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FDB7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HOT JAZZ s.r.o.</w:t>
      </w:r>
    </w:p>
    <w:p w14:paraId="57263922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se sídlem U Nikolajky 174, 150 00 Praha 5</w:t>
      </w:r>
    </w:p>
    <w:p w14:paraId="706ABD84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IČ: 264 359 85, DIČ: CZ 264 359 85</w:t>
      </w:r>
    </w:p>
    <w:p w14:paraId="49F56DEF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Zastoupená: p. Mgr. Ondřejem Havelkou, jednatelem společnosti</w:t>
      </w:r>
    </w:p>
    <w:p w14:paraId="678742C3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Zapsaná v obchodním rejstříku vedeném Městským soudem v Praze, oddíl C, vložka 82006</w:t>
      </w:r>
    </w:p>
    <w:p w14:paraId="4B1923FB" w14:textId="3094F81F" w:rsidR="0053232F" w:rsidRPr="003B08B9" w:rsidRDefault="00D74659">
      <w:pPr>
        <w:pStyle w:val="Heading1A"/>
        <w:keepNext/>
        <w:rPr>
          <w:rFonts w:ascii="Helvetica" w:eastAsia="Helvetica" w:hAnsi="Helvetica" w:cs="Helvetica"/>
        </w:rPr>
      </w:pPr>
      <w:r w:rsidRPr="003B08B9">
        <w:rPr>
          <w:rFonts w:ascii="Helvetica" w:hAnsi="Helvetica"/>
        </w:rPr>
        <w:t xml:space="preserve">č.ú. </w:t>
      </w:r>
      <w:r w:rsidR="00C33A9D">
        <w:rPr>
          <w:rFonts w:ascii="Helvetica" w:hAnsi="Helvetica"/>
        </w:rPr>
        <w:t>XXX</w:t>
      </w:r>
    </w:p>
    <w:p w14:paraId="1E8638AA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7CB1DA0E" w14:textId="16AA1560" w:rsidR="0053232F" w:rsidRPr="003B08B9" w:rsidRDefault="00D74659" w:rsidP="00C33A9D">
      <w:pPr>
        <w:pStyle w:val="Heading3A"/>
        <w:keepNext/>
        <w:rPr>
          <w:rFonts w:ascii="Helvetica" w:eastAsia="Helvetica" w:hAnsi="Helvetica" w:cs="Helvetica"/>
          <w:b/>
          <w:bCs/>
          <w:sz w:val="26"/>
          <w:szCs w:val="26"/>
          <w:u w:val="single"/>
        </w:rPr>
      </w:pPr>
      <w:r w:rsidRPr="003B08B9">
        <w:rPr>
          <w:rFonts w:ascii="Helvetica" w:hAnsi="Helvetica"/>
          <w:b/>
          <w:bCs/>
          <w:sz w:val="26"/>
          <w:szCs w:val="26"/>
          <w:u w:val="single"/>
        </w:rPr>
        <w:t xml:space="preserve">Korespondenční adresa: </w:t>
      </w:r>
      <w:r w:rsidR="00C33A9D">
        <w:rPr>
          <w:rFonts w:ascii="Helvetica" w:hAnsi="Helvetica"/>
          <w:b/>
          <w:bCs/>
          <w:sz w:val="26"/>
          <w:szCs w:val="26"/>
          <w:u w:val="single"/>
        </w:rPr>
        <w:t>XXX</w:t>
      </w:r>
    </w:p>
    <w:p w14:paraId="4E074E82" w14:textId="090334A9" w:rsidR="0053232F" w:rsidRPr="003B08B9" w:rsidRDefault="00C33A9D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  <w:r>
        <w:rPr>
          <w:rFonts w:ascii="Helvetica" w:hAnsi="Helvetica"/>
          <w:sz w:val="20"/>
          <w:szCs w:val="20"/>
          <w:lang w:val="cs-CZ"/>
        </w:rPr>
        <w:t>XXX</w:t>
      </w:r>
    </w:p>
    <w:p w14:paraId="095BC226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(dále jen „orchestr“)</w:t>
      </w:r>
    </w:p>
    <w:p w14:paraId="2033D504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7F7FD08B" w14:textId="77777777" w:rsidR="0053232F" w:rsidRPr="003B08B9" w:rsidRDefault="00D74659">
      <w:pPr>
        <w:pStyle w:val="Heading2AA"/>
        <w:rPr>
          <w:i/>
          <w:iCs/>
          <w:sz w:val="40"/>
          <w:szCs w:val="40"/>
          <w:u w:val="none"/>
        </w:rPr>
      </w:pPr>
      <w:r w:rsidRPr="003B08B9">
        <w:rPr>
          <w:i/>
          <w:iCs/>
          <w:sz w:val="40"/>
          <w:szCs w:val="40"/>
          <w:u w:val="none"/>
        </w:rPr>
        <w:t>Smlouva č. 4813</w:t>
      </w:r>
    </w:p>
    <w:p w14:paraId="65705962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2221EC3B" w14:textId="77777777" w:rsidR="0053232F" w:rsidRPr="00FA5829" w:rsidRDefault="00D74659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  <w:r w:rsidRPr="00FA5829">
        <w:rPr>
          <w:rFonts w:ascii="Helvetica" w:hAnsi="Helvetica"/>
          <w:b/>
          <w:bCs/>
          <w:sz w:val="20"/>
          <w:szCs w:val="20"/>
          <w:lang w:val="cs-CZ"/>
        </w:rPr>
        <w:t>objednatel:</w:t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sz w:val="20"/>
          <w:szCs w:val="20"/>
          <w:lang w:val="cs-CZ"/>
        </w:rPr>
        <w:t>Vysoké učení technické v Brně, Fakulta strojního inženýrství</w:t>
      </w:r>
    </w:p>
    <w:p w14:paraId="0A704EEE" w14:textId="77777777" w:rsidR="0053232F" w:rsidRPr="00FA582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FA5829">
        <w:rPr>
          <w:rFonts w:ascii="Helvetica" w:hAnsi="Helvetica"/>
          <w:b/>
          <w:bCs/>
          <w:sz w:val="20"/>
          <w:szCs w:val="20"/>
          <w:lang w:val="cs-CZ"/>
        </w:rPr>
        <w:t>sídlo:</w:t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sz w:val="20"/>
          <w:szCs w:val="20"/>
          <w:lang w:val="cs-CZ"/>
        </w:rPr>
        <w:t>Technická 2896/2, 616 69 Brno</w:t>
      </w:r>
    </w:p>
    <w:p w14:paraId="1190BC7B" w14:textId="77777777" w:rsidR="0053232F" w:rsidRPr="00FA5829" w:rsidRDefault="00D74659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  <w:r w:rsidRPr="00FA5829">
        <w:rPr>
          <w:rFonts w:ascii="Helvetica" w:hAnsi="Helvetica"/>
          <w:b/>
          <w:bCs/>
          <w:sz w:val="20"/>
          <w:szCs w:val="20"/>
          <w:lang w:val="cs-CZ"/>
        </w:rPr>
        <w:t>IČ:</w:t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sz w:val="20"/>
          <w:szCs w:val="20"/>
          <w:lang w:val="cs-CZ"/>
        </w:rPr>
        <w:t>00216305</w:t>
      </w:r>
    </w:p>
    <w:p w14:paraId="789B811D" w14:textId="77777777" w:rsidR="0053232F" w:rsidRPr="00FA582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FA5829">
        <w:rPr>
          <w:rFonts w:ascii="Helvetica" w:hAnsi="Helvetica"/>
          <w:b/>
          <w:bCs/>
          <w:sz w:val="20"/>
          <w:szCs w:val="20"/>
          <w:lang w:val="cs-CZ"/>
        </w:rPr>
        <w:t>DIČ:</w:t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FA5829">
        <w:rPr>
          <w:rFonts w:ascii="Helvetica" w:hAnsi="Helvetica"/>
          <w:sz w:val="20"/>
          <w:szCs w:val="20"/>
          <w:lang w:val="cs-CZ"/>
        </w:rPr>
        <w:t xml:space="preserve">CZ00216305 </w:t>
      </w:r>
    </w:p>
    <w:p w14:paraId="00B52BDA" w14:textId="37C98DD1" w:rsidR="0053232F" w:rsidRPr="00FA582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FA5829">
        <w:rPr>
          <w:rFonts w:ascii="Helvetica" w:hAnsi="Helvetica"/>
          <w:b/>
          <w:bCs/>
          <w:sz w:val="20"/>
          <w:szCs w:val="20"/>
          <w:lang w:val="cs-CZ"/>
        </w:rPr>
        <w:t>zastoupení:</w:t>
      </w:r>
      <w:r w:rsidRPr="00FA582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FA582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FA582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FA582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FA5829">
        <w:rPr>
          <w:rFonts w:ascii="Helvetica" w:hAnsi="Helvetica"/>
          <w:sz w:val="20"/>
          <w:szCs w:val="20"/>
          <w:lang w:val="cs-CZ"/>
        </w:rPr>
        <w:t xml:space="preserve">Ing. </w:t>
      </w:r>
      <w:r w:rsidR="00E3539F" w:rsidRPr="00FA5829">
        <w:rPr>
          <w:rFonts w:ascii="Helvetica" w:hAnsi="Helvetica"/>
          <w:sz w:val="20"/>
          <w:szCs w:val="20"/>
          <w:lang w:val="cs-CZ"/>
        </w:rPr>
        <w:t>Petr Tesař</w:t>
      </w:r>
      <w:r w:rsidRPr="00FA5829">
        <w:rPr>
          <w:rFonts w:ascii="Helvetica" w:hAnsi="Helvetica"/>
          <w:sz w:val="20"/>
          <w:szCs w:val="20"/>
          <w:lang w:val="cs-CZ"/>
        </w:rPr>
        <w:t xml:space="preserve">, </w:t>
      </w:r>
      <w:r w:rsidR="00E3539F" w:rsidRPr="00FA5829">
        <w:rPr>
          <w:rFonts w:ascii="Helvetica" w:hAnsi="Helvetica"/>
          <w:sz w:val="20"/>
          <w:szCs w:val="20"/>
          <w:lang w:val="cs-CZ"/>
        </w:rPr>
        <w:t>tajemník</w:t>
      </w:r>
    </w:p>
    <w:p w14:paraId="415FF67A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(dále jen „pořadatel“)</w:t>
      </w:r>
    </w:p>
    <w:p w14:paraId="4D670AE1" w14:textId="4FB5134B" w:rsidR="0053232F" w:rsidRPr="003B08B9" w:rsidRDefault="00D74659" w:rsidP="00C33A9D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vyřizuje: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="00C33A9D">
        <w:rPr>
          <w:rFonts w:ascii="Helvetica" w:hAnsi="Helvetica"/>
          <w:sz w:val="20"/>
          <w:szCs w:val="20"/>
          <w:lang w:val="cs-CZ"/>
        </w:rPr>
        <w:t>XXX</w:t>
      </w:r>
    </w:p>
    <w:p w14:paraId="051948B6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produkce vystoupení na místě: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>dtto</w:t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</w:p>
    <w:p w14:paraId="360721F8" w14:textId="77777777" w:rsidR="0053232F" w:rsidRPr="003B08B9" w:rsidRDefault="00D74659">
      <w:pPr>
        <w:ind w:left="2880" w:hanging="2880"/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účinkující: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>Ondřej Havelka a jeho Melody Makers</w:t>
      </w:r>
    </w:p>
    <w:p w14:paraId="4AAEF53E" w14:textId="77777777" w:rsidR="0053232F" w:rsidRPr="003B08B9" w:rsidRDefault="00D74659">
      <w:pPr>
        <w:ind w:left="2880" w:hanging="2880"/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(prosíme, uvádějte název bandu pouze ve výše uvedeném tvaru!)</w:t>
      </w:r>
    </w:p>
    <w:p w14:paraId="350336AC" w14:textId="77777777" w:rsidR="0053232F" w:rsidRPr="003B08B9" w:rsidRDefault="00D74659">
      <w:pPr>
        <w:ind w:left="2880" w:hanging="2880"/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akce:</w:t>
      </w:r>
      <w:r w:rsidRPr="003B08B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>Ples FSI VUT v Brně</w:t>
      </w:r>
    </w:p>
    <w:p w14:paraId="57553495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datum vystoupení: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 xml:space="preserve">15. 3. 2024 </w:t>
      </w:r>
    </w:p>
    <w:p w14:paraId="7ACF18A2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místo vystoupení: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>Brno, Hotel International / Kongresový sál</w:t>
      </w:r>
    </w:p>
    <w:p w14:paraId="75F0FD41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předpokládaný začátek: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>20.00 hodin</w:t>
      </w:r>
    </w:p>
    <w:p w14:paraId="393090F0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ukončení: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 xml:space="preserve">23.30 hodin </w:t>
      </w:r>
    </w:p>
    <w:p w14:paraId="17351770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délka vystoupení: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>cca 120 minut s přestávkami</w:t>
      </w:r>
    </w:p>
    <w:p w14:paraId="6AD0EBC4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příjezd / technická příprava: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>17.00 - 17.30 hodin</w:t>
      </w:r>
    </w:p>
    <w:p w14:paraId="6BF1B45D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zvuková zkouška: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>17.30 - 18.30 hodin</w:t>
      </w:r>
    </w:p>
    <w:p w14:paraId="32A13EDC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6EF54720" w14:textId="77777777" w:rsidR="0053232F" w:rsidRPr="003B08B9" w:rsidRDefault="00D74659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Technické podmínky:</w:t>
      </w:r>
    </w:p>
    <w:p w14:paraId="52B68239" w14:textId="77777777" w:rsidR="0053232F" w:rsidRPr="003B08B9" w:rsidRDefault="00D74659">
      <w:pPr>
        <w:rPr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Jsou uvedeny v „Dalších smluvních podmínkách“, které tvoří nedílnou součást této smlouvy jako její příloha č. 1. Pódiové vybavení, světla, ozvučení a audiovizuální techniku zajišťuje orchestr. Klavír naladěný na 441 Hz zajišťuje pořadatel (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>žádáme o naladění klavíru v den vystoupení!</w:t>
      </w:r>
      <w:r w:rsidRPr="003B08B9">
        <w:rPr>
          <w:rFonts w:ascii="Helvetica" w:hAnsi="Helvetica"/>
          <w:sz w:val="20"/>
          <w:szCs w:val="20"/>
          <w:lang w:val="cs-CZ"/>
        </w:rPr>
        <w:t>).</w:t>
      </w:r>
    </w:p>
    <w:p w14:paraId="3EAE9841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4B13BD65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 xml:space="preserve">Autorská práva </w:t>
      </w:r>
      <w:r w:rsidRPr="003B08B9">
        <w:rPr>
          <w:rFonts w:ascii="Helvetica" w:hAnsi="Helvetica"/>
          <w:sz w:val="20"/>
          <w:szCs w:val="20"/>
          <w:lang w:val="cs-CZ"/>
        </w:rPr>
        <w:t>zastupuje OSA, repertoárový list předá orchestr pořadateli včas před vystoupením.</w:t>
      </w:r>
    </w:p>
    <w:p w14:paraId="4F55A5FB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23CD634E" w14:textId="77777777" w:rsidR="0053232F" w:rsidRPr="003B08B9" w:rsidRDefault="00D74659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Platební podmínky:</w:t>
      </w:r>
    </w:p>
    <w:p w14:paraId="19676800" w14:textId="77777777" w:rsidR="0053232F" w:rsidRPr="00FA582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FA5829">
        <w:rPr>
          <w:rFonts w:ascii="Helvetica" w:hAnsi="Helvetica"/>
          <w:sz w:val="20"/>
          <w:szCs w:val="20"/>
          <w:lang w:val="cs-CZ"/>
        </w:rPr>
        <w:t>Optimálně 30 dní (nejpozději však 7 pracovních dnů) před vystoupením uhradí objednatel orchestru částku ve výši 100% smluvní odměny.</w:t>
      </w:r>
    </w:p>
    <w:p w14:paraId="2F0D9879" w14:textId="77777777" w:rsidR="0053232F" w:rsidRPr="003B08B9" w:rsidRDefault="00D74659">
      <w:pPr>
        <w:pStyle w:val="Vchoz"/>
        <w:spacing w:before="0" w:line="240" w:lineRule="auto"/>
        <w:rPr>
          <w:rFonts w:ascii="Helvetica" w:eastAsia="Helvetica" w:hAnsi="Helvetica" w:cs="Helvetica"/>
          <w:sz w:val="20"/>
          <w:szCs w:val="20"/>
          <w:u w:color="000000"/>
        </w:rPr>
      </w:pPr>
      <w:r w:rsidRPr="003B08B9">
        <w:rPr>
          <w:rFonts w:ascii="Helvetica" w:hAnsi="Helvetica"/>
          <w:sz w:val="20"/>
          <w:szCs w:val="20"/>
          <w:u w:color="000000"/>
        </w:rPr>
        <w:t>Zbývající část smluvní</w:t>
      </w:r>
      <w:r w:rsidRPr="003B08B9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3B08B9">
        <w:rPr>
          <w:rFonts w:ascii="Helvetica" w:hAnsi="Helvetica"/>
          <w:sz w:val="20"/>
          <w:szCs w:val="20"/>
          <w:u w:color="000000"/>
        </w:rPr>
        <w:t>odměny bude uhrazena na základě</w:t>
      </w:r>
      <w:r w:rsidRPr="003B08B9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3B08B9">
        <w:rPr>
          <w:rFonts w:ascii="Helvetica" w:hAnsi="Helvetica"/>
          <w:sz w:val="20"/>
          <w:szCs w:val="20"/>
          <w:u w:color="000000"/>
        </w:rPr>
        <w:t>konečného vyúčtování</w:t>
      </w:r>
      <w:r w:rsidRPr="003B08B9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3B08B9">
        <w:rPr>
          <w:rFonts w:ascii="Helvetica" w:hAnsi="Helvetica"/>
          <w:sz w:val="20"/>
          <w:szCs w:val="20"/>
          <w:u w:color="000000"/>
        </w:rPr>
        <w:t>předaného objednateli orchestrem s náležitostmi daňového dokladu. Pokud odměna nebude uhrazena do 14 dnů</w:t>
      </w:r>
      <w:r w:rsidRPr="003B08B9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3B08B9">
        <w:rPr>
          <w:rFonts w:ascii="Helvetica" w:hAnsi="Helvetica"/>
          <w:sz w:val="20"/>
          <w:szCs w:val="20"/>
          <w:u w:color="000000"/>
        </w:rPr>
        <w:t>po termínu vystoupení, činí</w:t>
      </w:r>
      <w:r w:rsidRPr="003B08B9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3B08B9">
        <w:rPr>
          <w:rFonts w:ascii="Helvetica" w:hAnsi="Helvetica"/>
          <w:sz w:val="20"/>
          <w:szCs w:val="20"/>
          <w:u w:color="000000"/>
        </w:rPr>
        <w:t>úrok z prodlení</w:t>
      </w:r>
      <w:r w:rsidRPr="003B08B9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3B08B9">
        <w:rPr>
          <w:rFonts w:ascii="Helvetica" w:hAnsi="Helvetica"/>
          <w:sz w:val="20"/>
          <w:szCs w:val="20"/>
          <w:u w:color="000000"/>
        </w:rPr>
        <w:t>0,1% částky za každý</w:t>
      </w:r>
      <w:r w:rsidRPr="003B08B9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3B08B9">
        <w:rPr>
          <w:rFonts w:ascii="Helvetica" w:hAnsi="Helvetica"/>
          <w:sz w:val="20"/>
          <w:szCs w:val="20"/>
          <w:u w:color="000000"/>
        </w:rPr>
        <w:t>den prodlení.</w:t>
      </w:r>
    </w:p>
    <w:p w14:paraId="379F36F2" w14:textId="77777777" w:rsidR="0053232F" w:rsidRPr="003B08B9" w:rsidRDefault="00D74659">
      <w:pPr>
        <w:pStyle w:val="Vchoz"/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3B08B9">
        <w:rPr>
          <w:rFonts w:ascii="Helvetica" w:hAnsi="Helvetica"/>
          <w:b/>
          <w:bCs/>
          <w:sz w:val="20"/>
          <w:szCs w:val="20"/>
          <w:u w:val="single" w:color="000000"/>
        </w:rPr>
        <w:t>Při zálohové</w:t>
      </w:r>
      <w:r w:rsidRPr="003B08B9">
        <w:rPr>
          <w:rFonts w:ascii="Times New Roman" w:hAnsi="Times New Roman"/>
          <w:b/>
          <w:bCs/>
          <w:sz w:val="20"/>
          <w:szCs w:val="20"/>
          <w:u w:val="single" w:color="000000"/>
        </w:rPr>
        <w:t xml:space="preserve"> </w:t>
      </w:r>
      <w:r w:rsidRPr="003B08B9">
        <w:rPr>
          <w:rFonts w:ascii="Helvetica" w:hAnsi="Helvetica"/>
          <w:b/>
          <w:bCs/>
          <w:sz w:val="20"/>
          <w:szCs w:val="20"/>
          <w:u w:val="single" w:color="000000"/>
        </w:rPr>
        <w:t>platbě</w:t>
      </w:r>
      <w:r w:rsidRPr="003B08B9">
        <w:rPr>
          <w:rFonts w:ascii="Times New Roman" w:hAnsi="Times New Roman"/>
          <w:b/>
          <w:bCs/>
          <w:sz w:val="20"/>
          <w:szCs w:val="20"/>
          <w:u w:val="single" w:color="000000"/>
        </w:rPr>
        <w:t xml:space="preserve"> </w:t>
      </w:r>
      <w:r w:rsidRPr="003B08B9">
        <w:rPr>
          <w:rFonts w:ascii="Helvetica" w:hAnsi="Helvetica"/>
          <w:b/>
          <w:bCs/>
          <w:sz w:val="20"/>
          <w:szCs w:val="20"/>
          <w:u w:val="single" w:color="000000"/>
        </w:rPr>
        <w:t>je nutno uvést jako variabilní</w:t>
      </w:r>
      <w:r w:rsidRPr="003B08B9">
        <w:rPr>
          <w:rFonts w:ascii="Times New Roman" w:hAnsi="Times New Roman"/>
          <w:b/>
          <w:bCs/>
          <w:sz w:val="20"/>
          <w:szCs w:val="20"/>
          <w:u w:val="single" w:color="000000"/>
        </w:rPr>
        <w:t xml:space="preserve"> </w:t>
      </w:r>
      <w:r w:rsidRPr="003B08B9">
        <w:rPr>
          <w:rFonts w:ascii="Helvetica" w:hAnsi="Helvetica"/>
          <w:b/>
          <w:bCs/>
          <w:sz w:val="20"/>
          <w:szCs w:val="20"/>
          <w:u w:val="single" w:color="000000"/>
        </w:rPr>
        <w:t>symbol číslo této smlouvy!</w:t>
      </w:r>
    </w:p>
    <w:p w14:paraId="720BA559" w14:textId="77777777" w:rsidR="0053232F" w:rsidRPr="003B08B9" w:rsidRDefault="0053232F">
      <w:pPr>
        <w:rPr>
          <w:rFonts w:ascii="Helvetica" w:eastAsia="Helvetica" w:hAnsi="Helvetica" w:cs="Helvetica"/>
          <w:b/>
          <w:bCs/>
          <w:sz w:val="20"/>
          <w:szCs w:val="20"/>
          <w:u w:val="single"/>
          <w:lang w:val="cs-CZ"/>
        </w:rPr>
      </w:pPr>
    </w:p>
    <w:p w14:paraId="43D33374" w14:textId="0F8D9D93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Smluvní odměna za vystoupení činí: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="00C33A9D">
        <w:rPr>
          <w:rFonts w:ascii="Helvetica" w:hAnsi="Helvetica"/>
          <w:sz w:val="20"/>
          <w:szCs w:val="20"/>
          <w:lang w:val="cs-CZ"/>
        </w:rPr>
        <w:t>XXX</w:t>
      </w:r>
    </w:p>
    <w:p w14:paraId="1869C72E" w14:textId="12FA3285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Zajištění zvukové a pódiové techniky:</w:t>
      </w:r>
      <w:r w:rsidRPr="003B08B9">
        <w:rPr>
          <w:rFonts w:ascii="Helvetica" w:hAnsi="Helvetica"/>
          <w:sz w:val="20"/>
          <w:szCs w:val="20"/>
          <w:lang w:val="cs-CZ"/>
        </w:rPr>
        <w:t xml:space="preserve"> </w:t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u w:val="single"/>
          <w:lang w:val="cs-CZ"/>
        </w:rPr>
        <w:t xml:space="preserve">  </w:t>
      </w:r>
      <w:r w:rsidR="00C33A9D">
        <w:rPr>
          <w:rFonts w:ascii="Helvetica" w:hAnsi="Helvetica"/>
          <w:sz w:val="20"/>
          <w:szCs w:val="20"/>
          <w:u w:val="single"/>
          <w:lang w:val="cs-CZ"/>
        </w:rPr>
        <w:t>XXX</w:t>
      </w:r>
    </w:p>
    <w:p w14:paraId="2D0AE19D" w14:textId="0499C4D6" w:rsidR="0053232F" w:rsidRPr="003B08B9" w:rsidRDefault="00D74659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Celkem: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="00C33A9D">
        <w:rPr>
          <w:rFonts w:ascii="Helvetica" w:hAnsi="Helvetica"/>
          <w:b/>
          <w:bCs/>
          <w:sz w:val="20"/>
          <w:szCs w:val="20"/>
          <w:lang w:val="cs-CZ"/>
        </w:rPr>
        <w:t>XXX</w:t>
      </w:r>
    </w:p>
    <w:p w14:paraId="157E1CD4" w14:textId="66A41DD2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Slovy: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="00C33A9D">
        <w:rPr>
          <w:rFonts w:ascii="Helvetica" w:hAnsi="Helvetica"/>
          <w:sz w:val="20"/>
          <w:szCs w:val="20"/>
          <w:lang w:val="cs-CZ"/>
        </w:rPr>
        <w:t>XXX</w:t>
      </w:r>
      <w:r w:rsidRPr="003B08B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 xml:space="preserve"> </w:t>
      </w:r>
    </w:p>
    <w:p w14:paraId="2224ADDC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0"/>
          <w:szCs w:val="20"/>
          <w:lang w:val="cs-CZ"/>
        </w:rPr>
        <w:t>DPH: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>21% /</w:t>
      </w:r>
      <w:r w:rsidRPr="003B08B9">
        <w:rPr>
          <w:rFonts w:ascii="Helvetica" w:hAnsi="Helvetica"/>
          <w:b/>
          <w:bCs/>
          <w:sz w:val="20"/>
          <w:szCs w:val="20"/>
          <w:lang w:val="cs-CZ"/>
        </w:rPr>
        <w:t xml:space="preserve"> </w:t>
      </w:r>
      <w:r w:rsidRPr="003B08B9">
        <w:rPr>
          <w:rFonts w:ascii="Helvetica" w:hAnsi="Helvetica"/>
          <w:sz w:val="20"/>
          <w:szCs w:val="20"/>
          <w:lang w:val="cs-CZ"/>
        </w:rPr>
        <w:t>není započteno v ceně vystoupení</w:t>
      </w:r>
    </w:p>
    <w:p w14:paraId="742E9747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3A6E6E23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Nedílnou součástí této smlouvy jsou „Další smluvní podmínky“, uvedené v příloze č. 1, „Technické podmínky“ uvedené v příloze č. 2 a “Plánek pódia” jako příloha č. 3 této smlouvy.</w:t>
      </w:r>
    </w:p>
    <w:p w14:paraId="39840B8F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19BC346F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Tato smlouva je vyhotovena ve dvou vyhotoveních s platností originálu, a to pro každou ze smluvních stran jedno.</w:t>
      </w:r>
    </w:p>
    <w:p w14:paraId="643444BD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443DEC43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169DABDF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39D74235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V Praze; dne</w:t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ab/>
        <w:t xml:space="preserve">V Brně; dne </w:t>
      </w:r>
    </w:p>
    <w:p w14:paraId="1213CDF0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1CD02C22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HOT JAZZ s.r.o.</w:t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ab/>
        <w:t xml:space="preserve">Vysoké učení technické v Brně, </w:t>
      </w:r>
    </w:p>
    <w:p w14:paraId="7939D3D0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sz w:val="20"/>
          <w:szCs w:val="20"/>
          <w:lang w:val="cs-CZ"/>
        </w:rPr>
        <w:tab/>
        <w:t>Fakulta strojn</w:t>
      </w:r>
      <w:r w:rsidRPr="003B08B9">
        <w:rPr>
          <w:rFonts w:ascii="Helvetica" w:hAnsi="Helvetica"/>
          <w:sz w:val="20"/>
          <w:szCs w:val="20"/>
          <w:lang w:val="cs-CZ"/>
        </w:rPr>
        <w:t>ího inženýrství.</w:t>
      </w:r>
    </w:p>
    <w:p w14:paraId="3A7FCCFF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53E824FB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0BDFA2EE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1D7A2D99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733415B4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30319367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………………………………………….........</w:t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ab/>
        <w:t>………………………………………………….</w:t>
      </w:r>
    </w:p>
    <w:p w14:paraId="78F09761" w14:textId="373E1917" w:rsidR="0053232F" w:rsidRPr="003B08B9" w:rsidRDefault="00D74659">
      <w:pPr>
        <w:rPr>
          <w:rFonts w:ascii="Helvetica" w:eastAsia="Helvetica" w:hAnsi="Helvetica" w:cs="Helvetica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Mgr. Ondřej Havelka, jednatel společnosti</w:t>
      </w:r>
      <w:r w:rsidRPr="003B08B9">
        <w:rPr>
          <w:rFonts w:ascii="Helvetica" w:hAnsi="Helvetica"/>
          <w:sz w:val="20"/>
          <w:szCs w:val="20"/>
          <w:lang w:val="cs-CZ"/>
        </w:rPr>
        <w:tab/>
      </w:r>
      <w:r w:rsidRPr="003B08B9">
        <w:rPr>
          <w:rFonts w:ascii="Helvetica" w:hAnsi="Helvetica"/>
          <w:sz w:val="20"/>
          <w:szCs w:val="20"/>
          <w:lang w:val="cs-CZ"/>
        </w:rPr>
        <w:tab/>
        <w:t xml:space="preserve">Ing. </w:t>
      </w:r>
      <w:r w:rsidR="00E3539F">
        <w:rPr>
          <w:rFonts w:ascii="Helvetica" w:hAnsi="Helvetica"/>
          <w:sz w:val="20"/>
          <w:szCs w:val="20"/>
          <w:lang w:val="cs-CZ"/>
        </w:rPr>
        <w:t>Petr Tesař, tajemník</w:t>
      </w:r>
      <w:r w:rsidRPr="003B08B9">
        <w:rPr>
          <w:rFonts w:ascii="Helvetica" w:hAnsi="Helvetica"/>
          <w:sz w:val="20"/>
          <w:szCs w:val="20"/>
          <w:lang w:val="cs-CZ"/>
        </w:rPr>
        <w:t xml:space="preserve"> fakulty</w:t>
      </w:r>
    </w:p>
    <w:p w14:paraId="40EC5096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44DC5725" w14:textId="77777777" w:rsidR="0053232F" w:rsidRPr="003B08B9" w:rsidRDefault="0053232F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5407F950" w14:textId="77777777" w:rsidR="0053232F" w:rsidRPr="003B08B9" w:rsidRDefault="0053232F">
      <w:pPr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50F447DB" w14:textId="77777777" w:rsidR="0053232F" w:rsidRPr="003B08B9" w:rsidRDefault="00D74659">
      <w:pPr>
        <w:rPr>
          <w:rFonts w:ascii="Helvetica" w:eastAsia="Helvetica" w:hAnsi="Helvetica" w:cs="Helvetica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sz w:val="28"/>
          <w:szCs w:val="28"/>
          <w:lang w:val="cs-CZ"/>
        </w:rPr>
        <w:t xml:space="preserve">Další smluvní podmínky </w:t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sz w:val="18"/>
          <w:szCs w:val="18"/>
          <w:lang w:val="cs-CZ"/>
        </w:rPr>
        <w:t>příloha č. 1</w:t>
      </w:r>
    </w:p>
    <w:p w14:paraId="46757593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232C5A27" w14:textId="77777777" w:rsidR="0053232F" w:rsidRPr="003B08B9" w:rsidRDefault="0053232F">
      <w:pPr>
        <w:rPr>
          <w:rFonts w:ascii="Helvetica" w:eastAsia="Helvetica" w:hAnsi="Helvetica" w:cs="Helvetica"/>
          <w:sz w:val="20"/>
          <w:szCs w:val="20"/>
          <w:lang w:val="cs-CZ"/>
        </w:rPr>
      </w:pPr>
    </w:p>
    <w:p w14:paraId="778B4429" w14:textId="77777777" w:rsidR="0053232F" w:rsidRPr="003B08B9" w:rsidRDefault="00D74659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Orchestr na straně jedné a objednatel na straně druhé uzavřeli smlouvu o uměleckém výkonu za podmínek uvedených na první a druhé straně této smlouvy. Tuto smlouvu je možné měnit pouze písemnou formou.</w:t>
      </w:r>
    </w:p>
    <w:p w14:paraId="34C2C95D" w14:textId="77777777" w:rsidR="0053232F" w:rsidRPr="003B08B9" w:rsidRDefault="00D74659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Nedílnou součástí této smlouvy je příloha č. 2 upřesňující technické podmínky, za jejichž dodržení odpovídá objednatel. V případě jejich nedodržení, porušení či nedostatečném splnění se vystoupení neuskuteční, objednatel je však povinen uhradit orchestru sjednanou cenu.</w:t>
      </w:r>
    </w:p>
    <w:p w14:paraId="0B23794E" w14:textId="0CD40A02" w:rsidR="00E3539F" w:rsidRPr="00E3539F" w:rsidRDefault="00E3539F" w:rsidP="00E3539F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9D7F98">
        <w:rPr>
          <w:rFonts w:ascii="Helvetica" w:hAnsi="Helvetica"/>
          <w:sz w:val="20"/>
          <w:szCs w:val="20"/>
          <w:lang w:val="cs-CZ"/>
        </w:rPr>
        <w:t xml:space="preserve"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</w:t>
      </w:r>
      <w:r>
        <w:rPr>
          <w:rFonts w:ascii="Helvetica" w:hAnsi="Helvetica"/>
          <w:sz w:val="20"/>
          <w:szCs w:val="20"/>
          <w:lang w:val="cs-CZ"/>
        </w:rPr>
        <w:t>objednatel</w:t>
      </w:r>
      <w:r w:rsidRPr="009D7F98">
        <w:rPr>
          <w:rFonts w:ascii="Helvetica" w:hAnsi="Helvetica"/>
          <w:sz w:val="20"/>
          <w:szCs w:val="20"/>
          <w:lang w:val="cs-CZ"/>
        </w:rPr>
        <w:t>.</w:t>
      </w:r>
      <w:r w:rsidRPr="009D7F98">
        <w:rPr>
          <w:lang w:val="cs-CZ"/>
        </w:rPr>
        <w:t xml:space="preserve"> </w:t>
      </w:r>
    </w:p>
    <w:p w14:paraId="1DFF7956" w14:textId="77777777" w:rsidR="0053232F" w:rsidRPr="003B08B9" w:rsidRDefault="00D74659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Pokud je vystoupení objednatelem zrušeno, uhradí tento v období od data podpisu smlouvy do 7. dne před vystoupením 50% smluvené odměny včetně dohodnutých nákladů, v rozmezí od 7 dnů do 1 dne před jeho termínem uhradí objednatel 75% smluvené ceny včetně dohodnutých nákladů. Je-li vystoupení zrušeno v den, kdy se má uskutečnit, uhradí objednatel 100% smluvené ceny včetně dohodnutých nákladů.</w:t>
      </w:r>
    </w:p>
    <w:p w14:paraId="6CDEA065" w14:textId="77777777" w:rsidR="0053232F" w:rsidRPr="003B08B9" w:rsidRDefault="00D74659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Bude-li vystoupení znemožněno v důsledku vyšší moci bez zavinění smluvních partnerů (např. přírodní katastrofy, požár, úmrtí, úraz, náhlé onemocnění nezastupitelných umělců apod.), mají obě strany nárok odstoupit od smlouvy bez dalších nároků s tím, že si vzájemně vrátí již poskytnuté plnění. Důvodem k odstoupení od smlouvy bez nároku na zaplacení smluvené odměny však nejsou skutečnosti, které jsou součástí podnikatelského rizika (např. malý zájem o vstupenky). Odstoupení musí být učiněno vždy písemnou formou a neprodleně doručeno druhé straně.</w:t>
      </w:r>
    </w:p>
    <w:p w14:paraId="33BC3FD3" w14:textId="77777777" w:rsidR="0053232F" w:rsidRPr="003B08B9" w:rsidRDefault="00D74659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Při nedodržení smluvních podmínek, jež jsou zmíněny v bodě 2 těchto podmínek, mají účinkující právo odmítnout vystoupení, objednatel však uhradí 100% smluvené odměny včetně dohodnutých nákladů.</w:t>
      </w:r>
    </w:p>
    <w:p w14:paraId="57E94250" w14:textId="77777777" w:rsidR="0053232F" w:rsidRPr="003B08B9" w:rsidRDefault="00D74659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Objednatel zaručí, aby představení bylo technicky i organizačně dobře zajištěno včetně technického personálu a dalších podmínek, vyplývajících z této smlouvy, ze zákoníku práce a dalších obecně závazných předpisů (např. minimálně 20° C teplota v sále a dalších prostorách dle technických norem atd.).</w:t>
      </w:r>
    </w:p>
    <w:p w14:paraId="2AA1EDE7" w14:textId="77777777" w:rsidR="0053232F" w:rsidRPr="003B08B9" w:rsidRDefault="00D74659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Objednatel odpovídá za případné úrazy a majetkové škody vzniklé v souvislosti vystoupením, pokud nebyly průkazně zaviněny účinkujícími a jejich doprovodem.</w:t>
      </w:r>
    </w:p>
    <w:p w14:paraId="21306D8B" w14:textId="77777777" w:rsidR="0053232F" w:rsidRPr="003B08B9" w:rsidRDefault="00D74659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Orchestr zajistí svolení k užití prezentovaných děl, pořadatel zaplatí autorské odměny.</w:t>
      </w:r>
    </w:p>
    <w:p w14:paraId="59E730EE" w14:textId="77777777" w:rsidR="0053232F" w:rsidRPr="003B08B9" w:rsidRDefault="00D74659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Objednatel zajistí, aby bez předchozího souhlasu účinkujících nebyly během vystoupení pořizovány obrazové a zvukové záznamy včetně fotografování nebo prováděny přenosy s výjimkou případů dovolených zákonem.</w:t>
      </w:r>
    </w:p>
    <w:p w14:paraId="154D0696" w14:textId="77777777" w:rsidR="0053232F" w:rsidRPr="003B08B9" w:rsidRDefault="00D74659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>Objednatel má povinnost hlásit, respektive žádat o povolení k vystoupení příslušné úřady podle obecně platných předpisů.</w:t>
      </w:r>
    </w:p>
    <w:p w14:paraId="47026017" w14:textId="77777777" w:rsidR="0053232F" w:rsidRPr="003B08B9" w:rsidRDefault="00D74659">
      <w:pPr>
        <w:numPr>
          <w:ilvl w:val="0"/>
          <w:numId w:val="2"/>
        </w:numPr>
        <w:jc w:val="both"/>
        <w:rPr>
          <w:sz w:val="20"/>
          <w:szCs w:val="20"/>
          <w:lang w:val="cs-CZ"/>
        </w:rPr>
      </w:pPr>
      <w:r w:rsidRPr="003B08B9">
        <w:rPr>
          <w:rFonts w:ascii="Helvetica" w:hAnsi="Helvetica"/>
          <w:sz w:val="20"/>
          <w:szCs w:val="20"/>
          <w:lang w:val="cs-CZ"/>
        </w:rPr>
        <w:t xml:space="preserve">Objednatel prohlašuje, že vystoupení, jež je předmětem této smlouvy, není žádným způsobem spojeno s propagací jakékoliv politické strany nebo politického hnutí. Pokud se toto prohlášení pořadatele ukáže být nepravdivým, má orchestr právo odstoupit od této smlouvy a právo požadovat po objednateli smluvní </w:t>
      </w:r>
      <w:r w:rsidRPr="003B08B9">
        <w:rPr>
          <w:rFonts w:ascii="Helvetica" w:hAnsi="Helvetica"/>
          <w:sz w:val="20"/>
          <w:szCs w:val="20"/>
          <w:lang w:val="cs-CZ"/>
        </w:rPr>
        <w:lastRenderedPageBreak/>
        <w:t>pokutu ve výši smluvené odměny za vystoupení. V ustanovení o smluvní pokutě není dotčeno právo požadovat po pořadateli škody v plné výši.</w:t>
      </w:r>
    </w:p>
    <w:p w14:paraId="412D23A7" w14:textId="77777777" w:rsidR="0053232F" w:rsidRPr="003B08B9" w:rsidRDefault="0053232F">
      <w:pPr>
        <w:jc w:val="both"/>
        <w:rPr>
          <w:rFonts w:ascii="Helvetica" w:eastAsia="Helvetica" w:hAnsi="Helvetica" w:cs="Helvetica"/>
          <w:sz w:val="20"/>
          <w:szCs w:val="20"/>
          <w:lang w:val="cs-CZ"/>
        </w:rPr>
      </w:pPr>
    </w:p>
    <w:p w14:paraId="7BBD9A93" w14:textId="77777777" w:rsidR="0053232F" w:rsidRPr="003B08B9" w:rsidRDefault="0053232F">
      <w:pPr>
        <w:jc w:val="both"/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33E00299" w14:textId="77777777" w:rsidR="0053232F" w:rsidRPr="003B08B9" w:rsidRDefault="0053232F">
      <w:pPr>
        <w:jc w:val="both"/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33D0718A" w14:textId="77777777" w:rsidR="0053232F" w:rsidRPr="003B08B9" w:rsidRDefault="0053232F">
      <w:pPr>
        <w:jc w:val="both"/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5EA07952" w14:textId="77777777" w:rsidR="0053232F" w:rsidRPr="003B08B9" w:rsidRDefault="0053232F">
      <w:pPr>
        <w:jc w:val="both"/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4D5B35DA" w14:textId="77777777" w:rsidR="0053232F" w:rsidRPr="003B08B9" w:rsidRDefault="0053232F">
      <w:pPr>
        <w:jc w:val="both"/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3F2DB7B9" w14:textId="77777777" w:rsidR="0053232F" w:rsidRPr="003B08B9" w:rsidRDefault="00D74659">
      <w:pPr>
        <w:jc w:val="both"/>
        <w:rPr>
          <w:rFonts w:ascii="Helvetica" w:eastAsia="Helvetica" w:hAnsi="Helvetica" w:cs="Helvetica"/>
          <w:sz w:val="18"/>
          <w:szCs w:val="18"/>
          <w:lang w:val="cs-CZ"/>
        </w:rPr>
      </w:pPr>
      <w:r w:rsidRPr="003B08B9">
        <w:rPr>
          <w:rFonts w:ascii="Helvetica" w:hAnsi="Helvetica"/>
          <w:b/>
          <w:bCs/>
          <w:sz w:val="28"/>
          <w:szCs w:val="28"/>
          <w:lang w:val="cs-CZ"/>
        </w:rPr>
        <w:t>Technické podmínky</w:t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eastAsia="Helvetica" w:hAnsi="Helvetica" w:cs="Helvetica"/>
          <w:b/>
          <w:bCs/>
          <w:sz w:val="20"/>
          <w:szCs w:val="20"/>
          <w:lang w:val="cs-CZ"/>
        </w:rPr>
        <w:tab/>
      </w:r>
      <w:r w:rsidRPr="003B08B9">
        <w:rPr>
          <w:rFonts w:ascii="Helvetica" w:hAnsi="Helvetica"/>
          <w:sz w:val="18"/>
          <w:szCs w:val="18"/>
          <w:lang w:val="cs-CZ"/>
        </w:rPr>
        <w:t>příloha č. 2</w:t>
      </w:r>
    </w:p>
    <w:p w14:paraId="57EE11A4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Prosíme, aby níže uvedené požadavky k vystoupení byly připraveny ještě před příjezdem orchestru, a to podle níže uvedených instrukcí a podle plánku pódia, jenž je přiložen.</w:t>
      </w:r>
    </w:p>
    <w:p w14:paraId="6327ADD2" w14:textId="77777777" w:rsidR="0053232F" w:rsidRPr="003B08B9" w:rsidRDefault="00532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i/>
          <w:iCs/>
          <w:kern w:val="2"/>
          <w:sz w:val="20"/>
          <w:szCs w:val="20"/>
          <w:lang w:val="cs-CZ"/>
        </w:rPr>
      </w:pPr>
    </w:p>
    <w:p w14:paraId="04444B0D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i/>
          <w:iCs/>
          <w:caps/>
          <w:kern w:val="2"/>
          <w:sz w:val="20"/>
          <w:szCs w:val="20"/>
          <w:u w:val="single"/>
          <w:lang w:val="cs-CZ"/>
        </w:rPr>
      </w:pPr>
      <w:r w:rsidRPr="003B08B9">
        <w:rPr>
          <w:rFonts w:ascii="Helvetica" w:hAnsi="Helvetica"/>
          <w:i/>
          <w:iCs/>
          <w:kern w:val="2"/>
          <w:sz w:val="20"/>
          <w:szCs w:val="20"/>
          <w:lang w:val="cs-CZ"/>
        </w:rPr>
        <w:t xml:space="preserve">1/ </w:t>
      </w:r>
      <w:r w:rsidRPr="003B08B9">
        <w:rPr>
          <w:rFonts w:ascii="Helvetica" w:hAnsi="Helvetica"/>
          <w:b/>
          <w:bCs/>
          <w:i/>
          <w:iCs/>
          <w:caps/>
          <w:kern w:val="2"/>
          <w:sz w:val="20"/>
          <w:szCs w:val="20"/>
          <w:u w:val="single"/>
          <w:lang w:val="cs-CZ"/>
        </w:rPr>
        <w:t>Pódium / Praktikábly / Ostatní</w:t>
      </w:r>
    </w:p>
    <w:p w14:paraId="4AFFEB91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- </w:t>
      </w: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t>minimální rozměr pódia</w:t>
      </w: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 / jeviště je třeba alespoň </w:t>
      </w: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t xml:space="preserve">7 m (šířka) x 5 m (hloubka) </w:t>
      </w:r>
      <w:r w:rsidRPr="003B08B9">
        <w:rPr>
          <w:rFonts w:ascii="Helvetica" w:hAnsi="Helvetica"/>
          <w:kern w:val="2"/>
          <w:sz w:val="20"/>
          <w:szCs w:val="20"/>
          <w:lang w:val="cs-CZ"/>
        </w:rPr>
        <w:t>s min. výškou 0,8 m</w:t>
      </w:r>
    </w:p>
    <w:p w14:paraId="56FCFC35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- pódium musí být čisté a stabilní</w:t>
      </w:r>
    </w:p>
    <w:p w14:paraId="426451A0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- při venkovní produkci vyžadujeme kryté a bezpečné zastřešení celého prostoru pódia</w:t>
      </w:r>
    </w:p>
    <w:p w14:paraId="1D9C2ED5" w14:textId="77777777" w:rsidR="0053232F" w:rsidRPr="003B08B9" w:rsidRDefault="00D74659">
      <w:pPr>
        <w:numPr>
          <w:ilvl w:val="0"/>
          <w:numId w:val="4"/>
        </w:numPr>
        <w:spacing w:after="160"/>
        <w:rPr>
          <w:rFonts w:ascii="Helvetica" w:hAnsi="Helvetica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v zadní části pódia je třeba připravit </w:t>
      </w: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t>stupínek pod bicí a kontrabas + žesťovou sekci</w:t>
      </w: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, a to: </w:t>
      </w: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t>3 m x 2 m s výškou 0,6 m  plus  3 m x 2 m s výškou 0,4 m</w:t>
      </w:r>
    </w:p>
    <w:p w14:paraId="0BBD74B4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V případě jiných rozměrů praktiků či jiného pódiového vybavení prosím kontaktujte technickou produkci orchestru!</w:t>
      </w:r>
    </w:p>
    <w:p w14:paraId="7E32D043" w14:textId="77777777" w:rsidR="0053232F" w:rsidRPr="003B08B9" w:rsidRDefault="00532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7E6CA75A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Pokud je pódium pokryto neznělým materiálem (koberec, baletizol, linoleum atd.), požadujeme do přední části pódia připravit dřevěné desky, NIVTEC nebo horní části dřevěných praktikáblů o rozměrech 4 x 2 m (stran stepařského či tanečního vystoupení během produkce orchestru). Desky musí být pevné a zajištěné proti „rozjíždění“.</w:t>
      </w:r>
    </w:p>
    <w:p w14:paraId="295D2234" w14:textId="77777777" w:rsidR="0053232F" w:rsidRPr="003B08B9" w:rsidRDefault="00532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74F5FE21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Dále požadujeme:</w:t>
      </w:r>
    </w:p>
    <w:p w14:paraId="1C231EA4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t>1x klavír naladěný na 441 Hz</w:t>
      </w: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 (žádáme o naladění klavíru v den koncertu)</w:t>
      </w:r>
    </w:p>
    <w:p w14:paraId="0A5B4DBA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t xml:space="preserve">1x </w:t>
      </w: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pevná a </w:t>
      </w: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t>výškově nastavitelná klavírní židlička</w:t>
      </w:r>
    </w:p>
    <w:p w14:paraId="6BC18B5F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t>13x pevná židle – bez loketních opěrek</w:t>
      </w: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 na pódium + 2x židle do zákulisí</w:t>
      </w:r>
    </w:p>
    <w:p w14:paraId="7B0C9B31" w14:textId="77777777" w:rsidR="0053232F" w:rsidRPr="003B08B9" w:rsidRDefault="00532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lang w:val="cs-CZ"/>
        </w:rPr>
      </w:pPr>
    </w:p>
    <w:p w14:paraId="2DAAA55B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u w:val="single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2/ </w:t>
      </w:r>
      <w:r w:rsidRPr="003B08B9">
        <w:rPr>
          <w:rFonts w:ascii="Helvetica" w:hAnsi="Helvetica"/>
          <w:b/>
          <w:bCs/>
          <w:kern w:val="2"/>
          <w:sz w:val="20"/>
          <w:szCs w:val="20"/>
          <w:u w:val="single"/>
          <w:lang w:val="cs-CZ"/>
        </w:rPr>
        <w:t>PARKOVÁNÍ</w:t>
      </w:r>
    </w:p>
    <w:p w14:paraId="069665F6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Pořadatel zajistí parkování co nejblíže k místu vystoupení orchestru (případně u hotelu, pokud je v rámci vystoupení domluveno i ubytování), a to:</w:t>
      </w:r>
    </w:p>
    <w:p w14:paraId="52D22FEF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1x autobus + cca 3x osobní automobil</w:t>
      </w:r>
    </w:p>
    <w:p w14:paraId="6485CC0C" w14:textId="77777777" w:rsidR="0053232F" w:rsidRPr="003B08B9" w:rsidRDefault="00532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</w:p>
    <w:p w14:paraId="7BF1DB99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3/ </w:t>
      </w:r>
      <w:r w:rsidRPr="003B08B9">
        <w:rPr>
          <w:rFonts w:ascii="Helvetica" w:hAnsi="Helvetica"/>
          <w:b/>
          <w:bCs/>
          <w:kern w:val="2"/>
          <w:sz w:val="20"/>
          <w:szCs w:val="20"/>
          <w:u w:val="single"/>
          <w:lang w:val="cs-CZ"/>
        </w:rPr>
        <w:t>VYKLÁDÁNÍ / NÁKLÁDÁNÍ NÁSTROJŮ</w:t>
      </w:r>
    </w:p>
    <w:p w14:paraId="0882645D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Organizátor je povinen zajistit 4 fyzicky zdatné osoby na pomoc při vykládání i nakládání nástrojů a pódiové techniky. Prosíme, aby pomocníci byli připraveni v čase příjezdu orchestru či dodávky s nástrojovou technikou, jenž je uveden ve smlouvě, případně upřesněn technickou produkcí orchestru. Taktéž prosíme, aby byli technici připraveni i po ukončení vystoupení pomoci naložit věci zpět do autobusu či dodávky!</w:t>
      </w:r>
    </w:p>
    <w:p w14:paraId="0D50E6EE" w14:textId="77777777" w:rsidR="0053232F" w:rsidRPr="003B08B9" w:rsidRDefault="00532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73B7F334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4/ </w:t>
      </w:r>
      <w:r w:rsidRPr="003B08B9">
        <w:rPr>
          <w:rFonts w:ascii="Helvetica" w:hAnsi="Helvetica"/>
          <w:b/>
          <w:bCs/>
          <w:kern w:val="2"/>
          <w:sz w:val="20"/>
          <w:szCs w:val="20"/>
          <w:u w:val="single"/>
          <w:lang w:val="cs-CZ"/>
        </w:rPr>
        <w:t>MÍSTNÍ ZVUK A SVĚTLA / TECHNICKÝ PERSONÁL</w:t>
      </w:r>
    </w:p>
    <w:p w14:paraId="72F9FB50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lastRenderedPageBreak/>
        <w:t>OZVUČENÍ</w:t>
      </w:r>
    </w:p>
    <w:p w14:paraId="7B2B1BC7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- orchestr si přiveze vlastní zvukové vybavení (mixážní pult DiGiCi SD11, Stagebox, CAT5 / </w:t>
      </w:r>
      <w:r w:rsidRPr="003B08B9">
        <w:rPr>
          <w:rFonts w:ascii="Helvetica" w:hAnsi="Helvetica"/>
          <w:i/>
          <w:iCs/>
          <w:kern w:val="2"/>
          <w:sz w:val="20"/>
          <w:szCs w:val="20"/>
          <w:lang w:val="cs-CZ"/>
        </w:rPr>
        <w:t>prosíme o umožnění natažení kabelu mezi STAGE – FOH.</w:t>
      </w:r>
      <w:r w:rsidRPr="003B08B9">
        <w:rPr>
          <w:rFonts w:ascii="Helvetica" w:hAnsi="Helvetica"/>
          <w:kern w:val="2"/>
          <w:sz w:val="20"/>
          <w:szCs w:val="20"/>
          <w:lang w:val="cs-CZ"/>
        </w:rPr>
        <w:t>)</w:t>
      </w:r>
    </w:p>
    <w:p w14:paraId="3FD59AE7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Od pořadatele vyžadujeme:</w:t>
      </w:r>
    </w:p>
    <w:p w14:paraId="00A46245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- zajistit místo v sále (cca 2 m x 1,5 m) pro mixážní pult. Umístění zvukové režie v sále prosím konzultujte s naší technickou produkcí</w:t>
      </w:r>
    </w:p>
    <w:p w14:paraId="3D5A9615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- dostatečný čas na instalaci techniky a zvukovou zkoušku</w:t>
      </w:r>
    </w:p>
    <w:p w14:paraId="573C7321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- 1x 230V na podiu – viz. příloha StagePlan orchestru</w:t>
      </w:r>
    </w:p>
    <w:p w14:paraId="45199394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t>OSVĚTLENÍ</w:t>
      </w:r>
    </w:p>
    <w:p w14:paraId="013F5F66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- na pódiu také prosíme připravit 1x 230V pro připojení vlastních LED lampiček na noty (viz. příloha Stage Plan orchestru).</w:t>
      </w:r>
    </w:p>
    <w:p w14:paraId="773B7C3B" w14:textId="77777777" w:rsidR="0053232F" w:rsidRPr="003B08B9" w:rsidRDefault="00532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4019DBC5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u w:val="single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5/ </w:t>
      </w:r>
      <w:r w:rsidRPr="003B08B9">
        <w:rPr>
          <w:rFonts w:ascii="Helvetica" w:hAnsi="Helvetica"/>
          <w:b/>
          <w:bCs/>
          <w:kern w:val="2"/>
          <w:sz w:val="20"/>
          <w:szCs w:val="20"/>
          <w:u w:val="single"/>
          <w:lang w:val="cs-CZ"/>
        </w:rPr>
        <w:t>OBČERSTVENÍ</w:t>
      </w:r>
    </w:p>
    <w:p w14:paraId="3B10EF01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Do šaten orchestru prosíme o dodání dostatečného množství balených vod (neperlivé a jemně- nebo perlivé), sycených limonád (Fanta, Coca-Cola nebo Kofola cca 4 l), juice (pomerančový 2l + jablečný 2l), slaného i sladkého jídla (chlebíčky, oplatky, slané tyčinky, obložené mísy nebo případně / podle možností pořadatele / i teplého občerstvení). U jídla velmi prosíme o doplnění vegetariánských variant a rovněž bezlepkové diety (pro 1 osobu). Vše prosíme s ohledem na celkový počet cca 22 osob a dobu strávenou na místě vystoupení i během jeho příprav. Pokud si některými položkami nejste jisti, prosíme, kontaktujte raději manažera orchestru. Děkujeme!</w:t>
      </w:r>
    </w:p>
    <w:p w14:paraId="13ADDC6C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Kávu a čaj si orchestr přiveze vlastní - prosíme o prostor k umístění a umožnění připojení vlastního kávovaru Nespresso.</w:t>
      </w:r>
    </w:p>
    <w:p w14:paraId="0FEDD3A9" w14:textId="77777777" w:rsidR="0053232F" w:rsidRPr="003B08B9" w:rsidRDefault="00532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31DDA541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6/ </w:t>
      </w:r>
      <w:r w:rsidRPr="003B08B9">
        <w:rPr>
          <w:rFonts w:ascii="Helvetica" w:hAnsi="Helvetica"/>
          <w:b/>
          <w:bCs/>
          <w:kern w:val="2"/>
          <w:sz w:val="20"/>
          <w:szCs w:val="20"/>
          <w:u w:val="single"/>
          <w:lang w:val="cs-CZ"/>
        </w:rPr>
        <w:t>UBYTOVÁNÍ</w:t>
      </w:r>
    </w:p>
    <w:p w14:paraId="1F19848F" w14:textId="77777777" w:rsidR="0053232F" w:rsidRPr="00FA5829" w:rsidRDefault="00D74659">
      <w:pPr>
        <w:tabs>
          <w:tab w:val="left" w:pos="360"/>
        </w:tabs>
        <w:jc w:val="both"/>
        <w:rPr>
          <w:rFonts w:ascii="Helvetica" w:eastAsia="Helvetica" w:hAnsi="Helvetica" w:cs="Helvetica"/>
          <w:sz w:val="20"/>
          <w:szCs w:val="20"/>
          <w:lang w:val="cs-CZ"/>
        </w:rPr>
      </w:pPr>
      <w:r w:rsidRPr="00FA5829">
        <w:rPr>
          <w:rFonts w:ascii="Helvetica" w:hAnsi="Helvetica"/>
          <w:kern w:val="2"/>
          <w:sz w:val="20"/>
          <w:szCs w:val="20"/>
          <w:lang w:val="cs-CZ"/>
        </w:rPr>
        <w:t>O</w:t>
      </w:r>
      <w:r w:rsidRPr="00FA5829">
        <w:rPr>
          <w:rFonts w:ascii="Helvetica" w:hAnsi="Helvetica"/>
          <w:sz w:val="20"/>
          <w:szCs w:val="20"/>
          <w:lang w:val="cs-CZ"/>
        </w:rPr>
        <w:t>rchestr prosí o zajištění 2 jednolůžkových a 1 dvoulůžkového pokoje pro řidiče a hlavní sólisty na místě a v den vystoupení.</w:t>
      </w:r>
    </w:p>
    <w:p w14:paraId="30FF228A" w14:textId="77777777" w:rsidR="0053232F" w:rsidRPr="00FA5829" w:rsidRDefault="0053232F">
      <w:pPr>
        <w:tabs>
          <w:tab w:val="left" w:pos="360"/>
        </w:tabs>
        <w:jc w:val="both"/>
        <w:rPr>
          <w:rFonts w:ascii="Helvetica" w:eastAsia="Helvetica" w:hAnsi="Helvetica" w:cs="Helvetica"/>
          <w:b/>
          <w:bCs/>
          <w:sz w:val="20"/>
          <w:szCs w:val="20"/>
          <w:lang w:val="cs-CZ"/>
        </w:rPr>
      </w:pPr>
    </w:p>
    <w:p w14:paraId="46DCD1A3" w14:textId="77777777" w:rsidR="0053232F" w:rsidRPr="00FA5829" w:rsidRDefault="0053232F">
      <w:pPr>
        <w:tabs>
          <w:tab w:val="left" w:pos="360"/>
        </w:tabs>
        <w:jc w:val="both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</w:p>
    <w:p w14:paraId="20633B53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u w:val="single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 xml:space="preserve">7/ </w:t>
      </w:r>
      <w:r w:rsidRPr="003B08B9">
        <w:rPr>
          <w:rFonts w:ascii="Helvetica" w:hAnsi="Helvetica"/>
          <w:b/>
          <w:bCs/>
          <w:kern w:val="2"/>
          <w:sz w:val="20"/>
          <w:szCs w:val="20"/>
          <w:u w:val="single"/>
          <w:lang w:val="cs-CZ"/>
        </w:rPr>
        <w:t>ŠATNY</w:t>
      </w:r>
    </w:p>
    <w:p w14:paraId="19E7A237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Uzamykatelné prostory vybavené věšáky, zrcadly, dostatečným počtem židlí a stolů, poblíž šaten by měla být toaleta a přístup k tekoucí vodě.</w:t>
      </w:r>
    </w:p>
    <w:p w14:paraId="6646E142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kern w:val="2"/>
          <w:sz w:val="20"/>
          <w:szCs w:val="20"/>
          <w:lang w:val="cs-CZ"/>
        </w:rPr>
        <w:t>Žádáme o větší šatny pro orchestr (celkem 16 pánů a 1 dáma) + 2 samostatné menší šatny pro sólisty (viz zmiňované pokoje pro sólisty).</w:t>
      </w:r>
    </w:p>
    <w:p w14:paraId="483C938B" w14:textId="77777777" w:rsidR="0053232F" w:rsidRPr="003B08B9" w:rsidRDefault="00532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56F50AEB" w14:textId="77777777" w:rsidR="0053232F" w:rsidRPr="003B08B9" w:rsidRDefault="00532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11B0C7E5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t xml:space="preserve">!!! </w:t>
      </w:r>
      <w:r w:rsidRPr="003B08B9">
        <w:rPr>
          <w:rFonts w:ascii="Helvetica" w:hAnsi="Helvetica"/>
          <w:i/>
          <w:iCs/>
          <w:kern w:val="2"/>
          <w:sz w:val="20"/>
          <w:szCs w:val="20"/>
          <w:lang w:val="cs-CZ"/>
        </w:rPr>
        <w:t xml:space="preserve">V případě že některé požadavky z vaší strany nelze splnit či žádané technické prvky nejsou součástí vybavení místa vystoupení, je možnost dohody o dovezení potřebných komponentů orchestrem (ozvučení, osvětlení, pódium, risery, židle, piano či další). V tomto případě, prosíme, kontaktujte technickou produkci nebo manažera orchestru. </w:t>
      </w: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t>!!!</w:t>
      </w:r>
    </w:p>
    <w:p w14:paraId="45F14C98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0"/>
          <w:szCs w:val="20"/>
          <w:lang w:val="cs-CZ"/>
        </w:rPr>
      </w:pPr>
      <w:r w:rsidRPr="003B08B9">
        <w:rPr>
          <w:rFonts w:ascii="Helvetica" w:hAnsi="Helvetica"/>
          <w:b/>
          <w:bCs/>
          <w:kern w:val="2"/>
          <w:sz w:val="20"/>
          <w:szCs w:val="20"/>
          <w:lang w:val="cs-CZ"/>
        </w:rPr>
        <w:t>Vše prosím v dostatečném časovém předstihu konzultujte s naší technickou produkcí:</w:t>
      </w:r>
    </w:p>
    <w:p w14:paraId="55144A18" w14:textId="236740FC" w:rsidR="0053232F" w:rsidRPr="003B08B9" w:rsidRDefault="00C33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  <w:r>
        <w:rPr>
          <w:rFonts w:ascii="Helvetica" w:hAnsi="Helvetica"/>
          <w:kern w:val="2"/>
          <w:sz w:val="20"/>
          <w:szCs w:val="20"/>
          <w:lang w:val="cs-CZ"/>
        </w:rPr>
        <w:t>XXX</w:t>
      </w:r>
    </w:p>
    <w:p w14:paraId="066B639F" w14:textId="77777777" w:rsidR="0053232F" w:rsidRPr="003B08B9" w:rsidRDefault="00532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60D989A0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Style w:val="dn"/>
          <w:rFonts w:ascii="Helvetica" w:hAnsi="Helvetica"/>
          <w:kern w:val="2"/>
          <w:sz w:val="20"/>
          <w:szCs w:val="20"/>
          <w:lang w:val="cs-CZ"/>
        </w:rPr>
        <w:t>Případně osvětlovači bandu:</w:t>
      </w:r>
    </w:p>
    <w:p w14:paraId="4D1D9326" w14:textId="29086F54" w:rsidR="0053232F" w:rsidRPr="003B08B9" w:rsidRDefault="00C33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  <w:r>
        <w:rPr>
          <w:rStyle w:val="dn"/>
          <w:rFonts w:ascii="Helvetica" w:hAnsi="Helvetica"/>
          <w:kern w:val="2"/>
          <w:sz w:val="20"/>
          <w:szCs w:val="20"/>
          <w:lang w:val="cs-CZ"/>
        </w:rPr>
        <w:lastRenderedPageBreak/>
        <w:t>XXX</w:t>
      </w:r>
    </w:p>
    <w:p w14:paraId="02A2F99E" w14:textId="77777777" w:rsidR="0053232F" w:rsidRPr="003B08B9" w:rsidRDefault="00532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</w:p>
    <w:p w14:paraId="414EC996" w14:textId="77777777" w:rsidR="0053232F" w:rsidRPr="003B08B9" w:rsidRDefault="00D746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  <w:r w:rsidRPr="003B08B9">
        <w:rPr>
          <w:rStyle w:val="dn"/>
          <w:rFonts w:ascii="Helvetica" w:hAnsi="Helvetica"/>
          <w:kern w:val="2"/>
          <w:sz w:val="20"/>
          <w:szCs w:val="20"/>
          <w:lang w:val="cs-CZ"/>
        </w:rPr>
        <w:t xml:space="preserve">Nebo manažerem orchestru: </w:t>
      </w:r>
    </w:p>
    <w:p w14:paraId="5210E443" w14:textId="39030D2C" w:rsidR="0053232F" w:rsidRPr="003B08B9" w:rsidRDefault="00C33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Style w:val="dn"/>
          <w:rFonts w:ascii="Helvetica" w:eastAsia="Helvetica" w:hAnsi="Helvetica" w:cs="Helvetica"/>
          <w:kern w:val="2"/>
          <w:sz w:val="20"/>
          <w:szCs w:val="20"/>
          <w:lang w:val="cs-CZ"/>
        </w:rPr>
      </w:pPr>
      <w:r>
        <w:rPr>
          <w:rStyle w:val="dn"/>
          <w:rFonts w:ascii="Helvetica" w:hAnsi="Helvetica"/>
          <w:kern w:val="2"/>
          <w:sz w:val="20"/>
          <w:szCs w:val="20"/>
          <w:lang w:val="cs-CZ"/>
        </w:rPr>
        <w:t>XXX</w:t>
      </w:r>
    </w:p>
    <w:sectPr w:rsidR="0053232F" w:rsidRPr="003B08B9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F8CB" w14:textId="77777777" w:rsidR="00D74659" w:rsidRDefault="00D74659">
      <w:r>
        <w:separator/>
      </w:r>
    </w:p>
  </w:endnote>
  <w:endnote w:type="continuationSeparator" w:id="0">
    <w:p w14:paraId="3CA8C758" w14:textId="77777777" w:rsidR="00D74659" w:rsidRDefault="00D7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ヒラギノ角ゴ Pro W6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3EE2" w14:textId="77777777" w:rsidR="0053232F" w:rsidRDefault="0053232F">
    <w:pPr>
      <w:pStyle w:val="Zhlava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CA83" w14:textId="77777777" w:rsidR="0053232F" w:rsidRDefault="0053232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55E8" w14:textId="77777777" w:rsidR="00D74659" w:rsidRDefault="00D74659">
      <w:r>
        <w:separator/>
      </w:r>
    </w:p>
  </w:footnote>
  <w:footnote w:type="continuationSeparator" w:id="0">
    <w:p w14:paraId="10CDE577" w14:textId="77777777" w:rsidR="00D74659" w:rsidRDefault="00D74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3AA4" w14:textId="77777777" w:rsidR="0053232F" w:rsidRDefault="0053232F">
    <w:pPr>
      <w:pStyle w:val="Zhlava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347E" w14:textId="77777777" w:rsidR="0053232F" w:rsidRDefault="0053232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69D7"/>
    <w:multiLevelType w:val="hybridMultilevel"/>
    <w:tmpl w:val="3A785C6A"/>
    <w:styleLink w:val="List1"/>
    <w:lvl w:ilvl="0" w:tplc="E71E2DBE">
      <w:start w:val="1"/>
      <w:numFmt w:val="decimal"/>
      <w:lvlText w:val="%1.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8411F4">
      <w:start w:val="1"/>
      <w:numFmt w:val="lowerLetter"/>
      <w:suff w:val="nothing"/>
      <w:lvlText w:val="%2."/>
      <w:lvlJc w:val="left"/>
      <w:pPr>
        <w:ind w:left="180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665918">
      <w:start w:val="1"/>
      <w:numFmt w:val="lowerRoman"/>
      <w:suff w:val="nothing"/>
      <w:lvlText w:val="%3."/>
      <w:lvlJc w:val="left"/>
      <w:pPr>
        <w:ind w:left="252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466CC4">
      <w:start w:val="1"/>
      <w:numFmt w:val="decimal"/>
      <w:suff w:val="nothing"/>
      <w:lvlText w:val="%4."/>
      <w:lvlJc w:val="left"/>
      <w:pPr>
        <w:ind w:left="324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F47D30">
      <w:start w:val="1"/>
      <w:numFmt w:val="lowerLetter"/>
      <w:suff w:val="nothing"/>
      <w:lvlText w:val="%5."/>
      <w:lvlJc w:val="left"/>
      <w:pPr>
        <w:ind w:left="396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A45BD8">
      <w:start w:val="1"/>
      <w:numFmt w:val="lowerRoman"/>
      <w:suff w:val="nothing"/>
      <w:lvlText w:val="%6."/>
      <w:lvlJc w:val="left"/>
      <w:pPr>
        <w:ind w:left="468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E46B70">
      <w:start w:val="1"/>
      <w:numFmt w:val="decimal"/>
      <w:suff w:val="nothing"/>
      <w:lvlText w:val="%7."/>
      <w:lvlJc w:val="left"/>
      <w:pPr>
        <w:ind w:left="540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5A1584">
      <w:start w:val="1"/>
      <w:numFmt w:val="lowerLetter"/>
      <w:suff w:val="nothing"/>
      <w:lvlText w:val="%8."/>
      <w:lvlJc w:val="left"/>
      <w:pPr>
        <w:ind w:left="612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A452F8">
      <w:start w:val="1"/>
      <w:numFmt w:val="lowerRoman"/>
      <w:suff w:val="nothing"/>
      <w:lvlText w:val="%9."/>
      <w:lvlJc w:val="left"/>
      <w:pPr>
        <w:ind w:left="6840" w:hanging="1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7CC4199"/>
    <w:multiLevelType w:val="hybridMultilevel"/>
    <w:tmpl w:val="B6E4D70E"/>
    <w:numStyleLink w:val="Odrky"/>
  </w:abstractNum>
  <w:abstractNum w:abstractNumId="2" w15:restartNumberingAfterBreak="0">
    <w:nsid w:val="50A75616"/>
    <w:multiLevelType w:val="hybridMultilevel"/>
    <w:tmpl w:val="B6E4D70E"/>
    <w:styleLink w:val="Odrky"/>
    <w:lvl w:ilvl="0" w:tplc="CF58DB0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1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66E9AFE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7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98EADE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13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A50370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19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2C625A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25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786ED9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31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13C5AC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37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0801C0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43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9909CC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ind w:left="49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609C1846"/>
    <w:multiLevelType w:val="hybridMultilevel"/>
    <w:tmpl w:val="3A785C6A"/>
    <w:numStyleLink w:val="List1"/>
  </w:abstractNum>
  <w:abstractNum w:abstractNumId="4" w15:restartNumberingAfterBreak="0">
    <w:nsid w:val="776659DE"/>
    <w:multiLevelType w:val="hybridMultilevel"/>
    <w:tmpl w:val="3A785C6A"/>
    <w:numStyleLink w:val="List1"/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2F"/>
    <w:rsid w:val="003B08B9"/>
    <w:rsid w:val="0053232F"/>
    <w:rsid w:val="00C33A9D"/>
    <w:rsid w:val="00D74659"/>
    <w:rsid w:val="00E3539F"/>
    <w:rsid w:val="00F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6718"/>
  <w15:docId w15:val="{2203CDC9-E9D7-469C-9899-3EBA354E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Roman" w:eastAsia="Times Roman" w:hAnsi="Times Roman" w:cs="Times Roman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ing1A">
    <w:name w:val="Heading 1 A"/>
    <w:pPr>
      <w:outlineLvl w:val="0"/>
    </w:pPr>
    <w:rPr>
      <w:rFonts w:cs="Arial Unicode MS"/>
      <w:color w:val="000000"/>
      <w:u w:color="000000"/>
    </w:rPr>
  </w:style>
  <w:style w:type="paragraph" w:customStyle="1" w:styleId="Heading3A">
    <w:name w:val="Heading 3 A"/>
    <w:pPr>
      <w:outlineLvl w:val="2"/>
    </w:pPr>
    <w:rPr>
      <w:rFonts w:cs="Arial Unicode MS"/>
      <w:color w:val="000000"/>
      <w:u w:color="000000"/>
    </w:rPr>
  </w:style>
  <w:style w:type="character" w:customStyle="1" w:styleId="Odkaz">
    <w:name w:val="Odkaz"/>
    <w:rPr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rPr>
      <w:color w:val="000000"/>
      <w:sz w:val="20"/>
      <w:szCs w:val="20"/>
      <w:u w:val="non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2AA">
    <w:name w:val="Heading 2 A A"/>
    <w:next w:val="Normln"/>
    <w:pPr>
      <w:keepNext/>
      <w:outlineLvl w:val="1"/>
    </w:pPr>
    <w:rPr>
      <w:rFonts w:ascii="ヒラギノ角ゴ Pro W6" w:eastAsia="ヒラギノ角ゴ Pro W6" w:hAnsi="ヒラギノ角ゴ Pro W6" w:cs="ヒラギノ角ゴ Pro W6"/>
      <w:b/>
      <w:bCs/>
      <w:color w:val="000000"/>
      <w:sz w:val="48"/>
      <w:szCs w:val="48"/>
      <w:u w:val="single" w:color="000000"/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Odrky">
    <w:name w:val="Odrážky"/>
    <w:pPr>
      <w:numPr>
        <w:numId w:val="3"/>
      </w:numPr>
    </w:pPr>
  </w:style>
  <w:style w:type="character" w:customStyle="1" w:styleId="dn">
    <w:name w:val="Žádný"/>
  </w:style>
  <w:style w:type="character" w:customStyle="1" w:styleId="Hyperlink1">
    <w:name w:val="Hyperlink.1"/>
    <w:basedOn w:val="dn"/>
    <w:rPr>
      <w:color w:val="000000"/>
      <w:kern w:val="2"/>
      <w:sz w:val="20"/>
      <w:szCs w:val="20"/>
      <w:u w:val="non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dn"/>
    <w:rPr>
      <w:color w:val="000000"/>
      <w:kern w:val="2"/>
      <w:sz w:val="20"/>
      <w:szCs w:val="20"/>
      <w:u w:val="none" w:color="0563C1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1480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</dc:creator>
  <cp:lastModifiedBy>ruda</cp:lastModifiedBy>
  <cp:revision>2</cp:revision>
  <dcterms:created xsi:type="dcterms:W3CDTF">2024-03-12T10:18:00Z</dcterms:created>
  <dcterms:modified xsi:type="dcterms:W3CDTF">2024-03-12T10:18:00Z</dcterms:modified>
</cp:coreProperties>
</file>