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655E" w14:textId="7BE0EFB8" w:rsidR="00904C3C" w:rsidRPr="00EA13D8" w:rsidRDefault="00B40F7C" w:rsidP="00B40F7C">
      <w:pPr>
        <w:spacing w:line="22" w:lineRule="atLeast"/>
        <w:ind w:right="335"/>
        <w:contextualSpacing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Dohoda o narovnání</w:t>
      </w:r>
    </w:p>
    <w:p w14:paraId="3446B48B" w14:textId="77777777" w:rsidR="00904C3C" w:rsidRDefault="00904C3C" w:rsidP="00B40F7C">
      <w:pPr>
        <w:spacing w:line="22" w:lineRule="atLeast"/>
        <w:contextualSpacing/>
        <w:rPr>
          <w:rFonts w:ascii="Arial" w:hAnsi="Arial" w:cs="Arial"/>
          <w:b/>
          <w:sz w:val="22"/>
          <w:szCs w:val="22"/>
        </w:rPr>
      </w:pPr>
    </w:p>
    <w:p w14:paraId="178919D5" w14:textId="77777777" w:rsidR="00EA13D8" w:rsidRDefault="00EA13D8" w:rsidP="00B40F7C">
      <w:pPr>
        <w:spacing w:line="22" w:lineRule="atLeast"/>
        <w:contextualSpacing/>
        <w:rPr>
          <w:rFonts w:ascii="Arial" w:hAnsi="Arial" w:cs="Arial"/>
          <w:b/>
          <w:sz w:val="22"/>
          <w:szCs w:val="22"/>
        </w:rPr>
      </w:pPr>
    </w:p>
    <w:p w14:paraId="2A3377A3" w14:textId="77777777" w:rsidR="00466FE2" w:rsidRPr="003F3437" w:rsidRDefault="00466FE2" w:rsidP="00466FE2">
      <w:pPr>
        <w:spacing w:line="22" w:lineRule="atLeast"/>
        <w:contextualSpacing/>
        <w:rPr>
          <w:rFonts w:ascii="Arial" w:hAnsi="Arial" w:cs="Arial"/>
          <w:b/>
          <w:sz w:val="22"/>
          <w:szCs w:val="22"/>
        </w:rPr>
      </w:pPr>
      <w:r w:rsidRPr="00466FE2">
        <w:rPr>
          <w:rFonts w:ascii="Arial" w:hAnsi="Arial" w:cs="Arial"/>
          <w:b/>
          <w:sz w:val="22"/>
          <w:szCs w:val="22"/>
        </w:rPr>
        <w:t>Opletalova 13 s.r.o.</w:t>
      </w:r>
    </w:p>
    <w:p w14:paraId="13817B9D" w14:textId="77777777" w:rsidR="00466FE2" w:rsidRPr="003F3437" w:rsidRDefault="00466FE2" w:rsidP="00466FE2">
      <w:pPr>
        <w:spacing w:line="22" w:lineRule="atLeast"/>
        <w:contextualSpacing/>
        <w:rPr>
          <w:rFonts w:ascii="Arial" w:hAnsi="Arial" w:cs="Arial"/>
          <w:bCs/>
          <w:sz w:val="22"/>
          <w:szCs w:val="22"/>
        </w:rPr>
      </w:pPr>
      <w:r w:rsidRPr="003F3437">
        <w:rPr>
          <w:rFonts w:ascii="Arial" w:hAnsi="Arial" w:cs="Arial"/>
          <w:bCs/>
          <w:sz w:val="22"/>
          <w:szCs w:val="22"/>
        </w:rPr>
        <w:t>IČO: </w:t>
      </w:r>
      <w:r w:rsidRPr="00466FE2">
        <w:rPr>
          <w:rFonts w:ascii="Arial" w:hAnsi="Arial" w:cs="Arial"/>
          <w:bCs/>
          <w:sz w:val="22"/>
          <w:szCs w:val="22"/>
        </w:rPr>
        <w:t>07659024</w:t>
      </w:r>
    </w:p>
    <w:p w14:paraId="696FEFE1" w14:textId="77777777" w:rsidR="00466FE2" w:rsidRDefault="00466FE2" w:rsidP="00466FE2">
      <w:pPr>
        <w:spacing w:line="22" w:lineRule="atLeast"/>
        <w:contextualSpacing/>
        <w:rPr>
          <w:rFonts w:ascii="Arial" w:hAnsi="Arial" w:cs="Arial"/>
          <w:bCs/>
          <w:sz w:val="22"/>
          <w:szCs w:val="22"/>
        </w:rPr>
      </w:pPr>
      <w:r w:rsidRPr="003F3437">
        <w:rPr>
          <w:rFonts w:ascii="Arial" w:hAnsi="Arial" w:cs="Arial"/>
          <w:bCs/>
          <w:sz w:val="22"/>
          <w:szCs w:val="22"/>
        </w:rPr>
        <w:t xml:space="preserve">se sídlem </w:t>
      </w:r>
      <w:r w:rsidRPr="00466FE2">
        <w:rPr>
          <w:rFonts w:ascii="Arial" w:hAnsi="Arial" w:cs="Arial"/>
          <w:bCs/>
          <w:sz w:val="22"/>
          <w:szCs w:val="22"/>
        </w:rPr>
        <w:t>Kolbenova 882/5a, Vysočany, 190 00 Praha 9</w:t>
      </w:r>
      <w:r w:rsidRPr="003F3437">
        <w:rPr>
          <w:rFonts w:ascii="Arial" w:hAnsi="Arial" w:cs="Arial"/>
          <w:bCs/>
          <w:sz w:val="22"/>
          <w:szCs w:val="22"/>
        </w:rPr>
        <w:br/>
        <w:t xml:space="preserve">zastoupená </w:t>
      </w:r>
      <w:r w:rsidRPr="00466FE2">
        <w:rPr>
          <w:rFonts w:ascii="Arial" w:hAnsi="Arial" w:cs="Arial"/>
          <w:bCs/>
          <w:sz w:val="22"/>
          <w:szCs w:val="22"/>
        </w:rPr>
        <w:t>Roman</w:t>
      </w:r>
      <w:r>
        <w:rPr>
          <w:rFonts w:ascii="Arial" w:hAnsi="Arial" w:cs="Arial"/>
          <w:bCs/>
          <w:sz w:val="22"/>
          <w:szCs w:val="22"/>
        </w:rPr>
        <w:t>em</w:t>
      </w:r>
      <w:r w:rsidRPr="00466FE2">
        <w:rPr>
          <w:rFonts w:ascii="Arial" w:hAnsi="Arial" w:cs="Arial"/>
          <w:bCs/>
          <w:sz w:val="22"/>
          <w:szCs w:val="22"/>
        </w:rPr>
        <w:t xml:space="preserve"> Bank</w:t>
      </w:r>
      <w:r>
        <w:rPr>
          <w:rFonts w:ascii="Arial" w:hAnsi="Arial" w:cs="Arial"/>
          <w:bCs/>
          <w:sz w:val="22"/>
          <w:szCs w:val="22"/>
        </w:rPr>
        <w:t>em</w:t>
      </w:r>
      <w:r w:rsidRPr="003F343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jednatelem</w:t>
      </w:r>
    </w:p>
    <w:p w14:paraId="2D718E55" w14:textId="77777777" w:rsidR="00466FE2" w:rsidRDefault="00466FE2" w:rsidP="00466FE2">
      <w:pPr>
        <w:spacing w:line="22" w:lineRule="atLeast"/>
        <w:contextualSpacing/>
        <w:rPr>
          <w:rFonts w:ascii="Arial" w:hAnsi="Arial" w:cs="Arial"/>
          <w:bCs/>
          <w:sz w:val="22"/>
          <w:szCs w:val="22"/>
        </w:rPr>
      </w:pPr>
    </w:p>
    <w:p w14:paraId="4CD674B3" w14:textId="4AE872F9" w:rsidR="00466FE2" w:rsidRPr="003F3437" w:rsidRDefault="00466FE2" w:rsidP="00466FE2">
      <w:pPr>
        <w:spacing w:line="22" w:lineRule="atLeast"/>
        <w:contextualSpacing/>
        <w:rPr>
          <w:rFonts w:ascii="Arial" w:hAnsi="Arial" w:cs="Arial"/>
          <w:sz w:val="22"/>
          <w:szCs w:val="22"/>
        </w:rPr>
      </w:pPr>
      <w:r w:rsidRPr="003F3437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Objednatel</w:t>
      </w:r>
      <w:r w:rsidRPr="003F3437">
        <w:rPr>
          <w:rFonts w:ascii="Arial" w:hAnsi="Arial" w:cs="Arial"/>
          <w:sz w:val="22"/>
          <w:szCs w:val="22"/>
        </w:rPr>
        <w:t>”) na straně jedné</w:t>
      </w:r>
    </w:p>
    <w:p w14:paraId="31E22C9E" w14:textId="77777777" w:rsidR="00466FE2" w:rsidRPr="003F3437" w:rsidRDefault="00466FE2" w:rsidP="00466FE2">
      <w:pPr>
        <w:spacing w:line="22" w:lineRule="atLeast"/>
        <w:contextualSpacing/>
        <w:rPr>
          <w:rFonts w:ascii="Arial" w:hAnsi="Arial" w:cs="Arial"/>
          <w:bCs/>
          <w:sz w:val="22"/>
          <w:szCs w:val="22"/>
        </w:rPr>
      </w:pPr>
    </w:p>
    <w:p w14:paraId="2336C470" w14:textId="03FAB414" w:rsidR="00466FE2" w:rsidRPr="00466FE2" w:rsidRDefault="00466FE2" w:rsidP="00B40F7C">
      <w:pPr>
        <w:spacing w:line="22" w:lineRule="atLeast"/>
        <w:contextualSpacing/>
        <w:rPr>
          <w:rFonts w:ascii="Arial" w:hAnsi="Arial" w:cs="Arial"/>
          <w:bCs/>
          <w:sz w:val="22"/>
          <w:szCs w:val="22"/>
        </w:rPr>
      </w:pPr>
      <w:r w:rsidRPr="00466FE2">
        <w:rPr>
          <w:rFonts w:ascii="Arial" w:hAnsi="Arial" w:cs="Arial"/>
          <w:bCs/>
          <w:sz w:val="22"/>
          <w:szCs w:val="22"/>
        </w:rPr>
        <w:t>a</w:t>
      </w:r>
    </w:p>
    <w:p w14:paraId="62F621CD" w14:textId="77777777" w:rsidR="00466FE2" w:rsidRDefault="00466FE2" w:rsidP="00B40F7C">
      <w:pPr>
        <w:spacing w:line="22" w:lineRule="atLeast"/>
        <w:contextualSpacing/>
        <w:rPr>
          <w:rFonts w:ascii="Arial" w:hAnsi="Arial" w:cs="Arial"/>
          <w:b/>
          <w:sz w:val="22"/>
          <w:szCs w:val="22"/>
        </w:rPr>
      </w:pPr>
    </w:p>
    <w:p w14:paraId="72A8CD76" w14:textId="06526D46" w:rsidR="00904C3C" w:rsidRPr="003F3437" w:rsidRDefault="0008583D" w:rsidP="00B40F7C">
      <w:pPr>
        <w:spacing w:line="22" w:lineRule="atLeast"/>
        <w:contextualSpacing/>
        <w:rPr>
          <w:rFonts w:ascii="Arial" w:hAnsi="Arial" w:cs="Arial"/>
          <w:b/>
          <w:sz w:val="22"/>
          <w:szCs w:val="22"/>
        </w:rPr>
      </w:pPr>
      <w:r w:rsidRPr="0008583D">
        <w:rPr>
          <w:rFonts w:ascii="Arial" w:hAnsi="Arial" w:cs="Arial"/>
          <w:b/>
          <w:sz w:val="22"/>
          <w:szCs w:val="22"/>
        </w:rPr>
        <w:t>Muzeum hlavního města Prahy, příspěvková organizace</w:t>
      </w:r>
    </w:p>
    <w:p w14:paraId="50DF1B8F" w14:textId="12C9D47A" w:rsidR="00904C3C" w:rsidRPr="003F3437" w:rsidRDefault="00904C3C" w:rsidP="00B40F7C">
      <w:pPr>
        <w:spacing w:line="22" w:lineRule="atLeast"/>
        <w:contextualSpacing/>
        <w:rPr>
          <w:rFonts w:ascii="Arial" w:hAnsi="Arial" w:cs="Arial"/>
          <w:bCs/>
          <w:sz w:val="22"/>
          <w:szCs w:val="22"/>
        </w:rPr>
      </w:pPr>
      <w:r w:rsidRPr="003F3437">
        <w:rPr>
          <w:rFonts w:ascii="Arial" w:hAnsi="Arial" w:cs="Arial"/>
          <w:sz w:val="22"/>
          <w:szCs w:val="22"/>
        </w:rPr>
        <w:t>IČ</w:t>
      </w:r>
      <w:r w:rsidR="00496F00" w:rsidRPr="003F3437">
        <w:rPr>
          <w:rFonts w:ascii="Arial" w:hAnsi="Arial" w:cs="Arial"/>
          <w:sz w:val="22"/>
          <w:szCs w:val="22"/>
        </w:rPr>
        <w:t>O</w:t>
      </w:r>
      <w:r w:rsidRPr="003F3437">
        <w:rPr>
          <w:rFonts w:ascii="Arial" w:hAnsi="Arial" w:cs="Arial"/>
          <w:sz w:val="22"/>
          <w:szCs w:val="22"/>
        </w:rPr>
        <w:t xml:space="preserve">: </w:t>
      </w:r>
      <w:r w:rsidR="0008583D" w:rsidRPr="0008583D">
        <w:rPr>
          <w:rFonts w:ascii="Arial" w:hAnsi="Arial" w:cs="Arial"/>
          <w:sz w:val="22"/>
          <w:szCs w:val="22"/>
        </w:rPr>
        <w:t>00064432</w:t>
      </w:r>
    </w:p>
    <w:p w14:paraId="1A3118E4" w14:textId="5122D57B" w:rsidR="00904C3C" w:rsidRPr="003F3437" w:rsidRDefault="00904C3C" w:rsidP="00B40F7C">
      <w:pPr>
        <w:spacing w:line="22" w:lineRule="atLeast"/>
        <w:contextualSpacing/>
        <w:rPr>
          <w:rFonts w:ascii="Arial" w:hAnsi="Arial" w:cs="Arial"/>
          <w:sz w:val="22"/>
          <w:szCs w:val="22"/>
        </w:rPr>
      </w:pPr>
      <w:r w:rsidRPr="003F3437">
        <w:rPr>
          <w:rFonts w:ascii="Arial" w:hAnsi="Arial" w:cs="Arial"/>
          <w:sz w:val="22"/>
          <w:szCs w:val="22"/>
        </w:rPr>
        <w:t xml:space="preserve">se sídlem </w:t>
      </w:r>
      <w:r w:rsidR="0008583D" w:rsidRPr="0008583D">
        <w:rPr>
          <w:rFonts w:ascii="Arial" w:hAnsi="Arial" w:cs="Arial"/>
          <w:sz w:val="22"/>
          <w:szCs w:val="22"/>
        </w:rPr>
        <w:t>Kožná 1/475, 110 01 Praha</w:t>
      </w:r>
      <w:r w:rsidR="0008583D">
        <w:rPr>
          <w:rFonts w:ascii="Arial" w:hAnsi="Arial" w:cs="Arial"/>
          <w:sz w:val="22"/>
          <w:szCs w:val="22"/>
        </w:rPr>
        <w:t xml:space="preserve"> 1</w:t>
      </w:r>
    </w:p>
    <w:p w14:paraId="6894916E" w14:textId="3D11972B" w:rsidR="00904C3C" w:rsidRDefault="00904C3C" w:rsidP="00B40F7C">
      <w:pPr>
        <w:spacing w:line="22" w:lineRule="atLeast"/>
        <w:contextualSpacing/>
        <w:rPr>
          <w:rFonts w:ascii="Arial" w:hAnsi="Arial" w:cs="Arial"/>
          <w:sz w:val="22"/>
          <w:szCs w:val="22"/>
        </w:rPr>
      </w:pPr>
      <w:r w:rsidRPr="003F3437">
        <w:rPr>
          <w:rFonts w:ascii="Arial" w:hAnsi="Arial" w:cs="Arial"/>
          <w:sz w:val="22"/>
          <w:szCs w:val="22"/>
        </w:rPr>
        <w:t xml:space="preserve">zastoupená </w:t>
      </w:r>
      <w:r w:rsidR="0008583D" w:rsidRPr="0008583D">
        <w:rPr>
          <w:rFonts w:ascii="Arial" w:hAnsi="Arial" w:cs="Arial"/>
          <w:sz w:val="22"/>
          <w:szCs w:val="22"/>
        </w:rPr>
        <w:t>RNDr. Ing. Iv</w:t>
      </w:r>
      <w:r w:rsidR="0008583D">
        <w:rPr>
          <w:rFonts w:ascii="Arial" w:hAnsi="Arial" w:cs="Arial"/>
          <w:sz w:val="22"/>
          <w:szCs w:val="22"/>
        </w:rPr>
        <w:t>em</w:t>
      </w:r>
      <w:r w:rsidR="0008583D" w:rsidRPr="0008583D">
        <w:rPr>
          <w:rFonts w:ascii="Arial" w:hAnsi="Arial" w:cs="Arial"/>
          <w:sz w:val="22"/>
          <w:szCs w:val="22"/>
        </w:rPr>
        <w:t xml:space="preserve"> Mack</w:t>
      </w:r>
      <w:r w:rsidR="0008583D">
        <w:rPr>
          <w:rFonts w:ascii="Arial" w:hAnsi="Arial" w:cs="Arial"/>
          <w:sz w:val="22"/>
          <w:szCs w:val="22"/>
        </w:rPr>
        <w:t>em</w:t>
      </w:r>
      <w:r w:rsidR="0008583D" w:rsidRPr="0008583D">
        <w:rPr>
          <w:rFonts w:ascii="Arial" w:hAnsi="Arial" w:cs="Arial"/>
          <w:sz w:val="22"/>
          <w:szCs w:val="22"/>
        </w:rPr>
        <w:t xml:space="preserve">, </w:t>
      </w:r>
      <w:r w:rsidRPr="003F3437">
        <w:rPr>
          <w:rFonts w:ascii="Arial" w:hAnsi="Arial" w:cs="Arial"/>
          <w:sz w:val="22"/>
          <w:szCs w:val="22"/>
        </w:rPr>
        <w:t>ředitelem</w:t>
      </w:r>
    </w:p>
    <w:p w14:paraId="5887616E" w14:textId="77777777" w:rsidR="00FE234D" w:rsidRPr="003740EB" w:rsidRDefault="00FE234D" w:rsidP="00B40F7C">
      <w:pPr>
        <w:spacing w:line="22" w:lineRule="atLeast"/>
        <w:contextualSpacing/>
        <w:rPr>
          <w:rFonts w:ascii="Arial" w:hAnsi="Arial" w:cs="Arial"/>
          <w:sz w:val="22"/>
          <w:szCs w:val="22"/>
        </w:rPr>
      </w:pPr>
    </w:p>
    <w:p w14:paraId="5CB19100" w14:textId="66BED623" w:rsidR="00FE234D" w:rsidRPr="003740EB" w:rsidRDefault="00FE234D" w:rsidP="00B40F7C">
      <w:pPr>
        <w:spacing w:line="22" w:lineRule="atLeast"/>
        <w:contextualSpacing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 xml:space="preserve">(dále jen </w:t>
      </w:r>
      <w:r w:rsidRPr="00F52F5D">
        <w:rPr>
          <w:rFonts w:ascii="Arial" w:hAnsi="Arial" w:cs="Arial"/>
          <w:bCs/>
          <w:sz w:val="22"/>
          <w:szCs w:val="22"/>
        </w:rPr>
        <w:t>„</w:t>
      </w:r>
      <w:r w:rsidR="00466FE2">
        <w:rPr>
          <w:rFonts w:ascii="Arial" w:hAnsi="Arial" w:cs="Arial"/>
          <w:b/>
          <w:sz w:val="22"/>
          <w:szCs w:val="22"/>
        </w:rPr>
        <w:t>Zhotovitel</w:t>
      </w:r>
      <w:r w:rsidRPr="00F52F5D">
        <w:rPr>
          <w:rFonts w:ascii="Arial" w:hAnsi="Arial" w:cs="Arial"/>
          <w:bCs/>
          <w:sz w:val="22"/>
          <w:szCs w:val="22"/>
        </w:rPr>
        <w:t xml:space="preserve">“) </w:t>
      </w:r>
      <w:r w:rsidRPr="003740EB">
        <w:rPr>
          <w:rFonts w:ascii="Arial" w:hAnsi="Arial" w:cs="Arial"/>
          <w:sz w:val="22"/>
          <w:szCs w:val="22"/>
        </w:rPr>
        <w:t>na straně druhé</w:t>
      </w:r>
    </w:p>
    <w:p w14:paraId="23149740" w14:textId="77777777" w:rsidR="00FE234D" w:rsidRPr="003740EB" w:rsidRDefault="00FE234D" w:rsidP="00B40F7C">
      <w:pPr>
        <w:spacing w:line="22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67FB3B74" w14:textId="0B50615E" w:rsidR="00FE234D" w:rsidRPr="003740EB" w:rsidRDefault="00FE234D" w:rsidP="00B40F7C">
      <w:pPr>
        <w:spacing w:line="22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>(</w:t>
      </w:r>
      <w:r w:rsidR="00466FE2">
        <w:rPr>
          <w:rFonts w:ascii="Arial" w:hAnsi="Arial" w:cs="Arial"/>
          <w:sz w:val="22"/>
          <w:szCs w:val="22"/>
        </w:rPr>
        <w:t>Objednatel</w:t>
      </w:r>
      <w:r w:rsidR="00725B91" w:rsidRPr="00725B91">
        <w:rPr>
          <w:rFonts w:ascii="Arial" w:hAnsi="Arial" w:cs="Arial"/>
          <w:sz w:val="22"/>
          <w:szCs w:val="22"/>
        </w:rPr>
        <w:t xml:space="preserve"> </w:t>
      </w:r>
      <w:r w:rsidRPr="003740EB">
        <w:rPr>
          <w:rFonts w:ascii="Arial" w:hAnsi="Arial" w:cs="Arial"/>
          <w:sz w:val="22"/>
          <w:szCs w:val="22"/>
        </w:rPr>
        <w:t xml:space="preserve">a </w:t>
      </w:r>
      <w:r w:rsidR="00466FE2">
        <w:rPr>
          <w:rFonts w:ascii="Arial" w:hAnsi="Arial" w:cs="Arial"/>
          <w:sz w:val="22"/>
          <w:szCs w:val="22"/>
        </w:rPr>
        <w:t>Zhotovitel</w:t>
      </w:r>
      <w:r w:rsidR="00725B91" w:rsidRPr="00725B91">
        <w:rPr>
          <w:rFonts w:ascii="Arial" w:hAnsi="Arial" w:cs="Arial"/>
          <w:sz w:val="22"/>
          <w:szCs w:val="22"/>
        </w:rPr>
        <w:t xml:space="preserve"> </w:t>
      </w:r>
      <w:r w:rsidRPr="003740EB">
        <w:rPr>
          <w:rFonts w:ascii="Arial" w:hAnsi="Arial" w:cs="Arial"/>
          <w:sz w:val="22"/>
          <w:szCs w:val="22"/>
        </w:rPr>
        <w:t xml:space="preserve">dále </w:t>
      </w:r>
      <w:r w:rsidR="008C73B6">
        <w:rPr>
          <w:rFonts w:ascii="Arial" w:hAnsi="Arial" w:cs="Arial"/>
          <w:sz w:val="22"/>
          <w:szCs w:val="22"/>
        </w:rPr>
        <w:t>jednotlivě také jen jako „</w:t>
      </w:r>
      <w:r w:rsidR="008C73B6" w:rsidRPr="008C73B6">
        <w:rPr>
          <w:rFonts w:ascii="Arial" w:hAnsi="Arial" w:cs="Arial"/>
          <w:b/>
          <w:bCs/>
          <w:sz w:val="22"/>
          <w:szCs w:val="22"/>
        </w:rPr>
        <w:t>Smluvní strana</w:t>
      </w:r>
      <w:r w:rsidR="008C73B6">
        <w:rPr>
          <w:rFonts w:ascii="Arial" w:hAnsi="Arial" w:cs="Arial"/>
          <w:sz w:val="22"/>
          <w:szCs w:val="22"/>
        </w:rPr>
        <w:t xml:space="preserve">“ a </w:t>
      </w:r>
      <w:r w:rsidR="008C73B6" w:rsidRPr="003740EB">
        <w:rPr>
          <w:rFonts w:ascii="Arial" w:hAnsi="Arial" w:cs="Arial"/>
          <w:sz w:val="22"/>
          <w:szCs w:val="22"/>
        </w:rPr>
        <w:t>společně</w:t>
      </w:r>
      <w:r w:rsidR="008C73B6">
        <w:rPr>
          <w:rFonts w:ascii="Arial" w:hAnsi="Arial" w:cs="Arial"/>
          <w:sz w:val="22"/>
          <w:szCs w:val="22"/>
        </w:rPr>
        <w:t xml:space="preserve"> </w:t>
      </w:r>
      <w:r w:rsidRPr="003740EB">
        <w:rPr>
          <w:rFonts w:ascii="Arial" w:hAnsi="Arial" w:cs="Arial"/>
          <w:sz w:val="22"/>
          <w:szCs w:val="22"/>
        </w:rPr>
        <w:t>také</w:t>
      </w:r>
      <w:r w:rsidR="008C73B6">
        <w:rPr>
          <w:rFonts w:ascii="Arial" w:hAnsi="Arial" w:cs="Arial"/>
          <w:sz w:val="22"/>
          <w:szCs w:val="22"/>
        </w:rPr>
        <w:t xml:space="preserve"> jen</w:t>
      </w:r>
      <w:r w:rsidRPr="003740EB">
        <w:rPr>
          <w:rFonts w:ascii="Arial" w:hAnsi="Arial" w:cs="Arial"/>
          <w:sz w:val="22"/>
          <w:szCs w:val="22"/>
        </w:rPr>
        <w:t xml:space="preserve"> jako „</w:t>
      </w:r>
      <w:r w:rsidRPr="008C73B6">
        <w:rPr>
          <w:rFonts w:ascii="Arial" w:hAnsi="Arial" w:cs="Arial"/>
          <w:b/>
          <w:bCs/>
          <w:sz w:val="22"/>
          <w:szCs w:val="22"/>
        </w:rPr>
        <w:t>Smluvní strany</w:t>
      </w:r>
      <w:r w:rsidRPr="003740EB">
        <w:rPr>
          <w:rFonts w:ascii="Arial" w:hAnsi="Arial" w:cs="Arial"/>
          <w:sz w:val="22"/>
          <w:szCs w:val="22"/>
        </w:rPr>
        <w:t>“)</w:t>
      </w:r>
    </w:p>
    <w:p w14:paraId="2C24BCBD" w14:textId="77777777" w:rsidR="00FE234D" w:rsidRPr="003740EB" w:rsidRDefault="00FE234D" w:rsidP="00B40F7C">
      <w:pPr>
        <w:spacing w:line="22" w:lineRule="atLeast"/>
        <w:ind w:right="-285"/>
        <w:contextualSpacing/>
        <w:jc w:val="both"/>
        <w:rPr>
          <w:rFonts w:ascii="Arial" w:hAnsi="Arial" w:cs="Arial"/>
          <w:sz w:val="22"/>
          <w:szCs w:val="22"/>
        </w:rPr>
      </w:pPr>
    </w:p>
    <w:p w14:paraId="18697235" w14:textId="77777777" w:rsidR="00FE234D" w:rsidRPr="003740EB" w:rsidRDefault="00FE234D" w:rsidP="00B40F7C">
      <w:pPr>
        <w:spacing w:line="22" w:lineRule="atLeast"/>
        <w:ind w:right="334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04F230A" w14:textId="70F86B4C" w:rsidR="00FE234D" w:rsidRPr="003740EB" w:rsidRDefault="00FE234D" w:rsidP="00B40F7C">
      <w:pPr>
        <w:spacing w:line="22" w:lineRule="atLeast"/>
        <w:ind w:right="334"/>
        <w:contextualSpacing/>
        <w:jc w:val="center"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 xml:space="preserve">uzavírají níže uvedeného dne, měsíce a roku ve smyslu ustanovení § </w:t>
      </w:r>
      <w:r w:rsidR="00B40F7C">
        <w:rPr>
          <w:rFonts w:ascii="Arial" w:hAnsi="Arial" w:cs="Arial"/>
          <w:sz w:val="22"/>
          <w:szCs w:val="22"/>
        </w:rPr>
        <w:t>1903</w:t>
      </w:r>
      <w:r w:rsidRPr="003740EB">
        <w:rPr>
          <w:rFonts w:ascii="Arial" w:hAnsi="Arial" w:cs="Arial"/>
          <w:sz w:val="22"/>
          <w:szCs w:val="22"/>
        </w:rPr>
        <w:t xml:space="preserve"> a násl. zákona č. 89/2012 Sb., občanský zákoník, v platném znění tuto </w:t>
      </w:r>
    </w:p>
    <w:p w14:paraId="16FFEA90" w14:textId="77777777" w:rsidR="002E7B53" w:rsidRPr="003740EB" w:rsidRDefault="002E7B53" w:rsidP="00B40F7C">
      <w:pPr>
        <w:spacing w:line="22" w:lineRule="atLeast"/>
        <w:ind w:right="334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2D64511" w14:textId="77777777" w:rsidR="00814C0F" w:rsidRPr="003740EB" w:rsidRDefault="00814C0F" w:rsidP="00B40F7C">
      <w:pPr>
        <w:spacing w:line="22" w:lineRule="atLeast"/>
        <w:ind w:right="334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1248434" w14:textId="642E1B33" w:rsidR="00FE234D" w:rsidRPr="0049473C" w:rsidRDefault="00CB018D" w:rsidP="00B40F7C">
      <w:pPr>
        <w:spacing w:line="22" w:lineRule="atLeast"/>
        <w:ind w:right="334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Dohodu o</w:t>
      </w:r>
      <w:r w:rsidR="00B40F7C">
        <w:rPr>
          <w:rFonts w:ascii="Arial" w:hAnsi="Arial" w:cs="Arial"/>
          <w:b/>
          <w:sz w:val="28"/>
          <w:szCs w:val="28"/>
        </w:rPr>
        <w:t xml:space="preserve"> narovnání</w:t>
      </w:r>
    </w:p>
    <w:p w14:paraId="10F08F71" w14:textId="6476EF0A" w:rsidR="00FE234D" w:rsidRPr="003740EB" w:rsidRDefault="00FE234D" w:rsidP="00725B91">
      <w:pPr>
        <w:spacing w:line="22" w:lineRule="atLeast"/>
        <w:ind w:right="334"/>
        <w:contextualSpacing/>
        <w:jc w:val="center"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>(dále jen „</w:t>
      </w:r>
      <w:r w:rsidR="00B40F7C">
        <w:rPr>
          <w:rFonts w:ascii="Arial" w:hAnsi="Arial" w:cs="Arial"/>
          <w:b/>
          <w:bCs/>
          <w:sz w:val="22"/>
          <w:szCs w:val="22"/>
        </w:rPr>
        <w:t>Dohoda</w:t>
      </w:r>
      <w:r w:rsidRPr="003740EB">
        <w:rPr>
          <w:rFonts w:ascii="Arial" w:hAnsi="Arial" w:cs="Arial"/>
          <w:sz w:val="22"/>
          <w:szCs w:val="22"/>
        </w:rPr>
        <w:t>“)</w:t>
      </w:r>
    </w:p>
    <w:p w14:paraId="77BB9FA4" w14:textId="77777777" w:rsidR="0084781E" w:rsidRDefault="0084781E" w:rsidP="00B40F7C">
      <w:pPr>
        <w:spacing w:line="22" w:lineRule="atLeast"/>
        <w:ind w:right="-108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3E83C41" w14:textId="77777777" w:rsidR="00886D8C" w:rsidRPr="00886D8C" w:rsidRDefault="00886D8C" w:rsidP="00B40F7C">
      <w:pPr>
        <w:spacing w:line="22" w:lineRule="atLeast"/>
        <w:ind w:right="-108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92ECA8F" w14:textId="77777777" w:rsidR="00FE234D" w:rsidRPr="003740EB" w:rsidRDefault="00FE234D" w:rsidP="00725B91">
      <w:pPr>
        <w:spacing w:line="22" w:lineRule="atLeast"/>
        <w:ind w:right="425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40EB">
        <w:rPr>
          <w:rFonts w:ascii="Arial" w:hAnsi="Arial" w:cs="Arial"/>
          <w:b/>
          <w:sz w:val="22"/>
          <w:szCs w:val="22"/>
        </w:rPr>
        <w:t>Preambule</w:t>
      </w:r>
    </w:p>
    <w:p w14:paraId="0AADE622" w14:textId="77777777" w:rsidR="00B40F7C" w:rsidRDefault="00B40F7C" w:rsidP="00B40F7C">
      <w:pPr>
        <w:spacing w:line="22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631D8F7D" w14:textId="6761BC74" w:rsidR="00FE234D" w:rsidRDefault="00B40F7C" w:rsidP="00B40F7C">
      <w:pPr>
        <w:spacing w:line="22" w:lineRule="atLeast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 TOMU, ŽE</w:t>
      </w:r>
    </w:p>
    <w:p w14:paraId="2B87952B" w14:textId="78EDE042" w:rsidR="00B40F7C" w:rsidRDefault="00B40F7C" w:rsidP="00B40F7C">
      <w:pPr>
        <w:spacing w:line="22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328FD327" w14:textId="1F6A327D" w:rsidR="00725B91" w:rsidRPr="00C1090D" w:rsidRDefault="00725B91" w:rsidP="00466FE2">
      <w:pPr>
        <w:numPr>
          <w:ilvl w:val="0"/>
          <w:numId w:val="20"/>
        </w:numPr>
        <w:spacing w:line="22" w:lineRule="atLeast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466FE2">
        <w:rPr>
          <w:rFonts w:ascii="Arial" w:hAnsi="Arial" w:cs="Arial"/>
          <w:bCs/>
          <w:sz w:val="22"/>
          <w:szCs w:val="22"/>
        </w:rPr>
        <w:t xml:space="preserve">Smluvní strany uzavřely dne </w:t>
      </w:r>
      <w:r w:rsidR="00466FE2" w:rsidRPr="00466FE2">
        <w:rPr>
          <w:rFonts w:ascii="Arial" w:hAnsi="Arial" w:cs="Arial"/>
          <w:bCs/>
          <w:sz w:val="22"/>
          <w:szCs w:val="22"/>
        </w:rPr>
        <w:t>14</w:t>
      </w:r>
      <w:r w:rsidRPr="00466FE2">
        <w:rPr>
          <w:rFonts w:ascii="Arial" w:hAnsi="Arial" w:cs="Arial"/>
          <w:bCs/>
          <w:sz w:val="22"/>
          <w:szCs w:val="22"/>
        </w:rPr>
        <w:t xml:space="preserve">. </w:t>
      </w:r>
      <w:r w:rsidR="00466FE2" w:rsidRPr="00466FE2">
        <w:rPr>
          <w:rFonts w:ascii="Arial" w:hAnsi="Arial" w:cs="Arial"/>
          <w:bCs/>
          <w:sz w:val="22"/>
          <w:szCs w:val="22"/>
        </w:rPr>
        <w:t>8</w:t>
      </w:r>
      <w:r w:rsidRPr="00466FE2">
        <w:rPr>
          <w:rFonts w:ascii="Arial" w:hAnsi="Arial" w:cs="Arial"/>
          <w:bCs/>
          <w:sz w:val="22"/>
          <w:szCs w:val="22"/>
        </w:rPr>
        <w:t>. 20</w:t>
      </w:r>
      <w:r w:rsidR="00466FE2" w:rsidRPr="00466FE2">
        <w:rPr>
          <w:rFonts w:ascii="Arial" w:hAnsi="Arial" w:cs="Arial"/>
          <w:bCs/>
          <w:sz w:val="22"/>
          <w:szCs w:val="22"/>
        </w:rPr>
        <w:t>23</w:t>
      </w:r>
      <w:r w:rsidRPr="00466FE2">
        <w:rPr>
          <w:rFonts w:ascii="Arial" w:hAnsi="Arial" w:cs="Arial"/>
          <w:bCs/>
          <w:sz w:val="22"/>
          <w:szCs w:val="22"/>
        </w:rPr>
        <w:t xml:space="preserve"> </w:t>
      </w:r>
      <w:r w:rsidR="00466FE2" w:rsidRPr="00466FE2">
        <w:rPr>
          <w:rFonts w:ascii="Arial" w:hAnsi="Arial" w:cs="Arial"/>
          <w:bCs/>
          <w:sz w:val="22"/>
          <w:szCs w:val="22"/>
        </w:rPr>
        <w:t>smlouvu o dílo (objednávku), na základě které se Zhotovitel</w:t>
      </w:r>
      <w:r w:rsidRPr="00466FE2">
        <w:rPr>
          <w:rFonts w:ascii="Arial" w:hAnsi="Arial" w:cs="Arial"/>
          <w:bCs/>
          <w:sz w:val="22"/>
          <w:szCs w:val="22"/>
        </w:rPr>
        <w:t xml:space="preserve"> </w:t>
      </w:r>
      <w:r w:rsidR="00C1090D" w:rsidRPr="00466FE2">
        <w:rPr>
          <w:rFonts w:ascii="Arial" w:hAnsi="Arial" w:cs="Arial"/>
          <w:bCs/>
          <w:sz w:val="22"/>
          <w:szCs w:val="22"/>
        </w:rPr>
        <w:t xml:space="preserve">zejména </w:t>
      </w:r>
      <w:r w:rsidRPr="00466FE2">
        <w:rPr>
          <w:rFonts w:ascii="Arial" w:hAnsi="Arial" w:cs="Arial"/>
          <w:bCs/>
          <w:sz w:val="22"/>
          <w:szCs w:val="22"/>
        </w:rPr>
        <w:t xml:space="preserve">zavázal </w:t>
      </w:r>
      <w:r w:rsidR="00466FE2" w:rsidRPr="00466FE2">
        <w:rPr>
          <w:rFonts w:ascii="Arial" w:hAnsi="Arial" w:cs="Arial"/>
          <w:bCs/>
          <w:sz w:val="22"/>
          <w:szCs w:val="22"/>
        </w:rPr>
        <w:t xml:space="preserve">pro Objednatele provést </w:t>
      </w:r>
      <w:r w:rsidR="00466FE2">
        <w:rPr>
          <w:rFonts w:ascii="Arial" w:hAnsi="Arial" w:cs="Arial"/>
          <w:bCs/>
          <w:sz w:val="22"/>
          <w:szCs w:val="22"/>
        </w:rPr>
        <w:t>práce</w:t>
      </w:r>
      <w:r w:rsidR="00466FE2" w:rsidRPr="00466FE2">
        <w:rPr>
          <w:rFonts w:ascii="Arial" w:hAnsi="Arial" w:cs="Arial"/>
          <w:bCs/>
          <w:sz w:val="22"/>
          <w:szCs w:val="22"/>
        </w:rPr>
        <w:t xml:space="preserve"> v podobě záchranného archeologického výzkumu podle zákona č. 20/1987 Sb., o státní památkové péči, ve znění pozdějších předpisů, 2. etapa - plošný odkryv částí vnitřního dvora objektu čp. 933/ll,</w:t>
      </w:r>
      <w:r w:rsidR="00466FE2">
        <w:rPr>
          <w:rFonts w:ascii="Arial" w:hAnsi="Arial" w:cs="Arial"/>
          <w:bCs/>
          <w:sz w:val="22"/>
          <w:szCs w:val="22"/>
        </w:rPr>
        <w:t xml:space="preserve"> </w:t>
      </w:r>
      <w:r w:rsidR="00466FE2" w:rsidRPr="00466FE2">
        <w:rPr>
          <w:rFonts w:ascii="Arial" w:hAnsi="Arial" w:cs="Arial"/>
          <w:bCs/>
          <w:sz w:val="22"/>
          <w:szCs w:val="22"/>
        </w:rPr>
        <w:t>Opletalova 13, Praha 1 - Nov</w:t>
      </w:r>
      <w:r w:rsidR="00466FE2">
        <w:rPr>
          <w:rFonts w:ascii="Arial" w:hAnsi="Arial" w:cs="Arial"/>
          <w:bCs/>
          <w:sz w:val="22"/>
          <w:szCs w:val="22"/>
        </w:rPr>
        <w:t>é</w:t>
      </w:r>
      <w:r w:rsidR="00466FE2" w:rsidRPr="00466FE2">
        <w:rPr>
          <w:rFonts w:ascii="Arial" w:hAnsi="Arial" w:cs="Arial"/>
          <w:bCs/>
          <w:sz w:val="22"/>
          <w:szCs w:val="22"/>
        </w:rPr>
        <w:t xml:space="preserve"> Město</w:t>
      </w:r>
      <w:r w:rsidR="00466FE2">
        <w:rPr>
          <w:rFonts w:ascii="Arial" w:hAnsi="Arial" w:cs="Arial"/>
          <w:bCs/>
          <w:sz w:val="22"/>
          <w:szCs w:val="22"/>
        </w:rPr>
        <w:t xml:space="preserve"> a Objednatel se zejména zavázal </w:t>
      </w:r>
      <w:r w:rsidR="00C1090D" w:rsidRPr="00C1090D">
        <w:rPr>
          <w:rFonts w:ascii="Arial" w:hAnsi="Arial" w:cs="Arial"/>
          <w:bCs/>
          <w:sz w:val="22"/>
          <w:szCs w:val="22"/>
        </w:rPr>
        <w:t xml:space="preserve">zaplatit </w:t>
      </w:r>
      <w:r w:rsidR="00466FE2">
        <w:rPr>
          <w:rFonts w:ascii="Arial" w:hAnsi="Arial" w:cs="Arial"/>
          <w:bCs/>
          <w:sz w:val="22"/>
          <w:szCs w:val="22"/>
        </w:rPr>
        <w:t xml:space="preserve">za řádně provedené dílo </w:t>
      </w:r>
      <w:r w:rsidR="00C1090D" w:rsidRPr="00C1090D">
        <w:rPr>
          <w:rFonts w:ascii="Arial" w:hAnsi="Arial" w:cs="Arial"/>
          <w:bCs/>
          <w:sz w:val="22"/>
          <w:szCs w:val="22"/>
        </w:rPr>
        <w:t>dohodnutou cenu</w:t>
      </w:r>
      <w:r w:rsidR="00C1090D">
        <w:rPr>
          <w:rFonts w:ascii="Arial" w:hAnsi="Arial" w:cs="Arial"/>
          <w:bCs/>
          <w:sz w:val="22"/>
          <w:szCs w:val="22"/>
        </w:rPr>
        <w:t xml:space="preserve"> </w:t>
      </w:r>
      <w:r w:rsidRPr="00C1090D">
        <w:rPr>
          <w:rFonts w:ascii="Arial" w:hAnsi="Arial" w:cs="Arial"/>
          <w:bCs/>
          <w:sz w:val="22"/>
          <w:szCs w:val="22"/>
        </w:rPr>
        <w:t>(dále jen „</w:t>
      </w:r>
      <w:r w:rsidRPr="00C1090D">
        <w:rPr>
          <w:rFonts w:ascii="Arial" w:hAnsi="Arial" w:cs="Arial"/>
          <w:b/>
          <w:sz w:val="22"/>
          <w:szCs w:val="22"/>
        </w:rPr>
        <w:t>Smlouva</w:t>
      </w:r>
      <w:r w:rsidRPr="00C1090D">
        <w:rPr>
          <w:rFonts w:ascii="Arial" w:hAnsi="Arial" w:cs="Arial"/>
          <w:bCs/>
          <w:sz w:val="22"/>
          <w:szCs w:val="22"/>
        </w:rPr>
        <w:t>“);</w:t>
      </w:r>
    </w:p>
    <w:p w14:paraId="6FAB385E" w14:textId="77777777" w:rsidR="007A7C91" w:rsidRDefault="007A7C91" w:rsidP="007A7C91">
      <w:pPr>
        <w:spacing w:line="22" w:lineRule="atLeast"/>
        <w:ind w:left="56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6588634" w14:textId="3F9E3C8C" w:rsidR="007A7C91" w:rsidRDefault="007A7C91" w:rsidP="00ED2531">
      <w:pPr>
        <w:numPr>
          <w:ilvl w:val="0"/>
          <w:numId w:val="20"/>
        </w:numPr>
        <w:spacing w:line="22" w:lineRule="atLeast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Kopie Smlouvy tvoří Přílohu č. 1 této Dohody;</w:t>
      </w:r>
    </w:p>
    <w:p w14:paraId="57AFC480" w14:textId="77777777" w:rsidR="00725B91" w:rsidRDefault="00725B91" w:rsidP="00725B91">
      <w:pPr>
        <w:spacing w:line="22" w:lineRule="atLeast"/>
        <w:ind w:left="56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CD57866" w14:textId="616FCA70" w:rsidR="00725B91" w:rsidRDefault="00725B91" w:rsidP="00ED2531">
      <w:pPr>
        <w:numPr>
          <w:ilvl w:val="0"/>
          <w:numId w:val="20"/>
        </w:numPr>
        <w:spacing w:line="22" w:lineRule="atLeast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Smlouva měla být v souladu s ustanovením § 2 a násl. zákona č. 340/2015 Sb., </w:t>
      </w:r>
      <w:r w:rsidRPr="00725B91">
        <w:rPr>
          <w:rFonts w:ascii="Arial" w:hAnsi="Arial" w:cs="Arial"/>
          <w:bCs/>
          <w:sz w:val="22"/>
          <w:szCs w:val="22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bCs/>
          <w:sz w:val="22"/>
          <w:szCs w:val="22"/>
        </w:rPr>
        <w:t>, v relevantním znění (dále jen „</w:t>
      </w:r>
      <w:r w:rsidRPr="00725B91">
        <w:rPr>
          <w:rFonts w:ascii="Arial" w:hAnsi="Arial" w:cs="Arial"/>
          <w:b/>
          <w:sz w:val="22"/>
          <w:szCs w:val="22"/>
        </w:rPr>
        <w:t>ZRS</w:t>
      </w:r>
      <w:r>
        <w:rPr>
          <w:rFonts w:ascii="Arial" w:hAnsi="Arial" w:cs="Arial"/>
          <w:bCs/>
          <w:sz w:val="22"/>
          <w:szCs w:val="22"/>
        </w:rPr>
        <w:t>“), uveřejněna v systému registru smluv, nicméně se tak z důvodu administrativního pochybení nestalo;</w:t>
      </w:r>
    </w:p>
    <w:p w14:paraId="05840D02" w14:textId="77777777" w:rsidR="00725B91" w:rsidRDefault="00725B91" w:rsidP="00725B9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28C0BF9F" w14:textId="57F0D65C" w:rsidR="00725B91" w:rsidRDefault="00A5178A" w:rsidP="00ED2531">
      <w:pPr>
        <w:numPr>
          <w:ilvl w:val="0"/>
          <w:numId w:val="20"/>
        </w:numPr>
        <w:spacing w:line="22" w:lineRule="atLeast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Vzhledem k tomu, že </w:t>
      </w:r>
      <w:r w:rsidR="00725B91">
        <w:rPr>
          <w:rFonts w:ascii="Arial" w:hAnsi="Arial" w:cs="Arial"/>
          <w:bCs/>
          <w:sz w:val="22"/>
          <w:szCs w:val="22"/>
        </w:rPr>
        <w:t xml:space="preserve">Smlouva </w:t>
      </w:r>
      <w:r>
        <w:rPr>
          <w:rFonts w:ascii="Arial" w:hAnsi="Arial" w:cs="Arial"/>
          <w:bCs/>
          <w:sz w:val="22"/>
          <w:szCs w:val="22"/>
        </w:rPr>
        <w:t xml:space="preserve">nebyla uveřejněna v registru smluv ani </w:t>
      </w:r>
      <w:r w:rsidRPr="00725B91">
        <w:rPr>
          <w:rFonts w:ascii="Arial" w:hAnsi="Arial" w:cs="Arial"/>
          <w:bCs/>
          <w:sz w:val="22"/>
          <w:szCs w:val="22"/>
        </w:rPr>
        <w:t>do tří měsíců ode dne, kdy byla uzavřena</w:t>
      </w:r>
      <w:r>
        <w:rPr>
          <w:rFonts w:ascii="Arial" w:hAnsi="Arial" w:cs="Arial"/>
          <w:bCs/>
          <w:sz w:val="22"/>
          <w:szCs w:val="22"/>
        </w:rPr>
        <w:t xml:space="preserve">, považuje se </w:t>
      </w:r>
      <w:r w:rsidR="00725B91">
        <w:rPr>
          <w:rFonts w:ascii="Arial" w:hAnsi="Arial" w:cs="Arial"/>
          <w:bCs/>
          <w:sz w:val="22"/>
          <w:szCs w:val="22"/>
        </w:rPr>
        <w:t xml:space="preserve">ve smyslu ustanovení § 7 odst. 1 ZRS za zrušenou </w:t>
      </w:r>
      <w:r w:rsidR="00725B91" w:rsidRPr="00725B91">
        <w:rPr>
          <w:rFonts w:ascii="Arial" w:hAnsi="Arial" w:cs="Arial"/>
          <w:bCs/>
          <w:sz w:val="22"/>
          <w:szCs w:val="22"/>
        </w:rPr>
        <w:t>od počátku</w:t>
      </w:r>
      <w:r>
        <w:rPr>
          <w:rFonts w:ascii="Arial" w:hAnsi="Arial" w:cs="Arial"/>
          <w:bCs/>
          <w:sz w:val="22"/>
          <w:szCs w:val="22"/>
        </w:rPr>
        <w:t>;</w:t>
      </w:r>
    </w:p>
    <w:p w14:paraId="59D38A3B" w14:textId="77777777" w:rsidR="00725B91" w:rsidRDefault="00725B91" w:rsidP="00725B9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94BA8A7" w14:textId="6AA2427D" w:rsidR="00AC6F73" w:rsidRDefault="00466FE2" w:rsidP="00ED2531">
      <w:pPr>
        <w:numPr>
          <w:ilvl w:val="0"/>
          <w:numId w:val="20"/>
        </w:numPr>
        <w:spacing w:line="22" w:lineRule="atLeast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S ohledem na to, že plnění dle Smlouvy již bylo poskytnuto, </w:t>
      </w:r>
      <w:r w:rsidR="00F6195C">
        <w:rPr>
          <w:rFonts w:ascii="Arial" w:hAnsi="Arial" w:cs="Arial"/>
          <w:bCs/>
          <w:sz w:val="22"/>
          <w:szCs w:val="22"/>
        </w:rPr>
        <w:t>Smluvní strany</w:t>
      </w:r>
      <w:r w:rsidR="00AC6F73">
        <w:rPr>
          <w:rFonts w:ascii="Arial" w:hAnsi="Arial" w:cs="Arial"/>
          <w:bCs/>
          <w:sz w:val="22"/>
          <w:szCs w:val="22"/>
        </w:rPr>
        <w:t xml:space="preserve"> považuj</w:t>
      </w:r>
      <w:r w:rsidR="00F6195C">
        <w:rPr>
          <w:rFonts w:ascii="Arial" w:hAnsi="Arial" w:cs="Arial"/>
          <w:bCs/>
          <w:sz w:val="22"/>
          <w:szCs w:val="22"/>
        </w:rPr>
        <w:t>í</w:t>
      </w:r>
      <w:r w:rsidR="00AC6F73">
        <w:rPr>
          <w:rFonts w:ascii="Arial" w:hAnsi="Arial" w:cs="Arial"/>
          <w:bCs/>
          <w:sz w:val="22"/>
          <w:szCs w:val="22"/>
        </w:rPr>
        <w:t xml:space="preserve"> </w:t>
      </w:r>
      <w:r w:rsidR="00A5178A">
        <w:rPr>
          <w:rFonts w:ascii="Arial" w:hAnsi="Arial" w:cs="Arial"/>
          <w:bCs/>
          <w:sz w:val="22"/>
          <w:szCs w:val="22"/>
        </w:rPr>
        <w:t>všechna práva a povinnosti Smluvních stran vzniklé na základě Smlouvy stejně jako veškerá plnění Smluvních stran poskytnutá na základě Smlouvy</w:t>
      </w:r>
      <w:r w:rsidR="00AC6F73">
        <w:rPr>
          <w:rFonts w:ascii="Arial" w:hAnsi="Arial" w:cs="Arial"/>
          <w:bCs/>
          <w:sz w:val="22"/>
          <w:szCs w:val="22"/>
        </w:rPr>
        <w:t xml:space="preserve"> za platné a účinné</w:t>
      </w:r>
      <w:r w:rsidR="00A5178A">
        <w:rPr>
          <w:rFonts w:ascii="Arial" w:hAnsi="Arial" w:cs="Arial"/>
          <w:bCs/>
          <w:sz w:val="22"/>
          <w:szCs w:val="22"/>
        </w:rPr>
        <w:t>, a proto</w:t>
      </w:r>
      <w:r w:rsidR="00F6195C">
        <w:rPr>
          <w:rFonts w:ascii="Arial" w:hAnsi="Arial" w:cs="Arial"/>
          <w:bCs/>
          <w:sz w:val="22"/>
          <w:szCs w:val="22"/>
        </w:rPr>
        <w:t xml:space="preserve"> pro vyloučení případných pochybností o této otázce</w:t>
      </w:r>
      <w:r w:rsidR="00A5178A">
        <w:rPr>
          <w:rFonts w:ascii="Arial" w:hAnsi="Arial" w:cs="Arial"/>
          <w:bCs/>
          <w:sz w:val="22"/>
          <w:szCs w:val="22"/>
        </w:rPr>
        <w:t xml:space="preserve"> uzavírají tuto Dohodu</w:t>
      </w:r>
      <w:r w:rsidR="0056702D">
        <w:rPr>
          <w:rFonts w:ascii="Arial" w:hAnsi="Arial" w:cs="Arial"/>
          <w:bCs/>
          <w:sz w:val="22"/>
          <w:szCs w:val="22"/>
        </w:rPr>
        <w:t>;</w:t>
      </w:r>
    </w:p>
    <w:p w14:paraId="169210F9" w14:textId="77777777" w:rsidR="00AC6F73" w:rsidRDefault="00AC6F73" w:rsidP="0056702D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58D259D" w14:textId="63519C5C" w:rsidR="00ED2531" w:rsidRPr="00ED2531" w:rsidRDefault="00466FE2" w:rsidP="00ED2531">
      <w:pPr>
        <w:numPr>
          <w:ilvl w:val="0"/>
          <w:numId w:val="20"/>
        </w:numPr>
        <w:spacing w:line="22" w:lineRule="atLeast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A5178A" w:rsidRPr="00725B91">
        <w:rPr>
          <w:rFonts w:ascii="Arial" w:hAnsi="Arial" w:cs="Arial"/>
          <w:sz w:val="22"/>
          <w:szCs w:val="22"/>
        </w:rPr>
        <w:t xml:space="preserve"> </w:t>
      </w:r>
      <w:r w:rsidR="00A5178A" w:rsidRPr="003740E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Zhotovitel</w:t>
      </w:r>
      <w:r w:rsidR="00A5178A" w:rsidRPr="00725B91">
        <w:rPr>
          <w:rFonts w:ascii="Arial" w:hAnsi="Arial" w:cs="Arial"/>
          <w:sz w:val="22"/>
          <w:szCs w:val="22"/>
        </w:rPr>
        <w:t xml:space="preserve"> </w:t>
      </w:r>
      <w:r w:rsidR="007639F8">
        <w:rPr>
          <w:rFonts w:ascii="Arial" w:hAnsi="Arial" w:cs="Arial"/>
          <w:bCs/>
          <w:sz w:val="22"/>
          <w:szCs w:val="22"/>
        </w:rPr>
        <w:t>mají</w:t>
      </w:r>
      <w:r w:rsidR="00AC6F73">
        <w:rPr>
          <w:rFonts w:ascii="Arial" w:hAnsi="Arial" w:cs="Arial"/>
          <w:bCs/>
          <w:sz w:val="22"/>
          <w:szCs w:val="22"/>
        </w:rPr>
        <w:t xml:space="preserve"> </w:t>
      </w:r>
      <w:r w:rsidR="007639F8">
        <w:rPr>
          <w:rFonts w:ascii="Arial" w:hAnsi="Arial" w:cs="Arial"/>
          <w:bCs/>
          <w:sz w:val="22"/>
          <w:szCs w:val="22"/>
        </w:rPr>
        <w:t>zájem</w:t>
      </w:r>
      <w:r w:rsidR="00FE58D3">
        <w:rPr>
          <w:rFonts w:ascii="Arial" w:hAnsi="Arial" w:cs="Arial"/>
          <w:bCs/>
          <w:sz w:val="22"/>
          <w:szCs w:val="22"/>
        </w:rPr>
        <w:t xml:space="preserve"> </w:t>
      </w:r>
      <w:r w:rsidR="00F6195C">
        <w:rPr>
          <w:rFonts w:ascii="Arial" w:hAnsi="Arial" w:cs="Arial"/>
          <w:bCs/>
          <w:sz w:val="22"/>
          <w:szCs w:val="22"/>
        </w:rPr>
        <w:t>zároveň</w:t>
      </w:r>
      <w:r w:rsidR="00AC6F73" w:rsidRPr="00AC6F73">
        <w:rPr>
          <w:rFonts w:ascii="Arial" w:hAnsi="Arial" w:cs="Arial"/>
          <w:bCs/>
          <w:sz w:val="22"/>
          <w:szCs w:val="22"/>
        </w:rPr>
        <w:t xml:space="preserve"> </w:t>
      </w:r>
      <w:r w:rsidR="00AC6F73">
        <w:rPr>
          <w:rFonts w:ascii="Arial" w:hAnsi="Arial" w:cs="Arial"/>
          <w:bCs/>
          <w:sz w:val="22"/>
          <w:szCs w:val="22"/>
        </w:rPr>
        <w:t>postupovat v souladu s Metodickým návodem Ministerstva vnitra k aplikaci zákona o registru smluv a</w:t>
      </w:r>
      <w:r w:rsidR="00ED2531" w:rsidRPr="00ED2531">
        <w:rPr>
          <w:rFonts w:ascii="Arial" w:hAnsi="Arial" w:cs="Arial"/>
          <w:bCs/>
          <w:sz w:val="22"/>
          <w:szCs w:val="22"/>
        </w:rPr>
        <w:t xml:space="preserve"> </w:t>
      </w:r>
      <w:r w:rsidR="007639F8">
        <w:rPr>
          <w:rFonts w:ascii="Arial" w:hAnsi="Arial" w:cs="Arial"/>
          <w:bCs/>
          <w:sz w:val="22"/>
          <w:szCs w:val="22"/>
        </w:rPr>
        <w:t xml:space="preserve">pro vyloučení jakýchkoliv pochybností ohledně oprávněnosti plnění </w:t>
      </w:r>
      <w:r w:rsidR="00A5178A">
        <w:rPr>
          <w:rFonts w:ascii="Arial" w:hAnsi="Arial" w:cs="Arial"/>
          <w:bCs/>
          <w:sz w:val="22"/>
          <w:szCs w:val="22"/>
        </w:rPr>
        <w:t xml:space="preserve">přijatých kteroukoliv ze Smluvních stran </w:t>
      </w:r>
      <w:r w:rsidR="007639F8">
        <w:rPr>
          <w:rFonts w:ascii="Arial" w:hAnsi="Arial" w:cs="Arial"/>
          <w:bCs/>
          <w:sz w:val="22"/>
          <w:szCs w:val="22"/>
        </w:rPr>
        <w:t xml:space="preserve">dle </w:t>
      </w:r>
      <w:r w:rsidR="00A5178A">
        <w:rPr>
          <w:rFonts w:ascii="Arial" w:hAnsi="Arial" w:cs="Arial"/>
          <w:bCs/>
          <w:sz w:val="22"/>
          <w:szCs w:val="22"/>
        </w:rPr>
        <w:t>S</w:t>
      </w:r>
      <w:r w:rsidR="007639F8">
        <w:rPr>
          <w:rFonts w:ascii="Arial" w:hAnsi="Arial" w:cs="Arial"/>
          <w:bCs/>
          <w:sz w:val="22"/>
          <w:szCs w:val="22"/>
        </w:rPr>
        <w:t xml:space="preserve">mlouvy </w:t>
      </w:r>
      <w:r w:rsidR="00AC6F73">
        <w:rPr>
          <w:rFonts w:ascii="Arial" w:hAnsi="Arial" w:cs="Arial"/>
          <w:bCs/>
          <w:sz w:val="22"/>
          <w:szCs w:val="22"/>
        </w:rPr>
        <w:t xml:space="preserve">touto Dohodou vypořádat </w:t>
      </w:r>
      <w:r w:rsidR="007639F8">
        <w:rPr>
          <w:rFonts w:ascii="Arial" w:hAnsi="Arial" w:cs="Arial"/>
          <w:bCs/>
          <w:sz w:val="22"/>
          <w:szCs w:val="22"/>
        </w:rPr>
        <w:t>veškerá vzájemná práva a povinnosti</w:t>
      </w:r>
      <w:r w:rsidR="00AC6F73">
        <w:rPr>
          <w:rFonts w:ascii="Arial" w:hAnsi="Arial" w:cs="Arial"/>
          <w:bCs/>
          <w:sz w:val="22"/>
          <w:szCs w:val="22"/>
        </w:rPr>
        <w:t xml:space="preserve"> dle</w:t>
      </w:r>
      <w:r w:rsidR="00C813D2">
        <w:rPr>
          <w:rFonts w:ascii="Arial" w:hAnsi="Arial" w:cs="Arial"/>
          <w:bCs/>
          <w:sz w:val="22"/>
          <w:szCs w:val="22"/>
        </w:rPr>
        <w:t xml:space="preserve"> </w:t>
      </w:r>
      <w:r w:rsidR="00A5178A">
        <w:rPr>
          <w:rFonts w:ascii="Arial" w:hAnsi="Arial" w:cs="Arial"/>
          <w:bCs/>
          <w:sz w:val="22"/>
          <w:szCs w:val="22"/>
        </w:rPr>
        <w:t>S</w:t>
      </w:r>
      <w:r w:rsidR="007639F8">
        <w:rPr>
          <w:rFonts w:ascii="Arial" w:hAnsi="Arial" w:cs="Arial"/>
          <w:bCs/>
          <w:sz w:val="22"/>
          <w:szCs w:val="22"/>
        </w:rPr>
        <w:t>mlouvy,</w:t>
      </w:r>
      <w:r w:rsidR="00ED2531" w:rsidRPr="00ED2531">
        <w:rPr>
          <w:rFonts w:ascii="Arial" w:hAnsi="Arial" w:cs="Arial"/>
          <w:bCs/>
          <w:sz w:val="22"/>
          <w:szCs w:val="22"/>
        </w:rPr>
        <w:t xml:space="preserve">  </w:t>
      </w:r>
    </w:p>
    <w:p w14:paraId="58C1471A" w14:textId="09D1857E" w:rsidR="00ED2531" w:rsidRDefault="00ED2531" w:rsidP="00B40F7C">
      <w:pPr>
        <w:spacing w:line="22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5FAEC78" w14:textId="3A360763" w:rsidR="00ED2531" w:rsidRDefault="007639F8" w:rsidP="00B40F7C">
      <w:pPr>
        <w:spacing w:line="22" w:lineRule="atLeast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SMLUVNÍ STRANY DOHODLY:</w:t>
      </w:r>
    </w:p>
    <w:p w14:paraId="66AEDA37" w14:textId="77777777" w:rsidR="007639F8" w:rsidRDefault="007639F8" w:rsidP="00B40F7C">
      <w:pPr>
        <w:spacing w:line="22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52D96DD0" w14:textId="45C628F9" w:rsidR="00FE234D" w:rsidRPr="003740EB" w:rsidRDefault="00FE234D" w:rsidP="007639F8">
      <w:pPr>
        <w:spacing w:line="22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40EB">
        <w:rPr>
          <w:rFonts w:ascii="Arial" w:hAnsi="Arial" w:cs="Arial"/>
          <w:b/>
          <w:sz w:val="22"/>
          <w:szCs w:val="22"/>
        </w:rPr>
        <w:t>Čl. I.</w:t>
      </w:r>
    </w:p>
    <w:p w14:paraId="7A56B1BB" w14:textId="09CE6319" w:rsidR="00FE234D" w:rsidRPr="003740EB" w:rsidRDefault="00FE234D" w:rsidP="007639F8">
      <w:pPr>
        <w:spacing w:line="22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40EB">
        <w:rPr>
          <w:rFonts w:ascii="Arial" w:hAnsi="Arial" w:cs="Arial"/>
          <w:b/>
          <w:sz w:val="22"/>
          <w:szCs w:val="22"/>
        </w:rPr>
        <w:t xml:space="preserve">Předmět </w:t>
      </w:r>
      <w:r w:rsidR="007639F8">
        <w:rPr>
          <w:rFonts w:ascii="Arial" w:hAnsi="Arial" w:cs="Arial"/>
          <w:b/>
          <w:sz w:val="22"/>
          <w:szCs w:val="22"/>
        </w:rPr>
        <w:t>Dohody</w:t>
      </w:r>
    </w:p>
    <w:p w14:paraId="6AED45B9" w14:textId="77777777" w:rsidR="00FE234D" w:rsidRPr="00EA13D8" w:rsidRDefault="00FE234D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346C96C8" w14:textId="39B79C0E" w:rsidR="00A5178A" w:rsidRDefault="003C539A" w:rsidP="003C539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C539A">
        <w:rPr>
          <w:rFonts w:ascii="Arial" w:hAnsi="Arial" w:cs="Arial"/>
          <w:sz w:val="22"/>
          <w:szCs w:val="22"/>
        </w:rPr>
        <w:t xml:space="preserve">Smluvní strany </w:t>
      </w:r>
      <w:r>
        <w:rPr>
          <w:rFonts w:ascii="Arial" w:hAnsi="Arial" w:cs="Arial"/>
          <w:sz w:val="22"/>
          <w:szCs w:val="22"/>
        </w:rPr>
        <w:t>se dohodly</w:t>
      </w:r>
      <w:r w:rsidRPr="003C539A">
        <w:rPr>
          <w:rFonts w:ascii="Arial" w:hAnsi="Arial" w:cs="Arial"/>
          <w:sz w:val="22"/>
          <w:szCs w:val="22"/>
        </w:rPr>
        <w:t xml:space="preserve">, že veškerá vzájemná stávající práva a povinnosti </w:t>
      </w:r>
      <w:r w:rsidR="00C813D2">
        <w:rPr>
          <w:rFonts w:ascii="Arial" w:hAnsi="Arial" w:cs="Arial"/>
          <w:bCs/>
          <w:sz w:val="22"/>
          <w:szCs w:val="22"/>
        </w:rPr>
        <w:t xml:space="preserve">spojené s dosavadními platbami </w:t>
      </w:r>
      <w:r w:rsidR="00A5178A">
        <w:rPr>
          <w:rFonts w:ascii="Arial" w:hAnsi="Arial" w:cs="Arial"/>
          <w:bCs/>
          <w:sz w:val="22"/>
          <w:szCs w:val="22"/>
        </w:rPr>
        <w:t xml:space="preserve">ceny </w:t>
      </w:r>
      <w:r w:rsidR="00466FE2">
        <w:rPr>
          <w:rFonts w:ascii="Arial" w:hAnsi="Arial" w:cs="Arial"/>
          <w:bCs/>
          <w:sz w:val="22"/>
          <w:szCs w:val="22"/>
        </w:rPr>
        <w:t xml:space="preserve">za dílo </w:t>
      </w:r>
      <w:r w:rsidR="00A5178A">
        <w:rPr>
          <w:rFonts w:ascii="Arial" w:hAnsi="Arial" w:cs="Arial"/>
          <w:bCs/>
          <w:sz w:val="22"/>
          <w:szCs w:val="22"/>
        </w:rPr>
        <w:t>a jakýchkoliv dalších plnění dle S</w:t>
      </w:r>
      <w:r>
        <w:rPr>
          <w:rFonts w:ascii="Arial" w:hAnsi="Arial" w:cs="Arial"/>
          <w:sz w:val="22"/>
          <w:szCs w:val="22"/>
        </w:rPr>
        <w:t xml:space="preserve">mlouvy </w:t>
      </w:r>
      <w:r w:rsidR="0056702D">
        <w:rPr>
          <w:rFonts w:ascii="Arial" w:hAnsi="Arial" w:cs="Arial"/>
          <w:sz w:val="22"/>
          <w:szCs w:val="22"/>
        </w:rPr>
        <w:t>se</w:t>
      </w:r>
      <w:r w:rsidR="00C813D2">
        <w:rPr>
          <w:rFonts w:ascii="Arial" w:hAnsi="Arial" w:cs="Arial"/>
          <w:sz w:val="22"/>
          <w:szCs w:val="22"/>
        </w:rPr>
        <w:t xml:space="preserve"> považují účinností této Dohody za zcela vypořádané a Smluvní strany nebudou v souvislosti s nimi vůči sobě uplatňovat jakékoliv další nároky</w:t>
      </w:r>
      <w:r w:rsidR="000A2827">
        <w:rPr>
          <w:rFonts w:ascii="Arial" w:hAnsi="Arial" w:cs="Arial"/>
          <w:sz w:val="22"/>
          <w:szCs w:val="22"/>
        </w:rPr>
        <w:t xml:space="preserve"> (např. z titulu bezdůvodného obohacení apod.)</w:t>
      </w:r>
      <w:r w:rsidR="00C813D2">
        <w:rPr>
          <w:rFonts w:ascii="Arial" w:hAnsi="Arial" w:cs="Arial"/>
          <w:sz w:val="22"/>
          <w:szCs w:val="22"/>
        </w:rPr>
        <w:t>.</w:t>
      </w:r>
      <w:r w:rsidR="000A2827">
        <w:rPr>
          <w:rFonts w:ascii="Arial" w:hAnsi="Arial" w:cs="Arial"/>
          <w:sz w:val="22"/>
          <w:szCs w:val="22"/>
        </w:rPr>
        <w:t xml:space="preserve"> </w:t>
      </w:r>
    </w:p>
    <w:p w14:paraId="0EA3FA4F" w14:textId="77777777" w:rsidR="00A5178A" w:rsidRDefault="00A5178A" w:rsidP="00A5178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D8D65AA" w14:textId="117C01EC" w:rsidR="003C539A" w:rsidRPr="003C539A" w:rsidRDefault="000A2827" w:rsidP="003C539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souvislosti </w:t>
      </w:r>
      <w:r w:rsidR="00A5178A">
        <w:rPr>
          <w:rFonts w:ascii="Arial" w:hAnsi="Arial" w:cs="Arial"/>
          <w:sz w:val="22"/>
          <w:szCs w:val="22"/>
        </w:rPr>
        <w:t xml:space="preserve">s touto Dohodou </w:t>
      </w:r>
      <w:r>
        <w:rPr>
          <w:rFonts w:ascii="Arial" w:hAnsi="Arial" w:cs="Arial"/>
          <w:sz w:val="22"/>
          <w:szCs w:val="22"/>
        </w:rPr>
        <w:t>Smluvní strany potvrzují a činí nesporným, že</w:t>
      </w:r>
      <w:r w:rsidR="00D41FEE">
        <w:rPr>
          <w:rFonts w:ascii="Arial" w:hAnsi="Arial" w:cs="Arial"/>
          <w:sz w:val="22"/>
          <w:szCs w:val="22"/>
        </w:rPr>
        <w:t xml:space="preserve"> </w:t>
      </w:r>
      <w:r w:rsidR="007A7C91">
        <w:rPr>
          <w:rFonts w:ascii="Arial" w:hAnsi="Arial" w:cs="Arial"/>
          <w:sz w:val="22"/>
          <w:szCs w:val="22"/>
        </w:rPr>
        <w:t>touto Dohodou</w:t>
      </w:r>
      <w:r w:rsidR="00D41FEE">
        <w:rPr>
          <w:rFonts w:ascii="Arial" w:hAnsi="Arial" w:cs="Arial"/>
          <w:sz w:val="22"/>
          <w:szCs w:val="22"/>
        </w:rPr>
        <w:t xml:space="preserve"> vypořádané plnění</w:t>
      </w:r>
      <w:r>
        <w:rPr>
          <w:rFonts w:ascii="Arial" w:hAnsi="Arial" w:cs="Arial"/>
          <w:sz w:val="22"/>
          <w:szCs w:val="22"/>
        </w:rPr>
        <w:t xml:space="preserve">, které bylo na základě </w:t>
      </w:r>
      <w:r w:rsidR="00A517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poskytnuto přede dnem nabytí účinnosti této </w:t>
      </w:r>
      <w:r w:rsidR="009F1E04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, se považuje za poskytnuté a v plné výši zkonzumované v dobré víře a žádná ze Smluvních stran není oprávněna domáhat se vrácení </w:t>
      </w:r>
      <w:r w:rsidR="009F1E04">
        <w:rPr>
          <w:rFonts w:ascii="Arial" w:hAnsi="Arial" w:cs="Arial"/>
          <w:sz w:val="22"/>
          <w:szCs w:val="22"/>
        </w:rPr>
        <w:t>takového</w:t>
      </w:r>
      <w:r>
        <w:rPr>
          <w:rFonts w:ascii="Arial" w:hAnsi="Arial" w:cs="Arial"/>
          <w:sz w:val="22"/>
          <w:szCs w:val="22"/>
        </w:rPr>
        <w:t xml:space="preserve"> plnění</w:t>
      </w:r>
      <w:r w:rsidR="007A7C91">
        <w:rPr>
          <w:rFonts w:ascii="Arial" w:hAnsi="Arial" w:cs="Arial"/>
          <w:sz w:val="22"/>
          <w:szCs w:val="22"/>
        </w:rPr>
        <w:t xml:space="preserve"> ani zčásti</w:t>
      </w:r>
      <w:r>
        <w:rPr>
          <w:rFonts w:ascii="Arial" w:hAnsi="Arial" w:cs="Arial"/>
          <w:sz w:val="22"/>
          <w:szCs w:val="22"/>
        </w:rPr>
        <w:t>, přičemž hodnota takových vzájemných plnění obou Smluvních stran je stejná.</w:t>
      </w:r>
      <w:r w:rsidR="003C539A" w:rsidRPr="003C539A">
        <w:rPr>
          <w:rFonts w:ascii="Arial" w:hAnsi="Arial" w:cs="Arial"/>
          <w:sz w:val="22"/>
          <w:szCs w:val="22"/>
        </w:rPr>
        <w:t xml:space="preserve"> </w:t>
      </w:r>
    </w:p>
    <w:p w14:paraId="1B6CA001" w14:textId="77777777" w:rsidR="00B07015" w:rsidRDefault="00B07015" w:rsidP="00B40F7C">
      <w:pPr>
        <w:tabs>
          <w:tab w:val="left" w:pos="360"/>
        </w:tabs>
        <w:spacing w:line="22" w:lineRule="atLeast"/>
        <w:ind w:right="-108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142FEDC" w14:textId="77777777" w:rsidR="00886D8C" w:rsidRPr="003740EB" w:rsidRDefault="00886D8C" w:rsidP="00B40F7C">
      <w:pPr>
        <w:tabs>
          <w:tab w:val="left" w:pos="360"/>
        </w:tabs>
        <w:spacing w:line="22" w:lineRule="atLeast"/>
        <w:ind w:right="-108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F6C1941" w14:textId="3E108139" w:rsidR="00626781" w:rsidRPr="003740EB" w:rsidRDefault="00626781" w:rsidP="007639F8">
      <w:pPr>
        <w:spacing w:line="22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7639F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</w:t>
      </w:r>
      <w:r w:rsidR="007639F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14:paraId="1111A064" w14:textId="77777777" w:rsidR="00FE234D" w:rsidRPr="003740EB" w:rsidRDefault="00FE234D" w:rsidP="007639F8">
      <w:pPr>
        <w:spacing w:line="22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40EB">
        <w:rPr>
          <w:rFonts w:ascii="Arial" w:hAnsi="Arial" w:cs="Arial"/>
          <w:b/>
          <w:sz w:val="22"/>
          <w:szCs w:val="22"/>
        </w:rPr>
        <w:t>Závěrečná ustanovení</w:t>
      </w:r>
    </w:p>
    <w:p w14:paraId="6C42E4A2" w14:textId="77777777" w:rsidR="00FE234D" w:rsidRPr="003740EB" w:rsidRDefault="00FE234D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5D49FF8E" w14:textId="43E5034E" w:rsidR="000F7754" w:rsidRDefault="00FE234D" w:rsidP="007639F8">
      <w:pPr>
        <w:pStyle w:val="Odstavecseseznamem"/>
        <w:numPr>
          <w:ilvl w:val="0"/>
          <w:numId w:val="2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0F7754">
        <w:rPr>
          <w:rFonts w:ascii="Arial" w:hAnsi="Arial" w:cs="Arial"/>
          <w:sz w:val="22"/>
          <w:szCs w:val="22"/>
        </w:rPr>
        <w:t xml:space="preserve">Tato </w:t>
      </w:r>
      <w:r w:rsidR="007639F8">
        <w:rPr>
          <w:rFonts w:ascii="Arial" w:hAnsi="Arial" w:cs="Arial"/>
          <w:sz w:val="22"/>
          <w:szCs w:val="22"/>
        </w:rPr>
        <w:t>Dohoda</w:t>
      </w:r>
      <w:r w:rsidRPr="000F7754">
        <w:rPr>
          <w:rFonts w:ascii="Arial" w:hAnsi="Arial" w:cs="Arial"/>
          <w:sz w:val="22"/>
          <w:szCs w:val="22"/>
        </w:rPr>
        <w:t xml:space="preserve"> nabývá </w:t>
      </w:r>
      <w:r w:rsidR="003F3437">
        <w:rPr>
          <w:rFonts w:ascii="Arial" w:hAnsi="Arial" w:cs="Arial"/>
          <w:sz w:val="22"/>
          <w:szCs w:val="22"/>
        </w:rPr>
        <w:t xml:space="preserve">platnosti </w:t>
      </w:r>
      <w:r w:rsidRPr="000F7754">
        <w:rPr>
          <w:rFonts w:ascii="Arial" w:hAnsi="Arial" w:cs="Arial"/>
          <w:sz w:val="22"/>
          <w:szCs w:val="22"/>
        </w:rPr>
        <w:t>dnem jejího podpisu oběma Smluvními stran</w:t>
      </w:r>
      <w:r w:rsidR="00626781" w:rsidRPr="000F7754">
        <w:rPr>
          <w:rFonts w:ascii="Arial" w:hAnsi="Arial" w:cs="Arial"/>
          <w:sz w:val="22"/>
          <w:szCs w:val="22"/>
        </w:rPr>
        <w:t>ami</w:t>
      </w:r>
      <w:r w:rsidR="003F3437">
        <w:rPr>
          <w:rFonts w:ascii="Arial" w:hAnsi="Arial" w:cs="Arial"/>
          <w:sz w:val="22"/>
          <w:szCs w:val="22"/>
        </w:rPr>
        <w:t xml:space="preserve"> a </w:t>
      </w:r>
      <w:r w:rsidR="003F3437" w:rsidRPr="000F7754">
        <w:rPr>
          <w:rFonts w:ascii="Arial" w:hAnsi="Arial" w:cs="Arial"/>
          <w:sz w:val="22"/>
          <w:szCs w:val="22"/>
        </w:rPr>
        <w:t>účinnosti</w:t>
      </w:r>
      <w:r w:rsidR="003F3437">
        <w:rPr>
          <w:rFonts w:ascii="Arial" w:hAnsi="Arial" w:cs="Arial"/>
          <w:sz w:val="22"/>
          <w:szCs w:val="22"/>
        </w:rPr>
        <w:t xml:space="preserve"> dnem jejího uveřejnění v registru smluv</w:t>
      </w:r>
      <w:r w:rsidR="000F7754">
        <w:rPr>
          <w:rFonts w:ascii="Arial" w:hAnsi="Arial" w:cs="Arial"/>
          <w:sz w:val="22"/>
          <w:szCs w:val="22"/>
        </w:rPr>
        <w:t>.</w:t>
      </w:r>
      <w:r w:rsidR="00F95FE8">
        <w:rPr>
          <w:rFonts w:ascii="Arial" w:hAnsi="Arial" w:cs="Arial"/>
          <w:sz w:val="22"/>
          <w:szCs w:val="22"/>
        </w:rPr>
        <w:t xml:space="preserve"> Uveřejnění v registru smluv zajistí </w:t>
      </w:r>
      <w:r w:rsidR="006018A2">
        <w:rPr>
          <w:rFonts w:ascii="Arial" w:hAnsi="Arial" w:cs="Arial"/>
          <w:sz w:val="22"/>
          <w:szCs w:val="22"/>
        </w:rPr>
        <w:t>Zhotovitel</w:t>
      </w:r>
      <w:r w:rsidR="00F95FE8">
        <w:rPr>
          <w:rFonts w:ascii="Arial" w:hAnsi="Arial" w:cs="Arial"/>
          <w:sz w:val="22"/>
          <w:szCs w:val="22"/>
        </w:rPr>
        <w:t>.</w:t>
      </w:r>
    </w:p>
    <w:p w14:paraId="7ADDC938" w14:textId="77777777" w:rsidR="00FE234D" w:rsidRPr="003740EB" w:rsidRDefault="00FE234D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297D52FF" w14:textId="630119DE" w:rsidR="00FE234D" w:rsidRPr="003740EB" w:rsidRDefault="00FE234D" w:rsidP="007639F8">
      <w:pPr>
        <w:pStyle w:val="Odstavecseseznamem"/>
        <w:numPr>
          <w:ilvl w:val="0"/>
          <w:numId w:val="2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 xml:space="preserve">Tato </w:t>
      </w:r>
      <w:r w:rsidR="007639F8">
        <w:rPr>
          <w:rFonts w:ascii="Arial" w:hAnsi="Arial" w:cs="Arial"/>
          <w:sz w:val="22"/>
          <w:szCs w:val="22"/>
        </w:rPr>
        <w:t>Dohoda</w:t>
      </w:r>
      <w:r w:rsidR="007639F8" w:rsidRPr="000F7754">
        <w:rPr>
          <w:rFonts w:ascii="Arial" w:hAnsi="Arial" w:cs="Arial"/>
          <w:sz w:val="22"/>
          <w:szCs w:val="22"/>
        </w:rPr>
        <w:t xml:space="preserve"> </w:t>
      </w:r>
      <w:r w:rsidRPr="003740EB">
        <w:rPr>
          <w:rFonts w:ascii="Arial" w:hAnsi="Arial" w:cs="Arial"/>
          <w:sz w:val="22"/>
          <w:szCs w:val="22"/>
        </w:rPr>
        <w:t xml:space="preserve">je vyhotovena ve dvou (2) stejnopisech, přičemž každá </w:t>
      </w:r>
      <w:r w:rsidR="007A7C91">
        <w:rPr>
          <w:rFonts w:ascii="Arial" w:hAnsi="Arial" w:cs="Arial"/>
          <w:sz w:val="22"/>
          <w:szCs w:val="22"/>
        </w:rPr>
        <w:t>S</w:t>
      </w:r>
      <w:r w:rsidRPr="003740EB">
        <w:rPr>
          <w:rFonts w:ascii="Arial" w:hAnsi="Arial" w:cs="Arial"/>
          <w:sz w:val="22"/>
          <w:szCs w:val="22"/>
        </w:rPr>
        <w:t xml:space="preserve">mluvní strana obdrží po podpisu </w:t>
      </w:r>
      <w:r w:rsidR="007A7C91">
        <w:rPr>
          <w:rFonts w:ascii="Arial" w:hAnsi="Arial" w:cs="Arial"/>
          <w:sz w:val="22"/>
          <w:szCs w:val="22"/>
        </w:rPr>
        <w:t>Dohody</w:t>
      </w:r>
      <w:r w:rsidRPr="003740EB">
        <w:rPr>
          <w:rFonts w:ascii="Arial" w:hAnsi="Arial" w:cs="Arial"/>
          <w:sz w:val="22"/>
          <w:szCs w:val="22"/>
        </w:rPr>
        <w:t xml:space="preserve"> po jednom (1) z nich.</w:t>
      </w:r>
    </w:p>
    <w:p w14:paraId="47E5B89C" w14:textId="77777777" w:rsidR="00FE234D" w:rsidRPr="003740EB" w:rsidRDefault="00FE234D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52E80672" w14:textId="33315868" w:rsidR="00FE234D" w:rsidRPr="003740EB" w:rsidRDefault="00FE234D" w:rsidP="007639F8">
      <w:pPr>
        <w:pStyle w:val="Odstavecseseznamem"/>
        <w:numPr>
          <w:ilvl w:val="0"/>
          <w:numId w:val="2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 xml:space="preserve">Pokud není </w:t>
      </w:r>
      <w:r w:rsidR="003F3437">
        <w:rPr>
          <w:rFonts w:ascii="Arial" w:hAnsi="Arial" w:cs="Arial"/>
          <w:sz w:val="22"/>
          <w:szCs w:val="22"/>
        </w:rPr>
        <w:t xml:space="preserve">touto </w:t>
      </w:r>
      <w:r w:rsidR="007639F8">
        <w:rPr>
          <w:rFonts w:ascii="Arial" w:hAnsi="Arial" w:cs="Arial"/>
          <w:sz w:val="22"/>
          <w:szCs w:val="22"/>
        </w:rPr>
        <w:t>Dohodou</w:t>
      </w:r>
      <w:r w:rsidR="007639F8" w:rsidRPr="000F7754">
        <w:rPr>
          <w:rFonts w:ascii="Arial" w:hAnsi="Arial" w:cs="Arial"/>
          <w:sz w:val="22"/>
          <w:szCs w:val="22"/>
        </w:rPr>
        <w:t xml:space="preserve"> </w:t>
      </w:r>
      <w:r w:rsidRPr="003740EB">
        <w:rPr>
          <w:rFonts w:ascii="Arial" w:hAnsi="Arial" w:cs="Arial"/>
          <w:sz w:val="22"/>
          <w:szCs w:val="22"/>
        </w:rPr>
        <w:t>výslovně ujednáno jinak, řídí se práva a povinnosti z ní vyplývající zákonem č. 89/2012 Sb., občanský zákoník, v</w:t>
      </w:r>
      <w:r w:rsidR="003F3437">
        <w:rPr>
          <w:rFonts w:ascii="Arial" w:hAnsi="Arial" w:cs="Arial"/>
          <w:sz w:val="22"/>
          <w:szCs w:val="22"/>
        </w:rPr>
        <w:t xml:space="preserve">e </w:t>
      </w:r>
      <w:r w:rsidRPr="003740EB">
        <w:rPr>
          <w:rFonts w:ascii="Arial" w:hAnsi="Arial" w:cs="Arial"/>
          <w:sz w:val="22"/>
          <w:szCs w:val="22"/>
        </w:rPr>
        <w:t>znění</w:t>
      </w:r>
      <w:r w:rsidR="003F3437">
        <w:rPr>
          <w:rFonts w:ascii="Arial" w:hAnsi="Arial" w:cs="Arial"/>
          <w:sz w:val="22"/>
          <w:szCs w:val="22"/>
        </w:rPr>
        <w:t xml:space="preserve"> pozdějších předpisů</w:t>
      </w:r>
      <w:r w:rsidRPr="003740EB">
        <w:rPr>
          <w:rFonts w:ascii="Arial" w:hAnsi="Arial" w:cs="Arial"/>
          <w:sz w:val="22"/>
          <w:szCs w:val="22"/>
        </w:rPr>
        <w:t>.</w:t>
      </w:r>
    </w:p>
    <w:p w14:paraId="2A4C3216" w14:textId="77777777" w:rsidR="00FE234D" w:rsidRPr="003740EB" w:rsidRDefault="00FE234D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482A3455" w14:textId="0BAC63E0" w:rsidR="00EA4BDE" w:rsidRPr="003740EB" w:rsidRDefault="00FE234D" w:rsidP="007639F8">
      <w:pPr>
        <w:pStyle w:val="Odstavecseseznamem"/>
        <w:numPr>
          <w:ilvl w:val="0"/>
          <w:numId w:val="2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 xml:space="preserve">Případné změny </w:t>
      </w:r>
      <w:r w:rsidR="003F3437">
        <w:rPr>
          <w:rFonts w:ascii="Arial" w:hAnsi="Arial" w:cs="Arial"/>
          <w:sz w:val="22"/>
          <w:szCs w:val="22"/>
        </w:rPr>
        <w:t xml:space="preserve">této </w:t>
      </w:r>
      <w:r w:rsidR="007639F8">
        <w:rPr>
          <w:rFonts w:ascii="Arial" w:hAnsi="Arial" w:cs="Arial"/>
          <w:sz w:val="22"/>
          <w:szCs w:val="22"/>
        </w:rPr>
        <w:t>Dohody</w:t>
      </w:r>
      <w:r w:rsidR="007639F8" w:rsidRPr="000F7754">
        <w:rPr>
          <w:rFonts w:ascii="Arial" w:hAnsi="Arial" w:cs="Arial"/>
          <w:sz w:val="22"/>
          <w:szCs w:val="22"/>
        </w:rPr>
        <w:t xml:space="preserve"> </w:t>
      </w:r>
      <w:r w:rsidRPr="003740EB">
        <w:rPr>
          <w:rFonts w:ascii="Arial" w:hAnsi="Arial" w:cs="Arial"/>
          <w:sz w:val="22"/>
          <w:szCs w:val="22"/>
        </w:rPr>
        <w:t xml:space="preserve">je možné činit pouze v písemné formě </w:t>
      </w:r>
      <w:r w:rsidR="007A7C91">
        <w:rPr>
          <w:rFonts w:ascii="Arial" w:hAnsi="Arial" w:cs="Arial"/>
          <w:sz w:val="22"/>
          <w:szCs w:val="22"/>
        </w:rPr>
        <w:t xml:space="preserve">vzestupně </w:t>
      </w:r>
      <w:r w:rsidR="00EA4BDE" w:rsidRPr="003740EB">
        <w:rPr>
          <w:rFonts w:ascii="Arial" w:hAnsi="Arial" w:cs="Arial"/>
          <w:sz w:val="22"/>
          <w:szCs w:val="22"/>
        </w:rPr>
        <w:t xml:space="preserve">číslovanými dodatky </w:t>
      </w:r>
      <w:r w:rsidRPr="003740EB">
        <w:rPr>
          <w:rFonts w:ascii="Arial" w:hAnsi="Arial" w:cs="Arial"/>
          <w:sz w:val="22"/>
          <w:szCs w:val="22"/>
        </w:rPr>
        <w:t>podeps</w:t>
      </w:r>
      <w:r w:rsidR="00EA4BDE" w:rsidRPr="003740EB">
        <w:rPr>
          <w:rFonts w:ascii="Arial" w:hAnsi="Arial" w:cs="Arial"/>
          <w:sz w:val="22"/>
          <w:szCs w:val="22"/>
        </w:rPr>
        <w:t xml:space="preserve">anými </w:t>
      </w:r>
      <w:r w:rsidRPr="003740EB">
        <w:rPr>
          <w:rFonts w:ascii="Arial" w:hAnsi="Arial" w:cs="Arial"/>
          <w:sz w:val="22"/>
          <w:szCs w:val="22"/>
        </w:rPr>
        <w:t>oběma Smluvními stranami</w:t>
      </w:r>
      <w:r w:rsidR="00EA4BDE" w:rsidRPr="003740EB">
        <w:rPr>
          <w:rFonts w:ascii="Arial" w:hAnsi="Arial" w:cs="Arial"/>
          <w:sz w:val="22"/>
          <w:szCs w:val="22"/>
        </w:rPr>
        <w:t>.</w:t>
      </w:r>
    </w:p>
    <w:p w14:paraId="16267F84" w14:textId="77777777" w:rsidR="00EA4BDE" w:rsidRPr="003740EB" w:rsidRDefault="00EA4BDE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3E52F575" w14:textId="11DECD75" w:rsidR="007639F8" w:rsidRDefault="00FE234D" w:rsidP="007639F8">
      <w:pPr>
        <w:pStyle w:val="Odstavecseseznamem"/>
        <w:numPr>
          <w:ilvl w:val="0"/>
          <w:numId w:val="2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7639F8">
        <w:rPr>
          <w:rFonts w:ascii="Arial" w:hAnsi="Arial" w:cs="Arial"/>
          <w:sz w:val="22"/>
          <w:szCs w:val="22"/>
        </w:rPr>
        <w:t xml:space="preserve">Je-li </w:t>
      </w:r>
      <w:r w:rsidR="007A7C91">
        <w:rPr>
          <w:rFonts w:ascii="Arial" w:hAnsi="Arial" w:cs="Arial"/>
          <w:sz w:val="22"/>
          <w:szCs w:val="22"/>
        </w:rPr>
        <w:t xml:space="preserve">se </w:t>
      </w:r>
      <w:r w:rsidRPr="007639F8">
        <w:rPr>
          <w:rFonts w:ascii="Arial" w:hAnsi="Arial" w:cs="Arial"/>
          <w:sz w:val="22"/>
          <w:szCs w:val="22"/>
        </w:rPr>
        <w:t xml:space="preserve">některé ustanovení </w:t>
      </w:r>
      <w:r w:rsidR="007639F8">
        <w:rPr>
          <w:rFonts w:ascii="Arial" w:hAnsi="Arial" w:cs="Arial"/>
          <w:sz w:val="22"/>
          <w:szCs w:val="22"/>
        </w:rPr>
        <w:t>Dohody</w:t>
      </w:r>
      <w:r w:rsidR="007639F8" w:rsidRPr="000F7754">
        <w:rPr>
          <w:rFonts w:ascii="Arial" w:hAnsi="Arial" w:cs="Arial"/>
          <w:sz w:val="22"/>
          <w:szCs w:val="22"/>
        </w:rPr>
        <w:t xml:space="preserve"> </w:t>
      </w:r>
      <w:r w:rsidRPr="007639F8">
        <w:rPr>
          <w:rFonts w:ascii="Arial" w:hAnsi="Arial" w:cs="Arial"/>
          <w:sz w:val="22"/>
          <w:szCs w:val="22"/>
        </w:rPr>
        <w:t xml:space="preserve">neplatné, odporovatelné nebo nevynutitelné, či stane-li se takovým v budoucnu, nedotýká se to platnosti, případně vynutitelnosti ustanovení ostatních, pokud z povahy nebo obsahu nebo okolností, pro něž bylo takovéto ustanovení vytvořeno, nevyplývá, že tuto část nelze od ostatního obsahu této </w:t>
      </w:r>
      <w:r w:rsidR="00202250">
        <w:rPr>
          <w:rFonts w:ascii="Arial" w:hAnsi="Arial" w:cs="Arial"/>
          <w:sz w:val="22"/>
          <w:szCs w:val="22"/>
        </w:rPr>
        <w:t>Dohody</w:t>
      </w:r>
      <w:r w:rsidRPr="007639F8">
        <w:rPr>
          <w:rFonts w:ascii="Arial" w:hAnsi="Arial" w:cs="Arial"/>
          <w:sz w:val="22"/>
          <w:szCs w:val="22"/>
        </w:rPr>
        <w:t xml:space="preserve"> oddělit. Smluvní strany se pro tento případ zavazují vadné ustanovení bezodkladně nahradit bezvadným, které bude v nejvyšší možné míře odpovídat obsahu a účelu ustanovení vadného.</w:t>
      </w:r>
    </w:p>
    <w:p w14:paraId="0F9F4F57" w14:textId="77777777" w:rsidR="007639F8" w:rsidRPr="007639F8" w:rsidRDefault="007639F8" w:rsidP="007639F8">
      <w:pPr>
        <w:pStyle w:val="Odstavecseseznamem"/>
        <w:rPr>
          <w:rFonts w:ascii="Arial" w:hAnsi="Arial" w:cs="Arial"/>
          <w:sz w:val="22"/>
          <w:szCs w:val="22"/>
        </w:rPr>
      </w:pPr>
    </w:p>
    <w:p w14:paraId="518949C1" w14:textId="046BFEDA" w:rsidR="007639F8" w:rsidRDefault="007639F8" w:rsidP="007639F8">
      <w:pPr>
        <w:pStyle w:val="Odstavecseseznamem"/>
        <w:numPr>
          <w:ilvl w:val="0"/>
          <w:numId w:val="2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 xml:space="preserve">Veškeré údaje a informace, které si </w:t>
      </w:r>
      <w:r>
        <w:rPr>
          <w:rFonts w:ascii="Arial" w:hAnsi="Arial" w:cs="Arial"/>
          <w:sz w:val="22"/>
          <w:szCs w:val="22"/>
        </w:rPr>
        <w:t>S</w:t>
      </w:r>
      <w:r w:rsidRPr="003740EB">
        <w:rPr>
          <w:rFonts w:ascii="Arial" w:hAnsi="Arial" w:cs="Arial"/>
          <w:sz w:val="22"/>
          <w:szCs w:val="22"/>
        </w:rPr>
        <w:t xml:space="preserve">mluvní strany sdělily při uzavírání </w:t>
      </w:r>
      <w:r>
        <w:rPr>
          <w:rFonts w:ascii="Arial" w:hAnsi="Arial" w:cs="Arial"/>
          <w:sz w:val="22"/>
          <w:szCs w:val="22"/>
        </w:rPr>
        <w:t>této Dohody</w:t>
      </w:r>
      <w:r w:rsidRPr="003740EB">
        <w:rPr>
          <w:rFonts w:ascii="Arial" w:hAnsi="Arial" w:cs="Arial"/>
          <w:sz w:val="22"/>
          <w:szCs w:val="22"/>
        </w:rPr>
        <w:t xml:space="preserve">, jsou považovány za důvěrné, přičemž žádná ze </w:t>
      </w:r>
      <w:r>
        <w:rPr>
          <w:rFonts w:ascii="Arial" w:hAnsi="Arial" w:cs="Arial"/>
          <w:sz w:val="22"/>
          <w:szCs w:val="22"/>
        </w:rPr>
        <w:t>S</w:t>
      </w:r>
      <w:r w:rsidRPr="003740EB">
        <w:rPr>
          <w:rFonts w:ascii="Arial" w:hAnsi="Arial" w:cs="Arial"/>
          <w:sz w:val="22"/>
          <w:szCs w:val="22"/>
        </w:rPr>
        <w:t>mluvních stran je nesmí zpřístupnit či sdělit třetí osobě ani je použít v rozporu s jejich účelem pro vlastní potřeby</w:t>
      </w:r>
      <w:r>
        <w:rPr>
          <w:rFonts w:ascii="Arial" w:hAnsi="Arial" w:cs="Arial"/>
          <w:sz w:val="22"/>
          <w:szCs w:val="22"/>
        </w:rPr>
        <w:t>, s výjimkou jejího povinného zveřejnění dle příslušných právních předpisů</w:t>
      </w:r>
      <w:r w:rsidRPr="003740EB">
        <w:rPr>
          <w:rFonts w:ascii="Arial" w:hAnsi="Arial" w:cs="Arial"/>
          <w:sz w:val="22"/>
          <w:szCs w:val="22"/>
        </w:rPr>
        <w:t xml:space="preserve">. Poruší-li některá </w:t>
      </w:r>
      <w:r>
        <w:rPr>
          <w:rFonts w:ascii="Arial" w:hAnsi="Arial" w:cs="Arial"/>
          <w:sz w:val="22"/>
          <w:szCs w:val="22"/>
        </w:rPr>
        <w:t>S</w:t>
      </w:r>
      <w:r w:rsidRPr="003740EB">
        <w:rPr>
          <w:rFonts w:ascii="Arial" w:hAnsi="Arial" w:cs="Arial"/>
          <w:sz w:val="22"/>
          <w:szCs w:val="22"/>
        </w:rPr>
        <w:t xml:space="preserve">mluvní strana </w:t>
      </w:r>
      <w:r w:rsidRPr="003740EB">
        <w:rPr>
          <w:rFonts w:ascii="Arial" w:hAnsi="Arial" w:cs="Arial"/>
          <w:sz w:val="22"/>
          <w:szCs w:val="22"/>
        </w:rPr>
        <w:lastRenderedPageBreak/>
        <w:t>tuto povinnost</w:t>
      </w:r>
      <w:r>
        <w:rPr>
          <w:rFonts w:ascii="Arial" w:hAnsi="Arial" w:cs="Arial"/>
          <w:sz w:val="22"/>
          <w:szCs w:val="22"/>
        </w:rPr>
        <w:t>, bude povinna nahradit druhé Smluvní straně veškerou tím vzniklou újmu</w:t>
      </w:r>
      <w:r w:rsidRPr="003740EB">
        <w:rPr>
          <w:rFonts w:ascii="Arial" w:hAnsi="Arial" w:cs="Arial"/>
          <w:sz w:val="22"/>
          <w:szCs w:val="22"/>
        </w:rPr>
        <w:t xml:space="preserve"> a obohatí-li se tím, vydá druhé smluvní straně to, oč se obohatila.</w:t>
      </w:r>
    </w:p>
    <w:p w14:paraId="6A1A40D9" w14:textId="77777777" w:rsidR="0014544B" w:rsidRPr="0014544B" w:rsidRDefault="0014544B" w:rsidP="0014544B">
      <w:pPr>
        <w:pStyle w:val="Odstavecseseznamem"/>
        <w:rPr>
          <w:rFonts w:ascii="Arial" w:hAnsi="Arial" w:cs="Arial"/>
          <w:sz w:val="22"/>
          <w:szCs w:val="22"/>
        </w:rPr>
      </w:pPr>
    </w:p>
    <w:p w14:paraId="3E1C98AF" w14:textId="4DAFAAFE" w:rsidR="0014544B" w:rsidRDefault="0014544B" w:rsidP="007639F8">
      <w:pPr>
        <w:pStyle w:val="Odstavecseseznamem"/>
        <w:numPr>
          <w:ilvl w:val="0"/>
          <w:numId w:val="2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 této Dohody tvoří:</w:t>
      </w:r>
    </w:p>
    <w:p w14:paraId="13A044D8" w14:textId="77777777" w:rsidR="0014544B" w:rsidRPr="0014544B" w:rsidRDefault="0014544B" w:rsidP="0014544B">
      <w:pPr>
        <w:pStyle w:val="Odstavecseseznamem"/>
        <w:rPr>
          <w:rFonts w:ascii="Arial" w:hAnsi="Arial" w:cs="Arial"/>
          <w:sz w:val="22"/>
          <w:szCs w:val="22"/>
        </w:rPr>
      </w:pPr>
    </w:p>
    <w:p w14:paraId="0195B8AE" w14:textId="1BF94C06" w:rsidR="009F1E04" w:rsidRDefault="0014544B" w:rsidP="00C1090D">
      <w:pPr>
        <w:pStyle w:val="Odstavecseseznamem"/>
        <w:numPr>
          <w:ilvl w:val="0"/>
          <w:numId w:val="22"/>
        </w:numPr>
        <w:spacing w:line="22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– kopie </w:t>
      </w:r>
      <w:r w:rsidR="007A7C91">
        <w:rPr>
          <w:rFonts w:ascii="Arial" w:hAnsi="Arial" w:cs="Arial"/>
          <w:sz w:val="22"/>
          <w:szCs w:val="22"/>
        </w:rPr>
        <w:t>Smlouvy</w:t>
      </w:r>
      <w:r w:rsidR="00804B4E">
        <w:rPr>
          <w:rFonts w:ascii="Arial" w:hAnsi="Arial" w:cs="Arial"/>
          <w:sz w:val="22"/>
          <w:szCs w:val="22"/>
        </w:rPr>
        <w:t xml:space="preserve"> (objednávky)</w:t>
      </w:r>
      <w:r w:rsidR="009F1E04">
        <w:rPr>
          <w:rFonts w:ascii="Arial" w:hAnsi="Arial" w:cs="Arial"/>
          <w:bCs/>
          <w:sz w:val="22"/>
          <w:szCs w:val="22"/>
        </w:rPr>
        <w:t>.</w:t>
      </w:r>
    </w:p>
    <w:p w14:paraId="21F2689E" w14:textId="77777777" w:rsidR="009F1E04" w:rsidRDefault="009F1E04" w:rsidP="0014544B">
      <w:pPr>
        <w:pStyle w:val="Odstavecseseznamem"/>
        <w:spacing w:line="22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B2C4298" w14:textId="07B874C9" w:rsidR="00FE234D" w:rsidRPr="003740EB" w:rsidRDefault="00FE234D" w:rsidP="007639F8">
      <w:pPr>
        <w:pStyle w:val="Odstavecseseznamem"/>
        <w:numPr>
          <w:ilvl w:val="0"/>
          <w:numId w:val="2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3740EB">
        <w:rPr>
          <w:rFonts w:ascii="Arial" w:hAnsi="Arial" w:cs="Arial"/>
          <w:sz w:val="22"/>
          <w:szCs w:val="22"/>
        </w:rPr>
        <w:t xml:space="preserve">Smluvní strany prohlašují, že se řádně seznámily s textem a obsahem </w:t>
      </w:r>
      <w:r w:rsidR="007639F8">
        <w:rPr>
          <w:rFonts w:ascii="Arial" w:hAnsi="Arial" w:cs="Arial"/>
          <w:sz w:val="22"/>
          <w:szCs w:val="22"/>
        </w:rPr>
        <w:t>této Dohody</w:t>
      </w:r>
      <w:r w:rsidRPr="003740EB">
        <w:rPr>
          <w:rFonts w:ascii="Arial" w:hAnsi="Arial" w:cs="Arial"/>
          <w:sz w:val="22"/>
          <w:szCs w:val="22"/>
        </w:rPr>
        <w:t xml:space="preserve">, který je projevem jejich pravé a svobodné vůle a na důkaz toho </w:t>
      </w:r>
      <w:r w:rsidR="007A7C91">
        <w:rPr>
          <w:rFonts w:ascii="Arial" w:hAnsi="Arial" w:cs="Arial"/>
          <w:sz w:val="22"/>
          <w:szCs w:val="22"/>
        </w:rPr>
        <w:t>níže připojují své podpisy</w:t>
      </w:r>
      <w:r w:rsidRPr="003740EB">
        <w:rPr>
          <w:rFonts w:ascii="Arial" w:hAnsi="Arial" w:cs="Arial"/>
          <w:sz w:val="22"/>
          <w:szCs w:val="22"/>
        </w:rPr>
        <w:t>.</w:t>
      </w:r>
    </w:p>
    <w:p w14:paraId="1C03AE3E" w14:textId="77777777" w:rsidR="00FE234D" w:rsidRPr="003740EB" w:rsidRDefault="00FE234D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682C9D9C" w14:textId="77777777" w:rsidR="00FE234D" w:rsidRPr="003740EB" w:rsidRDefault="00FE234D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12A74550" w14:textId="77777777" w:rsidR="00976797" w:rsidRPr="003740EB" w:rsidRDefault="00976797" w:rsidP="00B40F7C">
      <w:pPr>
        <w:pStyle w:val="Odstavecseseznamem"/>
        <w:spacing w:line="22" w:lineRule="atLeast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W w:w="9368" w:type="dxa"/>
        <w:tblLook w:val="04A0" w:firstRow="1" w:lastRow="0" w:firstColumn="1" w:lastColumn="0" w:noHBand="0" w:noVBand="1"/>
      </w:tblPr>
      <w:tblGrid>
        <w:gridCol w:w="4684"/>
        <w:gridCol w:w="4684"/>
      </w:tblGrid>
      <w:tr w:rsidR="003F3437" w:rsidRPr="003F3437" w14:paraId="7C4E8378" w14:textId="77777777" w:rsidTr="00C54415">
        <w:trPr>
          <w:trHeight w:val="1801"/>
        </w:trPr>
        <w:tc>
          <w:tcPr>
            <w:tcW w:w="4684" w:type="dxa"/>
          </w:tcPr>
          <w:p w14:paraId="2CEF52AD" w14:textId="34C3A7AB" w:rsidR="003F3437" w:rsidRP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437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E6BC8">
              <w:rPr>
                <w:rFonts w:ascii="Arial" w:hAnsi="Arial" w:cs="Arial"/>
                <w:sz w:val="22"/>
                <w:szCs w:val="22"/>
              </w:rPr>
              <w:t>4.3.2024</w:t>
            </w:r>
          </w:p>
          <w:p w14:paraId="74437D0D" w14:textId="4CB3408F" w:rsid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C08E9C" w14:textId="3E7DBAE2" w:rsid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466FE2">
              <w:rPr>
                <w:rFonts w:ascii="Arial" w:hAnsi="Arial" w:cs="Arial"/>
                <w:b/>
                <w:bCs/>
                <w:sz w:val="22"/>
                <w:szCs w:val="22"/>
              </w:rPr>
              <w:t>Objednate</w:t>
            </w:r>
            <w:r w:rsidR="006018A2">
              <w:rPr>
                <w:rFonts w:ascii="Arial" w:hAnsi="Arial" w:cs="Arial"/>
                <w:b/>
                <w:bCs/>
                <w:sz w:val="22"/>
                <w:szCs w:val="22"/>
              </w:rPr>
              <w:t>le</w:t>
            </w:r>
          </w:p>
          <w:p w14:paraId="70FCF086" w14:textId="77777777" w:rsidR="003F3437" w:rsidRP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21637E" w14:textId="29B7DECB" w:rsid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EAE36C" w14:textId="77777777" w:rsidR="003F3437" w:rsidRP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F2B7B6" w14:textId="77777777" w:rsidR="003F3437" w:rsidRP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437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5BFC9312" w14:textId="056DFAD2" w:rsidR="003F3437" w:rsidRPr="003F3437" w:rsidRDefault="006018A2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FE2">
              <w:rPr>
                <w:rFonts w:ascii="Arial" w:hAnsi="Arial" w:cs="Arial"/>
                <w:bCs/>
                <w:sz w:val="22"/>
                <w:szCs w:val="22"/>
              </w:rPr>
              <w:t>Roman Bank</w:t>
            </w:r>
            <w:r w:rsidR="007A7C91" w:rsidRPr="0008583D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9A13621" w14:textId="02E303D0" w:rsidR="003F3437" w:rsidRPr="006018A2" w:rsidRDefault="006018A2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18A2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  <w:tc>
          <w:tcPr>
            <w:tcW w:w="4684" w:type="dxa"/>
          </w:tcPr>
          <w:p w14:paraId="48A67B49" w14:textId="34971968" w:rsidR="003F3437" w:rsidRP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437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E6BC8">
              <w:rPr>
                <w:rFonts w:ascii="Arial" w:hAnsi="Arial" w:cs="Arial"/>
                <w:sz w:val="22"/>
                <w:szCs w:val="22"/>
              </w:rPr>
              <w:t>1.2.2024</w:t>
            </w:r>
          </w:p>
          <w:p w14:paraId="35D47D8E" w14:textId="77777777" w:rsidR="003F3437" w:rsidRP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027B8E" w14:textId="1170EA57" w:rsid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466FE2">
              <w:rPr>
                <w:rFonts w:ascii="Arial" w:hAnsi="Arial" w:cs="Arial"/>
                <w:b/>
                <w:bCs/>
                <w:sz w:val="22"/>
                <w:szCs w:val="22"/>
              </w:rPr>
              <w:t>Zhotovitel</w:t>
            </w:r>
            <w:r w:rsidR="006018A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  <w:p w14:paraId="33E188DA" w14:textId="07235944" w:rsid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242D90" w14:textId="77777777" w:rsid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A6FFBF" w14:textId="77777777" w:rsidR="003F3437" w:rsidRP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4BEBFC" w14:textId="77777777" w:rsidR="003F3437" w:rsidRPr="003F3437" w:rsidRDefault="003F3437" w:rsidP="00B40F7C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437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21896D9C" w14:textId="77777777" w:rsidR="006018A2" w:rsidRPr="003F3437" w:rsidRDefault="006018A2" w:rsidP="006018A2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83D">
              <w:rPr>
                <w:rFonts w:ascii="Arial" w:hAnsi="Arial" w:cs="Arial"/>
                <w:sz w:val="22"/>
                <w:szCs w:val="22"/>
              </w:rPr>
              <w:t>RNDr. Ing. Iv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8583D">
              <w:rPr>
                <w:rFonts w:ascii="Arial" w:hAnsi="Arial" w:cs="Arial"/>
                <w:sz w:val="22"/>
                <w:szCs w:val="22"/>
              </w:rPr>
              <w:t xml:space="preserve"> Mac</w:t>
            </w:r>
            <w:r>
              <w:rPr>
                <w:rFonts w:ascii="Arial" w:hAnsi="Arial" w:cs="Arial"/>
                <w:sz w:val="22"/>
                <w:szCs w:val="22"/>
              </w:rPr>
              <w:t>ek</w:t>
            </w:r>
            <w:r w:rsidRPr="0008583D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1A905C0" w14:textId="303EC820" w:rsidR="003F3437" w:rsidRPr="003F3437" w:rsidRDefault="006018A2" w:rsidP="006018A2">
            <w:pPr>
              <w:spacing w:line="22" w:lineRule="atLeast"/>
              <w:ind w:right="33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437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14:paraId="7851EFB1" w14:textId="7AC69C47" w:rsidR="00976797" w:rsidRDefault="00976797" w:rsidP="00B40F7C">
      <w:pPr>
        <w:spacing w:line="22" w:lineRule="atLeast"/>
        <w:ind w:right="334"/>
        <w:contextualSpacing/>
        <w:rPr>
          <w:rFonts w:ascii="Arial" w:hAnsi="Arial" w:cs="Arial"/>
          <w:sz w:val="22"/>
          <w:szCs w:val="22"/>
        </w:rPr>
      </w:pPr>
    </w:p>
    <w:p w14:paraId="30664090" w14:textId="5DC79606" w:rsidR="006F0137" w:rsidRDefault="006F0137" w:rsidP="00B40F7C">
      <w:pPr>
        <w:spacing w:line="22" w:lineRule="atLeast"/>
        <w:ind w:right="334"/>
        <w:contextualSpacing/>
        <w:rPr>
          <w:rFonts w:ascii="Arial" w:hAnsi="Arial" w:cs="Arial"/>
          <w:sz w:val="22"/>
          <w:szCs w:val="22"/>
        </w:rPr>
      </w:pPr>
    </w:p>
    <w:p w14:paraId="4CD3497B" w14:textId="60365AFE" w:rsidR="006F0137" w:rsidRDefault="006F0137" w:rsidP="00B40F7C">
      <w:pPr>
        <w:spacing w:line="22" w:lineRule="atLeast"/>
        <w:ind w:right="334"/>
        <w:contextualSpacing/>
        <w:rPr>
          <w:rFonts w:ascii="Arial" w:hAnsi="Arial" w:cs="Arial"/>
          <w:sz w:val="22"/>
          <w:szCs w:val="22"/>
        </w:rPr>
      </w:pPr>
    </w:p>
    <w:sectPr w:rsidR="006F0137" w:rsidSect="000A02A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1383" w14:textId="77777777" w:rsidR="000A02A8" w:rsidRDefault="000A02A8" w:rsidP="001354CE">
      <w:r>
        <w:separator/>
      </w:r>
    </w:p>
  </w:endnote>
  <w:endnote w:type="continuationSeparator" w:id="0">
    <w:p w14:paraId="66157482" w14:textId="77777777" w:rsidR="000A02A8" w:rsidRDefault="000A02A8" w:rsidP="0013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853C" w14:textId="19055FDE" w:rsidR="001354CE" w:rsidRPr="003F3437" w:rsidRDefault="001354CE">
    <w:pPr>
      <w:pStyle w:val="Zpat"/>
      <w:jc w:val="right"/>
      <w:rPr>
        <w:rFonts w:ascii="Arial" w:hAnsi="Arial" w:cs="Arial"/>
        <w:sz w:val="20"/>
        <w:szCs w:val="20"/>
      </w:rPr>
    </w:pPr>
    <w:r w:rsidRPr="003F3437">
      <w:rPr>
        <w:rFonts w:ascii="Arial" w:hAnsi="Arial" w:cs="Arial"/>
        <w:sz w:val="20"/>
        <w:szCs w:val="20"/>
      </w:rPr>
      <w:fldChar w:fldCharType="begin"/>
    </w:r>
    <w:r w:rsidRPr="003F3437">
      <w:rPr>
        <w:rFonts w:ascii="Arial" w:hAnsi="Arial" w:cs="Arial"/>
        <w:sz w:val="20"/>
        <w:szCs w:val="20"/>
      </w:rPr>
      <w:instrText>PAGE   \* MERGEFORMAT</w:instrText>
    </w:r>
    <w:r w:rsidRPr="003F3437">
      <w:rPr>
        <w:rFonts w:ascii="Arial" w:hAnsi="Arial" w:cs="Arial"/>
        <w:sz w:val="20"/>
        <w:szCs w:val="20"/>
      </w:rPr>
      <w:fldChar w:fldCharType="separate"/>
    </w:r>
    <w:r w:rsidR="00CB018D">
      <w:rPr>
        <w:rFonts w:ascii="Arial" w:hAnsi="Arial" w:cs="Arial"/>
        <w:noProof/>
        <w:sz w:val="20"/>
        <w:szCs w:val="20"/>
      </w:rPr>
      <w:t>3</w:t>
    </w:r>
    <w:r w:rsidRPr="003F3437">
      <w:rPr>
        <w:rFonts w:ascii="Arial" w:hAnsi="Arial" w:cs="Arial"/>
        <w:sz w:val="20"/>
        <w:szCs w:val="20"/>
      </w:rPr>
      <w:fldChar w:fldCharType="end"/>
    </w:r>
  </w:p>
  <w:p w14:paraId="0F8F28F0" w14:textId="77777777" w:rsidR="001354CE" w:rsidRDefault="00135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808A" w14:textId="77777777" w:rsidR="000A02A8" w:rsidRDefault="000A02A8" w:rsidP="001354CE">
      <w:r>
        <w:separator/>
      </w:r>
    </w:p>
  </w:footnote>
  <w:footnote w:type="continuationSeparator" w:id="0">
    <w:p w14:paraId="57FDCE5D" w14:textId="77777777" w:rsidR="000A02A8" w:rsidRDefault="000A02A8" w:rsidP="0013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C79"/>
    <w:multiLevelType w:val="hybridMultilevel"/>
    <w:tmpl w:val="099863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99327E"/>
    <w:multiLevelType w:val="hybridMultilevel"/>
    <w:tmpl w:val="A97EE2D2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9DD6A244">
      <w:start w:val="1"/>
      <w:numFmt w:val="lowerRoman"/>
      <w:lvlText w:val="(%2)"/>
      <w:lvlJc w:val="left"/>
      <w:pPr>
        <w:ind w:left="1437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5B902D3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47B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6E65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90AFF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26AF7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0052D"/>
    <w:multiLevelType w:val="hybridMultilevel"/>
    <w:tmpl w:val="B58C3E58"/>
    <w:lvl w:ilvl="0" w:tplc="4052069A">
      <w:start w:val="1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6656"/>
    <w:multiLevelType w:val="hybridMultilevel"/>
    <w:tmpl w:val="1D220A4A"/>
    <w:lvl w:ilvl="0" w:tplc="8F7E5E1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0145B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4E98"/>
    <w:multiLevelType w:val="hybridMultilevel"/>
    <w:tmpl w:val="526449EC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50102F79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7707"/>
    <w:multiLevelType w:val="hybridMultilevel"/>
    <w:tmpl w:val="C09A8FAC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86E33EF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A5159"/>
    <w:multiLevelType w:val="hybridMultilevel"/>
    <w:tmpl w:val="526449EC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F742A44"/>
    <w:multiLevelType w:val="hybridMultilevel"/>
    <w:tmpl w:val="36A47F38"/>
    <w:lvl w:ilvl="0" w:tplc="9DD6A244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618C7164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02E88"/>
    <w:multiLevelType w:val="hybridMultilevel"/>
    <w:tmpl w:val="4FB43530"/>
    <w:lvl w:ilvl="0" w:tplc="01267B4E">
      <w:start w:val="1"/>
      <w:numFmt w:val="lowerLetter"/>
      <w:lvlText w:val="%1)"/>
      <w:lvlJc w:val="left"/>
      <w:pPr>
        <w:ind w:left="75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6F90314C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377BD"/>
    <w:multiLevelType w:val="hybridMultilevel"/>
    <w:tmpl w:val="7D6064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60868"/>
    <w:multiLevelType w:val="hybridMultilevel"/>
    <w:tmpl w:val="EDC08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D77142"/>
    <w:multiLevelType w:val="hybridMultilevel"/>
    <w:tmpl w:val="8E0A7714"/>
    <w:lvl w:ilvl="0" w:tplc="987A2E38">
      <w:start w:val="4"/>
      <w:numFmt w:val="bullet"/>
      <w:lvlText w:val="-"/>
      <w:lvlJc w:val="left"/>
      <w:pPr>
        <w:ind w:left="217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 w16cid:durableId="657003762">
    <w:abstractNumId w:val="20"/>
  </w:num>
  <w:num w:numId="2" w16cid:durableId="1310477878">
    <w:abstractNumId w:val="0"/>
  </w:num>
  <w:num w:numId="3" w16cid:durableId="765422059">
    <w:abstractNumId w:val="13"/>
  </w:num>
  <w:num w:numId="4" w16cid:durableId="1418554765">
    <w:abstractNumId w:val="21"/>
  </w:num>
  <w:num w:numId="5" w16cid:durableId="368339446">
    <w:abstractNumId w:val="17"/>
  </w:num>
  <w:num w:numId="6" w16cid:durableId="2134401578">
    <w:abstractNumId w:val="5"/>
  </w:num>
  <w:num w:numId="7" w16cid:durableId="1144002257">
    <w:abstractNumId w:val="18"/>
  </w:num>
  <w:num w:numId="8" w16cid:durableId="720128714">
    <w:abstractNumId w:val="16"/>
  </w:num>
  <w:num w:numId="9" w16cid:durableId="216284825">
    <w:abstractNumId w:val="6"/>
  </w:num>
  <w:num w:numId="10" w16cid:durableId="527715279">
    <w:abstractNumId w:val="9"/>
  </w:num>
  <w:num w:numId="11" w16cid:durableId="515922411">
    <w:abstractNumId w:val="3"/>
  </w:num>
  <w:num w:numId="12" w16cid:durableId="330135522">
    <w:abstractNumId w:val="4"/>
  </w:num>
  <w:num w:numId="13" w16cid:durableId="1177379195">
    <w:abstractNumId w:val="11"/>
  </w:num>
  <w:num w:numId="14" w16cid:durableId="1996370250">
    <w:abstractNumId w:val="19"/>
  </w:num>
  <w:num w:numId="15" w16cid:durableId="2094814248">
    <w:abstractNumId w:val="12"/>
  </w:num>
  <w:num w:numId="16" w16cid:durableId="844367090">
    <w:abstractNumId w:val="14"/>
  </w:num>
  <w:num w:numId="17" w16cid:durableId="2005933803">
    <w:abstractNumId w:val="1"/>
  </w:num>
  <w:num w:numId="18" w16cid:durableId="2140224822">
    <w:abstractNumId w:val="15"/>
  </w:num>
  <w:num w:numId="19" w16cid:durableId="792284966">
    <w:abstractNumId w:val="10"/>
  </w:num>
  <w:num w:numId="20" w16cid:durableId="1956867591">
    <w:abstractNumId w:val="8"/>
  </w:num>
  <w:num w:numId="21" w16cid:durableId="637802517">
    <w:abstractNumId w:val="2"/>
  </w:num>
  <w:num w:numId="22" w16cid:durableId="29780556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F30"/>
    <w:rsid w:val="000011A1"/>
    <w:rsid w:val="00006B8B"/>
    <w:rsid w:val="00006ED9"/>
    <w:rsid w:val="0001409F"/>
    <w:rsid w:val="000157AB"/>
    <w:rsid w:val="00020197"/>
    <w:rsid w:val="00020EBE"/>
    <w:rsid w:val="00024750"/>
    <w:rsid w:val="00025FBB"/>
    <w:rsid w:val="00026734"/>
    <w:rsid w:val="000451D6"/>
    <w:rsid w:val="00085287"/>
    <w:rsid w:val="0008583D"/>
    <w:rsid w:val="0009481D"/>
    <w:rsid w:val="000A02A8"/>
    <w:rsid w:val="000A2827"/>
    <w:rsid w:val="000A4747"/>
    <w:rsid w:val="000B129D"/>
    <w:rsid w:val="000C6DD7"/>
    <w:rsid w:val="000D3A57"/>
    <w:rsid w:val="000E678E"/>
    <w:rsid w:val="000E7EF6"/>
    <w:rsid w:val="000F489A"/>
    <w:rsid w:val="000F7754"/>
    <w:rsid w:val="00101EDD"/>
    <w:rsid w:val="0012372F"/>
    <w:rsid w:val="00132F5D"/>
    <w:rsid w:val="001354CE"/>
    <w:rsid w:val="001404A8"/>
    <w:rsid w:val="0014544B"/>
    <w:rsid w:val="00146C5A"/>
    <w:rsid w:val="00152E06"/>
    <w:rsid w:val="00167688"/>
    <w:rsid w:val="00184671"/>
    <w:rsid w:val="00197D7C"/>
    <w:rsid w:val="001A07FE"/>
    <w:rsid w:val="001B6034"/>
    <w:rsid w:val="001E6BC8"/>
    <w:rsid w:val="001F6474"/>
    <w:rsid w:val="00202250"/>
    <w:rsid w:val="00214917"/>
    <w:rsid w:val="00216C04"/>
    <w:rsid w:val="002325A8"/>
    <w:rsid w:val="00233190"/>
    <w:rsid w:val="00233315"/>
    <w:rsid w:val="00247B43"/>
    <w:rsid w:val="002671A9"/>
    <w:rsid w:val="00274F6B"/>
    <w:rsid w:val="0028124C"/>
    <w:rsid w:val="00282E0E"/>
    <w:rsid w:val="002908A2"/>
    <w:rsid w:val="002B2D34"/>
    <w:rsid w:val="002C22B0"/>
    <w:rsid w:val="002C6F30"/>
    <w:rsid w:val="002D5B76"/>
    <w:rsid w:val="002E11B9"/>
    <w:rsid w:val="002E5F8A"/>
    <w:rsid w:val="002E7B53"/>
    <w:rsid w:val="002F3BDE"/>
    <w:rsid w:val="00302B32"/>
    <w:rsid w:val="00303D08"/>
    <w:rsid w:val="00314E29"/>
    <w:rsid w:val="003218FD"/>
    <w:rsid w:val="003264D4"/>
    <w:rsid w:val="003272C9"/>
    <w:rsid w:val="003326E0"/>
    <w:rsid w:val="00343E3F"/>
    <w:rsid w:val="00351CED"/>
    <w:rsid w:val="00353EE4"/>
    <w:rsid w:val="00362F08"/>
    <w:rsid w:val="00364A49"/>
    <w:rsid w:val="003740EB"/>
    <w:rsid w:val="003744B2"/>
    <w:rsid w:val="00380E80"/>
    <w:rsid w:val="003A3FAA"/>
    <w:rsid w:val="003B1F71"/>
    <w:rsid w:val="003C0A71"/>
    <w:rsid w:val="003C22A4"/>
    <w:rsid w:val="003C539A"/>
    <w:rsid w:val="003C5FAE"/>
    <w:rsid w:val="003E165F"/>
    <w:rsid w:val="003E1997"/>
    <w:rsid w:val="003F0C15"/>
    <w:rsid w:val="003F20EA"/>
    <w:rsid w:val="003F3437"/>
    <w:rsid w:val="00405206"/>
    <w:rsid w:val="00425558"/>
    <w:rsid w:val="00433B1C"/>
    <w:rsid w:val="00434013"/>
    <w:rsid w:val="00435B4F"/>
    <w:rsid w:val="004504C8"/>
    <w:rsid w:val="004610D5"/>
    <w:rsid w:val="00466FE2"/>
    <w:rsid w:val="0048215A"/>
    <w:rsid w:val="004861A3"/>
    <w:rsid w:val="0049473C"/>
    <w:rsid w:val="0049638A"/>
    <w:rsid w:val="00496F00"/>
    <w:rsid w:val="004A2A77"/>
    <w:rsid w:val="004A33B7"/>
    <w:rsid w:val="004C073D"/>
    <w:rsid w:val="004C1FF2"/>
    <w:rsid w:val="005260DB"/>
    <w:rsid w:val="0052663D"/>
    <w:rsid w:val="0056702D"/>
    <w:rsid w:val="005676CF"/>
    <w:rsid w:val="00573068"/>
    <w:rsid w:val="00580077"/>
    <w:rsid w:val="00593FA1"/>
    <w:rsid w:val="005A0B7D"/>
    <w:rsid w:val="005B292E"/>
    <w:rsid w:val="005B4F68"/>
    <w:rsid w:val="005C5B54"/>
    <w:rsid w:val="005D0518"/>
    <w:rsid w:val="005E3B8C"/>
    <w:rsid w:val="005F40B7"/>
    <w:rsid w:val="00600E6A"/>
    <w:rsid w:val="006018A2"/>
    <w:rsid w:val="00613413"/>
    <w:rsid w:val="00616101"/>
    <w:rsid w:val="00626781"/>
    <w:rsid w:val="00647463"/>
    <w:rsid w:val="0066466B"/>
    <w:rsid w:val="00670777"/>
    <w:rsid w:val="006A5DF8"/>
    <w:rsid w:val="006A7CEB"/>
    <w:rsid w:val="006C0059"/>
    <w:rsid w:val="006D755F"/>
    <w:rsid w:val="006F0137"/>
    <w:rsid w:val="0070608C"/>
    <w:rsid w:val="007224F5"/>
    <w:rsid w:val="00725B91"/>
    <w:rsid w:val="0074084A"/>
    <w:rsid w:val="00746EE3"/>
    <w:rsid w:val="00755944"/>
    <w:rsid w:val="00762224"/>
    <w:rsid w:val="007630C8"/>
    <w:rsid w:val="007639F8"/>
    <w:rsid w:val="00790987"/>
    <w:rsid w:val="0079766B"/>
    <w:rsid w:val="007A7C91"/>
    <w:rsid w:val="007C7546"/>
    <w:rsid w:val="007E1C28"/>
    <w:rsid w:val="007E4065"/>
    <w:rsid w:val="007E4EAC"/>
    <w:rsid w:val="007F662A"/>
    <w:rsid w:val="00802D0F"/>
    <w:rsid w:val="0080331B"/>
    <w:rsid w:val="00804B4E"/>
    <w:rsid w:val="00814C0F"/>
    <w:rsid w:val="00842F47"/>
    <w:rsid w:val="0084781E"/>
    <w:rsid w:val="008706A8"/>
    <w:rsid w:val="008761C1"/>
    <w:rsid w:val="00876843"/>
    <w:rsid w:val="0088108D"/>
    <w:rsid w:val="008844C0"/>
    <w:rsid w:val="008861DF"/>
    <w:rsid w:val="00886D8C"/>
    <w:rsid w:val="0088744B"/>
    <w:rsid w:val="008936F3"/>
    <w:rsid w:val="008942AC"/>
    <w:rsid w:val="00895610"/>
    <w:rsid w:val="008A2CD0"/>
    <w:rsid w:val="008A4174"/>
    <w:rsid w:val="008B1DB9"/>
    <w:rsid w:val="008C3DBA"/>
    <w:rsid w:val="008C73B6"/>
    <w:rsid w:val="008D7004"/>
    <w:rsid w:val="008E1426"/>
    <w:rsid w:val="008E1994"/>
    <w:rsid w:val="008F04A0"/>
    <w:rsid w:val="00904C3C"/>
    <w:rsid w:val="00912A60"/>
    <w:rsid w:val="00916A74"/>
    <w:rsid w:val="0092061C"/>
    <w:rsid w:val="00925695"/>
    <w:rsid w:val="0093198D"/>
    <w:rsid w:val="009323F8"/>
    <w:rsid w:val="009358F9"/>
    <w:rsid w:val="00941B8D"/>
    <w:rsid w:val="00951B55"/>
    <w:rsid w:val="00954E35"/>
    <w:rsid w:val="00954F1E"/>
    <w:rsid w:val="00963149"/>
    <w:rsid w:val="009701C2"/>
    <w:rsid w:val="00976797"/>
    <w:rsid w:val="00983E31"/>
    <w:rsid w:val="009941C1"/>
    <w:rsid w:val="0099479D"/>
    <w:rsid w:val="009A2766"/>
    <w:rsid w:val="009A74DF"/>
    <w:rsid w:val="009B3869"/>
    <w:rsid w:val="009C090B"/>
    <w:rsid w:val="009E410F"/>
    <w:rsid w:val="009E7F23"/>
    <w:rsid w:val="009F1E04"/>
    <w:rsid w:val="00A072E6"/>
    <w:rsid w:val="00A13826"/>
    <w:rsid w:val="00A4038C"/>
    <w:rsid w:val="00A5178A"/>
    <w:rsid w:val="00A844DC"/>
    <w:rsid w:val="00A8494A"/>
    <w:rsid w:val="00A916FD"/>
    <w:rsid w:val="00AC6F73"/>
    <w:rsid w:val="00AD2B1C"/>
    <w:rsid w:val="00AF5DF7"/>
    <w:rsid w:val="00B07015"/>
    <w:rsid w:val="00B15D5B"/>
    <w:rsid w:val="00B21184"/>
    <w:rsid w:val="00B352BD"/>
    <w:rsid w:val="00B40F7C"/>
    <w:rsid w:val="00B4224C"/>
    <w:rsid w:val="00B57808"/>
    <w:rsid w:val="00B66EC8"/>
    <w:rsid w:val="00B70799"/>
    <w:rsid w:val="00B82170"/>
    <w:rsid w:val="00B94FC9"/>
    <w:rsid w:val="00B96551"/>
    <w:rsid w:val="00BA6737"/>
    <w:rsid w:val="00BB346F"/>
    <w:rsid w:val="00BB6E4D"/>
    <w:rsid w:val="00BB7888"/>
    <w:rsid w:val="00BD209D"/>
    <w:rsid w:val="00BD776C"/>
    <w:rsid w:val="00BF1997"/>
    <w:rsid w:val="00BF3399"/>
    <w:rsid w:val="00C1090D"/>
    <w:rsid w:val="00C177E6"/>
    <w:rsid w:val="00C2234C"/>
    <w:rsid w:val="00C264B3"/>
    <w:rsid w:val="00C36F3E"/>
    <w:rsid w:val="00C4405F"/>
    <w:rsid w:val="00C44538"/>
    <w:rsid w:val="00C6204D"/>
    <w:rsid w:val="00C813D2"/>
    <w:rsid w:val="00CA2948"/>
    <w:rsid w:val="00CB018D"/>
    <w:rsid w:val="00CE51EA"/>
    <w:rsid w:val="00CF2526"/>
    <w:rsid w:val="00D11BC2"/>
    <w:rsid w:val="00D33DD5"/>
    <w:rsid w:val="00D41FEE"/>
    <w:rsid w:val="00D53366"/>
    <w:rsid w:val="00D62FC2"/>
    <w:rsid w:val="00D8116C"/>
    <w:rsid w:val="00D951BF"/>
    <w:rsid w:val="00D96C91"/>
    <w:rsid w:val="00DA4523"/>
    <w:rsid w:val="00DA69A7"/>
    <w:rsid w:val="00DC46E3"/>
    <w:rsid w:val="00DE4FB3"/>
    <w:rsid w:val="00DF31C6"/>
    <w:rsid w:val="00DF6A54"/>
    <w:rsid w:val="00E0771F"/>
    <w:rsid w:val="00E20537"/>
    <w:rsid w:val="00E37FB3"/>
    <w:rsid w:val="00E40CE2"/>
    <w:rsid w:val="00E41D1B"/>
    <w:rsid w:val="00E45FCA"/>
    <w:rsid w:val="00E551DB"/>
    <w:rsid w:val="00E6469D"/>
    <w:rsid w:val="00E67152"/>
    <w:rsid w:val="00E70F34"/>
    <w:rsid w:val="00E752C0"/>
    <w:rsid w:val="00E849AA"/>
    <w:rsid w:val="00EA13D8"/>
    <w:rsid w:val="00EA4BDE"/>
    <w:rsid w:val="00EB3ECD"/>
    <w:rsid w:val="00EC14EE"/>
    <w:rsid w:val="00EC22EB"/>
    <w:rsid w:val="00ED2531"/>
    <w:rsid w:val="00EE05CF"/>
    <w:rsid w:val="00EF6B02"/>
    <w:rsid w:val="00F01450"/>
    <w:rsid w:val="00F279C8"/>
    <w:rsid w:val="00F358E8"/>
    <w:rsid w:val="00F52F5D"/>
    <w:rsid w:val="00F53C73"/>
    <w:rsid w:val="00F609A0"/>
    <w:rsid w:val="00F6195C"/>
    <w:rsid w:val="00F83809"/>
    <w:rsid w:val="00F95FE8"/>
    <w:rsid w:val="00FA5DDD"/>
    <w:rsid w:val="00FE234D"/>
    <w:rsid w:val="00FE58D3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8554"/>
  <w15:chartTrackingRefBased/>
  <w15:docId w15:val="{D0B05F63-CA5C-4346-9D1E-D1057D8D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F30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66F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8B1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1DB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B1DB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D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1DB9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DB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1D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234D"/>
    <w:pPr>
      <w:ind w:left="720"/>
      <w:contextualSpacing/>
    </w:pPr>
    <w:rPr>
      <w:rFonts w:eastAsia="Times New Roman"/>
    </w:rPr>
  </w:style>
  <w:style w:type="paragraph" w:customStyle="1" w:styleId="Odstavecseseznamem2">
    <w:name w:val="Odstavec se seznamem2"/>
    <w:basedOn w:val="Normln"/>
    <w:rsid w:val="00FE234D"/>
    <w:pPr>
      <w:ind w:left="720"/>
      <w:contextualSpacing/>
    </w:pPr>
    <w:rPr>
      <w:rFonts w:eastAsia="Times New Roman"/>
    </w:rPr>
  </w:style>
  <w:style w:type="paragraph" w:styleId="Bezmezer">
    <w:name w:val="No Spacing"/>
    <w:uiPriority w:val="1"/>
    <w:qFormat/>
    <w:rsid w:val="009C090B"/>
    <w:rPr>
      <w:rFonts w:ascii="Times New Roman" w:hAnsi="Times New Roman"/>
      <w:sz w:val="24"/>
      <w:szCs w:val="24"/>
    </w:rPr>
  </w:style>
  <w:style w:type="paragraph" w:customStyle="1" w:styleId="ind1">
    <w:name w:val="ind1"/>
    <w:basedOn w:val="Normln"/>
    <w:rsid w:val="00BF1997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Standardnpsmoodstavce"/>
    <w:rsid w:val="003740EB"/>
  </w:style>
  <w:style w:type="paragraph" w:styleId="Revize">
    <w:name w:val="Revision"/>
    <w:hidden/>
    <w:uiPriority w:val="99"/>
    <w:semiHidden/>
    <w:rsid w:val="0074084A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5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54CE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54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54CE"/>
    <w:rPr>
      <w:rFonts w:ascii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66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E15D-235A-4B79-9645-8C41534F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AKŠP</dc:creator>
  <cp:keywords/>
  <cp:lastModifiedBy>Milada Maněnová</cp:lastModifiedBy>
  <cp:revision>6</cp:revision>
  <cp:lastPrinted>2016-08-18T06:51:00Z</cp:lastPrinted>
  <dcterms:created xsi:type="dcterms:W3CDTF">2024-01-29T15:01:00Z</dcterms:created>
  <dcterms:modified xsi:type="dcterms:W3CDTF">2024-03-12T10:19:00Z</dcterms:modified>
</cp:coreProperties>
</file>