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7221200134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spacing w:before="0"/>
        <w:jc w:val="left"/>
      </w:pPr>
      <w:r>
        <w:rPr/>
        <w:t>LABRANZA</w:t>
      </w:r>
      <w:r>
        <w:rPr>
          <w:spacing w:val="-14"/>
        </w:rPr>
        <w:t> </w:t>
      </w:r>
      <w:r>
        <w:rPr>
          <w:spacing w:val="-2"/>
        </w:rPr>
        <w:t>s.r.o.</w:t>
      </w:r>
    </w:p>
    <w:p>
      <w:pPr>
        <w:pStyle w:val="BodyText"/>
        <w:spacing w:before="1"/>
        <w:ind w:left="102"/>
      </w:pPr>
      <w:r>
        <w:rPr/>
        <w:t>obchodní společnost zapsaná v obchodním rejstříku vedeném Městským soudem v Praze, oddíl C, vložka </w:t>
      </w:r>
      <w:r>
        <w:rPr>
          <w:spacing w:val="-2"/>
        </w:rPr>
        <w:t>335796</w:t>
      </w:r>
    </w:p>
    <w:p>
      <w:pPr>
        <w:pStyle w:val="BodyText"/>
        <w:tabs>
          <w:tab w:pos="2982" w:val="left" w:leader="none"/>
        </w:tabs>
        <w:spacing w:line="264" w:lineRule="exact"/>
        <w:ind w:left="102"/>
      </w:pPr>
      <w:r>
        <w:rPr/>
        <w:t>se</w:t>
      </w:r>
      <w:r>
        <w:rPr>
          <w:spacing w:val="-5"/>
        </w:rPr>
        <w:t> </w:t>
      </w:r>
      <w:r>
        <w:rPr>
          <w:spacing w:val="-2"/>
        </w:rPr>
        <w:t>sídlem:</w:t>
      </w:r>
      <w:r>
        <w:rPr/>
        <w:tab/>
        <w:t>Družstevní</w:t>
      </w:r>
      <w:r>
        <w:rPr>
          <w:spacing w:val="-7"/>
        </w:rPr>
        <w:t> </w:t>
      </w:r>
      <w:r>
        <w:rPr/>
        <w:t>467,</w:t>
      </w:r>
      <w:r>
        <w:rPr>
          <w:spacing w:val="-6"/>
        </w:rPr>
        <w:t> </w:t>
      </w:r>
      <w:r>
        <w:rPr/>
        <w:t>257</w:t>
      </w:r>
      <w:r>
        <w:rPr>
          <w:spacing w:val="-4"/>
        </w:rPr>
        <w:t> </w:t>
      </w:r>
      <w:r>
        <w:rPr/>
        <w:t>51</w:t>
      </w:r>
      <w:r>
        <w:rPr>
          <w:spacing w:val="-6"/>
        </w:rPr>
        <w:t> </w:t>
      </w:r>
      <w:r>
        <w:rPr>
          <w:spacing w:val="-2"/>
        </w:rPr>
        <w:t>Bystřice</w:t>
      </w:r>
    </w:p>
    <w:p>
      <w:pPr>
        <w:pStyle w:val="BodyText"/>
        <w:tabs>
          <w:tab w:pos="2982" w:val="left" w:leader="none"/>
        </w:tabs>
        <w:ind w:left="102"/>
      </w:pPr>
      <w:r>
        <w:rPr>
          <w:spacing w:val="-4"/>
        </w:rPr>
        <w:t>IČO:</w:t>
      </w:r>
      <w:r>
        <w:rPr>
          <w:rFonts w:ascii="Times New Roman" w:hAnsi="Times New Roman"/>
        </w:rPr>
        <w:tab/>
      </w:r>
      <w:r>
        <w:rPr>
          <w:spacing w:val="-2"/>
        </w:rPr>
        <w:t>09400206</w:t>
      </w:r>
    </w:p>
    <w:p>
      <w:pPr>
        <w:tabs>
          <w:tab w:pos="2982" w:val="left" w:leader="none"/>
        </w:tabs>
        <w:spacing w:before="0"/>
        <w:ind w:left="102" w:right="0" w:firstLine="0"/>
        <w:jc w:val="left"/>
        <w:rPr>
          <w:rFonts w:ascii="Verdana" w:hAnsi="Verdana"/>
          <w:sz w:val="18"/>
        </w:rPr>
      </w:pPr>
      <w:r>
        <w:rPr>
          <w:spacing w:val="-2"/>
          <w:sz w:val="20"/>
        </w:rPr>
        <w:t>zastoupená:</w:t>
      </w:r>
      <w:r>
        <w:rPr>
          <w:sz w:val="20"/>
        </w:rPr>
        <w:tab/>
      </w:r>
      <w:r>
        <w:rPr>
          <w:rFonts w:ascii="Verdana" w:hAnsi="Verdana"/>
          <w:color w:val="333333"/>
          <w:sz w:val="18"/>
        </w:rPr>
        <w:t>Michalem</w:t>
      </w:r>
      <w:r>
        <w:rPr>
          <w:rFonts w:ascii="Verdana" w:hAnsi="Verdana"/>
          <w:color w:val="333333"/>
          <w:spacing w:val="-4"/>
          <w:sz w:val="18"/>
        </w:rPr>
        <w:t> </w:t>
      </w:r>
      <w:r>
        <w:rPr>
          <w:rFonts w:ascii="Verdana" w:hAnsi="Verdana"/>
          <w:color w:val="333333"/>
          <w:sz w:val="18"/>
        </w:rPr>
        <w:t>P</w:t>
      </w:r>
      <w:r>
        <w:rPr>
          <w:rFonts w:ascii="Verdana" w:hAnsi="Verdana"/>
          <w:color w:val="333333"/>
          <w:spacing w:val="-2"/>
          <w:sz w:val="18"/>
        </w:rPr>
        <w:t> </w:t>
      </w:r>
      <w:r>
        <w:rPr>
          <w:rFonts w:ascii="Verdana" w:hAnsi="Verdana"/>
          <w:color w:val="333333"/>
          <w:sz w:val="18"/>
        </w:rPr>
        <w:t>r</w:t>
      </w:r>
      <w:r>
        <w:rPr>
          <w:rFonts w:ascii="Verdana" w:hAnsi="Verdana"/>
          <w:color w:val="333333"/>
          <w:spacing w:val="-2"/>
          <w:sz w:val="18"/>
        </w:rPr>
        <w:t> </w:t>
      </w:r>
      <w:r>
        <w:rPr>
          <w:rFonts w:ascii="Verdana" w:hAnsi="Verdana"/>
          <w:color w:val="333333"/>
          <w:sz w:val="18"/>
        </w:rPr>
        <w:t>o c h</w:t>
      </w:r>
      <w:r>
        <w:rPr>
          <w:rFonts w:ascii="Verdana" w:hAnsi="Verdana"/>
          <w:color w:val="333333"/>
          <w:spacing w:val="-2"/>
          <w:sz w:val="18"/>
        </w:rPr>
        <w:t> </w:t>
      </w:r>
      <w:r>
        <w:rPr>
          <w:rFonts w:ascii="Verdana" w:hAnsi="Verdana"/>
          <w:color w:val="333333"/>
          <w:sz w:val="18"/>
        </w:rPr>
        <w:t>á z k</w:t>
      </w:r>
      <w:r>
        <w:rPr>
          <w:rFonts w:ascii="Verdana" w:hAnsi="Verdana"/>
          <w:color w:val="333333"/>
          <w:spacing w:val="-3"/>
          <w:sz w:val="18"/>
        </w:rPr>
        <w:t> </w:t>
      </w:r>
      <w:r>
        <w:rPr>
          <w:rFonts w:ascii="Verdana" w:hAnsi="Verdana"/>
          <w:color w:val="333333"/>
          <w:sz w:val="18"/>
        </w:rPr>
        <w:t>o</w:t>
      </w:r>
      <w:r>
        <w:rPr>
          <w:rFonts w:ascii="Verdana" w:hAnsi="Verdana"/>
          <w:color w:val="333333"/>
          <w:spacing w:val="3"/>
          <w:sz w:val="18"/>
        </w:rPr>
        <w:t> </w:t>
      </w:r>
      <w:r>
        <w:rPr>
          <w:rFonts w:ascii="Verdana" w:hAnsi="Verdana"/>
          <w:color w:val="333333"/>
          <w:sz w:val="18"/>
        </w:rPr>
        <w:t>u,</w:t>
      </w:r>
      <w:r>
        <w:rPr>
          <w:rFonts w:ascii="Verdana" w:hAnsi="Verdana"/>
          <w:color w:val="333333"/>
          <w:spacing w:val="-2"/>
          <w:sz w:val="18"/>
        </w:rPr>
        <w:t> jednatelem</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spořitelna,</w:t>
      </w:r>
      <w:r>
        <w:rPr>
          <w:spacing w:val="-11"/>
        </w:rPr>
        <w:t> </w:t>
      </w:r>
      <w:r>
        <w:rPr>
          <w:spacing w:val="-4"/>
        </w:rPr>
        <w:t>a.s.</w:t>
      </w:r>
    </w:p>
    <w:p>
      <w:pPr>
        <w:pStyle w:val="BodyText"/>
        <w:tabs>
          <w:tab w:pos="2982" w:val="left" w:leader="none"/>
        </w:tabs>
        <w:spacing w:line="480" w:lineRule="auto"/>
        <w:ind w:left="102" w:right="5046"/>
      </w:pPr>
      <w:r>
        <w:rPr/>
        <w:t>číslo účtu:</w:t>
        <w:tab/>
      </w:r>
      <w:r>
        <w:rPr>
          <w:spacing w:val="-2"/>
        </w:rPr>
        <w:t>5832723319/0800 </w:t>
      </w:r>
      <w:r>
        <w:rPr/>
        <w:t>(dále jen „příjemce podpory“)</w:t>
      </w:r>
    </w:p>
    <w:p>
      <w:pPr>
        <w:pStyle w:val="BodyText"/>
        <w:spacing w:line="265" w:lineRule="exact"/>
        <w:ind w:left="102"/>
      </w:pPr>
      <w:r>
        <w:rPr/>
        <w:t>se</w:t>
      </w:r>
      <w:r>
        <w:rPr>
          <w:spacing w:val="-7"/>
        </w:rPr>
        <w:t> </w:t>
      </w:r>
      <w:r>
        <w:rPr/>
        <w:t>dohodly</w:t>
      </w:r>
      <w:r>
        <w:rPr>
          <w:spacing w:val="-6"/>
        </w:rPr>
        <w:t> </w:t>
      </w:r>
      <w:r>
        <w:rPr>
          <w:spacing w:val="-2"/>
        </w:rPr>
        <w:t>takto:</w:t>
      </w:r>
    </w:p>
    <w:p>
      <w:pPr>
        <w:pStyle w:val="BodyText"/>
        <w:spacing w:before="1"/>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1"/>
        <w:rPr>
          <w:b/>
          <w:sz w:val="19"/>
        </w:rPr>
      </w:pPr>
    </w:p>
    <w:p>
      <w:pPr>
        <w:pStyle w:val="ListParagraph"/>
        <w:numPr>
          <w:ilvl w:val="0"/>
          <w:numId w:val="1"/>
        </w:numPr>
        <w:tabs>
          <w:tab w:pos="386" w:val="left" w:leader="none"/>
        </w:tabs>
        <w:spacing w:line="240" w:lineRule="auto" w:before="1"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7221200134 o poskytnutí finančních prostředků ze Státního fondu životního prostředí ČR ze dne 11. 4.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 se</w:t>
      </w:r>
      <w:r>
        <w:rPr>
          <w:spacing w:val="-2"/>
          <w:sz w:val="20"/>
        </w:rPr>
        <w:t> </w:t>
      </w:r>
      <w:r>
        <w:rPr>
          <w:sz w:val="20"/>
        </w:rPr>
        <w:t>seznámil</w:t>
      </w:r>
      <w:r>
        <w:rPr>
          <w:spacing w:val="-1"/>
          <w:sz w:val="20"/>
        </w:rPr>
        <w:t> </w:t>
      </w:r>
      <w:r>
        <w:rPr>
          <w:sz w:val="20"/>
        </w:rPr>
        <w:t>s</w:t>
      </w:r>
      <w:r>
        <w:rPr>
          <w:spacing w:val="-2"/>
          <w:sz w:val="20"/>
        </w:rPr>
        <w:t> </w:t>
      </w:r>
      <w:r>
        <w:rPr>
          <w:sz w:val="20"/>
        </w:rPr>
        <w:t>Výzvou RES+</w:t>
      </w:r>
      <w:r>
        <w:rPr>
          <w:spacing w:val="-1"/>
          <w:sz w:val="20"/>
        </w:rPr>
        <w:t> </w:t>
      </w:r>
      <w:r>
        <w:rPr>
          <w:sz w:val="20"/>
        </w:rPr>
        <w:t>č.</w:t>
      </w:r>
      <w:r>
        <w:rPr>
          <w:spacing w:val="-1"/>
          <w:sz w:val="20"/>
        </w:rPr>
        <w:t> </w:t>
      </w:r>
      <w:r>
        <w:rPr>
          <w:sz w:val="20"/>
        </w:rPr>
        <w:t>2/2022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spacing w:after="0"/>
        <w:rPr>
          <w:sz w:val="9"/>
        </w:rPr>
        <w:sectPr>
          <w:pgSz w:w="12240" w:h="15840"/>
          <w:pgMar w:header="708" w:footer="771" w:top="2040" w:bottom="960" w:left="1600" w:right="1020"/>
        </w:sect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BodyText"/>
        <w:spacing w:before="12"/>
        <w:rPr>
          <w:sz w:val="37"/>
        </w:rPr>
      </w:pPr>
    </w:p>
    <w:p>
      <w:pPr>
        <w:pStyle w:val="BodyText"/>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line="240" w:lineRule="auto" w:before="6"/>
        <w:rPr>
          <w:sz w:val="36"/>
        </w:rPr>
      </w:pPr>
      <w:r>
        <w:rPr/>
        <w:br w:type="column"/>
      </w:r>
      <w:r>
        <w:rPr>
          <w:sz w:val="36"/>
        </w:rPr>
      </w:r>
    </w:p>
    <w:p>
      <w:pPr>
        <w:pStyle w:val="Heading2"/>
        <w:jc w:val="left"/>
      </w:pPr>
      <w:r>
        <w:rPr/>
        <w:t>„FVE</w:t>
      </w:r>
      <w:r>
        <w:rPr>
          <w:spacing w:val="-8"/>
        </w:rPr>
        <w:t> </w:t>
      </w:r>
      <w:r>
        <w:rPr>
          <w:spacing w:val="-2"/>
        </w:rPr>
        <w:t>Růžodol“</w:t>
      </w:r>
    </w:p>
    <w:p>
      <w:pPr>
        <w:spacing w:after="0"/>
        <w:jc w:val="left"/>
        <w:sectPr>
          <w:type w:val="continuous"/>
          <w:pgSz w:w="12240" w:h="15840"/>
          <w:pgMar w:header="708" w:footer="771" w:top="2040" w:bottom="960" w:left="1600" w:right="1020"/>
          <w:cols w:num="2" w:equalWidth="0">
            <w:col w:w="3609" w:space="410"/>
            <w:col w:w="5601"/>
          </w:cols>
        </w:sectPr>
      </w:pPr>
    </w:p>
    <w:p>
      <w:pPr>
        <w:pStyle w:val="ListParagraph"/>
        <w:numPr>
          <w:ilvl w:val="0"/>
          <w:numId w:val="1"/>
        </w:numPr>
        <w:tabs>
          <w:tab w:pos="386" w:val="left" w:leader="none"/>
        </w:tabs>
        <w:spacing w:line="240" w:lineRule="auto" w:before="121" w:after="0"/>
        <w:ind w:left="385" w:right="117"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3"/>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3"/>
          <w:sz w:val="20"/>
        </w:rPr>
        <w:t> </w:t>
      </w:r>
      <w:r>
        <w:rPr>
          <w:sz w:val="20"/>
        </w:rPr>
        <w:t>v</w:t>
      </w:r>
      <w:r>
        <w:rPr>
          <w:spacing w:val="-11"/>
          <w:sz w:val="20"/>
        </w:rPr>
        <w:t> </w:t>
      </w:r>
      <w:r>
        <w:rPr>
          <w:sz w:val="20"/>
        </w:rPr>
        <w:t>Úředním</w:t>
      </w:r>
      <w:r>
        <w:rPr>
          <w:spacing w:val="-13"/>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
          <w:sz w:val="20"/>
        </w:rPr>
        <w:t> </w:t>
      </w:r>
      <w:r>
        <w:rPr>
          <w:sz w:val="20"/>
        </w:rPr>
        <w:t>dotace ve</w:t>
      </w:r>
      <w:r>
        <w:rPr>
          <w:spacing w:val="-1"/>
          <w:sz w:val="20"/>
        </w:rPr>
        <w:t> </w:t>
      </w:r>
      <w:r>
        <w:rPr>
          <w:sz w:val="20"/>
        </w:rPr>
        <w:t>výši </w:t>
      </w:r>
      <w:r>
        <w:rPr>
          <w:b/>
          <w:sz w:val="20"/>
        </w:rPr>
        <w:t>43</w:t>
      </w:r>
      <w:r>
        <w:rPr>
          <w:b/>
          <w:spacing w:val="-2"/>
          <w:sz w:val="20"/>
        </w:rPr>
        <w:t> </w:t>
      </w:r>
      <w:r>
        <w:rPr>
          <w:b/>
          <w:sz w:val="20"/>
        </w:rPr>
        <w:t>017</w:t>
      </w:r>
      <w:r>
        <w:rPr>
          <w:b/>
          <w:spacing w:val="-2"/>
          <w:sz w:val="20"/>
        </w:rPr>
        <w:t> </w:t>
      </w:r>
      <w:r>
        <w:rPr>
          <w:b/>
          <w:sz w:val="20"/>
        </w:rPr>
        <w:t>429,00 Kč</w:t>
      </w:r>
      <w:r>
        <w:rPr>
          <w:b/>
          <w:spacing w:val="-1"/>
          <w:sz w:val="20"/>
        </w:rPr>
        <w:t> </w:t>
      </w:r>
      <w:r>
        <w:rPr>
          <w:sz w:val="20"/>
        </w:rPr>
        <w:t>(slovy:</w:t>
      </w:r>
      <w:r>
        <w:rPr>
          <w:spacing w:val="-1"/>
          <w:sz w:val="20"/>
        </w:rPr>
        <w:t> </w:t>
      </w:r>
      <w:r>
        <w:rPr>
          <w:sz w:val="20"/>
        </w:rPr>
        <w:t>čtyřicet</w:t>
      </w:r>
      <w:r>
        <w:rPr>
          <w:spacing w:val="-1"/>
          <w:sz w:val="20"/>
        </w:rPr>
        <w:t> </w:t>
      </w:r>
      <w:r>
        <w:rPr>
          <w:sz w:val="20"/>
        </w:rPr>
        <w:t>tři milionů sedmnáct</w:t>
      </w:r>
      <w:r>
        <w:rPr>
          <w:spacing w:val="-1"/>
          <w:sz w:val="20"/>
        </w:rPr>
        <w:t> </w:t>
      </w:r>
      <w:r>
        <w:rPr>
          <w:sz w:val="20"/>
        </w:rPr>
        <w:t>tisíc čtyři sta dvacet devět korun českých).</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247 286 049,00 Kč.</w:t>
      </w:r>
    </w:p>
    <w:p>
      <w:pPr>
        <w:pStyle w:val="ListParagraph"/>
        <w:numPr>
          <w:ilvl w:val="0"/>
          <w:numId w:val="2"/>
        </w:numPr>
        <w:tabs>
          <w:tab w:pos="386" w:val="left" w:leader="none"/>
        </w:tabs>
        <w:spacing w:line="240" w:lineRule="auto" w:before="121" w:after="0"/>
        <w:ind w:left="385" w:right="0" w:hanging="280"/>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2"/>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9"/>
          <w:sz w:val="20"/>
        </w:rPr>
        <w:t> </w:t>
      </w:r>
      <w:r>
        <w:rPr>
          <w:sz w:val="20"/>
        </w:rPr>
        <w:t>tj.</w:t>
      </w:r>
      <w:r>
        <w:rPr>
          <w:spacing w:val="-9"/>
          <w:sz w:val="20"/>
        </w:rPr>
        <w:t> </w:t>
      </w:r>
      <w:r>
        <w:rPr>
          <w:sz w:val="20"/>
        </w:rPr>
        <w:t>že</w:t>
      </w:r>
      <w:r>
        <w:rPr>
          <w:spacing w:val="-10"/>
          <w:sz w:val="20"/>
        </w:rPr>
        <w:t> </w:t>
      </w:r>
      <w:r>
        <w:rPr>
          <w:sz w:val="20"/>
        </w:rPr>
        <w:t>předmět</w:t>
      </w:r>
      <w:r>
        <w:rPr>
          <w:spacing w:val="-9"/>
          <w:sz w:val="20"/>
        </w:rPr>
        <w:t> </w:t>
      </w:r>
      <w:r>
        <w:rPr>
          <w:sz w:val="20"/>
        </w:rPr>
        <w:t>podpory</w:t>
      </w:r>
      <w:r>
        <w:rPr>
          <w:spacing w:val="-9"/>
          <w:sz w:val="20"/>
        </w:rPr>
        <w:t> </w:t>
      </w:r>
      <w:r>
        <w:rPr>
          <w:sz w:val="20"/>
        </w:rPr>
        <w:t>není</w:t>
      </w:r>
      <w:r>
        <w:rPr>
          <w:spacing w:val="-9"/>
          <w:sz w:val="20"/>
        </w:rPr>
        <w:t> </w:t>
      </w:r>
      <w:r>
        <w:rPr>
          <w:sz w:val="20"/>
        </w:rPr>
        <w:t>součástí</w:t>
      </w:r>
      <w:r>
        <w:rPr>
          <w:spacing w:val="-9"/>
          <w:sz w:val="20"/>
        </w:rPr>
        <w:t> </w:t>
      </w:r>
      <w:r>
        <w:rPr>
          <w:sz w:val="20"/>
        </w:rPr>
        <w:t>nemovité</w:t>
      </w:r>
      <w:r>
        <w:rPr>
          <w:spacing w:val="-10"/>
          <w:sz w:val="20"/>
        </w:rPr>
        <w:t> </w:t>
      </w:r>
      <w:r>
        <w:rPr>
          <w:sz w:val="20"/>
        </w:rPr>
        <w:t>věci</w:t>
      </w:r>
      <w:r>
        <w:rPr>
          <w:spacing w:val="-5"/>
          <w:sz w:val="20"/>
        </w:rPr>
        <w:t> </w:t>
      </w:r>
      <w:r>
        <w:rPr>
          <w:sz w:val="20"/>
        </w:rPr>
        <w:t>(v</w:t>
      </w:r>
      <w:r>
        <w:rPr>
          <w:spacing w:val="-8"/>
          <w:sz w:val="20"/>
        </w:rPr>
        <w:t> </w:t>
      </w:r>
      <w:r>
        <w:rPr>
          <w:sz w:val="20"/>
        </w:rPr>
        <w:t>případě,</w:t>
      </w:r>
      <w:r>
        <w:rPr>
          <w:spacing w:val="-9"/>
          <w:sz w:val="20"/>
        </w:rPr>
        <w:t> </w:t>
      </w:r>
      <w:r>
        <w:rPr>
          <w:sz w:val="20"/>
        </w:rPr>
        <w:t>že</w:t>
      </w:r>
      <w:r>
        <w:rPr>
          <w:spacing w:val="-10"/>
          <w:sz w:val="20"/>
        </w:rPr>
        <w:t> </w:t>
      </w:r>
      <w:r>
        <w:rPr>
          <w:sz w:val="20"/>
        </w:rPr>
        <w:t>je</w:t>
      </w:r>
      <w:r>
        <w:rPr>
          <w:spacing w:val="-10"/>
          <w:sz w:val="20"/>
        </w:rPr>
        <w:t> </w:t>
      </w:r>
      <w:r>
        <w:rPr>
          <w:sz w:val="20"/>
        </w:rPr>
        <w:t>předmět</w:t>
      </w:r>
      <w:r>
        <w:rPr>
          <w:spacing w:val="-9"/>
          <w:sz w:val="20"/>
        </w:rPr>
        <w:t> </w:t>
      </w:r>
      <w:r>
        <w:rPr>
          <w:sz w:val="20"/>
        </w:rPr>
        <w:t>podpory</w:t>
      </w:r>
      <w:r>
        <w:rPr>
          <w:spacing w:val="-9"/>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type w:val="continuous"/>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spacing w:before="12"/>
        <w:rPr>
          <w:sz w:val="19"/>
        </w:rPr>
      </w:pPr>
    </w:p>
    <w:p>
      <w:pPr>
        <w:pStyle w:val="Heading1"/>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rPr>
          <w:b/>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37" w:lineRule="auto" w:before="122" w:after="0"/>
        <w:ind w:left="745" w:right="113" w:hanging="360"/>
        <w:jc w:val="left"/>
        <w:rPr>
          <w:sz w:val="20"/>
        </w:rPr>
      </w:pPr>
      <w:r>
        <w:rPr>
          <w:sz w:val="20"/>
        </w:rPr>
        <w:t>splní</w:t>
      </w:r>
      <w:r>
        <w:rPr>
          <w:spacing w:val="-6"/>
          <w:sz w:val="20"/>
        </w:rPr>
        <w:t> </w:t>
      </w:r>
      <w:r>
        <w:rPr>
          <w:sz w:val="20"/>
        </w:rPr>
        <w:t>účel</w:t>
      </w:r>
      <w:r>
        <w:rPr>
          <w:spacing w:val="-4"/>
          <w:sz w:val="20"/>
        </w:rPr>
        <w:t> </w:t>
      </w:r>
      <w:r>
        <w:rPr>
          <w:sz w:val="20"/>
        </w:rPr>
        <w:t>akce</w:t>
      </w:r>
      <w:r>
        <w:rPr>
          <w:spacing w:val="-6"/>
          <w:sz w:val="20"/>
        </w:rPr>
        <w:t> </w:t>
      </w:r>
      <w:r>
        <w:rPr>
          <w:sz w:val="20"/>
        </w:rPr>
        <w:t>„FVE</w:t>
      </w:r>
      <w:r>
        <w:rPr>
          <w:spacing w:val="-5"/>
          <w:sz w:val="20"/>
        </w:rPr>
        <w:t> </w:t>
      </w:r>
      <w:r>
        <w:rPr>
          <w:sz w:val="20"/>
        </w:rPr>
        <w:t>Růžodol“</w:t>
      </w:r>
      <w:r>
        <w:rPr>
          <w:spacing w:val="-6"/>
          <w:sz w:val="20"/>
        </w:rPr>
        <w:t> </w:t>
      </w:r>
      <w:r>
        <w:rPr>
          <w:sz w:val="20"/>
        </w:rPr>
        <w:t>tím,</w:t>
      </w:r>
      <w:r>
        <w:rPr>
          <w:spacing w:val="-5"/>
          <w:sz w:val="20"/>
        </w:rPr>
        <w:t> </w:t>
      </w:r>
      <w:r>
        <w:rPr>
          <w:sz w:val="20"/>
        </w:rPr>
        <w:t>že</w:t>
      </w:r>
      <w:r>
        <w:rPr>
          <w:spacing w:val="-6"/>
          <w:sz w:val="20"/>
        </w:rPr>
        <w:t> </w:t>
      </w:r>
      <w:r>
        <w:rPr>
          <w:sz w:val="20"/>
        </w:rPr>
        <w:t>akce</w:t>
      </w:r>
      <w:r>
        <w:rPr>
          <w:spacing w:val="-6"/>
          <w:sz w:val="20"/>
        </w:rPr>
        <w:t> </w:t>
      </w:r>
      <w:r>
        <w:rPr>
          <w:sz w:val="20"/>
        </w:rPr>
        <w:t>bude</w:t>
      </w:r>
      <w:r>
        <w:rPr>
          <w:spacing w:val="-6"/>
          <w:sz w:val="20"/>
        </w:rPr>
        <w:t> </w:t>
      </w:r>
      <w:r>
        <w:rPr>
          <w:sz w:val="20"/>
        </w:rPr>
        <w:t>provedena</w:t>
      </w:r>
      <w:r>
        <w:rPr>
          <w:spacing w:val="-6"/>
          <w:sz w:val="20"/>
        </w:rPr>
        <w:t> </w:t>
      </w:r>
      <w:r>
        <w:rPr>
          <w:sz w:val="20"/>
        </w:rPr>
        <w:t>v souladu</w:t>
      </w:r>
      <w:r>
        <w:rPr>
          <w:spacing w:val="-6"/>
          <w:sz w:val="20"/>
        </w:rPr>
        <w:t> </w:t>
      </w:r>
      <w:r>
        <w:rPr>
          <w:sz w:val="20"/>
        </w:rPr>
        <w:t>s</w:t>
      </w:r>
      <w:r>
        <w:rPr>
          <w:spacing w:val="-3"/>
          <w:sz w:val="20"/>
        </w:rPr>
        <w:t> </w:t>
      </w:r>
      <w:r>
        <w:rPr>
          <w:sz w:val="20"/>
        </w:rPr>
        <w:t>Výzvou,</w:t>
      </w:r>
      <w:r>
        <w:rPr>
          <w:spacing w:val="-5"/>
          <w:sz w:val="20"/>
        </w:rPr>
        <w:t> </w:t>
      </w:r>
      <w:r>
        <w:rPr>
          <w:sz w:val="20"/>
        </w:rPr>
        <w:t>žádostí</w:t>
      </w:r>
      <w:r>
        <w:rPr>
          <w:spacing w:val="-6"/>
          <w:sz w:val="20"/>
        </w:rPr>
        <w:t> </w:t>
      </w:r>
      <w:r>
        <w:rPr>
          <w:sz w:val="20"/>
        </w:rPr>
        <w:t>o</w:t>
      </w:r>
      <w:r>
        <w:rPr>
          <w:spacing w:val="-5"/>
          <w:sz w:val="20"/>
        </w:rPr>
        <w:t> </w:t>
      </w:r>
      <w:r>
        <w:rPr>
          <w:sz w:val="20"/>
        </w:rPr>
        <w:t>podporu</w:t>
      </w:r>
      <w:r>
        <w:rPr>
          <w:spacing w:val="-5"/>
          <w:sz w:val="20"/>
        </w:rPr>
        <w:t> </w:t>
      </w:r>
      <w:r>
        <w:rPr>
          <w:sz w:val="20"/>
        </w:rPr>
        <w:t>a jejími přílohami a touto Smlouvou,</w:t>
      </w:r>
    </w:p>
    <w:p>
      <w:pPr>
        <w:pStyle w:val="ListParagraph"/>
        <w:numPr>
          <w:ilvl w:val="1"/>
          <w:numId w:val="4"/>
        </w:numPr>
        <w:tabs>
          <w:tab w:pos="746" w:val="left" w:leader="none"/>
        </w:tabs>
        <w:spacing w:line="240" w:lineRule="auto" w:before="2" w:after="0"/>
        <w:ind w:left="745" w:right="113"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 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w:t>
      </w:r>
      <w:r>
        <w:rPr>
          <w:spacing w:val="80"/>
          <w:w w:val="150"/>
          <w:sz w:val="20"/>
        </w:rPr>
        <w:t> </w:t>
      </w:r>
      <w:r>
        <w:rPr>
          <w:sz w:val="20"/>
        </w:rPr>
        <w:t>pozemní</w:t>
      </w:r>
      <w:r>
        <w:rPr>
          <w:spacing w:val="80"/>
          <w:w w:val="150"/>
          <w:sz w:val="20"/>
        </w:rPr>
        <w:t> </w:t>
      </w:r>
      <w:r>
        <w:rPr>
          <w:sz w:val="20"/>
        </w:rPr>
        <w:t>instalací</w:t>
      </w:r>
      <w:r>
        <w:rPr>
          <w:spacing w:val="80"/>
          <w:w w:val="150"/>
          <w:sz w:val="20"/>
        </w:rPr>
        <w:t> </w:t>
      </w:r>
      <w:r>
        <w:rPr>
          <w:sz w:val="20"/>
        </w:rPr>
        <w:t>s předpokládaným výkonem 7 229 kWp a instalací akumulace o kapacitě 4 320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1673"/>
        <w:gridCol w:w="1687"/>
        <w:gridCol w:w="1779"/>
      </w:tblGrid>
      <w:tr>
        <w:trPr>
          <w:trHeight w:val="772" w:hRule="atLeast"/>
        </w:trPr>
        <w:tc>
          <w:tcPr>
            <w:tcW w:w="3689" w:type="dxa"/>
          </w:tcPr>
          <w:p>
            <w:pPr>
              <w:pStyle w:val="TableParagraph"/>
              <w:spacing w:before="120"/>
              <w:ind w:left="105"/>
              <w:rPr>
                <w:b/>
                <w:sz w:val="20"/>
              </w:rPr>
            </w:pPr>
            <w:r>
              <w:rPr>
                <w:b/>
                <w:spacing w:val="-2"/>
                <w:sz w:val="20"/>
              </w:rPr>
              <w:t>Indikátor</w:t>
            </w:r>
          </w:p>
        </w:tc>
        <w:tc>
          <w:tcPr>
            <w:tcW w:w="1673" w:type="dxa"/>
          </w:tcPr>
          <w:p>
            <w:pPr>
              <w:pStyle w:val="TableParagraph"/>
              <w:spacing w:before="120"/>
              <w:ind w:left="108"/>
              <w:rPr>
                <w:b/>
                <w:sz w:val="20"/>
              </w:rPr>
            </w:pPr>
            <w:r>
              <w:rPr>
                <w:b/>
                <w:spacing w:val="-2"/>
                <w:sz w:val="20"/>
              </w:rPr>
              <w:t>Jednotka</w:t>
            </w:r>
          </w:p>
        </w:tc>
        <w:tc>
          <w:tcPr>
            <w:tcW w:w="1687" w:type="dxa"/>
          </w:tcPr>
          <w:p>
            <w:pPr>
              <w:pStyle w:val="TableParagraph"/>
              <w:spacing w:before="120"/>
              <w:ind w:left="106" w:right="769"/>
              <w:rPr>
                <w:b/>
                <w:sz w:val="20"/>
              </w:rPr>
            </w:pPr>
            <w:r>
              <w:rPr>
                <w:b/>
                <w:spacing w:val="-2"/>
                <w:sz w:val="20"/>
              </w:rPr>
              <w:t>Výchozí hodnota</w:t>
            </w:r>
          </w:p>
        </w:tc>
        <w:tc>
          <w:tcPr>
            <w:tcW w:w="1779" w:type="dxa"/>
          </w:tcPr>
          <w:p>
            <w:pPr>
              <w:pStyle w:val="TableParagraph"/>
              <w:spacing w:before="120"/>
              <w:ind w:left="108"/>
              <w:rPr>
                <w:b/>
                <w:sz w:val="20"/>
              </w:rPr>
            </w:pPr>
            <w:r>
              <w:rPr>
                <w:b/>
                <w:sz w:val="20"/>
              </w:rPr>
              <w:t>Cílová</w:t>
            </w:r>
            <w:r>
              <w:rPr>
                <w:b/>
                <w:spacing w:val="-5"/>
                <w:sz w:val="20"/>
              </w:rPr>
              <w:t> </w:t>
            </w:r>
            <w:r>
              <w:rPr>
                <w:b/>
                <w:spacing w:val="-2"/>
                <w:sz w:val="20"/>
              </w:rPr>
              <w:t>hodnota</w:t>
            </w:r>
          </w:p>
        </w:tc>
      </w:tr>
      <w:tr>
        <w:trPr>
          <w:trHeight w:val="532" w:hRule="atLeast"/>
        </w:trPr>
        <w:tc>
          <w:tcPr>
            <w:tcW w:w="3689" w:type="dxa"/>
          </w:tcPr>
          <w:p>
            <w:pPr>
              <w:pStyle w:val="TableParagraph"/>
              <w:spacing w:line="266" w:lineRule="exact"/>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73" w:type="dxa"/>
          </w:tcPr>
          <w:p>
            <w:pPr>
              <w:pStyle w:val="TableParagraph"/>
              <w:spacing w:before="120"/>
              <w:ind w:left="391"/>
              <w:rPr>
                <w:sz w:val="20"/>
              </w:rPr>
            </w:pPr>
            <w:r>
              <w:rPr>
                <w:spacing w:val="-5"/>
                <w:sz w:val="20"/>
              </w:rPr>
              <w:t>kWh</w:t>
            </w:r>
          </w:p>
        </w:tc>
        <w:tc>
          <w:tcPr>
            <w:tcW w:w="1687" w:type="dxa"/>
          </w:tcPr>
          <w:p>
            <w:pPr>
              <w:pStyle w:val="TableParagraph"/>
              <w:spacing w:before="120"/>
              <w:ind w:left="389"/>
              <w:rPr>
                <w:sz w:val="20"/>
              </w:rPr>
            </w:pPr>
            <w:r>
              <w:rPr>
                <w:w w:val="99"/>
                <w:sz w:val="20"/>
              </w:rPr>
              <w:t>0</w:t>
            </w:r>
          </w:p>
        </w:tc>
        <w:tc>
          <w:tcPr>
            <w:tcW w:w="1779" w:type="dxa"/>
          </w:tcPr>
          <w:p>
            <w:pPr>
              <w:pStyle w:val="TableParagraph"/>
              <w:spacing w:before="120"/>
              <w:ind w:left="392"/>
              <w:rPr>
                <w:sz w:val="20"/>
              </w:rPr>
            </w:pPr>
            <w:r>
              <w:rPr>
                <w:spacing w:val="-4"/>
                <w:sz w:val="20"/>
              </w:rPr>
              <w:t>4320</w:t>
            </w:r>
          </w:p>
        </w:tc>
      </w:tr>
      <w:tr>
        <w:trPr>
          <w:trHeight w:val="506" w:hRule="atLeast"/>
        </w:trPr>
        <w:tc>
          <w:tcPr>
            <w:tcW w:w="3689"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3" w:type="dxa"/>
          </w:tcPr>
          <w:p>
            <w:pPr>
              <w:pStyle w:val="TableParagraph"/>
              <w:spacing w:before="120"/>
              <w:ind w:left="391"/>
              <w:rPr>
                <w:sz w:val="20"/>
              </w:rPr>
            </w:pPr>
            <w:r>
              <w:rPr>
                <w:spacing w:val="-5"/>
                <w:sz w:val="20"/>
              </w:rPr>
              <w:t>kWp</w:t>
            </w:r>
          </w:p>
        </w:tc>
        <w:tc>
          <w:tcPr>
            <w:tcW w:w="1687" w:type="dxa"/>
          </w:tcPr>
          <w:p>
            <w:pPr>
              <w:pStyle w:val="TableParagraph"/>
              <w:spacing w:before="120"/>
              <w:ind w:left="389"/>
              <w:rPr>
                <w:sz w:val="20"/>
              </w:rPr>
            </w:pPr>
            <w:r>
              <w:rPr>
                <w:w w:val="99"/>
                <w:sz w:val="20"/>
              </w:rPr>
              <w:t>0</w:t>
            </w:r>
          </w:p>
        </w:tc>
        <w:tc>
          <w:tcPr>
            <w:tcW w:w="1779" w:type="dxa"/>
          </w:tcPr>
          <w:p>
            <w:pPr>
              <w:pStyle w:val="TableParagraph"/>
              <w:spacing w:before="120"/>
              <w:ind w:left="392"/>
              <w:rPr>
                <w:sz w:val="20"/>
              </w:rPr>
            </w:pPr>
            <w:r>
              <w:rPr>
                <w:spacing w:val="-2"/>
                <w:sz w:val="20"/>
              </w:rPr>
              <w:t>7229.82</w:t>
            </w:r>
          </w:p>
        </w:tc>
      </w:tr>
      <w:tr>
        <w:trPr>
          <w:trHeight w:val="506" w:hRule="atLeast"/>
        </w:trPr>
        <w:tc>
          <w:tcPr>
            <w:tcW w:w="3689"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3" w:type="dxa"/>
          </w:tcPr>
          <w:p>
            <w:pPr>
              <w:pStyle w:val="TableParagraph"/>
              <w:spacing w:before="120"/>
              <w:ind w:left="0" w:right="402"/>
              <w:jc w:val="right"/>
              <w:rPr>
                <w:sz w:val="20"/>
              </w:rPr>
            </w:pPr>
            <w:r>
              <w:rPr>
                <w:sz w:val="20"/>
              </w:rPr>
              <w:t>t</w:t>
            </w:r>
            <w:r>
              <w:rPr>
                <w:spacing w:val="-2"/>
                <w:sz w:val="20"/>
              </w:rPr>
              <w:t> CO2/rok</w:t>
            </w:r>
          </w:p>
        </w:tc>
        <w:tc>
          <w:tcPr>
            <w:tcW w:w="1687" w:type="dxa"/>
          </w:tcPr>
          <w:p>
            <w:pPr>
              <w:pStyle w:val="TableParagraph"/>
              <w:spacing w:before="120"/>
              <w:ind w:left="389"/>
              <w:rPr>
                <w:sz w:val="20"/>
              </w:rPr>
            </w:pPr>
            <w:r>
              <w:rPr>
                <w:w w:val="99"/>
                <w:sz w:val="20"/>
              </w:rPr>
              <w:t>0</w:t>
            </w:r>
          </w:p>
        </w:tc>
        <w:tc>
          <w:tcPr>
            <w:tcW w:w="1779" w:type="dxa"/>
          </w:tcPr>
          <w:p>
            <w:pPr>
              <w:pStyle w:val="TableParagraph"/>
              <w:spacing w:before="120"/>
              <w:ind w:left="392"/>
              <w:rPr>
                <w:sz w:val="20"/>
              </w:rPr>
            </w:pPr>
            <w:r>
              <w:rPr>
                <w:spacing w:val="-2"/>
                <w:sz w:val="20"/>
              </w:rPr>
              <w:t>6504.11</w:t>
            </w:r>
          </w:p>
        </w:tc>
      </w:tr>
      <w:tr>
        <w:trPr>
          <w:trHeight w:val="532" w:hRule="atLeast"/>
        </w:trPr>
        <w:tc>
          <w:tcPr>
            <w:tcW w:w="3689"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3" w:type="dxa"/>
          </w:tcPr>
          <w:p>
            <w:pPr>
              <w:pStyle w:val="TableParagraph"/>
              <w:spacing w:before="120"/>
              <w:ind w:left="0" w:right="426"/>
              <w:jc w:val="right"/>
              <w:rPr>
                <w:sz w:val="20"/>
              </w:rPr>
            </w:pPr>
            <w:r>
              <w:rPr>
                <w:spacing w:val="-2"/>
                <w:sz w:val="20"/>
              </w:rPr>
              <w:t>MWh/rok</w:t>
            </w:r>
          </w:p>
        </w:tc>
        <w:tc>
          <w:tcPr>
            <w:tcW w:w="1687" w:type="dxa"/>
          </w:tcPr>
          <w:p>
            <w:pPr>
              <w:pStyle w:val="TableParagraph"/>
              <w:spacing w:before="120"/>
              <w:ind w:left="389"/>
              <w:rPr>
                <w:sz w:val="20"/>
              </w:rPr>
            </w:pPr>
            <w:r>
              <w:rPr>
                <w:w w:val="99"/>
                <w:sz w:val="20"/>
              </w:rPr>
              <w:t>0</w:t>
            </w:r>
          </w:p>
        </w:tc>
        <w:tc>
          <w:tcPr>
            <w:tcW w:w="1779" w:type="dxa"/>
          </w:tcPr>
          <w:p>
            <w:pPr>
              <w:pStyle w:val="TableParagraph"/>
              <w:spacing w:before="120"/>
              <w:ind w:left="392"/>
              <w:rPr>
                <w:sz w:val="20"/>
              </w:rPr>
            </w:pPr>
            <w:r>
              <w:rPr>
                <w:spacing w:val="-2"/>
                <w:sz w:val="20"/>
              </w:rPr>
              <w:t>19663.59</w:t>
            </w:r>
          </w:p>
        </w:tc>
      </w:tr>
      <w:tr>
        <w:trPr>
          <w:trHeight w:val="505" w:hRule="atLeast"/>
        </w:trPr>
        <w:tc>
          <w:tcPr>
            <w:tcW w:w="3689"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3" w:type="dxa"/>
          </w:tcPr>
          <w:p>
            <w:pPr>
              <w:pStyle w:val="TableParagraph"/>
              <w:spacing w:before="120"/>
              <w:ind w:left="0" w:right="426"/>
              <w:jc w:val="right"/>
              <w:rPr>
                <w:sz w:val="20"/>
              </w:rPr>
            </w:pPr>
            <w:r>
              <w:rPr>
                <w:spacing w:val="-2"/>
                <w:sz w:val="20"/>
              </w:rPr>
              <w:t>MWh/rok</w:t>
            </w:r>
          </w:p>
        </w:tc>
        <w:tc>
          <w:tcPr>
            <w:tcW w:w="1687" w:type="dxa"/>
          </w:tcPr>
          <w:p>
            <w:pPr>
              <w:pStyle w:val="TableParagraph"/>
              <w:spacing w:before="120"/>
              <w:ind w:left="389"/>
              <w:rPr>
                <w:sz w:val="20"/>
              </w:rPr>
            </w:pPr>
            <w:r>
              <w:rPr>
                <w:w w:val="99"/>
                <w:sz w:val="20"/>
              </w:rPr>
              <w:t>0</w:t>
            </w:r>
          </w:p>
        </w:tc>
        <w:tc>
          <w:tcPr>
            <w:tcW w:w="1779" w:type="dxa"/>
          </w:tcPr>
          <w:p>
            <w:pPr>
              <w:pStyle w:val="TableParagraph"/>
              <w:spacing w:before="120"/>
              <w:ind w:left="392"/>
              <w:rPr>
                <w:sz w:val="20"/>
              </w:rPr>
            </w:pPr>
            <w:r>
              <w:rPr>
                <w:spacing w:val="-2"/>
                <w:sz w:val="20"/>
              </w:rPr>
              <w:t>7562.92</w:t>
            </w:r>
          </w:p>
        </w:tc>
      </w:tr>
    </w:tbl>
    <w:p>
      <w:pPr>
        <w:pStyle w:val="ListParagraph"/>
        <w:numPr>
          <w:ilvl w:val="1"/>
          <w:numId w:val="4"/>
        </w:numPr>
        <w:tabs>
          <w:tab w:pos="746" w:val="left" w:leader="none"/>
        </w:tabs>
        <w:spacing w:line="276" w:lineRule="auto" w:before="12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ListParagraph"/>
        <w:numPr>
          <w:ilvl w:val="1"/>
          <w:numId w:val="4"/>
        </w:numPr>
        <w:tabs>
          <w:tab w:pos="746" w:val="left" w:leader="none"/>
        </w:tabs>
        <w:spacing w:line="276" w:lineRule="auto" w:before="100" w:after="0"/>
        <w:ind w:left="745" w:right="109"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5</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Sb.,o</w:t>
      </w:r>
      <w:r>
        <w:rPr>
          <w:spacing w:val="-1"/>
          <w:sz w:val="20"/>
        </w:rPr>
        <w:t> </w:t>
      </w:r>
      <w:r>
        <w:rPr>
          <w:sz w:val="20"/>
        </w:rPr>
        <w:t>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8"/>
          <w:sz w:val="20"/>
        </w:rPr>
        <w:t> </w:t>
      </w:r>
      <w:r>
        <w:rPr>
          <w:sz w:val="20"/>
        </w:rPr>
        <w:t>schválení</w:t>
      </w:r>
      <w:r>
        <w:rPr>
          <w:spacing w:val="-10"/>
          <w:sz w:val="20"/>
        </w:rPr>
        <w:t> </w:t>
      </w:r>
      <w:r>
        <w:rPr>
          <w:sz w:val="20"/>
        </w:rPr>
        <w:t>protokolu</w:t>
      </w:r>
      <w:r>
        <w:rPr>
          <w:spacing w:val="-8"/>
          <w:sz w:val="20"/>
        </w:rPr>
        <w:t> </w:t>
      </w:r>
      <w:r>
        <w:rPr>
          <w:sz w:val="20"/>
        </w:rPr>
        <w:t>o</w:t>
      </w:r>
      <w:r>
        <w:rPr>
          <w:spacing w:val="-7"/>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2" w:after="0"/>
        <w:ind w:left="745" w:right="112"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7"/>
          <w:sz w:val="20"/>
        </w:rPr>
        <w:t> </w:t>
      </w:r>
      <w:r>
        <w:rPr>
          <w:sz w:val="20"/>
        </w:rPr>
        <w:t>výjimkou</w:t>
      </w:r>
      <w:r>
        <w:rPr>
          <w:spacing w:val="-14"/>
          <w:sz w:val="20"/>
        </w:rPr>
        <w:t> </w:t>
      </w:r>
      <w:r>
        <w:rPr>
          <w:sz w:val="20"/>
        </w:rPr>
        <w:t>nemovitých věcí,</w:t>
      </w:r>
      <w:r>
        <w:rPr>
          <w:spacing w:val="-1"/>
          <w:sz w:val="20"/>
        </w:rPr>
        <w:t> </w:t>
      </w:r>
      <w:r>
        <w:rPr>
          <w:sz w:val="20"/>
        </w:rPr>
        <w:t>kterými</w:t>
      </w:r>
      <w:r>
        <w:rPr>
          <w:spacing w:val="-4"/>
          <w:sz w:val="20"/>
        </w:rPr>
        <w:t> </w:t>
      </w:r>
      <w:r>
        <w:rPr>
          <w:sz w:val="20"/>
        </w:rPr>
        <w:t>je</w:t>
      </w:r>
      <w:r>
        <w:rPr>
          <w:spacing w:val="-4"/>
          <w:sz w:val="20"/>
        </w:rPr>
        <w:t> </w:t>
      </w:r>
      <w:r>
        <w:rPr>
          <w:sz w:val="20"/>
        </w:rPr>
        <w:t>pouze</w:t>
      </w:r>
      <w:r>
        <w:rPr>
          <w:spacing w:val="-4"/>
          <w:sz w:val="20"/>
        </w:rPr>
        <w:t> </w:t>
      </w:r>
      <w:r>
        <w:rPr>
          <w:sz w:val="20"/>
        </w:rPr>
        <w:t>vedena</w:t>
      </w:r>
      <w:r>
        <w:rPr>
          <w:spacing w:val="-4"/>
          <w:sz w:val="20"/>
        </w:rPr>
        <w:t> </w:t>
      </w:r>
      <w:r>
        <w:rPr>
          <w:sz w:val="20"/>
        </w:rPr>
        <w:t>liniová</w:t>
      </w:r>
      <w:r>
        <w:rPr>
          <w:spacing w:val="-1"/>
          <w:sz w:val="20"/>
        </w:rPr>
        <w:t> </w:t>
      </w:r>
      <w:r>
        <w:rPr>
          <w:sz w:val="20"/>
        </w:rPr>
        <w:t>stavba a</w:t>
      </w:r>
      <w:r>
        <w:rPr>
          <w:spacing w:val="-4"/>
          <w:sz w:val="20"/>
        </w:rPr>
        <w:t> </w:t>
      </w:r>
      <w:r>
        <w:rPr>
          <w:sz w:val="20"/>
        </w:rPr>
        <w:t>dále</w:t>
      </w:r>
      <w:r>
        <w:rPr>
          <w:spacing w:val="-4"/>
          <w:sz w:val="20"/>
        </w:rPr>
        <w:t> </w:t>
      </w:r>
      <w:r>
        <w:rPr>
          <w:sz w:val="20"/>
        </w:rPr>
        <w:t>nemovitých</w:t>
      </w:r>
      <w:r>
        <w:rPr>
          <w:spacing w:val="-3"/>
          <w:sz w:val="20"/>
        </w:rPr>
        <w:t> </w:t>
      </w:r>
      <w:r>
        <w:rPr>
          <w:sz w:val="20"/>
        </w:rPr>
        <w:t>věcí,</w:t>
      </w:r>
      <w:r>
        <w:rPr>
          <w:spacing w:val="-4"/>
          <w:sz w:val="20"/>
        </w:rPr>
        <w:t> </w:t>
      </w:r>
      <w:r>
        <w:rPr>
          <w:sz w:val="20"/>
        </w:rPr>
        <w:t>ve</w:t>
      </w:r>
      <w:r>
        <w:rPr>
          <w:spacing w:val="-4"/>
          <w:sz w:val="20"/>
        </w:rPr>
        <w:t> </w:t>
      </w:r>
      <w:r>
        <w:rPr>
          <w:sz w:val="20"/>
        </w:rPr>
        <w:t>kterých (na</w:t>
      </w:r>
      <w:r>
        <w:rPr>
          <w:spacing w:val="-4"/>
          <w:sz w:val="20"/>
        </w:rPr>
        <w:t> </w:t>
      </w:r>
      <w:r>
        <w:rPr>
          <w:sz w:val="20"/>
        </w:rPr>
        <w:t>kterých)</w:t>
      </w:r>
      <w:r>
        <w:rPr>
          <w:spacing w:val="-1"/>
          <w:sz w:val="20"/>
        </w:rPr>
        <w:t> </w:t>
      </w:r>
      <w:r>
        <w:rPr>
          <w:sz w:val="20"/>
        </w:rPr>
        <w:t>mají</w:t>
      </w:r>
      <w:r>
        <w:rPr>
          <w:spacing w:val="-4"/>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4"/>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40" w:lineRule="auto" w:before="107"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0" w:after="0"/>
        <w:ind w:left="745" w:right="108" w:hanging="360"/>
        <w:jc w:val="both"/>
        <w:rPr>
          <w:sz w:val="20"/>
        </w:rPr>
      </w:pPr>
      <w:r>
        <w:rPr>
          <w:sz w:val="20"/>
        </w:rPr>
        <w:t>bude</w:t>
      </w:r>
      <w:r>
        <w:rPr>
          <w:spacing w:val="-14"/>
          <w:sz w:val="20"/>
        </w:rPr>
        <w:t> </w:t>
      </w:r>
      <w:r>
        <w:rPr>
          <w:sz w:val="20"/>
        </w:rPr>
        <w:t>veškeré</w:t>
      </w:r>
      <w:r>
        <w:rPr>
          <w:spacing w:val="-13"/>
          <w:sz w:val="20"/>
        </w:rPr>
        <w:t> </w:t>
      </w:r>
      <w:r>
        <w:rPr>
          <w:sz w:val="20"/>
        </w:rPr>
        <w:t>výdaje</w:t>
      </w:r>
      <w:r>
        <w:rPr>
          <w:spacing w:val="-14"/>
          <w:sz w:val="20"/>
        </w:rPr>
        <w:t> </w:t>
      </w:r>
      <w:r>
        <w:rPr>
          <w:sz w:val="20"/>
        </w:rPr>
        <w:t>akce</w:t>
      </w:r>
      <w:r>
        <w:rPr>
          <w:spacing w:val="-13"/>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2"/>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2"/>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2"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3" w:after="0"/>
        <w:ind w:left="66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10"/>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5"/>
          <w:sz w:val="20"/>
        </w:rPr>
        <w:t> </w:t>
      </w:r>
      <w:r>
        <w:rPr>
          <w:sz w:val="20"/>
        </w:rPr>
        <w:t>povinnostmi</w:t>
      </w:r>
      <w:r>
        <w:rPr>
          <w:spacing w:val="-7"/>
          <w:sz w:val="20"/>
        </w:rPr>
        <w:t> </w:t>
      </w:r>
      <w:r>
        <w:rPr>
          <w:sz w:val="20"/>
        </w:rPr>
        <w:t>uvedenými</w:t>
      </w:r>
      <w:r>
        <w:rPr>
          <w:spacing w:val="-7"/>
          <w:sz w:val="20"/>
        </w:rPr>
        <w:t> </w:t>
      </w:r>
      <w:r>
        <w:rPr>
          <w:sz w:val="20"/>
        </w:rPr>
        <w:t>v</w:t>
      </w:r>
      <w:r>
        <w:rPr>
          <w:spacing w:val="1"/>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spacing w:before="0"/>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3" w:hanging="284"/>
        <w:jc w:val="left"/>
        <w:rPr>
          <w:sz w:val="20"/>
        </w:rPr>
      </w:pPr>
      <w:r>
        <w:rPr>
          <w:sz w:val="20"/>
        </w:rPr>
        <w:t>Jestliže</w:t>
      </w:r>
      <w:r>
        <w:rPr>
          <w:spacing w:val="67"/>
          <w:sz w:val="20"/>
        </w:rPr>
        <w:t> </w:t>
      </w:r>
      <w:r>
        <w:rPr>
          <w:sz w:val="20"/>
        </w:rPr>
        <w:t>příjemce</w:t>
      </w:r>
      <w:r>
        <w:rPr>
          <w:spacing w:val="67"/>
          <w:sz w:val="20"/>
        </w:rPr>
        <w:t> </w:t>
      </w:r>
      <w:r>
        <w:rPr>
          <w:sz w:val="20"/>
        </w:rPr>
        <w:t>podpory</w:t>
      </w:r>
      <w:r>
        <w:rPr>
          <w:spacing w:val="70"/>
          <w:sz w:val="20"/>
        </w:rPr>
        <w:t> </w:t>
      </w:r>
      <w:r>
        <w:rPr>
          <w:sz w:val="20"/>
        </w:rPr>
        <w:t>nesplní</w:t>
      </w:r>
      <w:r>
        <w:rPr>
          <w:spacing w:val="68"/>
          <w:sz w:val="20"/>
        </w:rPr>
        <w:t> </w:t>
      </w:r>
      <w:r>
        <w:rPr>
          <w:sz w:val="20"/>
        </w:rPr>
        <w:t>některý</w:t>
      </w:r>
      <w:r>
        <w:rPr>
          <w:spacing w:val="70"/>
          <w:sz w:val="20"/>
        </w:rPr>
        <w:t> </w:t>
      </w:r>
      <w:r>
        <w:rPr>
          <w:sz w:val="20"/>
        </w:rPr>
        <w:t>ze</w:t>
      </w:r>
      <w:r>
        <w:rPr>
          <w:spacing w:val="72"/>
          <w:sz w:val="20"/>
        </w:rPr>
        <w:t> </w:t>
      </w:r>
      <w:r>
        <w:rPr>
          <w:sz w:val="20"/>
        </w:rPr>
        <w:t>závazků</w:t>
      </w:r>
      <w:r>
        <w:rPr>
          <w:spacing w:val="68"/>
          <w:sz w:val="20"/>
        </w:rPr>
        <w:t> </w:t>
      </w:r>
      <w:r>
        <w:rPr>
          <w:sz w:val="20"/>
        </w:rPr>
        <w:t>stanovených</w:t>
      </w:r>
      <w:r>
        <w:rPr>
          <w:spacing w:val="70"/>
          <w:sz w:val="20"/>
        </w:rPr>
        <w:t> </w:t>
      </w:r>
      <w:r>
        <w:rPr>
          <w:sz w:val="20"/>
        </w:rPr>
        <w:t>touto</w:t>
      </w:r>
      <w:r>
        <w:rPr>
          <w:spacing w:val="69"/>
          <w:sz w:val="20"/>
        </w:rPr>
        <w:t> </w:t>
      </w:r>
      <w:r>
        <w:rPr>
          <w:sz w:val="20"/>
        </w:rPr>
        <w:t>Smlouvou,</w:t>
      </w:r>
      <w:r>
        <w:rPr>
          <w:spacing w:val="68"/>
          <w:sz w:val="20"/>
        </w:rPr>
        <w:t> </w:t>
      </w:r>
      <w:r>
        <w:rPr>
          <w:sz w:val="20"/>
        </w:rPr>
        <w:t>bude</w:t>
      </w:r>
      <w:r>
        <w:rPr>
          <w:spacing w:val="67"/>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37"/>
          <w:sz w:val="20"/>
        </w:rPr>
        <w:t> </w:t>
      </w:r>
      <w:r>
        <w:rPr>
          <w:sz w:val="20"/>
        </w:rPr>
        <w:t>Sb.,</w:t>
      </w:r>
      <w:r>
        <w:rPr>
          <w:spacing w:val="40"/>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8"/>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2"/>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2"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8"/>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3"/>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before="1"/>
        <w:ind w:left="102"/>
      </w:pPr>
      <w:r>
        <w:rPr/>
        <w:t>zástupce</w:t>
      </w:r>
      <w:r>
        <w:rPr>
          <w:spacing w:val="-9"/>
        </w:rPr>
        <w:t> </w:t>
      </w:r>
      <w:r>
        <w:rPr/>
        <w:t>příjemce</w:t>
      </w:r>
      <w:r>
        <w:rPr>
          <w:spacing w:val="-8"/>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3"/>
          <w:sz w:val="20"/>
        </w:rPr>
        <w:t> </w:t>
      </w:r>
      <w:r>
        <w:rPr>
          <w:i/>
          <w:sz w:val="20"/>
        </w:rPr>
        <w:t>Smlouva</w:t>
      </w:r>
      <w:r>
        <w:rPr>
          <w:i/>
          <w:spacing w:val="-4"/>
          <w:sz w:val="20"/>
        </w:rPr>
        <w:t> </w:t>
      </w:r>
      <w:r>
        <w:rPr>
          <w:i/>
          <w:sz w:val="20"/>
        </w:rPr>
        <w:t>o</w:t>
      </w:r>
      <w:r>
        <w:rPr>
          <w:i/>
          <w:spacing w:val="-7"/>
          <w:sz w:val="20"/>
        </w:rPr>
        <w:t> </w:t>
      </w:r>
      <w:r>
        <w:rPr>
          <w:i/>
          <w:sz w:val="20"/>
        </w:rPr>
        <w:t>poskytnutí</w:t>
      </w:r>
      <w:r>
        <w:rPr>
          <w:i/>
          <w:spacing w:val="-7"/>
          <w:sz w:val="20"/>
        </w:rPr>
        <w:t> </w:t>
      </w:r>
      <w:r>
        <w:rPr>
          <w:i/>
          <w:sz w:val="20"/>
        </w:rPr>
        <w:t>podpory</w:t>
      </w:r>
      <w:r>
        <w:rPr>
          <w:i/>
          <w:spacing w:val="-7"/>
          <w:sz w:val="20"/>
        </w:rPr>
        <w:t> </w:t>
      </w:r>
      <w:r>
        <w:rPr>
          <w:i/>
          <w:sz w:val="20"/>
        </w:rPr>
        <w:t>ze</w:t>
      </w:r>
      <w:r>
        <w:rPr>
          <w:i/>
          <w:spacing w:val="-7"/>
          <w:sz w:val="20"/>
        </w:rPr>
        <w:t> </w:t>
      </w:r>
      <w:r>
        <w:rPr>
          <w:i/>
          <w:sz w:val="20"/>
        </w:rPr>
        <w:t>Státního</w:t>
      </w:r>
      <w:r>
        <w:rPr>
          <w:i/>
          <w:spacing w:val="-5"/>
          <w:sz w:val="20"/>
        </w:rPr>
        <w:t> </w:t>
      </w:r>
      <w:r>
        <w:rPr>
          <w:i/>
          <w:sz w:val="20"/>
        </w:rPr>
        <w:t>fondu</w:t>
      </w:r>
      <w:r>
        <w:rPr>
          <w:i/>
          <w:spacing w:val="-7"/>
          <w:sz w:val="20"/>
        </w:rPr>
        <w:t> </w:t>
      </w:r>
      <w:r>
        <w:rPr>
          <w:i/>
          <w:sz w:val="20"/>
        </w:rPr>
        <w:t>životního</w:t>
      </w:r>
      <w:r>
        <w:rPr>
          <w:i/>
          <w:spacing w:val="-8"/>
          <w:sz w:val="20"/>
        </w:rPr>
        <w:t> </w:t>
      </w:r>
      <w:r>
        <w:rPr>
          <w:i/>
          <w:sz w:val="20"/>
        </w:rPr>
        <w:t>prostředí</w:t>
      </w:r>
      <w:r>
        <w:rPr>
          <w:i/>
          <w:spacing w:val="-7"/>
          <w:sz w:val="20"/>
        </w:rPr>
        <w:t> </w:t>
      </w:r>
      <w:r>
        <w:rPr>
          <w:i/>
          <w:sz w:val="20"/>
        </w:rPr>
        <w:t>České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2" w:hanging="432"/>
        <w:jc w:val="both"/>
        <w:rPr>
          <w:sz w:val="20"/>
        </w:rPr>
      </w:pPr>
      <w:r>
        <w:rPr>
          <w:sz w:val="20"/>
        </w:rPr>
        <w:t>V</w:t>
      </w:r>
      <w:r>
        <w:rPr>
          <w:spacing w:val="-10"/>
          <w:sz w:val="20"/>
        </w:rPr>
        <w:t> </w:t>
      </w:r>
      <w:r>
        <w:rPr>
          <w:sz w:val="20"/>
        </w:rPr>
        <w:t>případě,</w:t>
      </w:r>
      <w:r>
        <w:rPr>
          <w:spacing w:val="-10"/>
          <w:sz w:val="20"/>
        </w:rPr>
        <w:t> </w:t>
      </w:r>
      <w:r>
        <w:rPr>
          <w:sz w:val="20"/>
        </w:rPr>
        <w:t>že</w:t>
      </w:r>
      <w:r>
        <w:rPr>
          <w:spacing w:val="-10"/>
          <w:sz w:val="20"/>
        </w:rPr>
        <w:t> </w:t>
      </w:r>
      <w:r>
        <w:rPr>
          <w:sz w:val="20"/>
        </w:rPr>
        <w:t>identifikované</w:t>
      </w:r>
      <w:r>
        <w:rPr>
          <w:spacing w:val="-10"/>
          <w:sz w:val="20"/>
        </w:rPr>
        <w:t> </w:t>
      </w:r>
      <w:r>
        <w:rPr>
          <w:sz w:val="20"/>
        </w:rPr>
        <w:t>porušení</w:t>
      </w:r>
      <w:r>
        <w:rPr>
          <w:spacing w:val="-10"/>
          <w:sz w:val="20"/>
        </w:rPr>
        <w:t> </w:t>
      </w:r>
      <w:r>
        <w:rPr>
          <w:sz w:val="20"/>
        </w:rPr>
        <w:t>nemohlo</w:t>
      </w:r>
      <w:r>
        <w:rPr>
          <w:spacing w:val="-8"/>
          <w:sz w:val="20"/>
        </w:rPr>
        <w:t> </w:t>
      </w:r>
      <w:r>
        <w:rPr>
          <w:sz w:val="20"/>
        </w:rPr>
        <w:t>mít</w:t>
      </w:r>
      <w:r>
        <w:rPr>
          <w:spacing w:val="-11"/>
          <w:sz w:val="20"/>
        </w:rPr>
        <w:t> </w:t>
      </w:r>
      <w:r>
        <w:rPr>
          <w:sz w:val="20"/>
        </w:rPr>
        <w:t>ani</w:t>
      </w:r>
      <w:r>
        <w:rPr>
          <w:spacing w:val="-9"/>
          <w:sz w:val="20"/>
        </w:rPr>
        <w:t> </w:t>
      </w:r>
      <w:r>
        <w:rPr>
          <w:sz w:val="20"/>
        </w:rPr>
        <w:t>potenciální</w:t>
      </w:r>
      <w:r>
        <w:rPr>
          <w:spacing w:val="-9"/>
          <w:sz w:val="20"/>
        </w:rPr>
        <w:t> </w:t>
      </w:r>
      <w:r>
        <w:rPr>
          <w:sz w:val="20"/>
        </w:rPr>
        <w:t>finanční</w:t>
      </w:r>
      <w:r>
        <w:rPr>
          <w:spacing w:val="-10"/>
          <w:sz w:val="20"/>
        </w:rPr>
        <w:t> </w:t>
      </w:r>
      <w:r>
        <w:rPr>
          <w:sz w:val="20"/>
        </w:rPr>
        <w:t>dopad,</w:t>
      </w:r>
      <w:r>
        <w:rPr>
          <w:spacing w:val="-9"/>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1"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2"/>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spacing w:before="1"/>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ind w:right="152"/>
              <w:rPr>
                <w:sz w:val="20"/>
              </w:rPr>
            </w:pPr>
            <w:r>
              <w:rPr>
                <w:sz w:val="20"/>
              </w:rPr>
              <w:t>v</w:t>
            </w:r>
            <w:r>
              <w:rPr>
                <w:spacing w:val="-11"/>
                <w:sz w:val="20"/>
              </w:rPr>
              <w:t> </w:t>
            </w:r>
            <w:r>
              <w:rPr>
                <w:sz w:val="20"/>
              </w:rPr>
              <w:t>zákoně</w:t>
            </w:r>
            <w:r>
              <w:rPr>
                <w:spacing w:val="-12"/>
                <w:sz w:val="20"/>
              </w:rPr>
              <w:t> </w:t>
            </w:r>
            <w:r>
              <w:rPr>
                <w:sz w:val="20"/>
              </w:rPr>
              <w:t>nebo</w:t>
            </w:r>
            <w:r>
              <w:rPr>
                <w:spacing w:val="-11"/>
                <w:sz w:val="20"/>
              </w:rPr>
              <w:t> </w:t>
            </w:r>
            <w:r>
              <w:rPr>
                <w:sz w:val="20"/>
              </w:rPr>
              <w:t>v</w:t>
            </w:r>
            <w:r>
              <w:rPr>
                <w:spacing w:val="-10"/>
                <w:sz w:val="20"/>
              </w:rPr>
              <w:t> </w:t>
            </w:r>
            <w:r>
              <w:rPr>
                <w:sz w:val="20"/>
              </w:rPr>
              <w:t>Pokynech</w:t>
            </w:r>
            <w:r>
              <w:rPr>
                <w:sz w:val="20"/>
              </w:rPr>
              <w:t> SFŽP ČR, čímž 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5"/>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5"/>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5"/>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5"/>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1"/>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ind w:right="338"/>
              <w:rPr>
                <w:sz w:val="20"/>
              </w:rPr>
            </w:pPr>
            <w:r>
              <w:rPr>
                <w:sz w:val="20"/>
              </w:rPr>
              <w:t>stanoveným</w:t>
            </w:r>
            <w:r>
              <w:rPr>
                <w:spacing w:val="-14"/>
                <w:sz w:val="20"/>
              </w:rPr>
              <w:t> </w:t>
            </w:r>
            <w:r>
              <w:rPr>
                <w:sz w:val="20"/>
              </w:rPr>
              <w:t>v</w:t>
            </w:r>
            <w:r>
              <w:rPr>
                <w:spacing w:val="-14"/>
                <w:sz w:val="20"/>
              </w:rPr>
              <w:t> </w:t>
            </w:r>
            <w:r>
              <w:rPr>
                <w:sz w:val="20"/>
              </w:rPr>
              <w:t>zákoně</w:t>
            </w:r>
            <w:r>
              <w:rPr>
                <w:spacing w:val="-14"/>
                <w:sz w:val="20"/>
              </w:rPr>
              <w:t> </w:t>
            </w:r>
            <w:r>
              <w:rPr>
                <w:sz w:val="20"/>
              </w:rPr>
              <w:t>nebo v Pokynech SFŽP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5"/>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2"/>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3"/>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3"/>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3"/>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8"/>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2"/>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spacing w:before="112"/>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w w:val="95"/>
                <w:sz w:val="20"/>
              </w:rPr>
              <w:t>prostřednictvím</w:t>
            </w:r>
            <w:r>
              <w:rPr>
                <w:spacing w:val="53"/>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6"/>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6"/>
                <w:sz w:val="20"/>
              </w:rPr>
              <w:t> </w:t>
            </w:r>
            <w:r>
              <w:rPr>
                <w:sz w:val="20"/>
              </w:rPr>
              <w:t>se</w:t>
            </w:r>
            <w:r>
              <w:rPr>
                <w:spacing w:val="-6"/>
                <w:sz w:val="20"/>
              </w:rPr>
              <w:t> </w:t>
            </w:r>
            <w:r>
              <w:rPr>
                <w:sz w:val="20"/>
              </w:rPr>
              <w:t>na</w:t>
            </w:r>
            <w:r>
              <w:rPr>
                <w:spacing w:val="-7"/>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3"/>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Verdana">
    <w:altName w:val="Verdana"/>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545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051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2024-03-12T09:02:48Z</dcterms:created>
  <dcterms:modified xsi:type="dcterms:W3CDTF">2024-03-12T09:02:48Z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2023-08-15T00:00:00Z</vt:filetime>
  </property>
  <property fmtid="{D5CDD505-2E9C-101B-9397-08002B2CF9AE}" pid="3" name="Creator">
    <vt:lpwstr>Microsoft® Word 2016</vt:lpwstr>
  </property>
  <property fmtid="{D5CDD505-2E9C-101B-9397-08002B2CF9AE}" pid="4" name="LastSaved">
    <vt:filetime>2024-03-12T00:00:00Z</vt:filetime>
  </property>
</Properties>
</file>