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5230200035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Sdružení</w:t>
      </w:r>
      <w:r>
        <w:rPr>
          <w:spacing w:val="-8"/>
        </w:rPr>
        <w:t> </w:t>
      </w:r>
      <w:r>
        <w:rPr/>
        <w:t>místních</w:t>
      </w:r>
      <w:r>
        <w:rPr>
          <w:spacing w:val="-8"/>
        </w:rPr>
        <w:t> </w:t>
      </w:r>
      <w:r>
        <w:rPr/>
        <w:t>samospráv</w:t>
      </w:r>
      <w:r>
        <w:rPr>
          <w:spacing w:val="-8"/>
        </w:rPr>
        <w:t> </w:t>
      </w:r>
      <w:r>
        <w:rPr/>
        <w:t>České</w:t>
      </w:r>
      <w:r>
        <w:rPr>
          <w:spacing w:val="-8"/>
        </w:rPr>
        <w:t> </w:t>
      </w:r>
      <w:r>
        <w:rPr/>
        <w:t>republiky,</w:t>
      </w:r>
      <w:r>
        <w:rPr>
          <w:spacing w:val="-9"/>
        </w:rPr>
        <w:t> </w:t>
      </w:r>
      <w:r>
        <w:rPr/>
        <w:t>z.</w:t>
      </w:r>
      <w:r>
        <w:rPr>
          <w:spacing w:val="-9"/>
        </w:rPr>
        <w:t> </w:t>
      </w:r>
      <w:r>
        <w:rPr>
          <w:spacing w:val="-5"/>
        </w:rPr>
        <w:t>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Nábřeží</w:t>
      </w:r>
      <w:r>
        <w:rPr>
          <w:spacing w:val="-6"/>
        </w:rPr>
        <w:t> </w:t>
      </w:r>
      <w:r>
        <w:rPr/>
        <w:t>599,</w:t>
      </w:r>
      <w:r>
        <w:rPr>
          <w:spacing w:val="-6"/>
        </w:rPr>
        <w:t> </w:t>
      </w:r>
      <w:r>
        <w:rPr/>
        <w:t>Prštné,</w:t>
      </w:r>
      <w:r>
        <w:rPr>
          <w:spacing w:val="-6"/>
        </w:rPr>
        <w:t> </w:t>
      </w:r>
      <w:r>
        <w:rPr/>
        <w:t>760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4"/>
        </w:rPr>
        <w:t>Zlín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  <w:t>751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>
          <w:spacing w:val="-5"/>
        </w:rPr>
        <w:t>165</w:t>
      </w:r>
    </w:p>
    <w:p>
      <w:pPr>
        <w:pStyle w:val="BodyText"/>
        <w:tabs>
          <w:tab w:pos="3262" w:val="left" w:leader="none"/>
        </w:tabs>
        <w:ind w:left="382"/>
        <w:jc w:val="left"/>
        <w:rPr>
          <w:rFonts w:ascii="Verdana" w:hAnsi="Verdana"/>
          <w:sz w:val="18"/>
        </w:rPr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Eliškou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š</w:t>
      </w:r>
      <w:r>
        <w:rPr>
          <w:spacing w:val="-3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6"/>
        </w:rPr>
        <w:t> </w:t>
      </w:r>
      <w:r>
        <w:rPr>
          <w:rFonts w:ascii="Verdana" w:hAnsi="Verdana"/>
          <w:color w:val="333333"/>
          <w:spacing w:val="-2"/>
          <w:sz w:val="18"/>
        </w:rPr>
        <w:t>předsedkyní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370"/>
        <w:jc w:val="left"/>
      </w:pPr>
      <w:r>
        <w:rPr/>
        <w:t>číslo účtu:</w:t>
        <w:tab/>
      </w:r>
      <w:r>
        <w:rPr>
          <w:spacing w:val="-2"/>
        </w:rPr>
        <w:t>5842282/0800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07"/>
      </w:pPr>
      <w:r>
        <w:rPr/>
        <w:t>„Smlouva“) se uzavírá na základě Rozhodnutí ministra životního prostředí č. 5230200035 o poskytnutí finančních prostředků ze Státního fondu životního prostředí ČR ze dne 19.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3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before="3"/>
        <w:ind w:left="665"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 č. 2/2023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  <w:ind w:left="1306" w:right="1038"/>
      </w:pPr>
      <w:r>
        <w:rPr/>
        <w:t>„PODPORA</w:t>
      </w:r>
      <w:r>
        <w:rPr>
          <w:spacing w:val="-10"/>
        </w:rPr>
        <w:t> </w:t>
      </w:r>
      <w:r>
        <w:rPr/>
        <w:t>RESILIENCE</w:t>
      </w:r>
      <w:r>
        <w:rPr>
          <w:spacing w:val="-11"/>
        </w:rPr>
        <w:t> </w:t>
      </w:r>
      <w:r>
        <w:rPr/>
        <w:t>OBCÍ</w:t>
      </w:r>
      <w:r>
        <w:rPr>
          <w:spacing w:val="-11"/>
        </w:rPr>
        <w:t> </w:t>
      </w:r>
      <w:r>
        <w:rPr/>
        <w:t>VŮČI</w:t>
      </w:r>
      <w:r>
        <w:rPr>
          <w:spacing w:val="-11"/>
        </w:rPr>
        <w:t> </w:t>
      </w:r>
      <w:r>
        <w:rPr/>
        <w:t>KLIMATICKÝM</w:t>
      </w:r>
      <w:r>
        <w:rPr>
          <w:spacing w:val="-9"/>
        </w:rPr>
        <w:t> </w:t>
      </w:r>
      <w:r>
        <w:rPr>
          <w:spacing w:val="-2"/>
        </w:rPr>
        <w:t>ZMĚNÁM“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ind w:left="3416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322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295,78 Kč </w:t>
      </w:r>
      <w:r>
        <w:rPr>
          <w:sz w:val="20"/>
        </w:rPr>
        <w:t>(slovy: pět milionů tři sta dvacet dva tisíc dvě stě devadesát pět korun českých a sedmdesát osm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2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5 913 661,98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9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článku 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platební</w:t>
      </w:r>
      <w:r>
        <w:rPr>
          <w:spacing w:val="-7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1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0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29"/>
          <w:sz w:val="20"/>
        </w:rPr>
        <w:t> </w:t>
      </w:r>
      <w:r>
        <w:rPr>
          <w:sz w:val="20"/>
        </w:rPr>
        <w:t>poměru</w:t>
      </w:r>
      <w:r>
        <w:rPr>
          <w:spacing w:val="29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28"/>
          <w:sz w:val="20"/>
        </w:rPr>
        <w:t> </w:t>
      </w:r>
      <w:r>
        <w:rPr>
          <w:sz w:val="20"/>
        </w:rPr>
        <w:t>z</w:t>
      </w:r>
      <w:r>
        <w:rPr>
          <w:spacing w:val="29"/>
          <w:sz w:val="20"/>
        </w:rPr>
        <w:t> </w:t>
      </w:r>
      <w:r>
        <w:rPr>
          <w:sz w:val="20"/>
        </w:rPr>
        <w:t>celkové</w:t>
      </w:r>
      <w:r>
        <w:rPr>
          <w:spacing w:val="30"/>
          <w:sz w:val="20"/>
        </w:rPr>
        <w:t> </w:t>
      </w:r>
      <w:r>
        <w:rPr>
          <w:sz w:val="20"/>
        </w:rPr>
        <w:t>dotace,</w:t>
      </w:r>
      <w:r>
        <w:rPr>
          <w:spacing w:val="28"/>
          <w:sz w:val="20"/>
        </w:rPr>
        <w:t> </w:t>
      </w:r>
      <w:r>
        <w:rPr>
          <w:sz w:val="20"/>
        </w:rPr>
        <w:t>uvedené</w:t>
      </w:r>
      <w:r>
        <w:rPr>
          <w:spacing w:val="27"/>
          <w:sz w:val="20"/>
        </w:rPr>
        <w:t> </w:t>
      </w:r>
      <w:r>
        <w:rPr>
          <w:sz w:val="20"/>
        </w:rPr>
        <w:t>v článku</w:t>
      </w:r>
      <w:r>
        <w:rPr>
          <w:spacing w:val="28"/>
          <w:sz w:val="20"/>
        </w:rPr>
        <w:t> </w:t>
      </w:r>
      <w:r>
        <w:rPr>
          <w:sz w:val="20"/>
        </w:rPr>
        <w:t>II,</w:t>
      </w:r>
      <w:r>
        <w:rPr>
          <w:spacing w:val="28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1,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1 596</w:t>
      </w:r>
      <w:r>
        <w:rPr>
          <w:spacing w:val="-1"/>
          <w:sz w:val="20"/>
        </w:rPr>
        <w:t> </w:t>
      </w:r>
      <w:r>
        <w:rPr>
          <w:sz w:val="20"/>
        </w:rPr>
        <w:t>688,73Kč</w:t>
      </w:r>
      <w:r>
        <w:rPr>
          <w:spacing w:val="27"/>
          <w:sz w:val="20"/>
        </w:rPr>
        <w:t> </w:t>
      </w:r>
      <w:r>
        <w:rPr>
          <w:sz w:val="20"/>
        </w:rPr>
        <w:t>(tj.</w:t>
      </w:r>
      <w:r>
        <w:rPr>
          <w:spacing w:val="28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 z celkové 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2"/>
          <w:sz w:val="20"/>
        </w:rPr>
        <w:t> </w:t>
      </w:r>
      <w:r>
        <w:rPr>
          <w:sz w:val="20"/>
        </w:rPr>
        <w:t>ČR.</w:t>
      </w:r>
      <w:r>
        <w:rPr>
          <w:spacing w:val="-11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7" w:hanging="284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40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 předcházejícího</w:t>
      </w:r>
      <w:r>
        <w:rPr>
          <w:spacing w:val="-13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fakturace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vystavení</w:t>
      </w:r>
      <w:r>
        <w:rPr>
          <w:spacing w:val="-13"/>
          <w:sz w:val="20"/>
        </w:rPr>
        <w:t> </w:t>
      </w:r>
      <w:r>
        <w:rPr>
          <w:sz w:val="20"/>
        </w:rPr>
        <w:t>odpovídá</w:t>
      </w:r>
      <w:r>
        <w:rPr>
          <w:spacing w:val="-13"/>
          <w:sz w:val="20"/>
        </w:rPr>
        <w:t> </w:t>
      </w:r>
      <w:r>
        <w:rPr>
          <w:sz w:val="20"/>
        </w:rPr>
        <w:t>termínům</w:t>
      </w:r>
      <w:r>
        <w:rPr>
          <w:spacing w:val="-14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7"/>
        <w:jc w:val="left"/>
        <w:rPr>
          <w:sz w:val="28"/>
        </w:rPr>
      </w:pPr>
    </w:p>
    <w:p>
      <w:pPr>
        <w:pStyle w:val="Heading1"/>
        <w:spacing w:before="100"/>
        <w:ind w:left="3417"/>
      </w:pPr>
      <w:r>
        <w:rPr>
          <w:spacing w:val="-5"/>
        </w:rPr>
        <w:t>IV.</w:t>
      </w:r>
    </w:p>
    <w:p>
      <w:pPr>
        <w:pStyle w:val="Heading2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4"/>
          <w:sz w:val="20"/>
        </w:rPr>
        <w:t> </w:t>
      </w:r>
      <w:r>
        <w:rPr>
          <w:sz w:val="20"/>
        </w:rPr>
        <w:t>popisu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31.</w:t>
      </w:r>
      <w:r>
        <w:rPr>
          <w:spacing w:val="-13"/>
          <w:sz w:val="20"/>
        </w:rPr>
        <w:t> </w:t>
      </w:r>
      <w:r>
        <w:rPr>
          <w:sz w:val="20"/>
        </w:rPr>
        <w:t>5.</w:t>
      </w:r>
      <w:r>
        <w:rPr>
          <w:spacing w:val="-14"/>
          <w:sz w:val="20"/>
        </w:rPr>
        <w:t> </w:t>
      </w:r>
      <w:r>
        <w:rPr>
          <w:sz w:val="20"/>
        </w:rPr>
        <w:t>2023,</w:t>
      </w:r>
      <w:r>
        <w:rPr>
          <w:spacing w:val="-14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27.</w:t>
      </w:r>
      <w:r>
        <w:rPr>
          <w:spacing w:val="-13"/>
          <w:sz w:val="20"/>
        </w:rPr>
        <w:t> </w:t>
      </w:r>
      <w:r>
        <w:rPr>
          <w:sz w:val="20"/>
        </w:rPr>
        <w:t>2.</w:t>
      </w:r>
      <w:r>
        <w:rPr>
          <w:spacing w:val="-14"/>
          <w:sz w:val="20"/>
        </w:rPr>
        <w:t> </w:t>
      </w:r>
      <w:r>
        <w:rPr>
          <w:sz w:val="20"/>
        </w:rPr>
        <w:t>2024,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jsou</w:t>
      </w:r>
      <w:r>
        <w:rPr>
          <w:spacing w:val="-14"/>
          <w:sz w:val="20"/>
        </w:rPr>
        <w:t> </w:t>
      </w:r>
      <w:r>
        <w:rPr>
          <w:sz w:val="20"/>
        </w:rPr>
        <w:t>součástí</w:t>
      </w:r>
      <w:r>
        <w:rPr>
          <w:spacing w:val="-14"/>
          <w:sz w:val="20"/>
        </w:rPr>
        <w:t> </w:t>
      </w:r>
      <w:r>
        <w:rPr>
          <w:sz w:val="20"/>
        </w:rPr>
        <w:t>podkladů</w:t>
      </w:r>
      <w:r>
        <w:rPr>
          <w:spacing w:val="-13"/>
          <w:sz w:val="20"/>
        </w:rPr>
        <w:t> </w:t>
      </w:r>
      <w:r>
        <w:rPr>
          <w:sz w:val="20"/>
        </w:rPr>
        <w:t>ke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7"/>
          <w:sz w:val="20"/>
        </w:rPr>
        <w:t> </w:t>
      </w:r>
      <w:r>
        <w:rPr>
          <w:sz w:val="20"/>
        </w:rPr>
        <w:t>zrealizuje</w:t>
      </w:r>
      <w:r>
        <w:rPr>
          <w:spacing w:val="-6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vzdělávacích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450</w:t>
      </w:r>
      <w:r>
        <w:rPr>
          <w:spacing w:val="-5"/>
          <w:sz w:val="20"/>
        </w:rPr>
        <w:t> </w:t>
      </w:r>
      <w:r>
        <w:rPr>
          <w:sz w:val="20"/>
        </w:rPr>
        <w:t>účastníků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celkové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000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18" w:after="0"/>
        <w:ind w:left="1102" w:right="0" w:hanging="361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rámci</w:t>
      </w:r>
      <w:r>
        <w:rPr>
          <w:spacing w:val="-6"/>
          <w:sz w:val="20"/>
        </w:rPr>
        <w:t> </w:t>
      </w:r>
      <w:r>
        <w:rPr>
          <w:sz w:val="20"/>
        </w:rPr>
        <w:t>osvětových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osloví</w:t>
      </w:r>
      <w:r>
        <w:rPr>
          <w:spacing w:val="-5"/>
          <w:sz w:val="20"/>
        </w:rPr>
        <w:t> </w:t>
      </w:r>
      <w:r>
        <w:rPr>
          <w:sz w:val="20"/>
        </w:rPr>
        <w:t>2000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osob,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5"/>
          <w:sz w:val="20"/>
        </w:rPr>
        <w:t> </w:t>
      </w:r>
      <w:r>
        <w:rPr>
          <w:sz w:val="20"/>
        </w:rPr>
        <w:t>učební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</w:t>
      </w:r>
      <w:r>
        <w:rPr>
          <w:spacing w:val="-2"/>
          <w:sz w:val="20"/>
        </w:rPr>
        <w:t> </w:t>
      </w:r>
      <w:r>
        <w:rPr>
          <w:sz w:val="20"/>
        </w:rPr>
        <w:t>materiály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celkovém</w:t>
      </w:r>
      <w:r>
        <w:rPr>
          <w:spacing w:val="-6"/>
          <w:sz w:val="20"/>
        </w:rPr>
        <w:t> </w:t>
      </w:r>
      <w:r>
        <w:rPr>
          <w:sz w:val="20"/>
        </w:rPr>
        <w:t>počtu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ks,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projektu,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4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6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21"/>
          <w:sz w:val="20"/>
        </w:rPr>
        <w:t> </w:t>
      </w:r>
      <w:r>
        <w:rPr>
          <w:sz w:val="20"/>
        </w:rPr>
        <w:t>zejména</w:t>
      </w:r>
      <w:r>
        <w:rPr>
          <w:spacing w:val="20"/>
          <w:sz w:val="20"/>
        </w:rPr>
        <w:t> </w:t>
      </w:r>
      <w:r>
        <w:rPr>
          <w:sz w:val="20"/>
        </w:rPr>
        <w:t>zastaven</w:t>
      </w:r>
      <w:r>
        <w:rPr>
          <w:spacing w:val="23"/>
          <w:sz w:val="20"/>
        </w:rPr>
        <w:t> </w:t>
      </w:r>
      <w:r>
        <w:rPr>
          <w:sz w:val="20"/>
        </w:rPr>
        <w:t>ve</w:t>
      </w:r>
      <w:r>
        <w:rPr>
          <w:spacing w:val="20"/>
          <w:sz w:val="20"/>
        </w:rPr>
        <w:t> </w:t>
      </w:r>
      <w:r>
        <w:rPr>
          <w:sz w:val="20"/>
        </w:rPr>
        <w:t>prospěch</w:t>
      </w:r>
      <w:r>
        <w:rPr>
          <w:spacing w:val="21"/>
          <w:sz w:val="20"/>
        </w:rPr>
        <w:t> </w:t>
      </w:r>
      <w:r>
        <w:rPr>
          <w:sz w:val="20"/>
        </w:rPr>
        <w:t>jiné</w:t>
      </w:r>
      <w:r>
        <w:rPr>
          <w:spacing w:val="20"/>
          <w:sz w:val="20"/>
        </w:rPr>
        <w:t> </w:t>
      </w:r>
      <w:r>
        <w:rPr>
          <w:sz w:val="20"/>
        </w:rPr>
        <w:t>osoby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jiným</w:t>
      </w:r>
      <w:r>
        <w:rPr>
          <w:spacing w:val="20"/>
          <w:sz w:val="20"/>
        </w:rPr>
        <w:t> </w:t>
      </w:r>
      <w:r>
        <w:rPr>
          <w:sz w:val="20"/>
        </w:rPr>
        <w:t>účelem,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2"/>
          <w:sz w:val="20"/>
        </w:rPr>
        <w:t> </w:t>
      </w:r>
      <w:r>
        <w:rPr>
          <w:sz w:val="20"/>
        </w:rPr>
        <w:t>stanoví</w:t>
      </w:r>
      <w:r>
        <w:rPr>
          <w:spacing w:val="24"/>
          <w:sz w:val="20"/>
        </w:rPr>
        <w:t> </w:t>
      </w:r>
      <w:r>
        <w:rPr>
          <w:sz w:val="20"/>
        </w:rPr>
        <w:t>Směrnice</w:t>
      </w:r>
      <w:r>
        <w:rPr>
          <w:spacing w:val="20"/>
          <w:sz w:val="20"/>
        </w:rPr>
        <w:t> </w:t>
      </w:r>
      <w:r>
        <w:rPr>
          <w:sz w:val="20"/>
        </w:rPr>
        <w:t>MŽP,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to v</w:t>
      </w:r>
      <w:r>
        <w:rPr>
          <w:spacing w:val="-7"/>
          <w:sz w:val="20"/>
        </w:rPr>
        <w:t> </w:t>
      </w:r>
      <w:r>
        <w:rPr>
          <w:sz w:val="20"/>
        </w:rPr>
        <w:t>době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3"/>
          <w:sz w:val="20"/>
        </w:rPr>
        <w:t> </w:t>
      </w:r>
      <w:r>
        <w:rPr>
          <w:sz w:val="20"/>
        </w:rPr>
        <w:t>uzavření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uplynutí</w:t>
      </w:r>
      <w:r>
        <w:rPr>
          <w:spacing w:val="-13"/>
          <w:sz w:val="20"/>
        </w:rPr>
        <w:t> </w:t>
      </w:r>
      <w:r>
        <w:rPr>
          <w:sz w:val="20"/>
        </w:rPr>
        <w:t>5</w:t>
      </w:r>
      <w:r>
        <w:rPr>
          <w:spacing w:val="-14"/>
          <w:sz w:val="20"/>
        </w:rPr>
        <w:t> </w:t>
      </w:r>
      <w:r>
        <w:rPr>
          <w:sz w:val="20"/>
        </w:rPr>
        <w:t>let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V 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dřívější</w:t>
      </w:r>
      <w:r>
        <w:rPr>
          <w:spacing w:val="-14"/>
          <w:sz w:val="20"/>
        </w:rPr>
        <w:t> </w:t>
      </w:r>
      <w:r>
        <w:rPr>
          <w:sz w:val="20"/>
        </w:rPr>
        <w:t>převod předmětu podpory odsouhlasí, příjemce podpory vrátí poměrnou část podpory ve Fondem stanovené výši</w:t>
      </w:r>
      <w:r>
        <w:rPr>
          <w:spacing w:val="80"/>
          <w:sz w:val="20"/>
        </w:rPr>
        <w:t>  </w:t>
      </w:r>
      <w:r>
        <w:rPr>
          <w:sz w:val="20"/>
        </w:rPr>
        <w:t>a</w:t>
      </w:r>
      <w:r>
        <w:rPr>
          <w:spacing w:val="80"/>
          <w:sz w:val="20"/>
        </w:rPr>
        <w:t>  </w:t>
      </w:r>
      <w:r>
        <w:rPr>
          <w:sz w:val="20"/>
        </w:rPr>
        <w:t>lhůtě.</w:t>
      </w:r>
      <w:r>
        <w:rPr>
          <w:spacing w:val="80"/>
          <w:sz w:val="20"/>
        </w:rPr>
        <w:t>  </w:t>
      </w:r>
      <w:r>
        <w:rPr>
          <w:sz w:val="20"/>
        </w:rPr>
        <w:t>Pro</w:t>
      </w:r>
      <w:r>
        <w:rPr>
          <w:spacing w:val="80"/>
          <w:sz w:val="20"/>
        </w:rPr>
        <w:t>  </w:t>
      </w:r>
      <w:r>
        <w:rPr>
          <w:sz w:val="20"/>
        </w:rPr>
        <w:t>tento</w:t>
      </w:r>
      <w:r>
        <w:rPr>
          <w:spacing w:val="80"/>
          <w:sz w:val="20"/>
        </w:rPr>
        <w:t>  </w:t>
      </w:r>
      <w:r>
        <w:rPr>
          <w:sz w:val="20"/>
        </w:rPr>
        <w:t>účel</w:t>
      </w:r>
      <w:r>
        <w:rPr>
          <w:spacing w:val="80"/>
          <w:sz w:val="20"/>
        </w:rPr>
        <w:t>  </w:t>
      </w:r>
      <w:r>
        <w:rPr>
          <w:sz w:val="20"/>
        </w:rPr>
        <w:t>se</w:t>
      </w:r>
      <w:r>
        <w:rPr>
          <w:spacing w:val="80"/>
          <w:sz w:val="20"/>
        </w:rPr>
        <w:t>  </w:t>
      </w:r>
      <w:r>
        <w:rPr>
          <w:sz w:val="20"/>
        </w:rPr>
        <w:t>předmětem</w:t>
      </w:r>
      <w:r>
        <w:rPr>
          <w:spacing w:val="80"/>
          <w:sz w:val="20"/>
        </w:rPr>
        <w:t>  </w:t>
      </w:r>
      <w:r>
        <w:rPr>
          <w:sz w:val="20"/>
        </w:rPr>
        <w:t>podpory</w:t>
      </w:r>
      <w:r>
        <w:rPr>
          <w:spacing w:val="80"/>
          <w:sz w:val="20"/>
        </w:rPr>
        <w:t>  </w:t>
      </w:r>
      <w:r>
        <w:rPr>
          <w:sz w:val="20"/>
        </w:rPr>
        <w:t>rozumí</w:t>
      </w:r>
      <w:r>
        <w:rPr>
          <w:spacing w:val="80"/>
          <w:sz w:val="20"/>
        </w:rPr>
        <w:t>  </w:t>
      </w:r>
      <w:r>
        <w:rPr>
          <w:sz w:val="20"/>
        </w:rPr>
        <w:t>věci</w:t>
      </w:r>
      <w:r>
        <w:rPr>
          <w:spacing w:val="80"/>
          <w:sz w:val="20"/>
        </w:rPr>
        <w:t>  </w:t>
      </w:r>
      <w:r>
        <w:rPr>
          <w:sz w:val="20"/>
        </w:rPr>
        <w:t>pořizované 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 daňové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(zákon č.</w:t>
      </w:r>
      <w:r>
        <w:rPr>
          <w:spacing w:val="-2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znění) podle čl.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BodyText"/>
        <w:spacing w:before="119"/>
        <w:ind w:left="741" w:right="114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7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10/2024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5/2023,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nejpozději</w:t>
      </w:r>
      <w:r>
        <w:rPr>
          <w:spacing w:val="-1"/>
          <w:sz w:val="20"/>
        </w:rPr>
        <w:t> </w:t>
      </w:r>
      <w:r>
        <w:rPr>
          <w:sz w:val="20"/>
        </w:rPr>
        <w:t>do konce 1/2025 předložit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 SFŽP ČR Fondu tyto podklady k ZVA: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1" w:right="111" w:hanging="36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18"/>
        <w:ind w:left="741"/>
        <w:jc w:val="left"/>
      </w:pPr>
      <w:r>
        <w:rPr/>
        <w:t>K</w:t>
      </w:r>
      <w:r>
        <w:rPr>
          <w:spacing w:val="34"/>
        </w:rPr>
        <w:t> </w:t>
      </w:r>
      <w:r>
        <w:rPr/>
        <w:t>ZVA</w:t>
      </w:r>
      <w:r>
        <w:rPr>
          <w:spacing w:val="35"/>
        </w:rPr>
        <w:t> </w:t>
      </w:r>
      <w:r>
        <w:rPr/>
        <w:t>může</w:t>
      </w:r>
      <w:r>
        <w:rPr>
          <w:spacing w:val="33"/>
        </w:rPr>
        <w:t> </w:t>
      </w:r>
      <w:r>
        <w:rPr/>
        <w:t>Fond</w:t>
      </w:r>
      <w:r>
        <w:rPr>
          <w:spacing w:val="35"/>
        </w:rPr>
        <w:t> </w:t>
      </w:r>
      <w:r>
        <w:rPr/>
        <w:t>vydat</w:t>
      </w:r>
      <w:r>
        <w:rPr>
          <w:spacing w:val="34"/>
        </w:rPr>
        <w:t> </w:t>
      </w:r>
      <w:r>
        <w:rPr/>
        <w:t>závazné</w:t>
      </w:r>
      <w:r>
        <w:rPr>
          <w:spacing w:val="33"/>
        </w:rPr>
        <w:t> </w:t>
      </w:r>
      <w:r>
        <w:rPr/>
        <w:t>pokyny</w:t>
      </w:r>
      <w:r>
        <w:rPr>
          <w:spacing w:val="34"/>
        </w:rPr>
        <w:t> </w:t>
      </w:r>
      <w:r>
        <w:rPr/>
        <w:t>(či</w:t>
      </w:r>
      <w:r>
        <w:rPr>
          <w:spacing w:val="34"/>
        </w:rPr>
        <w:t> </w:t>
      </w:r>
      <w:r>
        <w:rPr/>
        <w:t>požádat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informace),</w:t>
      </w:r>
      <w:r>
        <w:rPr>
          <w:spacing w:val="34"/>
        </w:rPr>
        <w:t> </w:t>
      </w:r>
      <w:r>
        <w:rPr/>
        <w:t>které</w:t>
      </w:r>
      <w:r>
        <w:rPr>
          <w:spacing w:val="36"/>
        </w:rPr>
        <w:t> </w:t>
      </w:r>
      <w:r>
        <w:rPr/>
        <w:t>mohou</w:t>
      </w:r>
      <w:r>
        <w:rPr>
          <w:spacing w:val="34"/>
        </w:rPr>
        <w:t> </w:t>
      </w:r>
      <w:r>
        <w:rPr/>
        <w:t>jeho</w:t>
      </w:r>
      <w:r>
        <w:rPr>
          <w:spacing w:val="35"/>
        </w:rPr>
        <w:t> </w:t>
      </w:r>
      <w:r>
        <w:rPr/>
        <w:t>obsah</w:t>
      </w:r>
      <w:r>
        <w:rPr>
          <w:spacing w:val="34"/>
        </w:rPr>
        <w:t> </w:t>
      </w:r>
      <w:r>
        <w:rPr/>
        <w:t>blíže specifikovat</w:t>
      </w:r>
      <w:r>
        <w:rPr>
          <w:spacing w:val="3"/>
        </w:rPr>
        <w:t> </w:t>
      </w:r>
      <w:r>
        <w:rPr/>
        <w:t>či</w:t>
      </w:r>
      <w:r>
        <w:rPr>
          <w:spacing w:val="5"/>
        </w:rPr>
        <w:t> </w:t>
      </w:r>
      <w:r>
        <w:rPr/>
        <w:t>rozšířit.</w:t>
      </w:r>
      <w:r>
        <w:rPr>
          <w:spacing w:val="6"/>
        </w:rPr>
        <w:t> </w:t>
      </w:r>
      <w:r>
        <w:rPr/>
        <w:t>Příjemce</w:t>
      </w:r>
      <w:r>
        <w:rPr>
          <w:spacing w:val="2"/>
        </w:rPr>
        <w:t> </w:t>
      </w:r>
      <w:r>
        <w:rPr/>
        <w:t>podpory</w:t>
      </w:r>
      <w:r>
        <w:rPr>
          <w:spacing w:val="4"/>
        </w:rPr>
        <w:t> </w:t>
      </w:r>
      <w:r>
        <w:rPr/>
        <w:t>je</w:t>
      </w:r>
      <w:r>
        <w:rPr>
          <w:spacing w:val="2"/>
        </w:rPr>
        <w:t> </w:t>
      </w:r>
      <w:r>
        <w:rPr/>
        <w:t>povinen</w:t>
      </w:r>
      <w:r>
        <w:rPr>
          <w:spacing w:val="3"/>
        </w:rPr>
        <w:t> </w:t>
      </w:r>
      <w:r>
        <w:rPr/>
        <w:t>tyto</w:t>
      </w:r>
      <w:r>
        <w:rPr>
          <w:spacing w:val="5"/>
        </w:rPr>
        <w:t> </w:t>
      </w:r>
      <w:r>
        <w:rPr/>
        <w:t>pokyny</w:t>
      </w:r>
      <w:r>
        <w:rPr>
          <w:spacing w:val="2"/>
        </w:rPr>
        <w:t> </w:t>
      </w:r>
      <w:r>
        <w:rPr/>
        <w:t>(žádost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informace)</w:t>
      </w:r>
      <w:r>
        <w:rPr>
          <w:spacing w:val="3"/>
        </w:rPr>
        <w:t> </w:t>
      </w:r>
      <w:r>
        <w:rPr/>
        <w:t>bez</w:t>
      </w:r>
      <w:r>
        <w:rPr>
          <w:spacing w:val="5"/>
        </w:rPr>
        <w:t> </w:t>
      </w:r>
      <w:r>
        <w:rPr>
          <w:spacing w:val="-2"/>
        </w:rPr>
        <w:t>zbytečného</w:t>
      </w:r>
    </w:p>
    <w:p>
      <w:pPr>
        <w:spacing w:after="0"/>
        <w:jc w:val="left"/>
        <w:sectPr>
          <w:pgSz w:w="12240" w:h="15840"/>
          <w:pgMar w:header="569" w:footer="1396" w:top="1600" w:bottom="1580" w:left="1320" w:right="1020"/>
        </w:sectPr>
      </w:pPr>
    </w:p>
    <w:p>
      <w:pPr>
        <w:pStyle w:val="BodyText"/>
        <w:spacing w:before="89"/>
        <w:ind w:left="741" w:right="106"/>
      </w:pPr>
      <w:r>
        <w:rPr/>
        <w:t>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 s</w:t>
      </w:r>
      <w:r>
        <w:rPr>
          <w:spacing w:val="-2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0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2"/>
          <w:sz w:val="20"/>
        </w:rPr>
        <w:t> </w:t>
      </w:r>
      <w:r>
        <w:rPr>
          <w:sz w:val="20"/>
        </w:rPr>
        <w:t>podpory</w:t>
      </w:r>
      <w:r>
        <w:rPr>
          <w:spacing w:val="73"/>
          <w:sz w:val="20"/>
        </w:rPr>
        <w:t> </w:t>
      </w:r>
      <w:r>
        <w:rPr>
          <w:sz w:val="20"/>
        </w:rPr>
        <w:t>umožní</w:t>
      </w:r>
      <w:r>
        <w:rPr>
          <w:spacing w:val="75"/>
          <w:sz w:val="20"/>
        </w:rPr>
        <w:t> </w:t>
      </w:r>
      <w:r>
        <w:rPr>
          <w:sz w:val="20"/>
        </w:rPr>
        <w:t>pořízení</w:t>
      </w:r>
      <w:r>
        <w:rPr>
          <w:spacing w:val="73"/>
          <w:sz w:val="20"/>
        </w:rPr>
        <w:t> </w:t>
      </w:r>
      <w:r>
        <w:rPr>
          <w:sz w:val="20"/>
        </w:rPr>
        <w:t>fotodokumentace</w:t>
      </w:r>
      <w:r>
        <w:rPr>
          <w:spacing w:val="72"/>
          <w:sz w:val="20"/>
        </w:rPr>
        <w:t> </w:t>
      </w:r>
      <w:r>
        <w:rPr>
          <w:sz w:val="20"/>
        </w:rPr>
        <w:t>Fondem</w:t>
      </w:r>
      <w:r>
        <w:rPr>
          <w:spacing w:val="72"/>
          <w:sz w:val="20"/>
        </w:rPr>
        <w:t> </w:t>
      </w:r>
      <w:r>
        <w:rPr>
          <w:sz w:val="20"/>
        </w:rPr>
        <w:t>nebo</w:t>
      </w:r>
      <w:r>
        <w:rPr>
          <w:spacing w:val="74"/>
          <w:sz w:val="20"/>
        </w:rPr>
        <w:t> </w:t>
      </w:r>
      <w:r>
        <w:rPr>
          <w:sz w:val="20"/>
        </w:rPr>
        <w:t>MŽP</w:t>
      </w:r>
      <w:r>
        <w:rPr>
          <w:spacing w:val="72"/>
          <w:sz w:val="20"/>
        </w:rPr>
        <w:t> </w:t>
      </w:r>
      <w:r>
        <w:rPr>
          <w:sz w:val="20"/>
        </w:rPr>
        <w:t>pověřenou</w:t>
      </w:r>
      <w:r>
        <w:rPr>
          <w:spacing w:val="73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7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5"/>
          <w:sz w:val="20"/>
        </w:rPr>
        <w:t> </w:t>
      </w:r>
      <w:r>
        <w:rPr>
          <w:sz w:val="20"/>
        </w:rPr>
        <w:t>jednání</w:t>
      </w:r>
      <w:r>
        <w:rPr>
          <w:spacing w:val="4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9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1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57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1"/>
          <w:sz w:val="20"/>
        </w:rPr>
        <w:t> </w:t>
      </w:r>
      <w:r>
        <w:rPr>
          <w:sz w:val="20"/>
        </w:rPr>
        <w:t>rozmezí 50-99 % stanovených indikátorů bude toto porušení postiženo odvodem v rozmezí 0,1 – 49</w:t>
      </w:r>
    </w:p>
    <w:p>
      <w:pPr>
        <w:pStyle w:val="BodyText"/>
        <w:spacing w:before="3"/>
        <w:ind w:left="741"/>
      </w:pPr>
      <w:r>
        <w:rPr/>
        <w:t>%</w:t>
      </w:r>
      <w:r>
        <w:rPr>
          <w:spacing w:val="-7"/>
        </w:rPr>
        <w:t> </w:t>
      </w: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8"/>
        </w:rPr>
        <w:t> </w:t>
      </w:r>
      <w:r>
        <w:rPr/>
        <w:t>na</w:t>
      </w:r>
      <w:r>
        <w:rPr>
          <w:spacing w:val="-4"/>
        </w:rPr>
        <w:t> </w:t>
      </w:r>
      <w:r>
        <w:rPr/>
        <w:t>míře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každý</w:t>
      </w:r>
      <w:r>
        <w:rPr>
          <w:spacing w:val="-11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0"/>
          <w:sz w:val="20"/>
        </w:rPr>
        <w:t> </w:t>
      </w:r>
      <w:r>
        <w:rPr>
          <w:sz w:val="20"/>
        </w:rPr>
        <w:t>prodlení.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nepřesahující</w:t>
      </w:r>
      <w:r>
        <w:rPr>
          <w:spacing w:val="-12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8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5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20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> </w:t>
      </w:r>
      <w:r>
        <w:rPr>
          <w:sz w:val="20"/>
        </w:rPr>
        <w:t>uvádět</w:t>
      </w:r>
      <w:r>
        <w:rPr>
          <w:spacing w:val="-2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 Smlouvy, 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podmínit</w:t>
      </w:r>
      <w:r>
        <w:rPr>
          <w:spacing w:val="-13"/>
          <w:sz w:val="20"/>
        </w:rPr>
        <w:t> </w:t>
      </w:r>
      <w:r>
        <w:rPr>
          <w:sz w:val="20"/>
        </w:rPr>
        <w:t>krácením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zbývající</w:t>
      </w:r>
      <w:r>
        <w:rPr>
          <w:spacing w:val="-14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6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5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 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5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64" w:lineRule="auto" w:before="215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 bude identifikováno</w:t>
      </w:r>
      <w:r>
        <w:rPr>
          <w:spacing w:val="17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 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 nebo služeb (tzv. 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9" w:footer="139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42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71744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2024-03-12T08:49:44Z</dcterms:created>
  <dcterms:modified xsi:type="dcterms:W3CDTF">2024-03-12T08:49:44Z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