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BD7E" w14:textId="77777777" w:rsidR="00C006F6" w:rsidRDefault="00C006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6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2"/>
        <w:gridCol w:w="1643"/>
        <w:gridCol w:w="1110"/>
        <w:gridCol w:w="795"/>
        <w:gridCol w:w="105"/>
        <w:gridCol w:w="840"/>
        <w:gridCol w:w="541"/>
        <w:gridCol w:w="252"/>
        <w:gridCol w:w="593"/>
        <w:gridCol w:w="105"/>
        <w:gridCol w:w="976"/>
        <w:gridCol w:w="1532"/>
      </w:tblGrid>
      <w:tr w:rsidR="00C006F6" w14:paraId="64A587F6" w14:textId="77777777">
        <w:tc>
          <w:tcPr>
            <w:tcW w:w="4226" w:type="dxa"/>
            <w:gridSpan w:val="3"/>
            <w:tcBorders>
              <w:bottom w:val="single" w:sz="8" w:space="0" w:color="000000"/>
            </w:tcBorders>
          </w:tcPr>
          <w:p w14:paraId="5BE385A8" w14:textId="77777777" w:rsidR="00C006F6" w:rsidRDefault="00C50FC8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bookmarkStart w:id="0" w:name="_heading=h.dkqw4n3yoorv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OBJEDNÁVKA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28B53A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číslo: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7615DEEC" w14:textId="39BB85A0" w:rsidR="00C006F6" w:rsidRDefault="00C50FC8">
            <w:pPr>
              <w:rPr>
                <w:b/>
              </w:rPr>
            </w:pPr>
            <w:r>
              <w:rPr>
                <w:b/>
              </w:rPr>
              <w:t>ICT/202</w:t>
            </w:r>
            <w:r w:rsidR="00F0712E">
              <w:rPr>
                <w:b/>
              </w:rPr>
              <w:t>4</w:t>
            </w:r>
            <w:r>
              <w:rPr>
                <w:b/>
              </w:rPr>
              <w:t>/</w:t>
            </w:r>
            <w:r w:rsidR="00C446AF">
              <w:rPr>
                <w:b/>
              </w:rPr>
              <w:t>8</w:t>
            </w:r>
            <w:r w:rsidR="00F0712E">
              <w:rPr>
                <w:b/>
              </w:rPr>
              <w:t>JaSt</w:t>
            </w:r>
          </w:p>
        </w:tc>
        <w:tc>
          <w:tcPr>
            <w:tcW w:w="976" w:type="dxa"/>
            <w:shd w:val="clear" w:color="auto" w:fill="auto"/>
          </w:tcPr>
          <w:p w14:paraId="4016041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530" w:type="dxa"/>
            <w:shd w:val="clear" w:color="auto" w:fill="auto"/>
          </w:tcPr>
          <w:p w14:paraId="27A79FAD" w14:textId="20E2A649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4D2F3E">
              <w:rPr>
                <w:rFonts w:ascii="Arial" w:eastAsia="Arial" w:hAnsi="Arial" w:cs="Arial"/>
                <w:b/>
              </w:rPr>
              <w:t>05.0</w:t>
            </w:r>
            <w:r w:rsidR="004D2F3E">
              <w:rPr>
                <w:rFonts w:ascii="Arial" w:eastAsia="Arial" w:hAnsi="Arial" w:cs="Arial"/>
                <w:b/>
                <w:color w:val="000000"/>
              </w:rPr>
              <w:t>3.</w:t>
            </w:r>
            <w:r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F0712E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C006F6" w14:paraId="112F3761" w14:textId="77777777">
        <w:trPr>
          <w:trHeight w:val="450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5DD996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Odběratel</w:t>
            </w:r>
          </w:p>
        </w:tc>
        <w:tc>
          <w:tcPr>
            <w:tcW w:w="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4711493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Dodavatel</w:t>
            </w:r>
          </w:p>
        </w:tc>
      </w:tr>
      <w:tr w:rsidR="00C006F6" w14:paraId="511DD4E2" w14:textId="77777777">
        <w:trPr>
          <w:trHeight w:val="765"/>
        </w:trPr>
        <w:tc>
          <w:tcPr>
            <w:tcW w:w="50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B6C2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Oblastní nemocnice Trutnov a. s.</w:t>
            </w:r>
          </w:p>
          <w:p w14:paraId="6029AA1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Maxima Gorkého 77, </w:t>
            </w:r>
            <w:proofErr w:type="spellStart"/>
            <w:r>
              <w:rPr>
                <w:b/>
                <w:color w:val="000000"/>
              </w:rPr>
              <w:t>Kryblice</w:t>
            </w:r>
            <w:proofErr w:type="spellEnd"/>
          </w:p>
          <w:p w14:paraId="396F36E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541 </w:t>
            </w:r>
            <w:proofErr w:type="gramStart"/>
            <w:r>
              <w:rPr>
                <w:b/>
                <w:color w:val="000000"/>
              </w:rPr>
              <w:t>01  Trutnov</w:t>
            </w:r>
            <w:proofErr w:type="gramEnd"/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7C3ADBEB" w14:textId="5EB1B224" w:rsidR="004D2F3E" w:rsidRDefault="004D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D2F3E">
              <w:rPr>
                <w:b/>
              </w:rPr>
              <w:t>MEDIWARE a.s.</w:t>
            </w:r>
          </w:p>
          <w:p w14:paraId="642A36C3" w14:textId="05AC1FD9" w:rsidR="00C006F6" w:rsidRDefault="004D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D2F3E">
              <w:rPr>
                <w:b/>
                <w:color w:val="000000"/>
              </w:rPr>
              <w:t>Evropská 665/116</w:t>
            </w:r>
          </w:p>
          <w:p w14:paraId="4283B0AE" w14:textId="549FC277" w:rsidR="00C006F6" w:rsidRDefault="004D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D2F3E">
              <w:rPr>
                <w:b/>
                <w:color w:val="000000"/>
              </w:rPr>
              <w:t>160 00 Prague 6</w:t>
            </w:r>
          </w:p>
        </w:tc>
      </w:tr>
      <w:tr w:rsidR="00C006F6" w14:paraId="1E5A7574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007CBB7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4C319F00" w14:textId="4CBA3031" w:rsidR="00C006F6" w:rsidRDefault="006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26AD8EC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6B4A598D" w14:textId="2B572261" w:rsidR="00C006F6" w:rsidRDefault="006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C006F6" w14:paraId="7139ECDE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F58A71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70F609E" w14:textId="2CF9E45C" w:rsidR="00C006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" w:history="1">
              <w:proofErr w:type="spellStart"/>
              <w:r w:rsidR="00691FE4">
                <w:rPr>
                  <w:rStyle w:val="Hypertextovodkaz"/>
                </w:rPr>
                <w:t>xxxx</w:t>
              </w:r>
              <w:proofErr w:type="spellEnd"/>
            </w:hyperlink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3FA74E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El. pošta: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A62894C" w14:textId="6BF3FEFF" w:rsidR="00C006F6" w:rsidRDefault="006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C006F6" w14:paraId="3A9408D2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640ECB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Dat. schránka: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3C53FC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724ff9k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12DA53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F271D19" w14:textId="431465FA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1DFF1ED5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C2337B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4E1DD9C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ČSOB, 186345575/0300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6A39514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3F01FC2" w14:textId="21D87603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21A71A6" w14:textId="77777777">
        <w:trPr>
          <w:trHeight w:val="37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5F4EA48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IČO: 260 00 237                DIČ: CZ699 004 900</w:t>
            </w:r>
          </w:p>
        </w:tc>
        <w:tc>
          <w:tcPr>
            <w:tcW w:w="2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670B8086" w14:textId="50821354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IČO: </w:t>
            </w:r>
            <w:r w:rsidR="004D2F3E">
              <w:t>26739488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3F4E8393" w14:textId="6207ED2F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DIČ:</w:t>
            </w:r>
            <w:r w:rsidR="00F0712E">
              <w:rPr>
                <w:color w:val="000000"/>
              </w:rPr>
              <w:t xml:space="preserve"> </w:t>
            </w:r>
            <w:r w:rsidR="004D2F3E">
              <w:t>CZ26739488</w:t>
            </w:r>
          </w:p>
        </w:tc>
      </w:tr>
      <w:tr w:rsidR="00C006F6" w14:paraId="4B70552D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B86BF94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Předmět objednávky</w:t>
            </w:r>
          </w:p>
        </w:tc>
      </w:tr>
      <w:tr w:rsidR="00C006F6" w14:paraId="1527CEA4" w14:textId="77777777" w:rsidTr="002A66CD">
        <w:trPr>
          <w:trHeight w:val="690"/>
        </w:trPr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1CD06CDB" w14:textId="78380E2F" w:rsidR="00F0712E" w:rsidRPr="00A40FEB" w:rsidRDefault="00AD1811" w:rsidP="00A4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 základě předložené nabídky </w:t>
            </w:r>
            <w:r w:rsidRPr="00AD1811">
              <w:rPr>
                <w:color w:val="000000"/>
              </w:rPr>
              <w:t xml:space="preserve">č. </w:t>
            </w:r>
            <w:r w:rsidR="004F2776" w:rsidRPr="004F2776">
              <w:rPr>
                <w:color w:val="000000"/>
              </w:rPr>
              <w:t>20240219</w:t>
            </w:r>
            <w:r w:rsidR="004F2776">
              <w:rPr>
                <w:color w:val="000000"/>
              </w:rPr>
              <w:t xml:space="preserve"> ze dne 4.3 </w:t>
            </w:r>
            <w:r>
              <w:rPr>
                <w:color w:val="000000"/>
              </w:rPr>
              <w:t>objednáváme</w:t>
            </w:r>
            <w:r w:rsidR="004F2776">
              <w:rPr>
                <w:color w:val="000000"/>
              </w:rPr>
              <w:t xml:space="preserve"> 1x </w:t>
            </w:r>
            <w:proofErr w:type="spellStart"/>
            <w:r w:rsidR="004F2776">
              <w:rPr>
                <w:color w:val="000000"/>
              </w:rPr>
              <w:t>MwPharm</w:t>
            </w:r>
            <w:proofErr w:type="spellEnd"/>
            <w:r w:rsidR="004F2776">
              <w:rPr>
                <w:color w:val="000000"/>
              </w:rPr>
              <w:t xml:space="preserve"> Online na 3 roky</w:t>
            </w:r>
            <w:r>
              <w:rPr>
                <w:color w:val="000000"/>
              </w:rPr>
              <w:t>.</w:t>
            </w:r>
          </w:p>
          <w:p w14:paraId="6DC762D7" w14:textId="19852699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640C8C76" w14:textId="77777777" w:rsidTr="002A66CD">
        <w:tc>
          <w:tcPr>
            <w:tcW w:w="50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332F18D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30D97B00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225088FE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3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06A4318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</w:tr>
      <w:tr w:rsidR="00C006F6" w14:paraId="42A1E71B" w14:textId="77777777" w:rsidTr="002A66CD">
        <w:tc>
          <w:tcPr>
            <w:tcW w:w="50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0758034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46C435F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0570DDC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56BB958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MJ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56519F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položku</w:t>
            </w:r>
          </w:p>
        </w:tc>
      </w:tr>
      <w:tr w:rsidR="00C006F6" w14:paraId="21FA06B0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82BD0A5" w14:textId="7C5A8E9F" w:rsidR="00C006F6" w:rsidRDefault="004F2776">
            <w:pPr>
              <w:rPr>
                <w:color w:val="000000"/>
              </w:rPr>
            </w:pPr>
            <w:proofErr w:type="spellStart"/>
            <w:r w:rsidRPr="004F2776">
              <w:t>MwPharm</w:t>
            </w:r>
            <w:proofErr w:type="spellEnd"/>
            <w:r w:rsidRPr="004F2776">
              <w:t xml:space="preserve"> Online</w:t>
            </w:r>
            <w:r>
              <w:t xml:space="preserve"> 1x licence na 3x rok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23F041FB" w14:textId="21C31AA4" w:rsidR="00C006F6" w:rsidRDefault="00A40FEB">
            <w:pPr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1FED35" w14:textId="546EC86F" w:rsidR="00C006F6" w:rsidRPr="00F0712E" w:rsidRDefault="00A4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ADBFED9" w14:textId="3D15C1CE" w:rsidR="00C006F6" w:rsidRDefault="00691FE4">
            <w:pPr>
              <w:jc w:val="center"/>
              <w:rPr>
                <w:b/>
              </w:rPr>
            </w:pPr>
            <w:proofErr w:type="spellStart"/>
            <w:r>
              <w:t>xx</w:t>
            </w:r>
            <w:proofErr w:type="spellEnd"/>
            <w:r w:rsidR="00FC788C">
              <w:t xml:space="preserve"> </w:t>
            </w:r>
            <w:r w:rsidR="00C50FC8">
              <w:t>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34CC7039" w14:textId="51335A60" w:rsidR="00C006F6" w:rsidRPr="00FC788C" w:rsidRDefault="00691FE4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  <w:r w:rsidR="00A40FEB" w:rsidRPr="00A40FEB">
              <w:rPr>
                <w:bCs/>
              </w:rPr>
              <w:t xml:space="preserve"> </w:t>
            </w:r>
            <w:r w:rsidR="00F0712E" w:rsidRPr="00FC788C">
              <w:rPr>
                <w:bCs/>
              </w:rPr>
              <w:t>Kč</w:t>
            </w:r>
          </w:p>
        </w:tc>
      </w:tr>
      <w:tr w:rsidR="00C006F6" w14:paraId="78B3AD1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FDF4876" w14:textId="521E1B10" w:rsidR="00C006F6" w:rsidRDefault="00C006F6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3EB8507" w14:textId="07473738" w:rsidR="00C006F6" w:rsidRDefault="00C006F6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7D5B0CD2" w14:textId="116C6ABB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907C5BB" w14:textId="01BB81BA" w:rsidR="00C006F6" w:rsidRDefault="00C006F6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A397113" w14:textId="17F088C4" w:rsidR="00C006F6" w:rsidRDefault="00C006F6">
            <w:pPr>
              <w:jc w:val="center"/>
            </w:pPr>
          </w:p>
        </w:tc>
      </w:tr>
      <w:tr w:rsidR="00C006F6" w14:paraId="565312B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003E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1CA605A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DF47B1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CE39D4" w14:textId="77777777" w:rsidR="00C006F6" w:rsidRDefault="00C006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58D3C67" w14:textId="6DF212E6" w:rsidR="00C006F6" w:rsidRPr="00FC788C" w:rsidRDefault="00691F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</w:rPr>
              <w:t>xx</w:t>
            </w:r>
            <w:proofErr w:type="spellEnd"/>
            <w:r w:rsidR="00C50FC8" w:rsidRPr="00FC788C">
              <w:rPr>
                <w:b/>
                <w:bCs/>
              </w:rPr>
              <w:t xml:space="preserve"> Kč</w:t>
            </w:r>
          </w:p>
        </w:tc>
      </w:tr>
      <w:tr w:rsidR="00C006F6" w14:paraId="632FF80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C019B0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Použitá měna: </w:t>
            </w:r>
            <w:r>
              <w:rPr>
                <w:b/>
                <w:color w:val="000000"/>
              </w:rPr>
              <w:t>CZK</w:t>
            </w:r>
          </w:p>
        </w:tc>
        <w:tc>
          <w:tcPr>
            <w:tcW w:w="4943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74A5E769" w14:textId="108E3386" w:rsidR="00C006F6" w:rsidRDefault="00C50FC8" w:rsidP="004F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Schválil:</w:t>
            </w:r>
            <w:r w:rsidR="002A66CD">
              <w:rPr>
                <w:color w:val="000000"/>
              </w:rPr>
              <w:t xml:space="preserve"> </w:t>
            </w:r>
            <w:r w:rsidR="004F2776" w:rsidRPr="004F2776">
              <w:rPr>
                <w:color w:val="000000"/>
              </w:rPr>
              <w:t>Ing. Miroslav Procházka, Ph.D.</w:t>
            </w:r>
          </w:p>
          <w:p w14:paraId="1F999D30" w14:textId="12FE20FC" w:rsidR="00C006F6" w:rsidRDefault="004F2776" w:rsidP="004F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gjdgxs" w:colFirst="0" w:colLast="0"/>
            <w:bookmarkEnd w:id="1"/>
            <w:r w:rsidRPr="004F2776">
              <w:rPr>
                <w:color w:val="000000"/>
              </w:rPr>
              <w:t>Předseda správní rady</w:t>
            </w:r>
          </w:p>
        </w:tc>
      </w:tr>
      <w:tr w:rsidR="00C006F6" w14:paraId="0517FC8C" w14:textId="77777777">
        <w:trPr>
          <w:trHeight w:val="311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24B0A39" w14:textId="75F340FB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Vystavil:</w:t>
            </w:r>
            <w:r w:rsidR="002A66CD">
              <w:rPr>
                <w:color w:val="000000"/>
              </w:rPr>
              <w:t xml:space="preserve"> </w:t>
            </w:r>
            <w:proofErr w:type="spellStart"/>
            <w:r w:rsidR="00691FE4">
              <w:rPr>
                <w:color w:val="000000"/>
              </w:rPr>
              <w:t>xxxx</w:t>
            </w:r>
            <w:proofErr w:type="spellEnd"/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D3F2D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4752B8F3" w14:textId="77777777">
        <w:trPr>
          <w:trHeight w:val="19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440438E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06C570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2544034C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B8E1838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Potvrzení-akceptace objednávky</w:t>
            </w:r>
            <w:r>
              <w:rPr>
                <w:b/>
                <w:smallCaps/>
                <w:color w:val="000000"/>
                <w:sz w:val="18"/>
                <w:szCs w:val="18"/>
              </w:rPr>
              <w:t>*)</w:t>
            </w:r>
          </w:p>
        </w:tc>
      </w:tr>
      <w:tr w:rsidR="00C006F6" w14:paraId="06BD9602" w14:textId="77777777">
        <w:trPr>
          <w:trHeight w:val="345"/>
        </w:trPr>
        <w:tc>
          <w:tcPr>
            <w:tcW w:w="5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3F441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Potvrzujeme přijetí objednávky, s objednávkou souhlasíme.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F24EDA5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FB315CE" w14:textId="77777777"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2306DA5" w14:textId="2210BBFA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Datum:</w:t>
            </w:r>
            <w:r w:rsidR="00691FE4">
              <w:rPr>
                <w:color w:val="000000"/>
              </w:rPr>
              <w:t xml:space="preserve"> 5.3.2024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6EB1F2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Jméno, podpis: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5169DDF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6BFF38D2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458569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*) </w:t>
            </w:r>
            <w:r>
              <w:rPr>
                <w:i/>
                <w:color w:val="000000"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b/>
                <w:i/>
                <w:color w:val="000000"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3933B930" w14:textId="77777777" w:rsidR="00C006F6" w:rsidRDefault="00C006F6">
      <w:pPr>
        <w:rPr>
          <w:rFonts w:ascii="Arial" w:eastAsia="Arial" w:hAnsi="Arial" w:cs="Arial"/>
          <w:sz w:val="17"/>
          <w:szCs w:val="17"/>
        </w:rPr>
      </w:pPr>
    </w:p>
    <w:sectPr w:rsidR="00C006F6">
      <w:pgSz w:w="11906" w:h="16838"/>
      <w:pgMar w:top="794" w:right="1020" w:bottom="680" w:left="10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8C0"/>
    <w:multiLevelType w:val="multilevel"/>
    <w:tmpl w:val="CD2C910C"/>
    <w:lvl w:ilvl="0">
      <w:start w:val="1"/>
      <w:numFmt w:val="decimal"/>
      <w:pStyle w:val="Nadpis1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"/>
      <w:lvlJc w:val="left"/>
      <w:pPr>
        <w:ind w:left="576" w:hanging="576"/>
      </w:pPr>
    </w:lvl>
    <w:lvl w:ilvl="2">
      <w:start w:val="1"/>
      <w:numFmt w:val="decimal"/>
      <w:pStyle w:val="Nadpis3"/>
      <w:lvlText w:val=""/>
      <w:lvlJc w:val="left"/>
      <w:pPr>
        <w:ind w:left="720" w:hanging="720"/>
      </w:pPr>
    </w:lvl>
    <w:lvl w:ilvl="3">
      <w:start w:val="1"/>
      <w:numFmt w:val="decimal"/>
      <w:pStyle w:val="Nadpis4"/>
      <w:lvlText w:val=""/>
      <w:lvlJc w:val="left"/>
      <w:pPr>
        <w:ind w:left="864" w:hanging="864"/>
      </w:pPr>
    </w:lvl>
    <w:lvl w:ilvl="4">
      <w:start w:val="1"/>
      <w:numFmt w:val="decimal"/>
      <w:pStyle w:val="Nadpis5"/>
      <w:lvlText w:val=""/>
      <w:lvlJc w:val="left"/>
      <w:pPr>
        <w:ind w:left="1008" w:hanging="1008"/>
      </w:pPr>
    </w:lvl>
    <w:lvl w:ilvl="5">
      <w:start w:val="1"/>
      <w:numFmt w:val="decimal"/>
      <w:pStyle w:val="Nadpis6"/>
      <w:lvlText w:val=""/>
      <w:lvlJc w:val="left"/>
      <w:pPr>
        <w:ind w:left="1152" w:hanging="1152"/>
      </w:pPr>
    </w:lvl>
    <w:lvl w:ilvl="6">
      <w:start w:val="1"/>
      <w:numFmt w:val="decimal"/>
      <w:pStyle w:val="Nadpis7"/>
      <w:lvlText w:val=""/>
      <w:lvlJc w:val="left"/>
      <w:pPr>
        <w:ind w:left="1296" w:hanging="1296"/>
      </w:pPr>
    </w:lvl>
    <w:lvl w:ilvl="7">
      <w:start w:val="1"/>
      <w:numFmt w:val="decimal"/>
      <w:pStyle w:val="Nadpis8"/>
      <w:lvlText w:val=""/>
      <w:lvlJc w:val="left"/>
      <w:pPr>
        <w:ind w:left="1440" w:hanging="1440"/>
      </w:pPr>
    </w:lvl>
    <w:lvl w:ilvl="8">
      <w:start w:val="1"/>
      <w:numFmt w:val="decimal"/>
      <w:pStyle w:val="Nadpis10"/>
      <w:lvlText w:val=""/>
      <w:lvlJc w:val="left"/>
      <w:pPr>
        <w:ind w:left="1584" w:hanging="1584"/>
      </w:pPr>
    </w:lvl>
  </w:abstractNum>
  <w:abstractNum w:abstractNumId="1" w15:restartNumberingAfterBreak="0">
    <w:nsid w:val="412B5A0B"/>
    <w:multiLevelType w:val="hybridMultilevel"/>
    <w:tmpl w:val="56A2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19565">
    <w:abstractNumId w:val="0"/>
  </w:num>
  <w:num w:numId="2" w16cid:durableId="206413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F6"/>
    <w:rsid w:val="001B22CB"/>
    <w:rsid w:val="001E0C8C"/>
    <w:rsid w:val="0026179F"/>
    <w:rsid w:val="002A66CD"/>
    <w:rsid w:val="00336FA2"/>
    <w:rsid w:val="003F4ECF"/>
    <w:rsid w:val="004D2F3E"/>
    <w:rsid w:val="004F2776"/>
    <w:rsid w:val="00691FE4"/>
    <w:rsid w:val="006F0F2E"/>
    <w:rsid w:val="009E66FA"/>
    <w:rsid w:val="00A40FEB"/>
    <w:rsid w:val="00AD1811"/>
    <w:rsid w:val="00BF47B7"/>
    <w:rsid w:val="00C006F6"/>
    <w:rsid w:val="00C446AF"/>
    <w:rsid w:val="00C50BAF"/>
    <w:rsid w:val="00C50FC8"/>
    <w:rsid w:val="00E511E5"/>
    <w:rsid w:val="00F0712E"/>
    <w:rsid w:val="00FB7949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1D0"/>
  <w15:docId w15:val="{75E7FB9C-695D-4B5A-9EEA-E202785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uiPriority w:val="9"/>
    <w:semiHidden/>
    <w:unhideWhenUsed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7" w:after="113"/>
      <w:jc w:val="center"/>
    </w:pPr>
    <w:rPr>
      <w:i/>
      <w:color w:val="000000"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  <w:style w:type="table" w:customStyle="1" w:styleId="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071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71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a.simon@nemtr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Axitj5Z7rQc/5sIZ4+MzvrfAw==">AMUW2mUZpbHDSJFE687kqWU8CVtUV+uKL5VbN9JV3uHQ4bUxvarO13z21nx085MKNXaO9+6t3L3UaZvnTFros4/BXvIO+wM5eIRqBLxT6wbhRsFjmkgJw+DUpghSIQHBz/Mb9czaKI5e9KU8jlh2rq5oNEBi2hegdw==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DPO</cp:lastModifiedBy>
  <cp:revision>2</cp:revision>
  <cp:lastPrinted>2024-03-12T06:44:00Z</cp:lastPrinted>
  <dcterms:created xsi:type="dcterms:W3CDTF">2024-03-12T06:46:00Z</dcterms:created>
  <dcterms:modified xsi:type="dcterms:W3CDTF">2024-03-12T06:46:00Z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