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B5" w:rsidRDefault="0008471C">
      <w:pPr>
        <w:pStyle w:val="Bodytext10"/>
        <w:framePr w:w="1032" w:h="250" w:wrap="none" w:hAnchor="page" w:x="9729" w:y="1"/>
        <w:spacing w:after="0" w:line="240" w:lineRule="auto"/>
      </w:pPr>
      <w:r>
        <w:t>202/755/20</w:t>
      </w:r>
    </w:p>
    <w:p w:rsidR="002C4CB5" w:rsidRDefault="002C4CB5">
      <w:pPr>
        <w:spacing w:after="249" w:line="1" w:lineRule="exact"/>
      </w:pPr>
    </w:p>
    <w:p w:rsidR="002C4CB5" w:rsidRDefault="002C4CB5">
      <w:pPr>
        <w:spacing w:line="1" w:lineRule="exact"/>
        <w:sectPr w:rsidR="002C4CB5">
          <w:pgSz w:w="11900" w:h="16840"/>
          <w:pgMar w:top="961" w:right="1140" w:bottom="1341" w:left="1237" w:header="533" w:footer="913" w:gutter="0"/>
          <w:pgNumType w:start="1"/>
          <w:cols w:space="720"/>
          <w:noEndnote/>
          <w:docGrid w:linePitch="360"/>
        </w:sectPr>
      </w:pPr>
    </w:p>
    <w:p w:rsidR="002C4CB5" w:rsidRDefault="0008471C">
      <w:pPr>
        <w:pStyle w:val="Bodytext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5662295</wp:posOffset>
                </wp:positionH>
                <wp:positionV relativeFrom="paragraph">
                  <wp:posOffset>215900</wp:posOffset>
                </wp:positionV>
                <wp:extent cx="768350" cy="4083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4CB5" w:rsidRDefault="002C4CB5">
                            <w:pPr>
                              <w:pStyle w:val="Bodytext5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45.85pt;margin-top:17pt;width:60.5pt;height:32.1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" filled="f" stroked="f">
                <v:textbox inset="0,0,0,0">
                  <w:txbxContent>
                    <w:p w:rsidR="002C4CB5" w:rsidRDefault="002C4CB5">
                      <w:pPr>
                        <w:pStyle w:val="Bodytext5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C4CB5" w:rsidRDefault="0008471C">
      <w:pPr>
        <w:pStyle w:val="Bodytext30"/>
      </w:pPr>
      <w:r>
        <w:t>SMLOUVA O PRONÁJMU NOTOVÉHO MATERIÁLU</w:t>
      </w:r>
    </w:p>
    <w:p w:rsidR="002C4CB5" w:rsidRDefault="0008471C">
      <w:pPr>
        <w:pStyle w:val="Bodytext10"/>
        <w:spacing w:after="0" w:line="257" w:lineRule="auto"/>
      </w:pPr>
      <w:r>
        <w:t>Nositelé majetkových autorských práv</w:t>
      </w:r>
    </w:p>
    <w:p w:rsidR="002C4CB5" w:rsidRDefault="0008471C">
      <w:pPr>
        <w:pStyle w:val="Heading1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rPr>
          <w:lang w:val="en-US" w:eastAsia="en-US" w:bidi="en-US"/>
        </w:rPr>
        <w:t xml:space="preserve">Universal Edition </w:t>
      </w:r>
      <w:r>
        <w:t xml:space="preserve">A.G. </w:t>
      </w:r>
      <w:r>
        <w:rPr>
          <w:lang w:val="en-US" w:eastAsia="en-US" w:bidi="en-US"/>
        </w:rPr>
        <w:t>Wien</w:t>
      </w:r>
      <w:bookmarkEnd w:id="0"/>
      <w:bookmarkEnd w:id="1"/>
      <w:bookmarkEnd w:id="2"/>
    </w:p>
    <w:p w:rsidR="002C4CB5" w:rsidRDefault="0008471C">
      <w:pPr>
        <w:pStyle w:val="Bodytext10"/>
        <w:spacing w:line="257" w:lineRule="auto"/>
      </w:pPr>
      <w:r>
        <w:rPr>
          <w:i/>
          <w:iCs/>
        </w:rPr>
        <w:t>(dálejen „Nositelpráv“)</w:t>
      </w:r>
    </w:p>
    <w:p w:rsidR="002C4CB5" w:rsidRDefault="0008471C">
      <w:pPr>
        <w:pStyle w:val="Bodytext10"/>
        <w:spacing w:line="257" w:lineRule="auto"/>
      </w:pPr>
      <w:r>
        <w:t>Zastoupeni na základě dohody agenturou DILIA.</w:t>
      </w:r>
    </w:p>
    <w:p w:rsidR="002C4CB5" w:rsidRDefault="0008471C">
      <w:pPr>
        <w:pStyle w:val="Heading110"/>
        <w:keepNext/>
        <w:keepLines/>
        <w:spacing w:after="0"/>
      </w:pPr>
      <w:bookmarkStart w:id="3" w:name="bookmark3"/>
      <w:bookmarkStart w:id="4" w:name="bookmark4"/>
      <w:bookmarkStart w:id="5" w:name="bookmark5"/>
      <w:r>
        <w:t xml:space="preserve">DILIA, </w:t>
      </w:r>
      <w:r>
        <w:t>divadelní, literární, audiovizuální agentura, z. s.</w:t>
      </w:r>
      <w:bookmarkEnd w:id="3"/>
      <w:bookmarkEnd w:id="4"/>
      <w:bookmarkEnd w:id="5"/>
    </w:p>
    <w:p w:rsidR="002C4CB5" w:rsidRDefault="0008471C">
      <w:pPr>
        <w:pStyle w:val="Bodytext10"/>
        <w:spacing w:after="0" w:line="257" w:lineRule="auto"/>
      </w:pPr>
      <w:r>
        <w:t>se sídlem Krátkého 143/1, 190 03 Praha 9</w:t>
      </w:r>
    </w:p>
    <w:p w:rsidR="002C4CB5" w:rsidRDefault="0008471C">
      <w:pPr>
        <w:pStyle w:val="Bodytext10"/>
        <w:spacing w:after="0" w:line="257" w:lineRule="auto"/>
      </w:pPr>
      <w:r>
        <w:t>spolek zapsaný u Městského soudu v Praze, oddíl L, vložka 7695 IČ: 65401875, DIČ: CZ65401875</w:t>
      </w:r>
    </w:p>
    <w:p w:rsidR="0008471C" w:rsidRDefault="0008471C">
      <w:pPr>
        <w:pStyle w:val="Bodytext10"/>
        <w:spacing w:after="0" w:line="257" w:lineRule="auto"/>
        <w:rPr>
          <w:lang w:val="en-US" w:eastAsia="en-US" w:bidi="en-US"/>
        </w:rPr>
      </w:pPr>
      <w:r>
        <w:t xml:space="preserve">bankovní spojení: </w:t>
      </w:r>
      <w:r>
        <w:rPr>
          <w:lang w:val="en-US" w:eastAsia="en-US" w:bidi="en-US"/>
        </w:rPr>
        <w:t>xxxxx</w:t>
      </w:r>
    </w:p>
    <w:p w:rsidR="0008471C" w:rsidRDefault="0008471C">
      <w:pPr>
        <w:pStyle w:val="Bodytext10"/>
        <w:spacing w:after="0" w:line="257" w:lineRule="auto"/>
      </w:pPr>
      <w:r>
        <w:t>se</w:t>
      </w:r>
      <w:r>
        <w:t xml:space="preserve"> sídlem </w:t>
      </w:r>
      <w:r>
        <w:rPr>
          <w:lang w:val="en-US" w:eastAsia="en-US" w:bidi="en-US"/>
        </w:rPr>
        <w:t xml:space="preserve">Praha 4 </w:t>
      </w:r>
      <w:r>
        <w:t>-Michle, Želetavská 1525/1, PSČ 140 92, č.ú.: xxxxx</w:t>
      </w:r>
    </w:p>
    <w:p w:rsidR="002C4CB5" w:rsidRPr="0008471C" w:rsidRDefault="0008471C">
      <w:pPr>
        <w:pStyle w:val="Bodytext10"/>
        <w:spacing w:after="0" w:line="257" w:lineRule="auto"/>
        <w:rPr>
          <w:lang w:val="en-US" w:eastAsia="en-US" w:bidi="en-US"/>
        </w:rPr>
      </w:pPr>
      <w:r>
        <w:t xml:space="preserve">zastoupený </w:t>
      </w:r>
      <w:r>
        <w:rPr>
          <w:lang w:val="en-US" w:eastAsia="en-US" w:bidi="en-US"/>
        </w:rPr>
        <w:t>xxxxx</w:t>
      </w:r>
    </w:p>
    <w:p w:rsidR="002C4CB5" w:rsidRDefault="0008471C">
      <w:pPr>
        <w:pStyle w:val="Bodytext10"/>
        <w:spacing w:line="257" w:lineRule="auto"/>
      </w:pPr>
      <w:r>
        <w:rPr>
          <w:i/>
          <w:iCs/>
        </w:rPr>
        <w:t>(dále jen DILIA “)</w:t>
      </w:r>
    </w:p>
    <w:p w:rsidR="002C4CB5" w:rsidRDefault="0008471C">
      <w:pPr>
        <w:pStyle w:val="Bodytext10"/>
        <w:spacing w:line="257" w:lineRule="auto"/>
      </w:pPr>
      <w:r>
        <w:t>a</w:t>
      </w:r>
    </w:p>
    <w:p w:rsidR="002C4CB5" w:rsidRDefault="0008471C">
      <w:pPr>
        <w:pStyle w:val="Heading110"/>
        <w:keepNext/>
        <w:keepLines/>
        <w:spacing w:after="0" w:line="262" w:lineRule="auto"/>
      </w:pPr>
      <w:bookmarkStart w:id="6" w:name="bookmark6"/>
      <w:bookmarkStart w:id="7" w:name="bookmark7"/>
      <w:bookmarkStart w:id="8" w:name="bookmark8"/>
      <w:r>
        <w:t>Národní divadlo Praha</w:t>
      </w:r>
      <w:bookmarkEnd w:id="6"/>
      <w:bookmarkEnd w:id="7"/>
      <w:bookmarkEnd w:id="8"/>
    </w:p>
    <w:p w:rsidR="002C4CB5" w:rsidRDefault="0008471C">
      <w:pPr>
        <w:pStyle w:val="Bodytext10"/>
        <w:spacing w:after="0" w:line="262" w:lineRule="auto"/>
      </w:pPr>
      <w:r>
        <w:t>se sídlem Ostrovní 1, 112 30 Praha 1</w:t>
      </w:r>
    </w:p>
    <w:p w:rsidR="002C4CB5" w:rsidRDefault="0008471C">
      <w:pPr>
        <w:pStyle w:val="Bodytext10"/>
        <w:spacing w:after="0" w:line="262" w:lineRule="auto"/>
      </w:pPr>
      <w:r>
        <w:t>IČ: 00023337</w:t>
      </w:r>
    </w:p>
    <w:p w:rsidR="0008471C" w:rsidRDefault="0008471C">
      <w:pPr>
        <w:pStyle w:val="Bodytext10"/>
        <w:spacing w:line="262" w:lineRule="auto"/>
        <w:contextualSpacing/>
      </w:pPr>
      <w:r>
        <w:t>jehož jménem jedná xxxxx</w:t>
      </w:r>
    </w:p>
    <w:p w:rsidR="002C4CB5" w:rsidRDefault="0008471C">
      <w:pPr>
        <w:pStyle w:val="Bodytext10"/>
        <w:spacing w:line="262" w:lineRule="auto"/>
        <w:contextualSpacing/>
        <w:rPr>
          <w:i/>
          <w:iCs/>
        </w:rPr>
      </w:pPr>
      <w:r>
        <w:rPr>
          <w:i/>
          <w:iCs/>
        </w:rPr>
        <w:t>(dále jen „NÁJEMCE“)</w:t>
      </w:r>
    </w:p>
    <w:p w:rsidR="0008471C" w:rsidRDefault="0008471C">
      <w:pPr>
        <w:pStyle w:val="Bodytext10"/>
        <w:spacing w:line="262" w:lineRule="auto"/>
        <w:contextualSpacing/>
      </w:pPr>
    </w:p>
    <w:p w:rsidR="002C4CB5" w:rsidRDefault="0008471C">
      <w:pPr>
        <w:pStyle w:val="Bodytext10"/>
        <w:spacing w:after="480" w:line="257" w:lineRule="auto"/>
      </w:pPr>
      <w:r>
        <w:t xml:space="preserve">uzavírají níže uvedeného dne, měsíce a roku </w:t>
      </w:r>
      <w:r>
        <w:rPr>
          <w:b/>
          <w:bCs/>
        </w:rPr>
        <w:t>Smlouvu o pronájmu notového materiálu:</w:t>
      </w:r>
    </w:p>
    <w:p w:rsidR="002C4CB5" w:rsidRDefault="0008471C">
      <w:pPr>
        <w:pStyle w:val="Heading110"/>
        <w:keepNext/>
        <w:keepLines/>
        <w:numPr>
          <w:ilvl w:val="0"/>
          <w:numId w:val="1"/>
        </w:numPr>
        <w:tabs>
          <w:tab w:val="left" w:pos="310"/>
        </w:tabs>
        <w:spacing w:line="240" w:lineRule="auto"/>
        <w:jc w:val="center"/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Úvodní ustanovení</w:t>
      </w:r>
      <w:bookmarkEnd w:id="10"/>
      <w:bookmarkEnd w:id="11"/>
      <w:bookmarkEnd w:id="12"/>
    </w:p>
    <w:p w:rsidR="002C4CB5" w:rsidRDefault="0008471C">
      <w:pPr>
        <w:pStyle w:val="Bodytext10"/>
        <w:spacing w:line="240" w:lineRule="auto"/>
      </w:pPr>
      <w:r>
        <w:t xml:space="preserve">DILIA prohlašuje, že je na základě plné moci od Nositele práv oprávněna k uzavření této </w:t>
      </w:r>
      <w:r>
        <w:t>smlouvy.</w:t>
      </w:r>
    </w:p>
    <w:p w:rsidR="002C4CB5" w:rsidRDefault="0008471C">
      <w:pPr>
        <w:pStyle w:val="Heading1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40" w:line="240" w:lineRule="auto"/>
        <w:ind w:firstLine="7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1285240</wp:posOffset>
                </wp:positionH>
                <wp:positionV relativeFrom="paragraph">
                  <wp:posOffset>12700</wp:posOffset>
                </wp:positionV>
                <wp:extent cx="814070" cy="1587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4CB5" w:rsidRDefault="0008471C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Leoš Janáček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01.2pt;margin-top:1.pt;width:64.099999999999994pt;height:12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Leoš Janáček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3" w:name="bookmark13"/>
      <w:bookmarkStart w:id="14" w:name="bookmark14"/>
      <w:bookmarkStart w:id="15" w:name="bookmark15"/>
      <w:r>
        <w:t>Výlety páně Broučkovy - kritické vydání Jiří Zahrádka</w:t>
      </w:r>
      <w:bookmarkEnd w:id="13"/>
      <w:bookmarkEnd w:id="14"/>
      <w:bookmarkEnd w:id="15"/>
    </w:p>
    <w:p w:rsidR="002C4CB5" w:rsidRDefault="0008471C">
      <w:pPr>
        <w:pStyle w:val="Heading110"/>
        <w:keepNext/>
        <w:keepLines/>
        <w:numPr>
          <w:ilvl w:val="0"/>
          <w:numId w:val="1"/>
        </w:numPr>
        <w:tabs>
          <w:tab w:val="left" w:pos="392"/>
        </w:tabs>
        <w:spacing w:line="262" w:lineRule="auto"/>
        <w:jc w:val="center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Pronájem notového materiálu</w:t>
      </w:r>
      <w:bookmarkEnd w:id="17"/>
      <w:bookmarkEnd w:id="18"/>
      <w:bookmarkEnd w:id="19"/>
    </w:p>
    <w:p w:rsidR="002C4CB5" w:rsidRDefault="0008471C">
      <w:pPr>
        <w:pStyle w:val="Bodytext10"/>
        <w:numPr>
          <w:ilvl w:val="0"/>
          <w:numId w:val="2"/>
        </w:numPr>
        <w:tabs>
          <w:tab w:val="left" w:pos="310"/>
        </w:tabs>
        <w:spacing w:line="262" w:lineRule="auto"/>
        <w:ind w:left="460" w:hanging="460"/>
      </w:pPr>
      <w:bookmarkStart w:id="20" w:name="bookmark20"/>
      <w:bookmarkEnd w:id="20"/>
      <w:r>
        <w:t>DILIA pronajímá Nájemci notový materiál uvedený v bodu I. za účelem užití pro pořízení zvukového záznamu díla.</w:t>
      </w:r>
    </w:p>
    <w:p w:rsidR="002C4CB5" w:rsidRDefault="0008471C">
      <w:pPr>
        <w:pStyle w:val="Bodytext10"/>
        <w:numPr>
          <w:ilvl w:val="0"/>
          <w:numId w:val="2"/>
        </w:numPr>
        <w:tabs>
          <w:tab w:val="left" w:pos="344"/>
        </w:tabs>
        <w:spacing w:after="720" w:line="262" w:lineRule="auto"/>
      </w:pPr>
      <w:bookmarkStart w:id="21" w:name="bookmark21"/>
      <w:bookmarkEnd w:id="21"/>
      <w:r>
        <w:t>Nabyvatel je povinen při užití Díla uv</w:t>
      </w:r>
      <w:r>
        <w:t>ádět obvyklým způsobem jména Autorů.</w:t>
      </w:r>
    </w:p>
    <w:p w:rsidR="002C4CB5" w:rsidRDefault="0008471C">
      <w:pPr>
        <w:pStyle w:val="Heading110"/>
        <w:keepNext/>
        <w:keepLines/>
        <w:numPr>
          <w:ilvl w:val="0"/>
          <w:numId w:val="1"/>
        </w:numPr>
        <w:tabs>
          <w:tab w:val="left" w:pos="478"/>
        </w:tabs>
        <w:spacing w:after="300" w:line="240" w:lineRule="auto"/>
        <w:jc w:val="center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Nájemné</w:t>
      </w:r>
      <w:bookmarkEnd w:id="23"/>
      <w:bookmarkEnd w:id="24"/>
      <w:bookmarkEnd w:id="25"/>
    </w:p>
    <w:p w:rsidR="002C4CB5" w:rsidRDefault="0008471C">
      <w:pPr>
        <w:pStyle w:val="Bodytext10"/>
        <w:numPr>
          <w:ilvl w:val="0"/>
          <w:numId w:val="3"/>
        </w:numPr>
        <w:tabs>
          <w:tab w:val="left" w:pos="330"/>
        </w:tabs>
        <w:spacing w:after="0" w:line="240" w:lineRule="auto"/>
        <w:rPr>
          <w:sz w:val="22"/>
          <w:szCs w:val="22"/>
        </w:rPr>
      </w:pPr>
      <w:bookmarkStart w:id="26" w:name="bookmark26"/>
      <w:bookmarkEnd w:id="26"/>
      <w:r>
        <w:rPr>
          <w:sz w:val="22"/>
          <w:szCs w:val="22"/>
        </w:rPr>
        <w:t>Cena za pronájem (nájemné) je stanovena:</w:t>
      </w:r>
    </w:p>
    <w:p w:rsidR="002C4CB5" w:rsidRDefault="0008471C">
      <w:pPr>
        <w:pStyle w:val="Bodytext1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 svolení podle bodu II. této smlouvy ve výši 1.000,- EUR</w:t>
      </w:r>
      <w:r>
        <w:br w:type="page"/>
      </w:r>
    </w:p>
    <w:p w:rsidR="002C4CB5" w:rsidRDefault="0008471C">
      <w:pPr>
        <w:pStyle w:val="Bodytext10"/>
        <w:numPr>
          <w:ilvl w:val="0"/>
          <w:numId w:val="3"/>
        </w:numPr>
        <w:tabs>
          <w:tab w:val="left" w:pos="347"/>
        </w:tabs>
        <w:spacing w:line="254" w:lineRule="auto"/>
        <w:ind w:left="380" w:hanging="380"/>
        <w:rPr>
          <w:sz w:val="22"/>
          <w:szCs w:val="22"/>
        </w:rPr>
      </w:pPr>
      <w:bookmarkStart w:id="27" w:name="bookmark27"/>
      <w:bookmarkEnd w:id="27"/>
      <w:r>
        <w:rPr>
          <w:sz w:val="22"/>
          <w:szCs w:val="22"/>
        </w:rPr>
        <w:lastRenderedPageBreak/>
        <w:t xml:space="preserve">Cena za pronájem stanovená podle odstavce 1. bude zvýšena o DPH dle platných a účinných daňových předpisů a </w:t>
      </w:r>
      <w:r>
        <w:rPr>
          <w:sz w:val="22"/>
          <w:szCs w:val="22"/>
        </w:rPr>
        <w:t>bankovní výlohy.</w:t>
      </w:r>
    </w:p>
    <w:p w:rsidR="002C4CB5" w:rsidRDefault="0008471C">
      <w:pPr>
        <w:pStyle w:val="Bodytext10"/>
        <w:numPr>
          <w:ilvl w:val="0"/>
          <w:numId w:val="3"/>
        </w:numPr>
        <w:tabs>
          <w:tab w:val="left" w:pos="347"/>
        </w:tabs>
        <w:spacing w:after="480" w:line="240" w:lineRule="auto"/>
        <w:ind w:left="380" w:hanging="380"/>
        <w:rPr>
          <w:sz w:val="22"/>
          <w:szCs w:val="22"/>
        </w:rPr>
      </w:pPr>
      <w:bookmarkStart w:id="28" w:name="bookmark28"/>
      <w:bookmarkEnd w:id="28"/>
      <w:r>
        <w:rPr>
          <w:sz w:val="22"/>
          <w:szCs w:val="22"/>
        </w:rPr>
        <w:t>Nájemce se zavazuje uhradit cenu dle odst. 1 tohoto článku nejpozději do 14 dnů po obdržení faktury vystavené DILIA po podpisu této smlouvy, která bude mít náležitosti daňového dokladu podle platných právních předpisů.</w:t>
      </w:r>
    </w:p>
    <w:p w:rsidR="002C4CB5" w:rsidRDefault="0008471C">
      <w:pPr>
        <w:pStyle w:val="Bodytext10"/>
        <w:numPr>
          <w:ilvl w:val="0"/>
          <w:numId w:val="1"/>
        </w:numPr>
        <w:tabs>
          <w:tab w:val="left" w:pos="447"/>
        </w:tabs>
        <w:spacing w:line="276" w:lineRule="auto"/>
        <w:jc w:val="center"/>
      </w:pPr>
      <w:bookmarkStart w:id="29" w:name="bookmark29"/>
      <w:bookmarkEnd w:id="29"/>
      <w:r>
        <w:rPr>
          <w:b/>
          <w:bCs/>
        </w:rPr>
        <w:t>Sankce</w:t>
      </w:r>
    </w:p>
    <w:p w:rsidR="002C4CB5" w:rsidRDefault="0008471C">
      <w:pPr>
        <w:pStyle w:val="Bodytext10"/>
        <w:spacing w:line="257" w:lineRule="auto"/>
        <w:jc w:val="both"/>
      </w:pPr>
      <w:r>
        <w:t>Pokud bude Na</w:t>
      </w:r>
      <w:r>
        <w:t>byvatel v prodlení s placením odměny dle čl. III této smlouvy, zaplatí na účet DILIA uvedený v této smlouvě Nositeli práv smluvní pokutu ve výši 0,5 % z dlužné částky za každý den prodlení.</w:t>
      </w:r>
    </w:p>
    <w:p w:rsidR="002C4CB5" w:rsidRDefault="0008471C">
      <w:pPr>
        <w:pStyle w:val="Bodytext10"/>
        <w:numPr>
          <w:ilvl w:val="0"/>
          <w:numId w:val="1"/>
        </w:numPr>
        <w:tabs>
          <w:tab w:val="left" w:pos="370"/>
        </w:tabs>
        <w:spacing w:line="276" w:lineRule="auto"/>
        <w:jc w:val="center"/>
      </w:pPr>
      <w:bookmarkStart w:id="30" w:name="bookmark30"/>
      <w:bookmarkEnd w:id="30"/>
      <w:r>
        <w:rPr>
          <w:b/>
          <w:bCs/>
        </w:rPr>
        <w:t>Zvláštní ustanovení</w:t>
      </w:r>
    </w:p>
    <w:p w:rsidR="002C4CB5" w:rsidRDefault="0008471C">
      <w:pPr>
        <w:pStyle w:val="Bodytext10"/>
        <w:numPr>
          <w:ilvl w:val="0"/>
          <w:numId w:val="4"/>
        </w:numPr>
        <w:tabs>
          <w:tab w:val="left" w:pos="347"/>
        </w:tabs>
        <w:spacing w:after="0"/>
        <w:jc w:val="both"/>
        <w:rPr>
          <w:sz w:val="22"/>
          <w:szCs w:val="22"/>
        </w:rPr>
      </w:pPr>
      <w:bookmarkStart w:id="31" w:name="bookmark31"/>
      <w:bookmarkEnd w:id="31"/>
      <w:r>
        <w:rPr>
          <w:sz w:val="22"/>
          <w:szCs w:val="22"/>
        </w:rPr>
        <w:t xml:space="preserve">Cena za pronájem uvedená v článku III, </w:t>
      </w:r>
      <w:r>
        <w:rPr>
          <w:sz w:val="22"/>
          <w:szCs w:val="22"/>
        </w:rPr>
        <w:t>odstavci 1. je stanovena jen v souvislosti</w:t>
      </w:r>
    </w:p>
    <w:p w:rsidR="002C4CB5" w:rsidRDefault="0008471C">
      <w:pPr>
        <w:pStyle w:val="Bodytext10"/>
        <w:ind w:left="380" w:firstLine="20"/>
        <w:rPr>
          <w:sz w:val="22"/>
          <w:szCs w:val="22"/>
        </w:rPr>
      </w:pPr>
      <w:r>
        <w:rPr>
          <w:sz w:val="22"/>
          <w:szCs w:val="22"/>
        </w:rPr>
        <w:t>s pořízením zvukového záznamu, protože Nájemce nezná v den podpisu smlouvy užití nahrávky.</w:t>
      </w:r>
    </w:p>
    <w:p w:rsidR="002C4CB5" w:rsidRDefault="0008471C">
      <w:pPr>
        <w:pStyle w:val="Bodytext10"/>
        <w:numPr>
          <w:ilvl w:val="0"/>
          <w:numId w:val="4"/>
        </w:numPr>
        <w:tabs>
          <w:tab w:val="left" w:pos="347"/>
        </w:tabs>
        <w:ind w:left="380" w:hanging="380"/>
        <w:rPr>
          <w:sz w:val="22"/>
          <w:szCs w:val="22"/>
        </w:rPr>
      </w:pPr>
      <w:bookmarkStart w:id="32" w:name="bookmark32"/>
      <w:bookmarkEnd w:id="32"/>
      <w:r>
        <w:rPr>
          <w:sz w:val="22"/>
          <w:szCs w:val="22"/>
        </w:rPr>
        <w:t>Pokud bude pořízený záznam použit k vydání zvukového nosiče, nájemné činí 4.000 € a bude ošetřeno další smlouvou.</w:t>
      </w:r>
    </w:p>
    <w:p w:rsidR="002C4CB5" w:rsidRDefault="0008471C">
      <w:pPr>
        <w:pStyle w:val="Bodytext10"/>
        <w:numPr>
          <w:ilvl w:val="0"/>
          <w:numId w:val="4"/>
        </w:numPr>
        <w:tabs>
          <w:tab w:val="left" w:pos="347"/>
        </w:tabs>
        <w:spacing w:line="240" w:lineRule="auto"/>
        <w:ind w:left="380" w:hanging="380"/>
        <w:rPr>
          <w:sz w:val="22"/>
          <w:szCs w:val="22"/>
        </w:rPr>
      </w:pPr>
      <w:bookmarkStart w:id="33" w:name="bookmark33"/>
      <w:bookmarkEnd w:id="33"/>
      <w:r>
        <w:rPr>
          <w:sz w:val="22"/>
          <w:szCs w:val="22"/>
        </w:rPr>
        <w:t xml:space="preserve">Pokud </w:t>
      </w:r>
      <w:r>
        <w:rPr>
          <w:sz w:val="22"/>
          <w:szCs w:val="22"/>
        </w:rPr>
        <w:t>bude pořízený záznam vysílán rozhlasem, nájemné činí 37 € za minutu záznamu a bude ošetřeno další smlouvou.</w:t>
      </w:r>
    </w:p>
    <w:p w:rsidR="002C4CB5" w:rsidRDefault="0008471C">
      <w:pPr>
        <w:pStyle w:val="Bodytext10"/>
        <w:numPr>
          <w:ilvl w:val="0"/>
          <w:numId w:val="4"/>
        </w:numPr>
        <w:tabs>
          <w:tab w:val="left" w:pos="347"/>
        </w:tabs>
        <w:spacing w:line="240" w:lineRule="auto"/>
        <w:ind w:left="380" w:hanging="380"/>
        <w:rPr>
          <w:sz w:val="22"/>
          <w:szCs w:val="22"/>
        </w:rPr>
      </w:pPr>
      <w:bookmarkStart w:id="34" w:name="bookmark34"/>
      <w:bookmarkEnd w:id="34"/>
      <w:r>
        <w:rPr>
          <w:sz w:val="22"/>
          <w:szCs w:val="22"/>
        </w:rPr>
        <w:t>Nájemce se zavazuje nahlásit skutečnou výslednou délku trvání záznamu (minutáž) po finálním dokončení zvukové nahrávky.</w:t>
      </w:r>
    </w:p>
    <w:p w:rsidR="002C4CB5" w:rsidRDefault="0008471C">
      <w:pPr>
        <w:pStyle w:val="Bodytext10"/>
        <w:numPr>
          <w:ilvl w:val="0"/>
          <w:numId w:val="4"/>
        </w:numPr>
        <w:tabs>
          <w:tab w:val="left" w:pos="347"/>
        </w:tabs>
        <w:spacing w:line="240" w:lineRule="auto"/>
        <w:ind w:left="380" w:hanging="380"/>
        <w:rPr>
          <w:sz w:val="22"/>
          <w:szCs w:val="22"/>
        </w:rPr>
      </w:pPr>
      <w:bookmarkStart w:id="35" w:name="bookmark35"/>
      <w:bookmarkEnd w:id="35"/>
      <w:r>
        <w:rPr>
          <w:sz w:val="22"/>
          <w:szCs w:val="22"/>
        </w:rPr>
        <w:t>Nájemce se zavazuje při budo</w:t>
      </w:r>
      <w:r>
        <w:rPr>
          <w:sz w:val="22"/>
          <w:szCs w:val="22"/>
        </w:rPr>
        <w:t>ucím užití uhradit nájemné podle odstavce 2. a 3. tohoto článku, případně o tomto závazku informovat třetí stranu.</w:t>
      </w:r>
    </w:p>
    <w:p w:rsidR="002C4CB5" w:rsidRDefault="0008471C">
      <w:pPr>
        <w:pStyle w:val="Bodytext10"/>
        <w:numPr>
          <w:ilvl w:val="0"/>
          <w:numId w:val="4"/>
        </w:numPr>
        <w:tabs>
          <w:tab w:val="left" w:pos="347"/>
        </w:tabs>
        <w:spacing w:after="480"/>
        <w:ind w:left="380" w:hanging="380"/>
        <w:rPr>
          <w:sz w:val="22"/>
          <w:szCs w:val="22"/>
        </w:rPr>
      </w:pPr>
      <w:bookmarkStart w:id="36" w:name="bookmark36"/>
      <w:bookmarkEnd w:id="36"/>
      <w:r>
        <w:rPr>
          <w:sz w:val="22"/>
          <w:szCs w:val="22"/>
        </w:rPr>
        <w:t>Smluvní strany souhlasí s tím, že nájemné podle odstavce 2. nebo 3. bude poníženo o nájemné ve výši 1.000 € podle odstavce III./l. podle toho</w:t>
      </w:r>
      <w:r>
        <w:rPr>
          <w:sz w:val="22"/>
          <w:szCs w:val="22"/>
        </w:rPr>
        <w:t>, které z užití dle odstavce 2. nebo 3. nastane dříve.</w:t>
      </w:r>
    </w:p>
    <w:p w:rsidR="002C4CB5" w:rsidRDefault="0008471C">
      <w:pPr>
        <w:pStyle w:val="Bodytext10"/>
        <w:numPr>
          <w:ilvl w:val="0"/>
          <w:numId w:val="1"/>
        </w:numPr>
        <w:tabs>
          <w:tab w:val="left" w:pos="451"/>
        </w:tabs>
        <w:spacing w:line="240" w:lineRule="auto"/>
        <w:jc w:val="center"/>
      </w:pPr>
      <w:bookmarkStart w:id="37" w:name="bookmark37"/>
      <w:bookmarkEnd w:id="37"/>
      <w:r>
        <w:rPr>
          <w:b/>
          <w:bCs/>
        </w:rPr>
        <w:t>Závěrečná ustanovení</w:t>
      </w:r>
    </w:p>
    <w:p w:rsidR="002C4CB5" w:rsidRDefault="0008471C">
      <w:pPr>
        <w:pStyle w:val="Bodytext10"/>
        <w:numPr>
          <w:ilvl w:val="0"/>
          <w:numId w:val="5"/>
        </w:numPr>
        <w:tabs>
          <w:tab w:val="left" w:pos="347"/>
        </w:tabs>
        <w:spacing w:line="240" w:lineRule="auto"/>
        <w:jc w:val="both"/>
      </w:pPr>
      <w:bookmarkStart w:id="38" w:name="bookmark38"/>
      <w:bookmarkEnd w:id="38"/>
      <w:r>
        <w:t>Tato smlouva nabývá platnosti dnem jejího podpisu oběma smluvními stranami.</w:t>
      </w:r>
    </w:p>
    <w:p w:rsidR="002C4CB5" w:rsidRDefault="0008471C">
      <w:pPr>
        <w:pStyle w:val="Bodytext10"/>
        <w:numPr>
          <w:ilvl w:val="0"/>
          <w:numId w:val="5"/>
        </w:numPr>
        <w:tabs>
          <w:tab w:val="left" w:pos="347"/>
        </w:tabs>
        <w:spacing w:line="240" w:lineRule="auto"/>
        <w:ind w:left="380" w:hanging="380"/>
      </w:pPr>
      <w:bookmarkStart w:id="39" w:name="bookmark39"/>
      <w:bookmarkEnd w:id="39"/>
      <w:r>
        <w:t>Tato smlouva se řídí právním řádem České republiky a může být měněna nebo doplňována pouze písemnými dod</w:t>
      </w:r>
      <w:r>
        <w:t>atky se souhlasem obou smluvních stran.</w:t>
      </w:r>
    </w:p>
    <w:p w:rsidR="002C4CB5" w:rsidRDefault="0008471C">
      <w:pPr>
        <w:pStyle w:val="Bodytext10"/>
        <w:numPr>
          <w:ilvl w:val="0"/>
          <w:numId w:val="5"/>
        </w:numPr>
        <w:tabs>
          <w:tab w:val="left" w:pos="347"/>
        </w:tabs>
        <w:spacing w:after="0" w:line="240" w:lineRule="auto"/>
        <w:sectPr w:rsidR="002C4CB5">
          <w:type w:val="continuous"/>
          <w:pgSz w:w="11900" w:h="16840"/>
          <w:pgMar w:top="1473" w:right="1791" w:bottom="1353" w:left="1258" w:header="1045" w:footer="925" w:gutter="0"/>
          <w:cols w:space="720"/>
          <w:noEndnote/>
          <w:docGrid w:linePitch="360"/>
        </w:sectPr>
      </w:pPr>
      <w:bookmarkStart w:id="40" w:name="bookmark40"/>
      <w:bookmarkEnd w:id="40"/>
      <w:r>
        <w:t xml:space="preserve">Tato smlouva </w:t>
      </w:r>
      <w:r>
        <w:t>je vyhotovena ve dvou stejnopisech, z nichž po jednom náleží každé smluvní straně.</w:t>
      </w:r>
    </w:p>
    <w:p w:rsidR="002C4CB5" w:rsidRDefault="002C4CB5">
      <w:pPr>
        <w:spacing w:line="179" w:lineRule="exact"/>
        <w:rPr>
          <w:sz w:val="14"/>
          <w:szCs w:val="14"/>
        </w:rPr>
      </w:pPr>
    </w:p>
    <w:p w:rsidR="002C4CB5" w:rsidRDefault="002C4CB5">
      <w:pPr>
        <w:spacing w:line="1" w:lineRule="exact"/>
        <w:sectPr w:rsidR="002C4CB5">
          <w:type w:val="continuous"/>
          <w:pgSz w:w="11900" w:h="16840"/>
          <w:pgMar w:top="1453" w:right="0" w:bottom="1277" w:left="0" w:header="0" w:footer="3" w:gutter="0"/>
          <w:cols w:space="720"/>
          <w:noEndnote/>
          <w:docGrid w:linePitch="360"/>
        </w:sectPr>
      </w:pPr>
    </w:p>
    <w:p w:rsidR="002C4CB5" w:rsidRDefault="0008471C">
      <w:pPr>
        <w:pStyle w:val="Bodytext10"/>
        <w:framePr w:w="1320" w:h="288" w:wrap="none" w:vAnchor="text" w:hAnchor="page" w:x="6904" w:y="198"/>
        <w:spacing w:after="0" w:line="240" w:lineRule="auto"/>
      </w:pPr>
      <w:r>
        <w:t>V Praze dne...</w:t>
      </w:r>
    </w:p>
    <w:p w:rsidR="002C4CB5" w:rsidRDefault="0008471C">
      <w:pPr>
        <w:pStyle w:val="Picturecaption10"/>
        <w:framePr w:w="2683" w:h="206" w:wrap="none" w:vAnchor="text" w:hAnchor="page" w:x="1326" w:y="265"/>
        <w:spacing w:line="18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V Praze dne</w:t>
      </w:r>
    </w:p>
    <w:p w:rsidR="002C4CB5" w:rsidRDefault="0008471C">
      <w:pPr>
        <w:pStyle w:val="Picturecaption10"/>
        <w:framePr w:w="614" w:h="250" w:wrap="none" w:vAnchor="text" w:hAnchor="page" w:x="1336" w:y="1931"/>
        <w:spacing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DILIA</w:t>
      </w:r>
    </w:p>
    <w:p w:rsidR="002C4CB5" w:rsidRDefault="0008471C">
      <w:pPr>
        <w:pStyle w:val="Bodytext10"/>
        <w:framePr w:w="1037" w:h="288" w:wrap="none" w:vAnchor="text" w:hAnchor="page" w:x="6208" w:y="1902"/>
        <w:spacing w:after="0" w:line="240" w:lineRule="auto"/>
      </w:pPr>
      <w:r>
        <w:t>NÁJEMCE</w:t>
      </w:r>
    </w:p>
    <w:p w:rsidR="002C4CB5" w:rsidRDefault="002C4CB5">
      <w:pPr>
        <w:spacing w:line="360" w:lineRule="exact"/>
      </w:pPr>
      <w:bookmarkStart w:id="41" w:name="_GoBack"/>
      <w:bookmarkEnd w:id="41"/>
    </w:p>
    <w:p w:rsidR="002C4CB5" w:rsidRDefault="002C4CB5">
      <w:pPr>
        <w:spacing w:line="360" w:lineRule="exact"/>
      </w:pPr>
    </w:p>
    <w:p w:rsidR="002C4CB5" w:rsidRDefault="002C4CB5">
      <w:pPr>
        <w:spacing w:line="360" w:lineRule="exact"/>
      </w:pPr>
    </w:p>
    <w:p w:rsidR="002C4CB5" w:rsidRDefault="002C4CB5">
      <w:pPr>
        <w:spacing w:line="360" w:lineRule="exact"/>
      </w:pPr>
    </w:p>
    <w:p w:rsidR="002C4CB5" w:rsidRDefault="002C4CB5">
      <w:pPr>
        <w:spacing w:line="360" w:lineRule="exact"/>
      </w:pPr>
    </w:p>
    <w:p w:rsidR="002C4CB5" w:rsidRDefault="002C4CB5">
      <w:pPr>
        <w:spacing w:after="388" w:line="1" w:lineRule="exact"/>
      </w:pPr>
    </w:p>
    <w:p w:rsidR="002C4CB5" w:rsidRDefault="002C4CB5">
      <w:pPr>
        <w:spacing w:line="1" w:lineRule="exact"/>
      </w:pPr>
    </w:p>
    <w:sectPr w:rsidR="002C4CB5">
      <w:type w:val="continuous"/>
      <w:pgSz w:w="11900" w:h="16840"/>
      <w:pgMar w:top="1453" w:right="1602" w:bottom="1277" w:left="14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471C">
      <w:r>
        <w:separator/>
      </w:r>
    </w:p>
  </w:endnote>
  <w:endnote w:type="continuationSeparator" w:id="0">
    <w:p w:rsidR="00000000" w:rsidRDefault="0008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B5" w:rsidRDefault="002C4CB5"/>
  </w:footnote>
  <w:footnote w:type="continuationSeparator" w:id="0">
    <w:p w:rsidR="002C4CB5" w:rsidRDefault="002C4C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E44"/>
    <w:multiLevelType w:val="multilevel"/>
    <w:tmpl w:val="F4C6F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D8700B"/>
    <w:multiLevelType w:val="multilevel"/>
    <w:tmpl w:val="501A7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697736"/>
    <w:multiLevelType w:val="multilevel"/>
    <w:tmpl w:val="5296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D459B"/>
    <w:multiLevelType w:val="multilevel"/>
    <w:tmpl w:val="01B83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FC6D5C"/>
    <w:multiLevelType w:val="multilevel"/>
    <w:tmpl w:val="7FB838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B5"/>
    <w:rsid w:val="0008471C"/>
    <w:rsid w:val="002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5A37"/>
  <w15:docId w15:val="{4E6EBF56-F798-4415-B532-A7761A7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single"/>
      <w:shd w:val="clear" w:color="auto" w:fill="auto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476088"/>
      <w:sz w:val="15"/>
      <w:szCs w:val="15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76088"/>
      <w:sz w:val="14"/>
      <w:szCs w:val="14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240" w:line="252" w:lineRule="auto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rPr>
      <w:rFonts w:ascii="Arial" w:eastAsia="Arial" w:hAnsi="Arial" w:cs="Arial"/>
      <w:sz w:val="44"/>
      <w:szCs w:val="44"/>
      <w:u w:val="single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pacing w:after="420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pacing w:after="1500"/>
      <w:ind w:firstLine="240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after="240" w:line="257" w:lineRule="auto"/>
      <w:outlineLvl w:val="0"/>
    </w:pPr>
    <w:rPr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pacing w:line="233" w:lineRule="auto"/>
    </w:pPr>
    <w:rPr>
      <w:rFonts w:ascii="Arial" w:eastAsia="Arial" w:hAnsi="Arial" w:cs="Arial"/>
      <w:b/>
      <w:bCs/>
      <w:color w:val="476088"/>
      <w:sz w:val="15"/>
      <w:szCs w:val="15"/>
    </w:rPr>
  </w:style>
  <w:style w:type="paragraph" w:customStyle="1" w:styleId="Bodytext20">
    <w:name w:val="Body text|2"/>
    <w:basedOn w:val="Normln"/>
    <w:link w:val="Bodytext2"/>
    <w:pPr>
      <w:spacing w:line="257" w:lineRule="auto"/>
    </w:pPr>
    <w:rPr>
      <w:rFonts w:ascii="Arial" w:eastAsia="Arial" w:hAnsi="Arial" w:cs="Arial"/>
      <w:color w:val="47608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2591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2</cp:revision>
  <dcterms:created xsi:type="dcterms:W3CDTF">2024-03-11T13:08:00Z</dcterms:created>
  <dcterms:modified xsi:type="dcterms:W3CDTF">2024-03-11T13:08:00Z</dcterms:modified>
</cp:coreProperties>
</file>