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C08D" w14:textId="77777777" w:rsidR="00DA1E1D" w:rsidRPr="00DA1E1D" w:rsidRDefault="00DA1E1D" w:rsidP="00DA1E1D">
      <w:pPr>
        <w:spacing w:after="120"/>
        <w:jc w:val="center"/>
        <w:rPr>
          <w:rFonts w:ascii="Trebuchet MS" w:hAnsi="Trebuchet MS" w:cs="Arial"/>
          <w:b/>
          <w:spacing w:val="70"/>
          <w:sz w:val="28"/>
          <w:szCs w:val="28"/>
        </w:rPr>
      </w:pPr>
      <w:r w:rsidRPr="00DA1E1D">
        <w:rPr>
          <w:rFonts w:ascii="Trebuchet MS" w:hAnsi="Trebuchet MS" w:cs="Arial"/>
          <w:b/>
          <w:spacing w:val="70"/>
          <w:sz w:val="28"/>
          <w:szCs w:val="28"/>
        </w:rPr>
        <w:t>SMLOUVA O DÍLO</w:t>
      </w:r>
    </w:p>
    <w:p w14:paraId="46304517" w14:textId="53AFA7F4" w:rsidR="00B21BFB" w:rsidRPr="006E5299" w:rsidRDefault="00DA1E1D" w:rsidP="00DA1E1D">
      <w:pPr>
        <w:spacing w:after="120"/>
        <w:jc w:val="center"/>
        <w:rPr>
          <w:rFonts w:ascii="Trebuchet MS" w:hAnsi="Trebuchet MS" w:cs="Arial"/>
          <w:b/>
          <w:spacing w:val="70"/>
          <w:sz w:val="28"/>
          <w:szCs w:val="28"/>
        </w:rPr>
      </w:pPr>
      <w:r w:rsidRPr="00DA1E1D">
        <w:rPr>
          <w:rFonts w:ascii="Trebuchet MS" w:hAnsi="Trebuchet MS" w:cs="Arial"/>
          <w:b/>
          <w:spacing w:val="70"/>
          <w:sz w:val="28"/>
          <w:szCs w:val="28"/>
        </w:rPr>
        <w:t>na zpracování projektové dokumentace a inženýrská činnost</w:t>
      </w:r>
    </w:p>
    <w:p w14:paraId="14CB538B" w14:textId="76D8EFAA" w:rsidR="00AC1EFD" w:rsidRPr="006E5299" w:rsidRDefault="00DA1E1D" w:rsidP="00AC1EFD">
      <w:pPr>
        <w:keepNext/>
        <w:jc w:val="center"/>
        <w:outlineLvl w:val="4"/>
        <w:rPr>
          <w:rFonts w:ascii="Trebuchet MS" w:hAnsi="Trebuchet MS" w:cs="Arial"/>
          <w:b/>
        </w:rPr>
      </w:pPr>
      <w:r w:rsidRPr="006103C0">
        <w:rPr>
          <w:rFonts w:ascii="Trebuchet MS" w:hAnsi="Trebuchet MS"/>
          <w:b/>
        </w:rPr>
        <w:t>„</w:t>
      </w:r>
      <w:r>
        <w:rPr>
          <w:rFonts w:ascii="Trebuchet MS" w:hAnsi="Trebuchet MS"/>
          <w:b/>
        </w:rPr>
        <w:t xml:space="preserve">Zpracování projektové dokumentace akce </w:t>
      </w:r>
      <w:r w:rsidRPr="000C5E64">
        <w:rPr>
          <w:rFonts w:ascii="Trebuchet MS" w:hAnsi="Trebuchet MS"/>
          <w:b/>
        </w:rPr>
        <w:t>Modernizace střediska praktického vyučování ISŠTE Sokolov</w:t>
      </w:r>
      <w:r>
        <w:rPr>
          <w:rFonts w:ascii="Trebuchet MS" w:hAnsi="Trebuchet MS"/>
          <w:b/>
        </w:rPr>
        <w:t xml:space="preserve"> – část 1</w:t>
      </w:r>
      <w:r w:rsidRPr="003A7424">
        <w:rPr>
          <w:rFonts w:ascii="Trebuchet MS" w:hAnsi="Trebuchet MS"/>
          <w:b/>
        </w:rPr>
        <w:t>“</w:t>
      </w:r>
    </w:p>
    <w:p w14:paraId="44D766EF" w14:textId="73CB046F" w:rsidR="00B21BFB" w:rsidRPr="009162D8" w:rsidRDefault="00B21BFB" w:rsidP="00B21BFB">
      <w:pPr>
        <w:spacing w:after="120"/>
        <w:jc w:val="center"/>
        <w:rPr>
          <w:rFonts w:ascii="Arial" w:hAnsi="Arial" w:cs="Arial"/>
          <w:b/>
          <w:spacing w:val="70"/>
          <w:sz w:val="26"/>
        </w:rPr>
      </w:pPr>
    </w:p>
    <w:p w14:paraId="0F17EE22" w14:textId="77777777" w:rsidR="00B21BFB" w:rsidRPr="009162D8" w:rsidRDefault="00B21BFB">
      <w:pPr>
        <w:rPr>
          <w:rFonts w:ascii="Arial" w:hAnsi="Arial" w:cs="Arial"/>
        </w:rPr>
      </w:pPr>
    </w:p>
    <w:p w14:paraId="24175636" w14:textId="77777777"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DNEŠNÍHO DNE, MĚSÍCE A ROKU:</w:t>
      </w:r>
    </w:p>
    <w:p w14:paraId="2E531083" w14:textId="77777777" w:rsidR="00B21BFB" w:rsidRPr="006E5299" w:rsidRDefault="00B21BFB" w:rsidP="00B21BFB">
      <w:pPr>
        <w:rPr>
          <w:rFonts w:ascii="Trebuchet MS" w:hAnsi="Trebuchet MS" w:cs="Arial"/>
          <w:color w:val="auto"/>
          <w:sz w:val="22"/>
          <w:szCs w:val="22"/>
        </w:rPr>
      </w:pPr>
    </w:p>
    <w:p w14:paraId="43AD4296" w14:textId="77777777" w:rsidR="00B21BFB" w:rsidRPr="006E5299" w:rsidRDefault="00B21BFB" w:rsidP="00B21BFB">
      <w:pPr>
        <w:rPr>
          <w:rFonts w:ascii="Trebuchet MS" w:hAnsi="Trebuchet MS" w:cs="Arial"/>
          <w:color w:val="auto"/>
          <w:sz w:val="22"/>
          <w:szCs w:val="22"/>
        </w:rPr>
      </w:pPr>
    </w:p>
    <w:p w14:paraId="725E75B7" w14:textId="6FE84394" w:rsidR="00AC1EFD" w:rsidRPr="006E5299" w:rsidRDefault="00313DF5" w:rsidP="00313DF5">
      <w:pPr>
        <w:keepNext/>
        <w:outlineLvl w:val="0"/>
        <w:rPr>
          <w:rFonts w:ascii="Trebuchet MS" w:hAnsi="Trebuchet MS" w:cs="Arial"/>
          <w:b/>
          <w:bCs/>
          <w:sz w:val="20"/>
          <w:szCs w:val="20"/>
        </w:rPr>
      </w:pPr>
      <w:r w:rsidRPr="006E5299">
        <w:rPr>
          <w:rFonts w:ascii="Trebuchet MS" w:hAnsi="Trebuchet MS" w:cs="Arial"/>
          <w:b/>
          <w:bCs/>
          <w:sz w:val="20"/>
          <w:szCs w:val="20"/>
        </w:rPr>
        <w:t>Integrovaná střední škola technická a ekonomická Sokolov, příspěvková organizace</w:t>
      </w:r>
    </w:p>
    <w:p w14:paraId="2CD6DABA" w14:textId="660F9632" w:rsidR="00AC1EFD" w:rsidRPr="006E5299" w:rsidRDefault="00AC1EFD" w:rsidP="00AC1EFD">
      <w:pPr>
        <w:rPr>
          <w:rFonts w:ascii="Trebuchet MS" w:hAnsi="Trebuchet MS" w:cs="Arial"/>
          <w:sz w:val="20"/>
          <w:szCs w:val="20"/>
        </w:rPr>
      </w:pPr>
      <w:r w:rsidRPr="006E5299">
        <w:rPr>
          <w:rFonts w:ascii="Trebuchet MS" w:hAnsi="Trebuchet MS" w:cs="Arial"/>
          <w:sz w:val="20"/>
          <w:szCs w:val="20"/>
        </w:rPr>
        <w:t xml:space="preserve">se sídlem: </w:t>
      </w:r>
      <w:r w:rsidR="00313DF5" w:rsidRPr="006E5299">
        <w:rPr>
          <w:rFonts w:ascii="Trebuchet MS" w:hAnsi="Trebuchet MS" w:cs="Arial"/>
          <w:sz w:val="20"/>
          <w:szCs w:val="20"/>
        </w:rPr>
        <w:t>Jednoty 1620, 356 01 Sokolov</w:t>
      </w:r>
    </w:p>
    <w:p w14:paraId="4991E51D" w14:textId="68D6CE7D" w:rsidR="00AC1EFD" w:rsidRPr="006E5299" w:rsidRDefault="00AC1EFD" w:rsidP="00AC1EFD">
      <w:pPr>
        <w:rPr>
          <w:rFonts w:ascii="Trebuchet MS" w:hAnsi="Trebuchet MS" w:cs="Arial"/>
          <w:sz w:val="20"/>
          <w:szCs w:val="20"/>
        </w:rPr>
      </w:pPr>
      <w:r w:rsidRPr="006E5299">
        <w:rPr>
          <w:rFonts w:ascii="Trebuchet MS" w:hAnsi="Trebuchet MS" w:cs="Arial"/>
          <w:sz w:val="20"/>
          <w:szCs w:val="20"/>
        </w:rPr>
        <w:t xml:space="preserve">IČ: </w:t>
      </w:r>
      <w:r w:rsidR="00313DF5" w:rsidRPr="006E5299">
        <w:rPr>
          <w:rFonts w:ascii="Trebuchet MS" w:hAnsi="Trebuchet MS" w:cs="Arial"/>
          <w:sz w:val="20"/>
          <w:szCs w:val="20"/>
        </w:rPr>
        <w:t>49766929</w:t>
      </w:r>
    </w:p>
    <w:p w14:paraId="556F2880" w14:textId="1B4189C3" w:rsidR="00AC1EFD" w:rsidRPr="006E5299" w:rsidRDefault="00AC1EFD" w:rsidP="00AC1EFD">
      <w:pPr>
        <w:ind w:left="2127" w:hanging="2127"/>
        <w:jc w:val="both"/>
        <w:rPr>
          <w:rFonts w:ascii="Trebuchet MS" w:hAnsi="Trebuchet MS" w:cs="Arial"/>
          <w:sz w:val="20"/>
          <w:szCs w:val="20"/>
        </w:rPr>
      </w:pPr>
      <w:r w:rsidRPr="006E5299">
        <w:rPr>
          <w:rFonts w:ascii="Trebuchet MS" w:hAnsi="Trebuchet MS" w:cs="Arial"/>
          <w:sz w:val="20"/>
          <w:szCs w:val="20"/>
        </w:rPr>
        <w:t xml:space="preserve">bankovní spojení: </w:t>
      </w:r>
      <w:r w:rsidR="00313DF5" w:rsidRPr="006E5299">
        <w:rPr>
          <w:rFonts w:ascii="Trebuchet MS" w:hAnsi="Trebuchet MS" w:cs="Arial"/>
          <w:sz w:val="20"/>
          <w:szCs w:val="20"/>
        </w:rPr>
        <w:t>Komerční banka</w:t>
      </w:r>
    </w:p>
    <w:p w14:paraId="3C4EB12B" w14:textId="6D593FC9" w:rsidR="00313DF5" w:rsidRPr="006E5299" w:rsidRDefault="00313DF5" w:rsidP="00AC1EFD">
      <w:pPr>
        <w:ind w:left="2127" w:hanging="2127"/>
        <w:jc w:val="both"/>
        <w:rPr>
          <w:rFonts w:ascii="Trebuchet MS" w:hAnsi="Trebuchet MS" w:cs="Arial"/>
          <w:iCs/>
          <w:sz w:val="20"/>
          <w:szCs w:val="20"/>
        </w:rPr>
      </w:pPr>
      <w:r w:rsidRPr="006E5299">
        <w:rPr>
          <w:rFonts w:ascii="Trebuchet MS" w:hAnsi="Trebuchet MS" w:cs="Arial"/>
          <w:iCs/>
          <w:sz w:val="20"/>
          <w:szCs w:val="20"/>
        </w:rPr>
        <w:t xml:space="preserve">číslo účtu: </w:t>
      </w:r>
    </w:p>
    <w:p w14:paraId="24718BB2" w14:textId="0A1AEC71" w:rsidR="00AC1EFD" w:rsidRPr="006E5299" w:rsidRDefault="00AC1EFD" w:rsidP="00AC1EFD">
      <w:pPr>
        <w:rPr>
          <w:rFonts w:ascii="Trebuchet MS" w:hAnsi="Trebuchet MS" w:cs="Arial"/>
          <w:bCs/>
          <w:sz w:val="20"/>
          <w:szCs w:val="20"/>
        </w:rPr>
      </w:pPr>
      <w:r w:rsidRPr="006E5299">
        <w:rPr>
          <w:rFonts w:ascii="Trebuchet MS" w:hAnsi="Trebuchet MS" w:cs="Arial"/>
          <w:sz w:val="20"/>
          <w:szCs w:val="20"/>
        </w:rPr>
        <w:t xml:space="preserve">zastoupen: </w:t>
      </w:r>
      <w:r w:rsidR="00313DF5" w:rsidRPr="006E5299">
        <w:rPr>
          <w:rFonts w:ascii="Trebuchet MS" w:hAnsi="Trebuchet MS" w:cs="Arial"/>
          <w:bCs/>
          <w:sz w:val="20"/>
          <w:szCs w:val="20"/>
        </w:rPr>
        <w:t>Mgr. Pavel Janus, ředitel školy</w:t>
      </w:r>
    </w:p>
    <w:p w14:paraId="4EE7E72F" w14:textId="77777777" w:rsidR="00AC1EFD" w:rsidRPr="006E5299" w:rsidRDefault="00AC1EFD" w:rsidP="00AC1EFD">
      <w:pPr>
        <w:rPr>
          <w:rFonts w:ascii="Trebuchet MS" w:hAnsi="Trebuchet MS" w:cs="Arial"/>
          <w:i/>
          <w:sz w:val="20"/>
          <w:szCs w:val="20"/>
        </w:rPr>
      </w:pPr>
    </w:p>
    <w:p w14:paraId="3308F34C" w14:textId="4D519C59" w:rsidR="00AC1EFD" w:rsidRPr="006E5299" w:rsidRDefault="00AC1EFD" w:rsidP="00AC1EFD">
      <w:pPr>
        <w:rPr>
          <w:rFonts w:ascii="Trebuchet MS" w:hAnsi="Trebuchet MS" w:cs="Arial"/>
          <w:i/>
          <w:sz w:val="20"/>
          <w:szCs w:val="20"/>
        </w:rPr>
      </w:pPr>
      <w:r w:rsidRPr="006E5299">
        <w:rPr>
          <w:rFonts w:ascii="Trebuchet MS" w:hAnsi="Trebuchet MS" w:cs="Arial"/>
          <w:i/>
          <w:sz w:val="20"/>
          <w:szCs w:val="20"/>
        </w:rPr>
        <w:t>na straně jedné jako objednatel (dále jen „objednatel“)</w:t>
      </w:r>
    </w:p>
    <w:p w14:paraId="23F46681" w14:textId="77777777" w:rsidR="00B21BFB" w:rsidRPr="006E5299" w:rsidRDefault="00B21BFB" w:rsidP="00B21BFB">
      <w:pPr>
        <w:rPr>
          <w:rFonts w:ascii="Trebuchet MS" w:hAnsi="Trebuchet MS" w:cs="Arial"/>
          <w:color w:val="auto"/>
          <w:sz w:val="20"/>
          <w:szCs w:val="20"/>
        </w:rPr>
      </w:pPr>
    </w:p>
    <w:p w14:paraId="720D185C" w14:textId="77777777"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a</w:t>
      </w:r>
    </w:p>
    <w:p w14:paraId="7B6C75C8" w14:textId="77777777" w:rsidR="00B21BFB" w:rsidRPr="006E5299" w:rsidRDefault="00B21BFB" w:rsidP="00B21BFB">
      <w:pPr>
        <w:rPr>
          <w:rFonts w:ascii="Trebuchet MS" w:hAnsi="Trebuchet MS" w:cs="Arial"/>
          <w:b/>
          <w:color w:val="auto"/>
          <w:sz w:val="20"/>
          <w:szCs w:val="20"/>
        </w:rPr>
      </w:pPr>
    </w:p>
    <w:p w14:paraId="0AEF7D4F" w14:textId="77777777" w:rsidR="00B21BFB" w:rsidRPr="006E5299" w:rsidRDefault="00B21BFB" w:rsidP="00B21BFB">
      <w:pPr>
        <w:rPr>
          <w:rFonts w:ascii="Trebuchet MS" w:hAnsi="Trebuchet MS" w:cs="Arial"/>
          <w:b/>
          <w:color w:val="auto"/>
          <w:sz w:val="20"/>
          <w:szCs w:val="20"/>
        </w:rPr>
      </w:pPr>
    </w:p>
    <w:p w14:paraId="20A6F8B9" w14:textId="01DCD762" w:rsidR="00B21BFB" w:rsidRPr="006E5299" w:rsidRDefault="00210C53" w:rsidP="00B21BFB">
      <w:pPr>
        <w:rPr>
          <w:rFonts w:ascii="Trebuchet MS" w:hAnsi="Trebuchet MS" w:cs="Arial"/>
          <w:b/>
          <w:iCs/>
          <w:color w:val="0000FF"/>
          <w:sz w:val="20"/>
          <w:szCs w:val="20"/>
        </w:rPr>
      </w:pPr>
      <w:r w:rsidRPr="00210C53">
        <w:rPr>
          <w:rFonts w:ascii="Trebuchet MS" w:hAnsi="Trebuchet MS" w:cs="Arial"/>
          <w:b/>
          <w:iCs/>
          <w:color w:val="auto"/>
          <w:sz w:val="20"/>
          <w:szCs w:val="20"/>
        </w:rPr>
        <w:t>DPT projekty Ostrov s.r.o.</w:t>
      </w:r>
    </w:p>
    <w:p w14:paraId="3E6E61BE" w14:textId="4192537A" w:rsidR="0019234F"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 xml:space="preserve">sídlo: </w:t>
      </w:r>
      <w:r w:rsidR="00AD3290">
        <w:rPr>
          <w:rFonts w:ascii="Trebuchet MS" w:hAnsi="Trebuchet MS" w:cs="Arial"/>
          <w:color w:val="auto"/>
          <w:sz w:val="20"/>
          <w:szCs w:val="20"/>
        </w:rPr>
        <w:t xml:space="preserve">Klínovecká </w:t>
      </w:r>
      <w:r w:rsidR="003B3089">
        <w:rPr>
          <w:rFonts w:ascii="Trebuchet MS" w:hAnsi="Trebuchet MS" w:cs="Arial"/>
          <w:color w:val="auto"/>
          <w:sz w:val="20"/>
          <w:szCs w:val="20"/>
        </w:rPr>
        <w:t>1407</w:t>
      </w:r>
      <w:r w:rsidR="0019234F" w:rsidRPr="0019234F">
        <w:rPr>
          <w:rFonts w:ascii="Trebuchet MS" w:hAnsi="Trebuchet MS" w:cs="Arial"/>
          <w:color w:val="auto"/>
          <w:sz w:val="20"/>
          <w:szCs w:val="20"/>
        </w:rPr>
        <w:t>, 363</w:t>
      </w:r>
      <w:r w:rsidR="003B3089">
        <w:rPr>
          <w:rFonts w:ascii="Trebuchet MS" w:hAnsi="Trebuchet MS" w:cs="Arial"/>
          <w:color w:val="auto"/>
          <w:sz w:val="20"/>
          <w:szCs w:val="20"/>
        </w:rPr>
        <w:t xml:space="preserve"> </w:t>
      </w:r>
      <w:r w:rsidR="0019234F" w:rsidRPr="0019234F">
        <w:rPr>
          <w:rFonts w:ascii="Trebuchet MS" w:hAnsi="Trebuchet MS" w:cs="Arial"/>
          <w:color w:val="auto"/>
          <w:sz w:val="20"/>
          <w:szCs w:val="20"/>
        </w:rPr>
        <w:t>01 Ostrov</w:t>
      </w:r>
    </w:p>
    <w:p w14:paraId="6A5F501D" w14:textId="04E66D99"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IČO:</w:t>
      </w:r>
      <w:r w:rsidR="00690AD9">
        <w:rPr>
          <w:rFonts w:ascii="Trebuchet MS" w:hAnsi="Trebuchet MS" w:cs="Arial"/>
          <w:color w:val="auto"/>
          <w:sz w:val="20"/>
          <w:szCs w:val="20"/>
        </w:rPr>
        <w:t xml:space="preserve"> </w:t>
      </w:r>
      <w:r w:rsidR="003B3089">
        <w:rPr>
          <w:rFonts w:ascii="Trebuchet MS" w:hAnsi="Trebuchet MS" w:cs="Arial"/>
          <w:color w:val="auto"/>
          <w:sz w:val="20"/>
          <w:szCs w:val="20"/>
        </w:rPr>
        <w:t>08728097</w:t>
      </w:r>
    </w:p>
    <w:p w14:paraId="6591527B" w14:textId="382A474D" w:rsidR="00B21BFB" w:rsidRPr="006E5299"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 xml:space="preserve">DIČ: </w:t>
      </w:r>
      <w:r w:rsidR="003B3089">
        <w:rPr>
          <w:rFonts w:ascii="Trebuchet MS" w:hAnsi="Trebuchet MS" w:cs="Arial"/>
          <w:color w:val="auto"/>
          <w:sz w:val="20"/>
          <w:szCs w:val="20"/>
        </w:rPr>
        <w:t>CZ08728097</w:t>
      </w:r>
    </w:p>
    <w:p w14:paraId="131632BF" w14:textId="1624939F" w:rsidR="00B21BFB" w:rsidRPr="006E5299" w:rsidRDefault="00B21BFB" w:rsidP="00B21BFB">
      <w:pPr>
        <w:ind w:left="2694" w:hanging="2694"/>
        <w:jc w:val="both"/>
        <w:rPr>
          <w:rFonts w:ascii="Trebuchet MS" w:hAnsi="Trebuchet MS" w:cs="Arial"/>
          <w:color w:val="auto"/>
          <w:sz w:val="20"/>
          <w:szCs w:val="20"/>
        </w:rPr>
      </w:pPr>
      <w:r w:rsidRPr="006E5299">
        <w:rPr>
          <w:rFonts w:ascii="Trebuchet MS" w:hAnsi="Trebuchet MS" w:cs="Arial"/>
          <w:color w:val="auto"/>
          <w:sz w:val="20"/>
          <w:szCs w:val="20"/>
        </w:rPr>
        <w:t>bankovní spojení:</w:t>
      </w:r>
      <w:r w:rsidR="00754CB4">
        <w:rPr>
          <w:rFonts w:ascii="Trebuchet MS" w:hAnsi="Trebuchet MS" w:cs="Arial"/>
          <w:color w:val="auto"/>
          <w:sz w:val="20"/>
          <w:szCs w:val="20"/>
        </w:rPr>
        <w:t xml:space="preserve"> </w:t>
      </w:r>
      <w:r w:rsidR="00EC3345">
        <w:rPr>
          <w:rFonts w:ascii="Trebuchet MS" w:hAnsi="Trebuchet MS" w:cs="Arial"/>
          <w:color w:val="auto"/>
          <w:sz w:val="20"/>
          <w:szCs w:val="20"/>
        </w:rPr>
        <w:t>Československá obchodní banka, a.s.</w:t>
      </w:r>
    </w:p>
    <w:p w14:paraId="55A578BE" w14:textId="13F0EE5E" w:rsidR="00B21BFB" w:rsidRPr="006E5299" w:rsidRDefault="00B21BFB" w:rsidP="00B21BFB">
      <w:pPr>
        <w:ind w:left="2694" w:hanging="2694"/>
        <w:jc w:val="both"/>
        <w:rPr>
          <w:rFonts w:ascii="Trebuchet MS" w:hAnsi="Trebuchet MS" w:cs="Arial"/>
          <w:color w:val="auto"/>
          <w:sz w:val="20"/>
          <w:szCs w:val="20"/>
        </w:rPr>
      </w:pPr>
      <w:r w:rsidRPr="006E5299">
        <w:rPr>
          <w:rFonts w:ascii="Trebuchet MS" w:hAnsi="Trebuchet MS" w:cs="Arial"/>
          <w:color w:val="auto"/>
          <w:sz w:val="20"/>
          <w:szCs w:val="20"/>
        </w:rPr>
        <w:t>číslo účtu:</w:t>
      </w:r>
      <w:r w:rsidR="00754CB4">
        <w:rPr>
          <w:rFonts w:ascii="Trebuchet MS" w:hAnsi="Trebuchet MS" w:cs="Arial"/>
          <w:color w:val="auto"/>
          <w:sz w:val="20"/>
          <w:szCs w:val="20"/>
        </w:rPr>
        <w:t xml:space="preserve"> </w:t>
      </w:r>
    </w:p>
    <w:p w14:paraId="4815E312" w14:textId="481FCD33" w:rsidR="00B21BFB" w:rsidRDefault="00B21BFB" w:rsidP="00B21BFB">
      <w:pPr>
        <w:rPr>
          <w:rFonts w:ascii="Trebuchet MS" w:hAnsi="Trebuchet MS" w:cs="Arial"/>
          <w:color w:val="auto"/>
          <w:sz w:val="20"/>
          <w:szCs w:val="20"/>
        </w:rPr>
      </w:pPr>
      <w:r w:rsidRPr="006E5299">
        <w:rPr>
          <w:rFonts w:ascii="Trebuchet MS" w:hAnsi="Trebuchet MS" w:cs="Arial"/>
          <w:color w:val="auto"/>
          <w:sz w:val="20"/>
          <w:szCs w:val="20"/>
        </w:rPr>
        <w:t>zastoupený:</w:t>
      </w:r>
      <w:r w:rsidR="00690AD9">
        <w:rPr>
          <w:rFonts w:ascii="Trebuchet MS" w:hAnsi="Trebuchet MS" w:cs="Arial"/>
          <w:color w:val="auto"/>
          <w:sz w:val="20"/>
          <w:szCs w:val="20"/>
        </w:rPr>
        <w:t xml:space="preserve"> </w:t>
      </w:r>
      <w:r w:rsidR="00970165">
        <w:rPr>
          <w:rFonts w:ascii="Trebuchet MS" w:hAnsi="Trebuchet MS" w:cs="Arial"/>
          <w:color w:val="auto"/>
          <w:sz w:val="20"/>
          <w:szCs w:val="20"/>
        </w:rPr>
        <w:t>Ing. Janem Duškem, jednatelem společnosti</w:t>
      </w:r>
      <w:r w:rsidR="00754CB4">
        <w:rPr>
          <w:rFonts w:ascii="Trebuchet MS" w:hAnsi="Trebuchet MS" w:cs="Arial"/>
          <w:color w:val="auto"/>
          <w:sz w:val="20"/>
          <w:szCs w:val="20"/>
        </w:rPr>
        <w:t xml:space="preserve"> </w:t>
      </w:r>
    </w:p>
    <w:p w14:paraId="3B26E876" w14:textId="6792EDB8" w:rsidR="00DA1E1D" w:rsidRDefault="00DA1E1D" w:rsidP="00B21BFB">
      <w:pPr>
        <w:rPr>
          <w:rFonts w:ascii="Trebuchet MS" w:hAnsi="Trebuchet MS" w:cs="Arial"/>
          <w:color w:val="auto"/>
          <w:sz w:val="20"/>
          <w:szCs w:val="20"/>
        </w:rPr>
      </w:pPr>
      <w:r w:rsidRPr="00DA1E1D">
        <w:rPr>
          <w:rFonts w:ascii="Trebuchet MS" w:hAnsi="Trebuchet MS" w:cs="Arial"/>
          <w:color w:val="auto"/>
          <w:sz w:val="20"/>
          <w:szCs w:val="20"/>
        </w:rPr>
        <w:t>zapsaný v obchodním rejstříku vedeném Krajským soudem v</w:t>
      </w:r>
      <w:r w:rsidR="00970165">
        <w:rPr>
          <w:rFonts w:ascii="Trebuchet MS" w:hAnsi="Trebuchet MS" w:cs="Arial"/>
          <w:color w:val="auto"/>
          <w:sz w:val="20"/>
          <w:szCs w:val="20"/>
        </w:rPr>
        <w:t xml:space="preserve"> Plzni </w:t>
      </w:r>
      <w:r w:rsidRPr="00DA1E1D">
        <w:rPr>
          <w:rFonts w:ascii="Trebuchet MS" w:hAnsi="Trebuchet MS" w:cs="Arial"/>
          <w:color w:val="auto"/>
          <w:sz w:val="20"/>
          <w:szCs w:val="20"/>
        </w:rPr>
        <w:t xml:space="preserve">oddíl </w:t>
      </w:r>
      <w:r w:rsidR="00970165">
        <w:rPr>
          <w:rFonts w:ascii="Trebuchet MS" w:hAnsi="Trebuchet MS" w:cs="Arial"/>
          <w:color w:val="auto"/>
          <w:sz w:val="20"/>
          <w:szCs w:val="20"/>
        </w:rPr>
        <w:t>C</w:t>
      </w:r>
      <w:r w:rsidRPr="00DA1E1D">
        <w:rPr>
          <w:rFonts w:ascii="Trebuchet MS" w:hAnsi="Trebuchet MS" w:cs="Arial"/>
          <w:color w:val="auto"/>
          <w:sz w:val="20"/>
          <w:szCs w:val="20"/>
        </w:rPr>
        <w:t xml:space="preserve"> vložka </w:t>
      </w:r>
      <w:r w:rsidR="00426F26">
        <w:rPr>
          <w:rFonts w:ascii="Trebuchet MS" w:hAnsi="Trebuchet MS" w:cs="Arial"/>
          <w:color w:val="auto"/>
          <w:sz w:val="20"/>
          <w:szCs w:val="20"/>
        </w:rPr>
        <w:t>38656</w:t>
      </w:r>
      <w:r w:rsidRPr="00DA1E1D">
        <w:rPr>
          <w:rFonts w:ascii="Trebuchet MS" w:hAnsi="Trebuchet MS" w:cs="Arial"/>
          <w:color w:val="auto"/>
          <w:sz w:val="20"/>
          <w:szCs w:val="20"/>
        </w:rPr>
        <w:t>.</w:t>
      </w:r>
    </w:p>
    <w:p w14:paraId="5CB718C3" w14:textId="77777777" w:rsidR="00B21BFB" w:rsidRPr="006E5299" w:rsidRDefault="00B21BFB" w:rsidP="00B21BFB">
      <w:pPr>
        <w:jc w:val="both"/>
        <w:rPr>
          <w:rFonts w:ascii="Trebuchet MS" w:hAnsi="Trebuchet MS" w:cs="Arial"/>
          <w:color w:val="auto"/>
          <w:sz w:val="20"/>
          <w:szCs w:val="20"/>
        </w:rPr>
      </w:pPr>
    </w:p>
    <w:p w14:paraId="773DE4D3" w14:textId="77777777" w:rsidR="00B21BFB" w:rsidRPr="006E5299" w:rsidRDefault="00B21BFB" w:rsidP="00B21BFB">
      <w:pPr>
        <w:jc w:val="both"/>
        <w:rPr>
          <w:rFonts w:ascii="Trebuchet MS" w:hAnsi="Trebuchet MS" w:cs="Arial"/>
          <w:i/>
          <w:snapToGrid w:val="0"/>
          <w:color w:val="auto"/>
          <w:sz w:val="20"/>
          <w:szCs w:val="20"/>
        </w:rPr>
      </w:pPr>
      <w:r w:rsidRPr="006E5299">
        <w:rPr>
          <w:rFonts w:ascii="Trebuchet MS" w:hAnsi="Trebuchet MS" w:cs="Arial"/>
          <w:i/>
          <w:snapToGrid w:val="0"/>
          <w:color w:val="auto"/>
          <w:sz w:val="20"/>
          <w:szCs w:val="20"/>
        </w:rPr>
        <w:t>na straně druhé jako zhotovitel (dále jen „zhotovitel“)</w:t>
      </w:r>
    </w:p>
    <w:p w14:paraId="3724DBB7" w14:textId="77777777" w:rsidR="002412C0" w:rsidRDefault="002412C0" w:rsidP="00B21BFB">
      <w:pPr>
        <w:jc w:val="both"/>
        <w:rPr>
          <w:rFonts w:ascii="Trebuchet MS" w:hAnsi="Trebuchet MS" w:cs="Arial"/>
          <w:i/>
          <w:snapToGrid w:val="0"/>
          <w:color w:val="auto"/>
          <w:sz w:val="20"/>
          <w:szCs w:val="20"/>
        </w:rPr>
      </w:pPr>
    </w:p>
    <w:p w14:paraId="07CB8169" w14:textId="7787FDE9" w:rsidR="00B21BFB" w:rsidRPr="006E5299" w:rsidRDefault="00B21BFB" w:rsidP="00B21BFB">
      <w:pPr>
        <w:jc w:val="both"/>
        <w:rPr>
          <w:rFonts w:ascii="Trebuchet MS" w:hAnsi="Trebuchet MS" w:cs="Arial"/>
          <w:color w:val="auto"/>
          <w:sz w:val="20"/>
          <w:szCs w:val="20"/>
        </w:rPr>
      </w:pPr>
      <w:r w:rsidRPr="006E5299">
        <w:rPr>
          <w:rFonts w:ascii="Trebuchet MS" w:hAnsi="Trebuchet MS" w:cs="Arial"/>
          <w:i/>
          <w:snapToGrid w:val="0"/>
          <w:color w:val="auto"/>
          <w:sz w:val="20"/>
          <w:szCs w:val="20"/>
        </w:rPr>
        <w:t>(společně jako „smluvní strany“)</w:t>
      </w:r>
    </w:p>
    <w:p w14:paraId="253057A3" w14:textId="1B0391FA" w:rsidR="00B21BFB" w:rsidRDefault="00B21BFB" w:rsidP="00B21BFB">
      <w:pPr>
        <w:jc w:val="both"/>
        <w:rPr>
          <w:rFonts w:ascii="Trebuchet MS" w:hAnsi="Trebuchet MS" w:cs="Arial"/>
          <w:color w:val="auto"/>
          <w:sz w:val="22"/>
          <w:szCs w:val="20"/>
        </w:rPr>
      </w:pPr>
    </w:p>
    <w:p w14:paraId="7303E3C5" w14:textId="7745EABF" w:rsidR="00DA1E1D" w:rsidRDefault="00DA1E1D" w:rsidP="00B21BFB">
      <w:pPr>
        <w:jc w:val="both"/>
        <w:rPr>
          <w:rFonts w:ascii="Trebuchet MS" w:hAnsi="Trebuchet MS" w:cs="Arial"/>
          <w:color w:val="auto"/>
          <w:sz w:val="22"/>
          <w:szCs w:val="20"/>
        </w:rPr>
      </w:pPr>
    </w:p>
    <w:p w14:paraId="504B9274" w14:textId="77777777" w:rsidR="00DA1E1D" w:rsidRPr="00E1409A" w:rsidRDefault="00DA1E1D" w:rsidP="00B21BFB">
      <w:pPr>
        <w:jc w:val="both"/>
        <w:rPr>
          <w:rFonts w:ascii="Trebuchet MS" w:hAnsi="Trebuchet MS" w:cs="Arial"/>
          <w:color w:val="auto"/>
          <w:sz w:val="22"/>
          <w:szCs w:val="20"/>
        </w:rPr>
      </w:pPr>
    </w:p>
    <w:p w14:paraId="3B57D3D8" w14:textId="77777777" w:rsidR="00E1409A" w:rsidRPr="00E1409A" w:rsidRDefault="00E1409A" w:rsidP="00E1409A">
      <w:pPr>
        <w:spacing w:after="120" w:line="276" w:lineRule="auto"/>
        <w:jc w:val="both"/>
        <w:rPr>
          <w:rFonts w:ascii="Trebuchet MS" w:hAnsi="Trebuchet MS" w:cs="Arial"/>
          <w:color w:val="auto"/>
          <w:sz w:val="22"/>
          <w:szCs w:val="20"/>
        </w:rPr>
      </w:pPr>
      <w:r w:rsidRPr="00E1409A">
        <w:rPr>
          <w:rFonts w:ascii="Trebuchet MS" w:hAnsi="Trebuchet MS" w:cs="Arial"/>
          <w:color w:val="auto"/>
          <w:sz w:val="22"/>
          <w:szCs w:val="20"/>
        </w:rPr>
        <w:t>PREAMBULE</w:t>
      </w:r>
    </w:p>
    <w:p w14:paraId="3366CDED" w14:textId="77777777" w:rsidR="00E1409A" w:rsidRPr="00E1409A" w:rsidRDefault="00E1409A" w:rsidP="00E1409A">
      <w:pPr>
        <w:spacing w:after="120" w:line="276" w:lineRule="auto"/>
        <w:jc w:val="both"/>
        <w:rPr>
          <w:rFonts w:ascii="Trebuchet MS" w:hAnsi="Trebuchet MS" w:cs="Arial"/>
          <w:color w:val="auto"/>
          <w:sz w:val="20"/>
          <w:szCs w:val="20"/>
        </w:rPr>
      </w:pPr>
      <w:r w:rsidRPr="00E1409A">
        <w:rPr>
          <w:rFonts w:ascii="Trebuchet MS" w:hAnsi="Trebuchet MS" w:cs="Arial"/>
          <w:color w:val="auto"/>
          <w:sz w:val="20"/>
          <w:szCs w:val="20"/>
        </w:rPr>
        <w:t>Vzhledem k tomu, že:</w:t>
      </w:r>
    </w:p>
    <w:p w14:paraId="09F6C961" w14:textId="77777777" w:rsidR="00E1409A" w:rsidRPr="00E1409A" w:rsidRDefault="00E1409A" w:rsidP="00E1409A">
      <w:pPr>
        <w:numPr>
          <w:ilvl w:val="0"/>
          <w:numId w:val="1"/>
        </w:numPr>
        <w:spacing w:after="120" w:line="276" w:lineRule="auto"/>
        <w:jc w:val="both"/>
        <w:rPr>
          <w:rFonts w:ascii="Trebuchet MS" w:hAnsi="Trebuchet MS" w:cs="Arial"/>
          <w:color w:val="auto"/>
          <w:sz w:val="20"/>
          <w:szCs w:val="20"/>
        </w:rPr>
      </w:pPr>
      <w:r w:rsidRPr="00E1409A">
        <w:rPr>
          <w:rFonts w:ascii="Trebuchet MS" w:hAnsi="Trebuchet MS" w:cs="Arial"/>
          <w:color w:val="auto"/>
          <w:sz w:val="20"/>
          <w:szCs w:val="20"/>
        </w:rPr>
        <w:t>Zhotovitel je držitelem potřebného živnostenského oprávnění a má řádné vybavení, zkušenosti a schopnosti, aby řádně a včas provedl dílo dle této smlouvy; a</w:t>
      </w:r>
    </w:p>
    <w:p w14:paraId="5B983E44" w14:textId="2358D28B" w:rsidR="00E1409A" w:rsidRPr="00E1409A" w:rsidRDefault="00E1409A" w:rsidP="00E1409A">
      <w:pPr>
        <w:numPr>
          <w:ilvl w:val="0"/>
          <w:numId w:val="1"/>
        </w:numPr>
        <w:spacing w:after="120" w:line="276" w:lineRule="auto"/>
        <w:jc w:val="both"/>
        <w:rPr>
          <w:rFonts w:ascii="Trebuchet MS" w:hAnsi="Trebuchet MS" w:cs="Arial"/>
          <w:color w:val="auto"/>
          <w:sz w:val="20"/>
          <w:szCs w:val="20"/>
        </w:rPr>
      </w:pPr>
      <w:r w:rsidRPr="00E1409A">
        <w:rPr>
          <w:rFonts w:ascii="Trebuchet MS" w:hAnsi="Trebuchet MS" w:cs="Arial"/>
          <w:color w:val="auto"/>
          <w:sz w:val="20"/>
          <w:szCs w:val="20"/>
        </w:rPr>
        <w:t>Zhotovitel je vybraným dodavatelem veřejné zakázky „Zpracování projektové dokumentace akce Modernizace střediska praktického vyučování ISŠTE Sokolov – část 1“, vyhlášené dne</w:t>
      </w:r>
      <w:r w:rsidR="004420D0">
        <w:rPr>
          <w:rFonts w:ascii="Trebuchet MS" w:hAnsi="Trebuchet MS" w:cs="Arial"/>
          <w:color w:val="auto"/>
          <w:sz w:val="20"/>
          <w:szCs w:val="20"/>
        </w:rPr>
        <w:t xml:space="preserve"> </w:t>
      </w:r>
      <w:r w:rsidR="004420D0" w:rsidRPr="00C474EF">
        <w:rPr>
          <w:rFonts w:ascii="Trebuchet MS" w:hAnsi="Trebuchet MS" w:cs="Arial"/>
          <w:color w:val="auto"/>
          <w:sz w:val="20"/>
          <w:szCs w:val="20"/>
        </w:rPr>
        <w:t>16</w:t>
      </w:r>
      <w:r w:rsidRPr="00C474EF">
        <w:rPr>
          <w:rFonts w:ascii="Trebuchet MS" w:hAnsi="Trebuchet MS" w:cs="Arial"/>
          <w:color w:val="auto"/>
          <w:sz w:val="20"/>
          <w:szCs w:val="20"/>
        </w:rPr>
        <w:t>.02.2024</w:t>
      </w:r>
      <w:r w:rsidRPr="00E1409A">
        <w:rPr>
          <w:rFonts w:ascii="Trebuchet MS" w:hAnsi="Trebuchet MS" w:cs="Arial"/>
          <w:color w:val="auto"/>
          <w:sz w:val="20"/>
          <w:szCs w:val="20"/>
        </w:rPr>
        <w:t xml:space="preserve"> objednatelem jako zadavatelem veřejné zakázky </w:t>
      </w:r>
      <w:r w:rsidR="00DC0757">
        <w:rPr>
          <w:rFonts w:ascii="Trebuchet MS" w:hAnsi="Trebuchet MS" w:cs="Arial"/>
          <w:color w:val="auto"/>
          <w:sz w:val="20"/>
          <w:szCs w:val="20"/>
        </w:rPr>
        <w:t xml:space="preserve">malého rozsahu </w:t>
      </w:r>
      <w:r w:rsidRPr="00E1409A">
        <w:rPr>
          <w:rFonts w:ascii="Trebuchet MS" w:hAnsi="Trebuchet MS" w:cs="Arial"/>
          <w:color w:val="auto"/>
          <w:sz w:val="20"/>
          <w:szCs w:val="20"/>
        </w:rPr>
        <w:t>formou</w:t>
      </w:r>
      <w:r w:rsidR="00DC0757">
        <w:rPr>
          <w:rFonts w:ascii="Trebuchet MS" w:hAnsi="Trebuchet MS" w:cs="Arial"/>
          <w:color w:val="auto"/>
          <w:sz w:val="20"/>
          <w:szCs w:val="20"/>
        </w:rPr>
        <w:t xml:space="preserve"> otevřeného řízení s výzvou</w:t>
      </w:r>
      <w:r w:rsidRPr="00E1409A">
        <w:rPr>
          <w:rFonts w:ascii="Trebuchet MS" w:hAnsi="Trebuchet MS" w:cs="Arial"/>
          <w:color w:val="auto"/>
          <w:sz w:val="20"/>
          <w:szCs w:val="20"/>
        </w:rPr>
        <w:t>; a</w:t>
      </w:r>
    </w:p>
    <w:p w14:paraId="73B010B3" w14:textId="7A99A119" w:rsidR="00B21BFB" w:rsidRPr="00E1409A" w:rsidRDefault="00E1409A" w:rsidP="00E1409A">
      <w:pPr>
        <w:numPr>
          <w:ilvl w:val="0"/>
          <w:numId w:val="1"/>
        </w:numPr>
        <w:spacing w:after="120" w:line="276" w:lineRule="auto"/>
        <w:jc w:val="both"/>
        <w:rPr>
          <w:rFonts w:ascii="Trebuchet MS" w:hAnsi="Trebuchet MS" w:cs="Arial"/>
          <w:color w:val="auto"/>
          <w:sz w:val="20"/>
          <w:szCs w:val="20"/>
        </w:rPr>
      </w:pPr>
      <w:r w:rsidRPr="00E1409A">
        <w:rPr>
          <w:rFonts w:ascii="Trebuchet MS" w:hAnsi="Trebuchet MS"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97EDEE1" w14:textId="77777777" w:rsidR="00717154" w:rsidRPr="006E5299" w:rsidRDefault="00717154" w:rsidP="00717154">
      <w:pPr>
        <w:spacing w:after="120" w:line="276" w:lineRule="auto"/>
        <w:ind w:left="720"/>
        <w:jc w:val="both"/>
        <w:rPr>
          <w:rFonts w:ascii="Trebuchet MS" w:hAnsi="Trebuchet MS" w:cs="Arial"/>
          <w:color w:val="auto"/>
          <w:sz w:val="20"/>
          <w:szCs w:val="20"/>
        </w:rPr>
      </w:pPr>
    </w:p>
    <w:p w14:paraId="2011C108" w14:textId="11D156E9" w:rsidR="00B21BFB" w:rsidRPr="006E5299" w:rsidRDefault="00B21BFB" w:rsidP="00717154">
      <w:pPr>
        <w:spacing w:after="120" w:line="276" w:lineRule="auto"/>
        <w:jc w:val="both"/>
        <w:rPr>
          <w:rFonts w:ascii="Trebuchet MS" w:hAnsi="Trebuchet MS" w:cs="Arial"/>
          <w:color w:val="auto"/>
          <w:sz w:val="20"/>
          <w:szCs w:val="20"/>
        </w:rPr>
      </w:pPr>
      <w:r w:rsidRPr="006E5299">
        <w:rPr>
          <w:rFonts w:ascii="Trebuchet MS" w:hAnsi="Trebuchet MS" w:cs="Arial"/>
          <w:color w:val="auto"/>
          <w:sz w:val="20"/>
          <w:szCs w:val="20"/>
        </w:rPr>
        <w:t>dohodly se smluvní strany na uzavření této</w:t>
      </w:r>
    </w:p>
    <w:p w14:paraId="642714D7" w14:textId="77777777" w:rsidR="00B21BFB" w:rsidRPr="00893A7E" w:rsidRDefault="00B21BFB" w:rsidP="00B21BFB">
      <w:pPr>
        <w:spacing w:line="276" w:lineRule="auto"/>
        <w:jc w:val="both"/>
        <w:rPr>
          <w:rFonts w:ascii="Trebuchet MS" w:hAnsi="Trebuchet MS" w:cs="Arial"/>
          <w:color w:val="auto"/>
          <w:sz w:val="20"/>
          <w:szCs w:val="20"/>
        </w:rPr>
      </w:pPr>
    </w:p>
    <w:p w14:paraId="4A575A24" w14:textId="77777777" w:rsidR="00B21BFB" w:rsidRPr="00893A7E" w:rsidRDefault="00B21BFB" w:rsidP="00CC3807">
      <w:pPr>
        <w:spacing w:after="120" w:line="276" w:lineRule="auto"/>
        <w:jc w:val="center"/>
        <w:rPr>
          <w:rFonts w:ascii="Trebuchet MS" w:hAnsi="Trebuchet MS" w:cs="Arial"/>
          <w:color w:val="auto"/>
        </w:rPr>
      </w:pPr>
      <w:r w:rsidRPr="00893A7E">
        <w:rPr>
          <w:rFonts w:ascii="Trebuchet MS" w:hAnsi="Trebuchet MS" w:cs="Arial"/>
          <w:color w:val="auto"/>
        </w:rPr>
        <w:t>S M L O U V Y  O  D Í L O</w:t>
      </w:r>
    </w:p>
    <w:p w14:paraId="1429EF59" w14:textId="77777777" w:rsidR="00B21BFB" w:rsidRPr="00893A7E" w:rsidRDefault="00B21BFB" w:rsidP="00CC3807">
      <w:pPr>
        <w:autoSpaceDE w:val="0"/>
        <w:autoSpaceDN w:val="0"/>
        <w:adjustRightInd w:val="0"/>
        <w:spacing w:after="120" w:line="276" w:lineRule="auto"/>
        <w:jc w:val="center"/>
        <w:rPr>
          <w:rFonts w:ascii="Trebuchet MS" w:eastAsiaTheme="minorHAnsi" w:hAnsi="Trebuchet MS" w:cs="Arial"/>
          <w:sz w:val="20"/>
          <w:szCs w:val="20"/>
          <w:lang w:eastAsia="en-US"/>
        </w:rPr>
      </w:pPr>
      <w:r w:rsidRPr="00893A7E">
        <w:rPr>
          <w:rFonts w:ascii="Trebuchet MS" w:eastAsiaTheme="minorHAnsi" w:hAnsi="Trebuchet MS" w:cs="Arial"/>
          <w:sz w:val="20"/>
          <w:szCs w:val="20"/>
          <w:lang w:eastAsia="en-US"/>
        </w:rPr>
        <w:t>(dále jen „smlouva“)</w:t>
      </w:r>
    </w:p>
    <w:p w14:paraId="27CFDBC3" w14:textId="7DAD8261" w:rsidR="00B21BFB" w:rsidRPr="00893A7E" w:rsidRDefault="00B21BFB" w:rsidP="00CC3807">
      <w:pPr>
        <w:spacing w:after="120" w:line="276" w:lineRule="auto"/>
        <w:jc w:val="center"/>
        <w:rPr>
          <w:rFonts w:ascii="Trebuchet MS" w:hAnsi="Trebuchet MS" w:cs="Arial"/>
          <w:snapToGrid w:val="0"/>
          <w:color w:val="auto"/>
          <w:sz w:val="20"/>
          <w:szCs w:val="20"/>
        </w:rPr>
      </w:pPr>
      <w:r w:rsidRPr="00893A7E">
        <w:rPr>
          <w:rFonts w:ascii="Trebuchet MS" w:hAnsi="Trebuchet MS" w:cs="Arial"/>
          <w:snapToGrid w:val="0"/>
          <w:color w:val="auto"/>
          <w:sz w:val="20"/>
          <w:szCs w:val="20"/>
        </w:rPr>
        <w:t>dle § 2586 a následujících zákona č. 89/2012 Sb</w:t>
      </w:r>
      <w:r w:rsidRPr="004420D0">
        <w:rPr>
          <w:rFonts w:ascii="Trebuchet MS" w:hAnsi="Trebuchet MS" w:cs="Arial"/>
          <w:snapToGrid w:val="0"/>
          <w:color w:val="auto"/>
          <w:sz w:val="20"/>
          <w:szCs w:val="20"/>
        </w:rPr>
        <w:t>., občanský zákoník</w:t>
      </w:r>
      <w:r w:rsidR="00813125" w:rsidRPr="004420D0">
        <w:rPr>
          <w:rFonts w:ascii="Trebuchet MS" w:hAnsi="Trebuchet MS" w:cs="Arial"/>
          <w:snapToGrid w:val="0"/>
          <w:color w:val="auto"/>
          <w:sz w:val="20"/>
          <w:szCs w:val="20"/>
        </w:rPr>
        <w:t>, ve znění pozdějších předpisů</w:t>
      </w:r>
      <w:r w:rsidR="00D77842" w:rsidRPr="004420D0">
        <w:rPr>
          <w:rFonts w:ascii="Trebuchet MS" w:hAnsi="Trebuchet MS" w:cs="Arial"/>
          <w:snapToGrid w:val="0"/>
          <w:color w:val="auto"/>
          <w:sz w:val="20"/>
          <w:szCs w:val="20"/>
        </w:rPr>
        <w:t xml:space="preserve"> (dále jen „občanský zákoník“)</w:t>
      </w:r>
    </w:p>
    <w:p w14:paraId="6C2E84AE" w14:textId="77777777" w:rsidR="00B21BFB" w:rsidRPr="00893A7E" w:rsidRDefault="00B21BFB" w:rsidP="00CC3807">
      <w:pPr>
        <w:spacing w:line="276" w:lineRule="auto"/>
        <w:rPr>
          <w:rFonts w:ascii="Trebuchet MS" w:hAnsi="Trebuchet MS" w:cs="Arial"/>
          <w:sz w:val="20"/>
          <w:szCs w:val="20"/>
        </w:rPr>
      </w:pPr>
    </w:p>
    <w:p w14:paraId="4FA4F3EE" w14:textId="67828851" w:rsidR="008F60E9" w:rsidRPr="00893A7E" w:rsidRDefault="008F60E9" w:rsidP="00CC3807">
      <w:pPr>
        <w:pStyle w:val="Nadpis1"/>
        <w:numPr>
          <w:ilvl w:val="0"/>
          <w:numId w:val="4"/>
        </w:numPr>
        <w:spacing w:after="120" w:line="276" w:lineRule="auto"/>
        <w:ind w:left="567" w:hanging="210"/>
        <w:jc w:val="center"/>
        <w:rPr>
          <w:rFonts w:ascii="Trebuchet MS" w:hAnsi="Trebuchet MS" w:cs="Arial"/>
          <w:color w:val="auto"/>
          <w:sz w:val="20"/>
          <w:szCs w:val="20"/>
        </w:rPr>
      </w:pPr>
      <w:r w:rsidRPr="00893A7E">
        <w:rPr>
          <w:rFonts w:ascii="Trebuchet MS" w:hAnsi="Trebuchet MS" w:cs="Arial"/>
          <w:color w:val="auto"/>
          <w:sz w:val="20"/>
          <w:szCs w:val="20"/>
        </w:rPr>
        <w:t>Předmět smlouvy</w:t>
      </w:r>
      <w:r w:rsidR="00263287" w:rsidRPr="00893A7E">
        <w:rPr>
          <w:rFonts w:ascii="Trebuchet MS" w:hAnsi="Trebuchet MS" w:cs="Arial"/>
          <w:color w:val="auto"/>
          <w:sz w:val="20"/>
          <w:szCs w:val="20"/>
        </w:rPr>
        <w:t xml:space="preserve"> a podmínky plnění smlouvy</w:t>
      </w:r>
    </w:p>
    <w:p w14:paraId="4F75F566" w14:textId="0D7D5F5C" w:rsidR="008F60E9" w:rsidRPr="00893A7E" w:rsidRDefault="008F60E9" w:rsidP="00CC3807">
      <w:pPr>
        <w:pStyle w:val="Zkladntext2"/>
        <w:numPr>
          <w:ilvl w:val="0"/>
          <w:numId w:val="3"/>
        </w:numPr>
        <w:spacing w:after="120" w:line="276" w:lineRule="auto"/>
        <w:rPr>
          <w:rFonts w:ascii="Trebuchet MS" w:hAnsi="Trebuchet MS" w:cs="Arial"/>
          <w:color w:val="auto"/>
          <w:sz w:val="20"/>
          <w:szCs w:val="20"/>
        </w:rPr>
      </w:pPr>
      <w:r w:rsidRPr="00893A7E">
        <w:rPr>
          <w:rFonts w:ascii="Trebuchet MS" w:hAnsi="Trebuchet MS" w:cs="Arial"/>
          <w:color w:val="auto"/>
          <w:sz w:val="20"/>
          <w:szCs w:val="20"/>
        </w:rPr>
        <w:t>Zhotovitel se touto smlouvou zavazuje provést pro objednatele řádně a včas, na svůj náklad a nebezpečí</w:t>
      </w:r>
      <w:r w:rsidR="00D674D9" w:rsidRPr="00893A7E">
        <w:rPr>
          <w:rFonts w:ascii="Trebuchet MS" w:hAnsi="Trebuchet MS" w:cs="Arial"/>
          <w:color w:val="auto"/>
          <w:sz w:val="20"/>
          <w:szCs w:val="20"/>
        </w:rPr>
        <w:t>,</w:t>
      </w:r>
      <w:r w:rsidRPr="00893A7E">
        <w:rPr>
          <w:rFonts w:ascii="Trebuchet MS" w:hAnsi="Trebuchet MS" w:cs="Arial"/>
          <w:color w:val="auto"/>
          <w:sz w:val="20"/>
          <w:szCs w:val="20"/>
        </w:rPr>
        <w:t xml:space="preserve"> sjednané dílo dle této smlouvy a objednatel se zavazuje za provedené dílo zaplatit zhotoviteli cenu ve výši a za podmínek sjednaných v této smlouvě.</w:t>
      </w:r>
    </w:p>
    <w:p w14:paraId="48B5754A" w14:textId="018DE563" w:rsidR="00E77F5A" w:rsidRDefault="00533367" w:rsidP="00CC3807">
      <w:pPr>
        <w:pStyle w:val="Zkladntext2"/>
        <w:numPr>
          <w:ilvl w:val="0"/>
          <w:numId w:val="3"/>
        </w:numPr>
        <w:spacing w:after="120" w:line="276" w:lineRule="auto"/>
        <w:rPr>
          <w:rFonts w:ascii="Trebuchet MS" w:hAnsi="Trebuchet MS" w:cs="Arial"/>
          <w:color w:val="auto"/>
          <w:sz w:val="20"/>
          <w:szCs w:val="20"/>
        </w:rPr>
      </w:pPr>
      <w:r w:rsidRPr="00533367">
        <w:rPr>
          <w:rFonts w:ascii="Trebuchet MS" w:hAnsi="Trebuchet MS" w:cs="Arial"/>
          <w:color w:val="auto"/>
          <w:sz w:val="20"/>
          <w:szCs w:val="20"/>
        </w:rPr>
        <w:t xml:space="preserve">Zhotovitel provede dílo dle této smlouvy tím, že řádně a včas </w:t>
      </w:r>
      <w:r w:rsidR="004420D0" w:rsidRPr="004420D0">
        <w:rPr>
          <w:rFonts w:ascii="Trebuchet MS" w:hAnsi="Trebuchet MS" w:cs="Arial"/>
          <w:color w:val="auto"/>
          <w:sz w:val="20"/>
          <w:szCs w:val="20"/>
        </w:rPr>
        <w:t>jednostupňov</w:t>
      </w:r>
      <w:r w:rsidR="004420D0">
        <w:rPr>
          <w:rFonts w:ascii="Trebuchet MS" w:hAnsi="Trebuchet MS" w:cs="Arial"/>
          <w:color w:val="auto"/>
          <w:sz w:val="20"/>
          <w:szCs w:val="20"/>
        </w:rPr>
        <w:t>ou</w:t>
      </w:r>
      <w:r w:rsidR="004420D0" w:rsidRPr="004420D0">
        <w:rPr>
          <w:rFonts w:ascii="Trebuchet MS" w:hAnsi="Trebuchet MS" w:cs="Arial"/>
          <w:color w:val="auto"/>
          <w:sz w:val="20"/>
          <w:szCs w:val="20"/>
        </w:rPr>
        <w:t xml:space="preserve"> projektov</w:t>
      </w:r>
      <w:r w:rsidR="004420D0">
        <w:rPr>
          <w:rFonts w:ascii="Trebuchet MS" w:hAnsi="Trebuchet MS" w:cs="Arial"/>
          <w:color w:val="auto"/>
          <w:sz w:val="20"/>
          <w:szCs w:val="20"/>
        </w:rPr>
        <w:t>ou</w:t>
      </w:r>
      <w:r w:rsidR="004420D0" w:rsidRPr="004420D0">
        <w:rPr>
          <w:rFonts w:ascii="Trebuchet MS" w:hAnsi="Trebuchet MS" w:cs="Arial"/>
          <w:color w:val="auto"/>
          <w:sz w:val="20"/>
          <w:szCs w:val="20"/>
        </w:rPr>
        <w:t xml:space="preserve"> dokumentac</w:t>
      </w:r>
      <w:r w:rsidR="004420D0">
        <w:rPr>
          <w:rFonts w:ascii="Trebuchet MS" w:hAnsi="Trebuchet MS" w:cs="Arial"/>
          <w:color w:val="auto"/>
          <w:sz w:val="20"/>
          <w:szCs w:val="20"/>
        </w:rPr>
        <w:t>i</w:t>
      </w:r>
      <w:r w:rsidR="004420D0" w:rsidRPr="004420D0">
        <w:rPr>
          <w:rFonts w:ascii="Trebuchet MS" w:hAnsi="Trebuchet MS" w:cs="Arial"/>
          <w:color w:val="auto"/>
          <w:sz w:val="20"/>
          <w:szCs w:val="20"/>
        </w:rPr>
        <w:t xml:space="preserve"> pro provádění stavby </w:t>
      </w:r>
      <w:r w:rsidRPr="00533367">
        <w:rPr>
          <w:rFonts w:ascii="Trebuchet MS" w:hAnsi="Trebuchet MS" w:cs="Arial"/>
          <w:color w:val="auto"/>
          <w:sz w:val="20"/>
          <w:szCs w:val="20"/>
        </w:rPr>
        <w:t>a zajistí výkon inženýrské činnosti v souladu s veškerými pokyny a podklady předanými objednatelem zhotoviteli v rozsahu této smlouvy a dle obecně závazných právních předpisů, ČSN, ČN, EN a ostatních norem</w:t>
      </w:r>
      <w:r w:rsidR="00FA7260" w:rsidRPr="00FA7260">
        <w:rPr>
          <w:rFonts w:ascii="Trebuchet MS" w:hAnsi="Trebuchet MS"/>
          <w:sz w:val="20"/>
          <w:szCs w:val="20"/>
        </w:rPr>
        <w:t xml:space="preserve"> </w:t>
      </w:r>
      <w:r w:rsidR="00FA7260" w:rsidRPr="0006379E">
        <w:rPr>
          <w:rFonts w:ascii="Trebuchet MS" w:hAnsi="Trebuchet MS"/>
          <w:sz w:val="20"/>
          <w:szCs w:val="20"/>
        </w:rPr>
        <w:t xml:space="preserve">a dle podmínek Operačního programu </w:t>
      </w:r>
      <w:r w:rsidR="00FA7260" w:rsidRPr="00B443FC">
        <w:rPr>
          <w:rFonts w:ascii="Trebuchet MS" w:hAnsi="Trebuchet MS"/>
          <w:sz w:val="20"/>
          <w:szCs w:val="20"/>
        </w:rPr>
        <w:t>Spravedlivá transformace 2021-2027</w:t>
      </w:r>
      <w:r w:rsidRPr="00533367">
        <w:rPr>
          <w:rFonts w:ascii="Trebuchet MS" w:hAnsi="Trebuchet MS" w:cs="Arial"/>
          <w:color w:val="auto"/>
          <w:sz w:val="20"/>
          <w:szCs w:val="20"/>
        </w:rPr>
        <w:t xml:space="preserve"> pro přípravu a realizaci stavby: </w:t>
      </w:r>
      <w:r w:rsidRPr="00533367">
        <w:rPr>
          <w:rFonts w:ascii="Trebuchet MS" w:hAnsi="Trebuchet MS" w:cs="Arial"/>
          <w:i/>
          <w:color w:val="auto"/>
          <w:sz w:val="20"/>
          <w:szCs w:val="20"/>
        </w:rPr>
        <w:t>„Modernizace střediska praktického vyučování ISŠTE Sokolov – část 1“</w:t>
      </w:r>
      <w:r w:rsidRPr="00533367">
        <w:rPr>
          <w:rFonts w:ascii="Trebuchet MS" w:hAnsi="Trebuchet MS" w:cs="Arial"/>
          <w:color w:val="auto"/>
          <w:sz w:val="20"/>
          <w:szCs w:val="20"/>
        </w:rPr>
        <w:t xml:space="preserve"> (dále jen „stavba"). </w:t>
      </w:r>
      <w:r w:rsidRPr="00533367">
        <w:rPr>
          <w:rFonts w:ascii="Trebuchet MS" w:hAnsi="Trebuchet MS" w:cs="Arial"/>
          <w:sz w:val="20"/>
          <w:szCs w:val="20"/>
        </w:rPr>
        <w:t xml:space="preserve">Podkladem pro uzavření smlouvy je nabídka zhotovitele ze dne </w:t>
      </w:r>
      <w:r w:rsidR="00B9535C">
        <w:rPr>
          <w:rFonts w:ascii="Trebuchet MS" w:hAnsi="Trebuchet MS" w:cs="Arial"/>
          <w:sz w:val="20"/>
          <w:szCs w:val="20"/>
        </w:rPr>
        <w:t>04. 03. 2024</w:t>
      </w:r>
      <w:r w:rsidRPr="00533367">
        <w:rPr>
          <w:rFonts w:ascii="Trebuchet MS" w:hAnsi="Trebuchet MS" w:cs="Arial"/>
          <w:sz w:val="20"/>
          <w:szCs w:val="20"/>
        </w:rPr>
        <w:t xml:space="preserve"> (která je uložena u objednatele jako externí příloha smlouvy) na akci: </w:t>
      </w:r>
      <w:r w:rsidRPr="00533367">
        <w:rPr>
          <w:rFonts w:ascii="Trebuchet MS" w:hAnsi="Trebuchet MS" w:cs="Arial"/>
          <w:b/>
          <w:sz w:val="20"/>
          <w:szCs w:val="20"/>
        </w:rPr>
        <w:t>„Zpracování projektové dokumentace akce Modernizace střediska praktického vyučování ISŠTE Sokolov – část 1“</w:t>
      </w:r>
      <w:r w:rsidRPr="00533367">
        <w:rPr>
          <w:rFonts w:ascii="Trebuchet MS" w:hAnsi="Trebuchet MS" w:cs="Arial"/>
          <w:sz w:val="20"/>
          <w:szCs w:val="20"/>
        </w:rPr>
        <w:t>.</w:t>
      </w:r>
    </w:p>
    <w:p w14:paraId="1E8CC752" w14:textId="2009D8F9" w:rsidR="006D0A66" w:rsidRPr="00CC3807" w:rsidRDefault="004178EC" w:rsidP="00CC3807">
      <w:pPr>
        <w:pStyle w:val="Zkladntext2"/>
        <w:spacing w:after="120" w:line="276" w:lineRule="auto"/>
        <w:ind w:left="680"/>
        <w:rPr>
          <w:rFonts w:ascii="Trebuchet MS" w:hAnsi="Trebuchet MS" w:cs="Arial"/>
          <w:color w:val="auto"/>
          <w:sz w:val="20"/>
          <w:szCs w:val="20"/>
        </w:rPr>
      </w:pPr>
      <w:r w:rsidRPr="00CC3807">
        <w:rPr>
          <w:rFonts w:ascii="Trebuchet MS" w:hAnsi="Trebuchet MS" w:cs="Arial"/>
          <w:color w:val="auto"/>
          <w:sz w:val="20"/>
          <w:szCs w:val="20"/>
        </w:rPr>
        <w:t>Dílem se rozumí především:</w:t>
      </w:r>
    </w:p>
    <w:p w14:paraId="0E7C6384" w14:textId="5286FFA2" w:rsidR="00486FE4" w:rsidRPr="00CC3807" w:rsidRDefault="00486FE4" w:rsidP="00CC3807">
      <w:pPr>
        <w:pStyle w:val="Zkladntextodsazen"/>
        <w:numPr>
          <w:ilvl w:val="0"/>
          <w:numId w:val="35"/>
        </w:numPr>
        <w:spacing w:line="276" w:lineRule="auto"/>
        <w:ind w:left="993"/>
        <w:jc w:val="both"/>
        <w:rPr>
          <w:rFonts w:ascii="Trebuchet MS" w:hAnsi="Trebuchet MS"/>
          <w:sz w:val="20"/>
          <w:szCs w:val="20"/>
        </w:rPr>
      </w:pPr>
      <w:r w:rsidRPr="00CC3807">
        <w:rPr>
          <w:rFonts w:ascii="Trebuchet MS" w:hAnsi="Trebuchet MS"/>
          <w:sz w:val="20"/>
          <w:szCs w:val="20"/>
          <w:u w:val="single"/>
        </w:rPr>
        <w:t>Provedení kompletního výkonu související inženýrské činnosti</w:t>
      </w:r>
      <w:r w:rsidRPr="00CC3807">
        <w:rPr>
          <w:rFonts w:ascii="Trebuchet MS" w:hAnsi="Trebuchet MS"/>
          <w:sz w:val="20"/>
          <w:szCs w:val="20"/>
        </w:rPr>
        <w:t>, jejímž výsledkem bude získání všech potřebných veřejnoprávních povolení, stanovisek a vyjádření, potřebných k realizaci stavby podle projektové dokumentace a v rámci realizace stavby samotné, to jest zejména:</w:t>
      </w:r>
    </w:p>
    <w:p w14:paraId="34011BFC" w14:textId="2ECA58EB" w:rsidR="006D0A66" w:rsidRPr="00CC3807" w:rsidRDefault="00486FE4"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Zastupování zadavatele v řízení před všemi příslušnými orgány a institucemi, ať již státními, nestátními, správními či orgány místní samosprávy včetně podání kompletních žádostí, jakož i zajištění veškerých vyžádaných doplnění;</w:t>
      </w:r>
    </w:p>
    <w:p w14:paraId="23C1EE76" w14:textId="76E6370D" w:rsidR="00486FE4" w:rsidRPr="00CC3807" w:rsidRDefault="00486FE4"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Zastupování zadavatele před všemi dalšími subjekty dotčenými realizací stavby;</w:t>
      </w:r>
    </w:p>
    <w:p w14:paraId="22719518" w14:textId="39A60578" w:rsidR="00486FE4" w:rsidRPr="00CC3807" w:rsidRDefault="00486FE4"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Projednání stavby na příslušném stavebním úřadě za účelem vystavení potvrzení o nenutnosti vydání platného povolení stavby v rámci stavebního řízení. O tomto zpracovat potvrzení s zajistit potvrzení příslušným stavebním úřadem nebo zajištění případného ohlášení stavby;</w:t>
      </w:r>
    </w:p>
    <w:p w14:paraId="299B6173" w14:textId="77777777" w:rsidR="006D0A66" w:rsidRPr="00CC3807" w:rsidRDefault="006D0A66" w:rsidP="00CC3807">
      <w:pPr>
        <w:pStyle w:val="Zkladntextodsazen"/>
        <w:spacing w:line="276" w:lineRule="auto"/>
        <w:ind w:left="993"/>
        <w:rPr>
          <w:rFonts w:ascii="Trebuchet MS" w:hAnsi="Trebuchet MS"/>
          <w:sz w:val="20"/>
          <w:szCs w:val="20"/>
          <w:highlight w:val="yellow"/>
        </w:rPr>
      </w:pPr>
    </w:p>
    <w:p w14:paraId="48F63685" w14:textId="77777777" w:rsidR="006D0A66" w:rsidRPr="00CC3807" w:rsidRDefault="006D0A66" w:rsidP="00CC3807">
      <w:pPr>
        <w:pStyle w:val="Zkladntextodsazen"/>
        <w:numPr>
          <w:ilvl w:val="0"/>
          <w:numId w:val="35"/>
        </w:numPr>
        <w:spacing w:line="276" w:lineRule="auto"/>
        <w:ind w:left="993"/>
        <w:jc w:val="both"/>
        <w:rPr>
          <w:rFonts w:ascii="Trebuchet MS" w:hAnsi="Trebuchet MS"/>
          <w:sz w:val="20"/>
          <w:szCs w:val="20"/>
        </w:rPr>
      </w:pPr>
      <w:r w:rsidRPr="00CC3807">
        <w:rPr>
          <w:rFonts w:ascii="Trebuchet MS" w:hAnsi="Trebuchet MS"/>
          <w:sz w:val="20"/>
          <w:szCs w:val="20"/>
          <w:u w:val="single"/>
        </w:rPr>
        <w:t>Zpracování projektové dokumentace pro provádění stavby</w:t>
      </w:r>
      <w:r w:rsidRPr="00CC3807">
        <w:rPr>
          <w:rFonts w:ascii="Trebuchet MS" w:hAnsi="Trebuchet MS"/>
          <w:sz w:val="20"/>
          <w:szCs w:val="20"/>
        </w:rPr>
        <w:t xml:space="preserve"> (dále jen „DPS“) v minimálním rozsahu stanoveném vyhláškou č. 499/2006 Sb., o dokumentaci staveb, ve znění pozdějších předpisů.</w:t>
      </w:r>
    </w:p>
    <w:p w14:paraId="28965992" w14:textId="19B5F795" w:rsidR="006D0A66" w:rsidRPr="00CC3807" w:rsidRDefault="00301B1F"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DPS bude splňovat požadavky ZZVZ, které jsou kladeny na zadávací dokumentaci staveb a bude zpracována v rozsahu vyhlášky č. 169/2016 Sb., o stanovení rozsahu dokumentace veřejné zakázky na stavební práce a soupisu stavebních prací, dodávek a služeb s výkazem výměr, ve znění pozdějších předpisů;</w:t>
      </w:r>
    </w:p>
    <w:p w14:paraId="74E7D5B5" w14:textId="26B28858" w:rsidR="00301B1F" w:rsidRPr="00CC3807" w:rsidRDefault="00301B1F"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Provedení veškerých potřebných průzkumů, včetně jejich analýzy a vyhodnocení;</w:t>
      </w:r>
    </w:p>
    <w:p w14:paraId="2A2569DE" w14:textId="5733154A" w:rsidR="00301B1F" w:rsidRPr="00CC3807" w:rsidRDefault="00301B1F"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Případně doměření stávajícího stavu potřebného pro zpracování dokumentace;</w:t>
      </w:r>
    </w:p>
    <w:p w14:paraId="5DC4A1E8" w14:textId="585EB21A" w:rsidR="00301B1F" w:rsidRPr="00CC3807" w:rsidRDefault="00301B1F"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 xml:space="preserve">DPS bude obsahovat jednoznačné stanovení technického řešení stavby, ze kterého bude zejména u neobvyklých konstrukcí a detailů patrné rozměrové a tvarové řešení navržených konstrukcí a zařízení tak, aby na základě této projektové dokumentace </w:t>
      </w:r>
      <w:r w:rsidRPr="00CC3807">
        <w:rPr>
          <w:rFonts w:ascii="Trebuchet MS" w:hAnsi="Trebuchet MS"/>
          <w:sz w:val="20"/>
          <w:szCs w:val="20"/>
        </w:rPr>
        <w:lastRenderedPageBreak/>
        <w:t>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F3B4399" w14:textId="77777777" w:rsidR="00301B1F" w:rsidRPr="00CC3807" w:rsidRDefault="00301B1F"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DPS bude zpracovaná jako dvouetapová tak, aby bylo možné realizovat obě etapy současně, ale i odděleně. Rozdělení etap:</w:t>
      </w:r>
    </w:p>
    <w:p w14:paraId="4F9D4934" w14:textId="77777777" w:rsidR="00301B1F" w:rsidRPr="00CC3807" w:rsidRDefault="00301B1F" w:rsidP="00CC3807">
      <w:pPr>
        <w:pStyle w:val="Zkladntextodsazen"/>
        <w:numPr>
          <w:ilvl w:val="0"/>
          <w:numId w:val="41"/>
        </w:numPr>
        <w:spacing w:line="276" w:lineRule="auto"/>
        <w:ind w:left="2127"/>
        <w:jc w:val="both"/>
        <w:rPr>
          <w:rFonts w:ascii="Trebuchet MS" w:hAnsi="Trebuchet MS"/>
          <w:sz w:val="20"/>
          <w:szCs w:val="20"/>
        </w:rPr>
      </w:pPr>
      <w:r w:rsidRPr="00CC3807">
        <w:rPr>
          <w:rFonts w:ascii="Trebuchet MS" w:hAnsi="Trebuchet MS"/>
          <w:sz w:val="20"/>
          <w:szCs w:val="20"/>
        </w:rPr>
        <w:t>Etapa bude obsahovat:</w:t>
      </w:r>
    </w:p>
    <w:p w14:paraId="600E3D36" w14:textId="381E3929"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dokumentaci bouracích prací</w:t>
      </w:r>
      <w:r w:rsidR="00F36BCF" w:rsidRPr="00CC3807">
        <w:rPr>
          <w:rFonts w:ascii="Trebuchet MS" w:hAnsi="Trebuchet MS"/>
          <w:sz w:val="20"/>
          <w:szCs w:val="20"/>
        </w:rPr>
        <w:t>,</w:t>
      </w:r>
    </w:p>
    <w:p w14:paraId="1D4F1AFC" w14:textId="7A83B022"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případné statické posouzení</w:t>
      </w:r>
      <w:r w:rsidR="00F36BCF" w:rsidRPr="00CC3807">
        <w:rPr>
          <w:rFonts w:ascii="Trebuchet MS" w:hAnsi="Trebuchet MS"/>
          <w:sz w:val="20"/>
          <w:szCs w:val="20"/>
        </w:rPr>
        <w:t>,</w:t>
      </w:r>
    </w:p>
    <w:p w14:paraId="7ECAEB44" w14:textId="29090B2E"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požárně bezpečnostní řešení stavby</w:t>
      </w:r>
      <w:r w:rsidR="00F36BCF" w:rsidRPr="00CC3807">
        <w:rPr>
          <w:rFonts w:ascii="Trebuchet MS" w:hAnsi="Trebuchet MS"/>
          <w:sz w:val="20"/>
          <w:szCs w:val="20"/>
        </w:rPr>
        <w:t>,</w:t>
      </w:r>
    </w:p>
    <w:p w14:paraId="49B098F9" w14:textId="73DF2366"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dokumentaci revitalizace silnoproudých a slaboproudých rozvodů (</w:t>
      </w:r>
      <w:r w:rsidR="00A25193">
        <w:rPr>
          <w:rFonts w:ascii="Trebuchet MS" w:hAnsi="Trebuchet MS"/>
          <w:sz w:val="20"/>
          <w:szCs w:val="20"/>
        </w:rPr>
        <w:t>STK</w:t>
      </w:r>
      <w:r w:rsidRPr="00CC3807">
        <w:rPr>
          <w:rFonts w:ascii="Trebuchet MS" w:hAnsi="Trebuchet MS"/>
          <w:sz w:val="20"/>
          <w:szCs w:val="20"/>
        </w:rPr>
        <w:t xml:space="preserve"> sítě) v částech budovy, dotčených revitalizací, a to včetně osvětlení, zásuvek, rozvaděčů, nouzového osvětlení apod. (návrh osvětlení bude doložen výpočtem osvětlení)</w:t>
      </w:r>
      <w:r w:rsidR="00F36BCF" w:rsidRPr="00CC3807">
        <w:rPr>
          <w:rFonts w:ascii="Trebuchet MS" w:hAnsi="Trebuchet MS"/>
          <w:sz w:val="20"/>
          <w:szCs w:val="20"/>
        </w:rPr>
        <w:t>,</w:t>
      </w:r>
    </w:p>
    <w:p w14:paraId="16E9594F" w14:textId="74D55447"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dokumentaci VZT a chlazení</w:t>
      </w:r>
      <w:r w:rsidR="00F36BCF" w:rsidRPr="00CC3807">
        <w:rPr>
          <w:rFonts w:ascii="Trebuchet MS" w:hAnsi="Trebuchet MS"/>
          <w:sz w:val="20"/>
          <w:szCs w:val="20"/>
        </w:rPr>
        <w:t>,</w:t>
      </w:r>
    </w:p>
    <w:p w14:paraId="1113DECE" w14:textId="370F2141"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dokumentace nábytkového a strojového vybavení</w:t>
      </w:r>
      <w:r w:rsidR="00F36BCF" w:rsidRPr="00CC3807">
        <w:rPr>
          <w:rFonts w:ascii="Trebuchet MS" w:hAnsi="Trebuchet MS"/>
          <w:sz w:val="20"/>
          <w:szCs w:val="20"/>
        </w:rPr>
        <w:t>,</w:t>
      </w:r>
    </w:p>
    <w:p w14:paraId="425733AB" w14:textId="5A7B7F06"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návrhu interiéru (bez 3D vizualizace)</w:t>
      </w:r>
      <w:r w:rsidR="00F36BCF" w:rsidRPr="00CC3807">
        <w:rPr>
          <w:rFonts w:ascii="Trebuchet MS" w:hAnsi="Trebuchet MS"/>
          <w:sz w:val="20"/>
          <w:szCs w:val="20"/>
        </w:rPr>
        <w:t>,</w:t>
      </w:r>
    </w:p>
    <w:p w14:paraId="2665EEC1" w14:textId="77777777" w:rsidR="00301B1F" w:rsidRPr="00CC3807" w:rsidRDefault="00301B1F" w:rsidP="00CC3807">
      <w:pPr>
        <w:pStyle w:val="Zkladntextodsazen"/>
        <w:numPr>
          <w:ilvl w:val="0"/>
          <w:numId w:val="41"/>
        </w:numPr>
        <w:spacing w:line="276" w:lineRule="auto"/>
        <w:ind w:left="2127"/>
        <w:jc w:val="both"/>
        <w:rPr>
          <w:rFonts w:ascii="Trebuchet MS" w:hAnsi="Trebuchet MS"/>
          <w:sz w:val="20"/>
          <w:szCs w:val="20"/>
        </w:rPr>
      </w:pPr>
      <w:r w:rsidRPr="00CC3807">
        <w:rPr>
          <w:rFonts w:ascii="Trebuchet MS" w:hAnsi="Trebuchet MS"/>
          <w:sz w:val="20"/>
          <w:szCs w:val="20"/>
        </w:rPr>
        <w:t>Etapa bude obsahovat:</w:t>
      </w:r>
    </w:p>
    <w:p w14:paraId="23546898" w14:textId="77777777"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Jednotný čas včetně zvonění,</w:t>
      </w:r>
    </w:p>
    <w:p w14:paraId="783D4F21" w14:textId="429E343B" w:rsidR="00301B1F"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Elektronický požární systém,</w:t>
      </w:r>
    </w:p>
    <w:p w14:paraId="4A4691C0" w14:textId="1192528C" w:rsidR="008101B6" w:rsidRDefault="008101B6" w:rsidP="00CC3807">
      <w:pPr>
        <w:pStyle w:val="Zkladntextodsazen"/>
        <w:numPr>
          <w:ilvl w:val="1"/>
          <w:numId w:val="36"/>
        </w:numPr>
        <w:spacing w:line="276" w:lineRule="auto"/>
        <w:ind w:left="2127"/>
        <w:jc w:val="both"/>
        <w:rPr>
          <w:rFonts w:ascii="Trebuchet MS" w:hAnsi="Trebuchet MS"/>
          <w:sz w:val="20"/>
          <w:szCs w:val="20"/>
        </w:rPr>
      </w:pPr>
      <w:r w:rsidRPr="008101B6">
        <w:rPr>
          <w:rFonts w:ascii="Trebuchet MS" w:hAnsi="Trebuchet MS"/>
          <w:sz w:val="20"/>
          <w:szCs w:val="20"/>
        </w:rPr>
        <w:t>Poplachový zabezpečovací a tísňový systém</w:t>
      </w:r>
      <w:r>
        <w:rPr>
          <w:rFonts w:ascii="Trebuchet MS" w:hAnsi="Trebuchet MS"/>
          <w:sz w:val="20"/>
          <w:szCs w:val="20"/>
        </w:rPr>
        <w:t>,</w:t>
      </w:r>
    </w:p>
    <w:p w14:paraId="210B2AA6" w14:textId="1DE22104" w:rsidR="00EF0267" w:rsidRPr="00EF0267" w:rsidRDefault="00D30795" w:rsidP="00EF0267">
      <w:pPr>
        <w:pStyle w:val="Zkladntextodsazen"/>
        <w:numPr>
          <w:ilvl w:val="1"/>
          <w:numId w:val="36"/>
        </w:numPr>
        <w:spacing w:line="276" w:lineRule="auto"/>
        <w:ind w:left="2127"/>
        <w:jc w:val="both"/>
        <w:rPr>
          <w:rFonts w:ascii="Trebuchet MS" w:hAnsi="Trebuchet MS"/>
          <w:sz w:val="20"/>
          <w:szCs w:val="20"/>
        </w:rPr>
      </w:pPr>
      <w:r>
        <w:rPr>
          <w:rFonts w:ascii="Trebuchet MS" w:hAnsi="Trebuchet MS"/>
          <w:sz w:val="20"/>
          <w:szCs w:val="20"/>
        </w:rPr>
        <w:t>Dohledový videosystém VSS</w:t>
      </w:r>
      <w:r w:rsidR="00EF0267" w:rsidRPr="00EF0267">
        <w:rPr>
          <w:rFonts w:ascii="Trebuchet MS" w:hAnsi="Trebuchet MS"/>
          <w:sz w:val="20"/>
          <w:szCs w:val="20"/>
        </w:rPr>
        <w:t>,</w:t>
      </w:r>
    </w:p>
    <w:p w14:paraId="2DC6DAB3" w14:textId="5C9B2E2E" w:rsidR="00301B1F" w:rsidRPr="00CC3807" w:rsidRDefault="00301B1F"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Systém centrálního klíče u dveří;</w:t>
      </w:r>
    </w:p>
    <w:p w14:paraId="0A4EFCFA" w14:textId="77777777" w:rsidR="00EA7A74" w:rsidRPr="00CC3807" w:rsidRDefault="00EA7A74"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Rozpočty a výkazy výměr budou zpracovány etapově a položkově včetně uvedení příslušných číselných kódů položek s použitím detailnosti položek dle katalogů popisů stavebních prací členěných do devítimístných kódů (katalog P9) – agregované položky nebudou používány. Položky, které je také nutno zapracovat položkově do výkazů výměr a rozpočtu (s ohledem na ustanovení zák. č. 134/2016 Sb., o zadávání veřejných zakázek, ve znění pozdějších předpisů):</w:t>
      </w:r>
    </w:p>
    <w:p w14:paraId="134BA870" w14:textId="390D03CB"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Poplatky za dopravu a uložení veškerých odpadů</w:t>
      </w:r>
      <w:r w:rsidR="00DA023B" w:rsidRPr="00CC3807">
        <w:rPr>
          <w:rFonts w:ascii="Trebuchet MS" w:hAnsi="Trebuchet MS"/>
          <w:sz w:val="20"/>
          <w:szCs w:val="20"/>
        </w:rPr>
        <w:t>,</w:t>
      </w:r>
    </w:p>
    <w:p w14:paraId="58898B35" w14:textId="435750E5"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Zpracování dokumentace skutečného provádění stavby</w:t>
      </w:r>
      <w:r w:rsidR="00DA023B" w:rsidRPr="00CC3807">
        <w:rPr>
          <w:rFonts w:ascii="Trebuchet MS" w:hAnsi="Trebuchet MS"/>
          <w:sz w:val="20"/>
          <w:szCs w:val="20"/>
        </w:rPr>
        <w:t>,</w:t>
      </w:r>
    </w:p>
    <w:p w14:paraId="2FAE44C6" w14:textId="07C74C58"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Všechny zkoušky (tlakové, topné, oživení systémů, zkušební provoz atd.) – položkově rozepsat jednotlivé zkoušky</w:t>
      </w:r>
      <w:r w:rsidR="00DA023B" w:rsidRPr="00CC3807">
        <w:rPr>
          <w:rFonts w:ascii="Trebuchet MS" w:hAnsi="Trebuchet MS"/>
          <w:sz w:val="20"/>
          <w:szCs w:val="20"/>
        </w:rPr>
        <w:t>,</w:t>
      </w:r>
    </w:p>
    <w:p w14:paraId="4B913593" w14:textId="03C875B5"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Veškeré revize (elektro, plyn atd.) – položkově rozepsat jednotlivé revize</w:t>
      </w:r>
      <w:r w:rsidR="00DA023B" w:rsidRPr="00CC3807">
        <w:rPr>
          <w:rFonts w:ascii="Trebuchet MS" w:hAnsi="Trebuchet MS"/>
          <w:sz w:val="20"/>
          <w:szCs w:val="20"/>
        </w:rPr>
        <w:t>,</w:t>
      </w:r>
    </w:p>
    <w:p w14:paraId="1CC1137C" w14:textId="24A40199"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Úklid dokončené stavby (např. položky ÚRS CZ a.s., 952901111 a 952901114) a jejího okolí</w:t>
      </w:r>
      <w:r w:rsidR="00DA023B" w:rsidRPr="00CC3807">
        <w:rPr>
          <w:rFonts w:ascii="Trebuchet MS" w:hAnsi="Trebuchet MS"/>
          <w:sz w:val="20"/>
          <w:szCs w:val="20"/>
        </w:rPr>
        <w:t>,</w:t>
      </w:r>
    </w:p>
    <w:p w14:paraId="36152FAC" w14:textId="42DE0E78" w:rsidR="00EA7A74"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Opatření k zajištění bezpečnosti účastníků realizace akce a veřejnosti (zejména zajištění staveniště, bezpečnostní tabulky)</w:t>
      </w:r>
      <w:r w:rsidR="00DA023B" w:rsidRPr="00CC3807">
        <w:rPr>
          <w:rFonts w:ascii="Trebuchet MS" w:hAnsi="Trebuchet MS"/>
          <w:sz w:val="20"/>
          <w:szCs w:val="20"/>
        </w:rPr>
        <w:t>,</w:t>
      </w:r>
    </w:p>
    <w:p w14:paraId="1BF6473C" w14:textId="691FAFB4" w:rsidR="006D0A66" w:rsidRPr="00CC3807" w:rsidRDefault="00EA7A74" w:rsidP="00CC3807">
      <w:pPr>
        <w:pStyle w:val="Zkladntextodsazen"/>
        <w:numPr>
          <w:ilvl w:val="1"/>
          <w:numId w:val="36"/>
        </w:numPr>
        <w:spacing w:line="276" w:lineRule="auto"/>
        <w:ind w:left="2127"/>
        <w:jc w:val="both"/>
        <w:rPr>
          <w:rFonts w:ascii="Trebuchet MS" w:hAnsi="Trebuchet MS"/>
          <w:sz w:val="20"/>
          <w:szCs w:val="20"/>
        </w:rPr>
      </w:pPr>
      <w:r w:rsidRPr="00CC3807">
        <w:rPr>
          <w:rFonts w:ascii="Trebuchet MS" w:hAnsi="Trebuchet MS"/>
          <w:sz w:val="20"/>
          <w:szCs w:val="20"/>
        </w:rPr>
        <w:t>Zpracování návrhů provozních řádů příslušných zařízení dodavatelem stavby</w:t>
      </w:r>
      <w:r w:rsidR="00DA023B" w:rsidRPr="00CC3807">
        <w:rPr>
          <w:rFonts w:ascii="Trebuchet MS" w:hAnsi="Trebuchet MS"/>
          <w:sz w:val="20"/>
          <w:szCs w:val="20"/>
        </w:rPr>
        <w:t>;</w:t>
      </w:r>
    </w:p>
    <w:p w14:paraId="521788B6" w14:textId="320F342D" w:rsidR="006D0A66" w:rsidRPr="00CC3807" w:rsidRDefault="00EA7A74"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lastRenderedPageBreak/>
        <w:t>Souhrnný rozpočet stavby bude zpracován v členění do etap a do oddílů dle systému společnosti ÚRS CZ a.s., IČO 47115645. Položkové rozpočty a souhrnné rozpočty budou expedovány ve formátu orf (Obecný Rozpočtový Formát) – tento formát podporují programy pro tvorbu rozpočtů, nebo ve formátu xlsx. Souhrnný rozpočet nebude obsahovat položku rezervy;</w:t>
      </w:r>
    </w:p>
    <w:p w14:paraId="6BE485A2"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Součástí DPS bude i vypracování plánu organizace výstavby na kompletní realizaci s řešením problematiky provizorií s ohledem na plynulý a co nejméně rušený chod školy;</w:t>
      </w:r>
    </w:p>
    <w:p w14:paraId="38E777B0"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Součástí bude i zajištění plánu BOZP ve smyslu ustanovení § 15 odst. 2 zákona č. 309/2006 Sb., o zajištění dalších podmínek bezpečnosti a ochrany zdraví při práci, ve znění pozdějších předpisů;</w:t>
      </w:r>
    </w:p>
    <w:p w14:paraId="22A441DF" w14:textId="77777777" w:rsidR="006D0A66" w:rsidRPr="00CC3807" w:rsidRDefault="006D0A66" w:rsidP="00CC3807">
      <w:pPr>
        <w:pStyle w:val="Zkladntextodsazen"/>
        <w:spacing w:line="276" w:lineRule="auto"/>
        <w:ind w:left="993"/>
        <w:rPr>
          <w:rFonts w:ascii="Trebuchet MS" w:hAnsi="Trebuchet MS"/>
          <w:sz w:val="20"/>
          <w:szCs w:val="20"/>
          <w:highlight w:val="yellow"/>
        </w:rPr>
      </w:pPr>
    </w:p>
    <w:p w14:paraId="127FC9CD" w14:textId="77777777" w:rsidR="006D0A66" w:rsidRPr="00CC3807" w:rsidRDefault="006D0A66" w:rsidP="00CC3807">
      <w:pPr>
        <w:pStyle w:val="Zkladntextodsazen"/>
        <w:numPr>
          <w:ilvl w:val="0"/>
          <w:numId w:val="35"/>
        </w:numPr>
        <w:spacing w:line="276" w:lineRule="auto"/>
        <w:ind w:left="993"/>
        <w:jc w:val="both"/>
        <w:rPr>
          <w:rFonts w:ascii="Trebuchet MS" w:hAnsi="Trebuchet MS"/>
          <w:sz w:val="20"/>
          <w:szCs w:val="20"/>
        </w:rPr>
      </w:pPr>
      <w:r w:rsidRPr="00CC3807">
        <w:rPr>
          <w:rFonts w:ascii="Trebuchet MS" w:hAnsi="Trebuchet MS"/>
          <w:sz w:val="20"/>
          <w:szCs w:val="20"/>
          <w:u w:val="single"/>
        </w:rPr>
        <w:t>Zajištění výkonu autorského dozoru projektanta po celou dobu realizace stavby v rozsahu</w:t>
      </w:r>
      <w:r w:rsidRPr="00CC3807">
        <w:rPr>
          <w:rFonts w:ascii="Trebuchet MS" w:hAnsi="Trebuchet MS"/>
          <w:sz w:val="20"/>
          <w:szCs w:val="20"/>
        </w:rPr>
        <w:t>:</w:t>
      </w:r>
    </w:p>
    <w:p w14:paraId="4B6D8361"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účast na řízeních v případech, kdy je nutné vysvětlit souvislosti s dokumentací stavby;</w:t>
      </w:r>
    </w:p>
    <w:p w14:paraId="43560C23"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poskytování vysvětlení potřebných k dokumentaci stavby a/nebo k vypracování dodavatelské dokumentace;</w:t>
      </w:r>
    </w:p>
    <w:p w14:paraId="571C63C5"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772C5A39"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operativní zpracování dokumentace k odstranění odchylek mezi prováděním stavby a dokumentací stavby;</w:t>
      </w:r>
    </w:p>
    <w:p w14:paraId="7B8E3EDB"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příprava podkladů pro případná změnová řízení, pokud se týkají dokumentace;</w:t>
      </w:r>
    </w:p>
    <w:p w14:paraId="1B0E4508" w14:textId="4A7B6DDA"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účast při předání stavby;</w:t>
      </w:r>
    </w:p>
    <w:p w14:paraId="0D7B05EC" w14:textId="77777777"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poskytování běžných konzultací účastníkům výstavby, pokud jde o souvislosti dodávek a výstavby s dokumentací stavby;</w:t>
      </w:r>
    </w:p>
    <w:p w14:paraId="0D2D568B" w14:textId="450C160F" w:rsidR="006D0A66" w:rsidRPr="00CC3807" w:rsidRDefault="006D0A66" w:rsidP="00CC3807">
      <w:pPr>
        <w:pStyle w:val="Zkladntextodsazen"/>
        <w:numPr>
          <w:ilvl w:val="0"/>
          <w:numId w:val="36"/>
        </w:numPr>
        <w:spacing w:line="276" w:lineRule="auto"/>
        <w:ind w:left="1418"/>
        <w:jc w:val="both"/>
        <w:rPr>
          <w:rFonts w:ascii="Trebuchet MS" w:hAnsi="Trebuchet MS"/>
          <w:sz w:val="20"/>
          <w:szCs w:val="20"/>
        </w:rPr>
      </w:pPr>
      <w:r w:rsidRPr="00CC3807">
        <w:rPr>
          <w:rFonts w:ascii="Trebuchet MS" w:hAnsi="Trebuchet MS"/>
          <w:sz w:val="20"/>
          <w:szCs w:val="20"/>
        </w:rPr>
        <w:t>koordinace dokumentace, popř. dokumentů a návrhů na zařízení staveniště a na organizaci prací na staveništi v souvislosti s projektem organizace výstavby, který je součástí dokumentace.</w:t>
      </w:r>
    </w:p>
    <w:p w14:paraId="7B5425D7" w14:textId="2206ED1D" w:rsidR="008F60E9" w:rsidRPr="00CC3807" w:rsidRDefault="00FC7BAF" w:rsidP="00CC3807">
      <w:pPr>
        <w:pStyle w:val="Zkladntext2"/>
        <w:numPr>
          <w:ilvl w:val="0"/>
          <w:numId w:val="3"/>
        </w:numPr>
        <w:spacing w:after="120" w:line="276" w:lineRule="auto"/>
        <w:rPr>
          <w:rFonts w:ascii="Trebuchet MS" w:hAnsi="Trebuchet MS" w:cs="Arial"/>
          <w:color w:val="auto"/>
          <w:sz w:val="20"/>
          <w:szCs w:val="20"/>
        </w:rPr>
      </w:pPr>
      <w:r w:rsidRPr="00CC3807">
        <w:rPr>
          <w:rFonts w:ascii="Trebuchet MS" w:hAnsi="Trebuchet MS"/>
          <w:sz w:val="20"/>
          <w:szCs w:val="20"/>
        </w:rPr>
        <w:t xml:space="preserve">Kompletní DPS, výkazy výměr a výstupy z inženýrské činnosti budou předány </w:t>
      </w:r>
      <w:r w:rsidR="00840067" w:rsidRPr="00CC3807">
        <w:rPr>
          <w:rFonts w:ascii="Trebuchet MS" w:hAnsi="Trebuchet MS"/>
          <w:sz w:val="20"/>
          <w:szCs w:val="20"/>
        </w:rPr>
        <w:t xml:space="preserve">objednateli </w:t>
      </w:r>
      <w:r w:rsidRPr="00CC3807">
        <w:rPr>
          <w:rFonts w:ascii="Trebuchet MS" w:hAnsi="Trebuchet MS"/>
          <w:sz w:val="20"/>
          <w:szCs w:val="20"/>
        </w:rPr>
        <w:t xml:space="preserve">v počtu </w:t>
      </w:r>
      <w:r w:rsidR="00BB500D" w:rsidRPr="00CC3807">
        <w:rPr>
          <w:rFonts w:ascii="Trebuchet MS" w:hAnsi="Trebuchet MS"/>
          <w:sz w:val="20"/>
          <w:szCs w:val="20"/>
        </w:rPr>
        <w:t>8</w:t>
      </w:r>
      <w:r w:rsidRPr="00CC3807">
        <w:rPr>
          <w:rFonts w:ascii="Trebuchet MS" w:hAnsi="Trebuchet MS"/>
          <w:sz w:val="20"/>
          <w:szCs w:val="20"/>
        </w:rPr>
        <w:t xml:space="preserve"> pare v tištěné podobě a 3 nosičů s elektronickou verzí – formáty docx, xlsx, pdf a dwg). Dále budou expedována 2 pare tištěné verze rozpočtové části a souhrnného rozpočtu včetně 1 nosiče s elektronickou verzí rozpočtů a souhrnného rozpočtu v nezměněném formátu xml (uniXML), přičemž popis formátu a způsob ocenění je k dispozici bezplatně na webu </w:t>
      </w:r>
      <w:hyperlink r:id="rId8" w:history="1">
        <w:r w:rsidRPr="00CC3807">
          <w:rPr>
            <w:rStyle w:val="Hypertextovodkaz"/>
            <w:rFonts w:ascii="Trebuchet MS" w:hAnsi="Trebuchet MS"/>
            <w:sz w:val="20"/>
            <w:szCs w:val="20"/>
          </w:rPr>
          <w:t>www.unixml.cz</w:t>
        </w:r>
      </w:hyperlink>
      <w:r w:rsidRPr="00CC3807">
        <w:rPr>
          <w:rFonts w:ascii="Trebuchet MS" w:hAnsi="Trebuchet MS"/>
          <w:sz w:val="20"/>
          <w:szCs w:val="20"/>
        </w:rPr>
        <w:t>.</w:t>
      </w:r>
    </w:p>
    <w:p w14:paraId="2DFA75FB" w14:textId="20B0AC1A" w:rsidR="00074CCD" w:rsidRPr="00CC3807" w:rsidRDefault="00840067" w:rsidP="00CC3807">
      <w:pPr>
        <w:pStyle w:val="Zkladntext2"/>
        <w:numPr>
          <w:ilvl w:val="0"/>
          <w:numId w:val="3"/>
        </w:numPr>
        <w:spacing w:after="120" w:line="276" w:lineRule="auto"/>
        <w:rPr>
          <w:rStyle w:val="FontStyle29"/>
          <w:rFonts w:ascii="Trebuchet MS" w:hAnsi="Trebuchet MS" w:cs="Arial"/>
          <w:color w:val="auto"/>
        </w:rPr>
      </w:pPr>
      <w:r w:rsidRPr="00CC3807">
        <w:rPr>
          <w:rFonts w:ascii="Trebuchet MS" w:hAnsi="Trebuchet MS"/>
          <w:sz w:val="20"/>
          <w:szCs w:val="20"/>
        </w:rPr>
        <w:t xml:space="preserve">Zhotovitel </w:t>
      </w:r>
      <w:r w:rsidR="00FC7BAF" w:rsidRPr="00CC3807">
        <w:rPr>
          <w:rFonts w:ascii="Trebuchet MS" w:hAnsi="Trebuchet MS"/>
          <w:sz w:val="20"/>
          <w:szCs w:val="20"/>
        </w:rPr>
        <w:t>vypracuje plán bezpečnosti a ochrany zdraví při práci na staveništi a předá zadavateli v počtu 3 pare a 3 nosičů s elektronickou verzí.</w:t>
      </w:r>
    </w:p>
    <w:p w14:paraId="1306CD15" w14:textId="02B7428B" w:rsidR="00263287" w:rsidRPr="00CC3807" w:rsidRDefault="00840067" w:rsidP="00CC3807">
      <w:pPr>
        <w:pStyle w:val="Zkladntext2"/>
        <w:numPr>
          <w:ilvl w:val="0"/>
          <w:numId w:val="3"/>
        </w:numPr>
        <w:spacing w:after="120" w:line="276" w:lineRule="auto"/>
        <w:rPr>
          <w:rStyle w:val="FontStyle29"/>
          <w:rFonts w:ascii="Trebuchet MS" w:hAnsi="Trebuchet MS" w:cs="Arial"/>
          <w:color w:val="auto"/>
        </w:rPr>
      </w:pPr>
      <w:r w:rsidRPr="00CC3807">
        <w:rPr>
          <w:rFonts w:ascii="Trebuchet MS" w:hAnsi="Trebuchet MS"/>
          <w:sz w:val="20"/>
          <w:szCs w:val="20"/>
        </w:rPr>
        <w:t xml:space="preserve">Zhotovitel </w:t>
      </w:r>
      <w:r w:rsidR="00FC7BAF" w:rsidRPr="00CC3807">
        <w:rPr>
          <w:rFonts w:ascii="Trebuchet MS" w:hAnsi="Trebuchet MS"/>
          <w:sz w:val="20"/>
          <w:szCs w:val="20"/>
        </w:rPr>
        <w:t xml:space="preserve">poskytne </w:t>
      </w:r>
      <w:r w:rsidRPr="00CC3807">
        <w:rPr>
          <w:rFonts w:ascii="Trebuchet MS" w:hAnsi="Trebuchet MS"/>
          <w:sz w:val="20"/>
          <w:szCs w:val="20"/>
        </w:rPr>
        <w:t xml:space="preserve">objednateli </w:t>
      </w:r>
      <w:r w:rsidR="00FC7BAF" w:rsidRPr="00CC3807">
        <w:rPr>
          <w:rFonts w:ascii="Trebuchet MS" w:hAnsi="Trebuchet MS"/>
          <w:sz w:val="20"/>
          <w:szCs w:val="20"/>
        </w:rPr>
        <w:t>odborné konzultace k projektové dokumentaci v rámci zadávacího řízení na výběr dodavatele stavby, a to především formou vypracování odpovědí na žádosti o vysvětlení zadávací dokumentace ve smyslu § 98 a 99 ZZVZ, a to do dvou (2) pracovních dnů od obdržení znění žádosti, pokud se s</w:t>
      </w:r>
      <w:r w:rsidRPr="00CC3807">
        <w:rPr>
          <w:rFonts w:ascii="Trebuchet MS" w:hAnsi="Trebuchet MS"/>
          <w:sz w:val="20"/>
          <w:szCs w:val="20"/>
        </w:rPr>
        <w:t xml:space="preserve"> objednatelem </w:t>
      </w:r>
      <w:r w:rsidR="00FC7BAF" w:rsidRPr="00CC3807">
        <w:rPr>
          <w:rFonts w:ascii="Trebuchet MS" w:hAnsi="Trebuchet MS"/>
          <w:sz w:val="20"/>
          <w:szCs w:val="20"/>
        </w:rPr>
        <w:t xml:space="preserve">nedohodne jinak. Je-li součástí odpovědi </w:t>
      </w:r>
      <w:r w:rsidRPr="00CC3807">
        <w:rPr>
          <w:rFonts w:ascii="Trebuchet MS" w:hAnsi="Trebuchet MS"/>
          <w:sz w:val="20"/>
          <w:szCs w:val="20"/>
        </w:rPr>
        <w:t xml:space="preserve">zhotovitele </w:t>
      </w:r>
      <w:r w:rsidR="00FC7BAF" w:rsidRPr="00CC3807">
        <w:rPr>
          <w:rFonts w:ascii="Trebuchet MS" w:hAnsi="Trebuchet MS"/>
          <w:sz w:val="20"/>
          <w:szCs w:val="20"/>
        </w:rPr>
        <w:t xml:space="preserve">i provedení jakékoliv změny v soupisu stavebních prací, pak je v rámci součinnosti </w:t>
      </w:r>
      <w:r w:rsidRPr="00CC3807">
        <w:rPr>
          <w:rFonts w:ascii="Trebuchet MS" w:hAnsi="Trebuchet MS"/>
          <w:sz w:val="20"/>
          <w:szCs w:val="20"/>
        </w:rPr>
        <w:t xml:space="preserve">zhotovitele </w:t>
      </w:r>
      <w:r w:rsidR="00FC7BAF" w:rsidRPr="00CC3807">
        <w:rPr>
          <w:rFonts w:ascii="Trebuchet MS" w:hAnsi="Trebuchet MS"/>
          <w:sz w:val="20"/>
          <w:szCs w:val="20"/>
        </w:rPr>
        <w:t>sjednáno i předání nové, upravené verze soupisu, pro něž platí podmínky stanovené smlouvou.</w:t>
      </w:r>
      <w:r w:rsidR="00263287" w:rsidRPr="00CC3807">
        <w:rPr>
          <w:rStyle w:val="FontStyle29"/>
          <w:rFonts w:ascii="Trebuchet MS" w:hAnsi="Trebuchet MS" w:cs="Arial"/>
          <w:color w:val="auto"/>
        </w:rPr>
        <w:t xml:space="preserve"> </w:t>
      </w:r>
    </w:p>
    <w:p w14:paraId="6483D842" w14:textId="77777777" w:rsidR="00FC7BAF" w:rsidRPr="00CC3807" w:rsidRDefault="00FC7BAF" w:rsidP="00CC3807">
      <w:pPr>
        <w:pStyle w:val="Zkladntextodsazen"/>
        <w:numPr>
          <w:ilvl w:val="0"/>
          <w:numId w:val="3"/>
        </w:numPr>
        <w:spacing w:line="276" w:lineRule="auto"/>
        <w:jc w:val="both"/>
        <w:rPr>
          <w:rFonts w:ascii="Trebuchet MS" w:hAnsi="Trebuchet MS" w:cs="Arial"/>
          <w:color w:val="auto"/>
          <w:sz w:val="20"/>
          <w:szCs w:val="20"/>
        </w:rPr>
      </w:pPr>
      <w:r w:rsidRPr="00CC3807">
        <w:rPr>
          <w:rFonts w:ascii="Trebuchet MS" w:hAnsi="Trebuchet MS"/>
          <w:sz w:val="20"/>
          <w:szCs w:val="20"/>
        </w:rPr>
        <w:t xml:space="preserve">Součástí všech projektových dokumentací dle této výzvy budou seznamy všech částí a příloh dokumentace (dílčí seznamy dokumentace, technické zprávy, výkresy) s uvedením názvů akcí </w:t>
      </w:r>
      <w:r w:rsidRPr="00CC3807">
        <w:rPr>
          <w:rFonts w:ascii="Trebuchet MS" w:hAnsi="Trebuchet MS"/>
          <w:sz w:val="20"/>
          <w:szCs w:val="20"/>
        </w:rPr>
        <w:lastRenderedPageBreak/>
        <w:t>a archivních čísel dokumentující jednoznačně veškeré části této dokumentace. Každá část dokumentace bude označena svým archivním číslem, číslem pare, datem expedice, a dále bude označena oprávněnou osobou nebo osobami v souladu s ustanovením zák. č. 183/2006 Sb., o územním plánování a stavebním řádu, ve znění pozdějších předpisů a zák. č. 360/1992 Sb., o výkonu povolání autorizovaných architektů a o výkonu povolání autorizovaných inženýrů a techniků činných ve výstavbě, ve znění pozdějších předpisů. Jednotlivé strany technických zpráv a příloh dokumentace budou číslovány.</w:t>
      </w:r>
    </w:p>
    <w:p w14:paraId="49497D93" w14:textId="6189EF42" w:rsidR="00263287" w:rsidRPr="00CC3807" w:rsidRDefault="00FC7BAF" w:rsidP="00CC3807">
      <w:pPr>
        <w:pStyle w:val="Zkladntextodsazen"/>
        <w:numPr>
          <w:ilvl w:val="0"/>
          <w:numId w:val="3"/>
        </w:numPr>
        <w:spacing w:line="276" w:lineRule="auto"/>
        <w:jc w:val="both"/>
        <w:rPr>
          <w:rStyle w:val="FontStyle29"/>
          <w:rFonts w:ascii="Trebuchet MS" w:hAnsi="Trebuchet MS" w:cs="Arial"/>
          <w:color w:val="auto"/>
        </w:rPr>
      </w:pPr>
      <w:r w:rsidRPr="00CC3807">
        <w:rPr>
          <w:rFonts w:ascii="Trebuchet MS" w:hAnsi="Trebuchet MS"/>
          <w:sz w:val="20"/>
          <w:szCs w:val="20"/>
        </w:rPr>
        <w:t>Veškerá výkresová dokumentace expedovaná v elektronické verzi ve formátu dwg bude použitelná pro další práci v příslušném programovém vybavení pro zpracování dokumentace skutečného vyhotovení a pro další využití při přípravě výstavby, vlastní realizace a provozování stavby.</w:t>
      </w:r>
    </w:p>
    <w:p w14:paraId="43CEF6E3" w14:textId="13A94EE5" w:rsidR="00196361" w:rsidRPr="00CC3807" w:rsidRDefault="00FC7BAF" w:rsidP="00CC3807">
      <w:pPr>
        <w:pStyle w:val="Zkladntext2"/>
        <w:numPr>
          <w:ilvl w:val="0"/>
          <w:numId w:val="3"/>
        </w:numPr>
        <w:spacing w:after="120" w:line="276" w:lineRule="auto"/>
        <w:rPr>
          <w:rFonts w:ascii="Trebuchet MS" w:hAnsi="Trebuchet MS" w:cs="Arial"/>
          <w:color w:val="auto"/>
          <w:sz w:val="20"/>
          <w:szCs w:val="20"/>
        </w:rPr>
      </w:pPr>
      <w:r w:rsidRPr="00CC3807">
        <w:rPr>
          <w:rFonts w:ascii="Trebuchet MS" w:hAnsi="Trebuchet MS"/>
          <w:sz w:val="20"/>
          <w:szCs w:val="20"/>
        </w:rPr>
        <w:t>Veškeré projektové práce musí vykonávat pracovníci mající příslušnou odbornou kvalifikaci.</w:t>
      </w:r>
    </w:p>
    <w:p w14:paraId="61446CB9" w14:textId="63158AEA" w:rsidR="00FC7BAF" w:rsidRPr="00CC3807" w:rsidRDefault="00383084" w:rsidP="00CC3807">
      <w:pPr>
        <w:pStyle w:val="Zkladntext2"/>
        <w:numPr>
          <w:ilvl w:val="0"/>
          <w:numId w:val="3"/>
        </w:numPr>
        <w:spacing w:after="120" w:line="276" w:lineRule="auto"/>
        <w:rPr>
          <w:rStyle w:val="FontStyle29"/>
          <w:rFonts w:ascii="Trebuchet MS" w:hAnsi="Trebuchet MS" w:cs="Arial"/>
          <w:color w:val="auto"/>
        </w:rPr>
      </w:pPr>
      <w:r w:rsidRPr="00CC3807">
        <w:rPr>
          <w:rFonts w:ascii="Trebuchet MS" w:hAnsi="Trebuchet MS"/>
          <w:sz w:val="20"/>
          <w:szCs w:val="20"/>
        </w:rPr>
        <w:t>Zhotovitel</w:t>
      </w:r>
      <w:r w:rsidR="00FC7BAF" w:rsidRPr="00CC3807">
        <w:rPr>
          <w:rFonts w:ascii="Trebuchet MS" w:hAnsi="Trebuchet MS"/>
          <w:sz w:val="20"/>
          <w:szCs w:val="20"/>
        </w:rPr>
        <w:t xml:space="preserve"> se zavazuje na základě objednávky </w:t>
      </w:r>
      <w:r w:rsidRPr="00CC3807">
        <w:rPr>
          <w:rFonts w:ascii="Trebuchet MS" w:hAnsi="Trebuchet MS"/>
          <w:sz w:val="20"/>
          <w:szCs w:val="20"/>
        </w:rPr>
        <w:t xml:space="preserve">objednatele </w:t>
      </w:r>
      <w:r w:rsidR="00FC7BAF" w:rsidRPr="00CC3807">
        <w:rPr>
          <w:rFonts w:ascii="Trebuchet MS" w:hAnsi="Trebuchet MS"/>
          <w:sz w:val="20"/>
          <w:szCs w:val="20"/>
        </w:rPr>
        <w:t>nad rámec této smlouvy zhotovit nejpozději do 14 dní od objednání vícetisky kompletní dokumentace dle této smlouvy.</w:t>
      </w:r>
    </w:p>
    <w:p w14:paraId="3F1D6C01" w14:textId="77777777" w:rsidR="00074CCD" w:rsidRPr="00CC3807" w:rsidRDefault="00074CCD" w:rsidP="00CC3807">
      <w:pPr>
        <w:pStyle w:val="Zkladntext2"/>
        <w:spacing w:after="120" w:line="23" w:lineRule="atLeast"/>
        <w:ind w:left="680"/>
        <w:rPr>
          <w:rFonts w:ascii="Trebuchet MS" w:hAnsi="Trebuchet MS" w:cs="Arial"/>
          <w:color w:val="auto"/>
          <w:sz w:val="20"/>
          <w:szCs w:val="20"/>
        </w:rPr>
      </w:pPr>
    </w:p>
    <w:p w14:paraId="4B78F05A" w14:textId="73E99D03" w:rsidR="000A2317" w:rsidRPr="00893A7E" w:rsidRDefault="000A2317" w:rsidP="00CC3807">
      <w:pPr>
        <w:pStyle w:val="Nadpis1"/>
        <w:numPr>
          <w:ilvl w:val="0"/>
          <w:numId w:val="4"/>
        </w:numPr>
        <w:spacing w:after="120" w:line="276" w:lineRule="auto"/>
        <w:ind w:left="567" w:hanging="210"/>
        <w:jc w:val="center"/>
        <w:rPr>
          <w:rFonts w:ascii="Trebuchet MS" w:hAnsi="Trebuchet MS" w:cs="Arial"/>
          <w:color w:val="auto"/>
          <w:sz w:val="20"/>
          <w:szCs w:val="20"/>
        </w:rPr>
      </w:pPr>
      <w:r w:rsidRPr="00893A7E">
        <w:rPr>
          <w:rFonts w:ascii="Trebuchet MS" w:hAnsi="Trebuchet MS" w:cs="Arial"/>
          <w:color w:val="auto"/>
          <w:sz w:val="20"/>
          <w:szCs w:val="20"/>
        </w:rPr>
        <w:t xml:space="preserve">Cena </w:t>
      </w:r>
      <w:r w:rsidR="00E77F5A" w:rsidRPr="00893A7E">
        <w:rPr>
          <w:rFonts w:ascii="Trebuchet MS" w:hAnsi="Trebuchet MS" w:cs="Arial"/>
          <w:color w:val="auto"/>
          <w:sz w:val="20"/>
          <w:szCs w:val="20"/>
        </w:rPr>
        <w:t>díla</w:t>
      </w:r>
      <w:r w:rsidR="00F9646E" w:rsidRPr="00893A7E">
        <w:rPr>
          <w:rFonts w:ascii="Trebuchet MS" w:hAnsi="Trebuchet MS" w:cs="Arial"/>
          <w:color w:val="auto"/>
          <w:sz w:val="20"/>
          <w:szCs w:val="20"/>
        </w:rPr>
        <w:t xml:space="preserve"> a platební podmínky</w:t>
      </w:r>
    </w:p>
    <w:p w14:paraId="768713DB" w14:textId="3FEEC82A" w:rsidR="000A2317" w:rsidRPr="0066707E" w:rsidRDefault="0066707E" w:rsidP="00CC3807">
      <w:pPr>
        <w:pStyle w:val="Zkladntext2"/>
        <w:numPr>
          <w:ilvl w:val="0"/>
          <w:numId w:val="6"/>
        </w:numPr>
        <w:spacing w:after="120" w:line="276" w:lineRule="auto"/>
        <w:rPr>
          <w:rStyle w:val="FontStyle29"/>
          <w:rFonts w:ascii="Trebuchet MS" w:hAnsi="Trebuchet MS" w:cs="Arial"/>
          <w:color w:val="auto"/>
        </w:rPr>
      </w:pPr>
      <w:r w:rsidRPr="0066707E">
        <w:rPr>
          <w:rStyle w:val="FontStyle29"/>
          <w:rFonts w:ascii="Trebuchet MS" w:hAnsi="Trebuchet MS" w:cs="Arial"/>
          <w:color w:val="auto"/>
        </w:rPr>
        <w:t>Objednatel se zavazuje zaplatit zhotoviteli za předmět plnění dle čl. I. mimo činnosti dle odst. 1.2 písm. d) této smlouvy po jeho řádném provedení a předání sjednanou cenu:</w:t>
      </w:r>
    </w:p>
    <w:p w14:paraId="39EA90A1" w14:textId="687B6415" w:rsidR="000A2317" w:rsidRPr="00893A7E" w:rsidRDefault="00A65B5C" w:rsidP="00CC3807">
      <w:pPr>
        <w:tabs>
          <w:tab w:val="right" w:pos="8080"/>
        </w:tabs>
        <w:spacing w:after="120" w:line="276" w:lineRule="auto"/>
        <w:ind w:left="1134"/>
        <w:rPr>
          <w:rFonts w:ascii="Trebuchet MS" w:hAnsi="Trebuchet MS" w:cs="Arial"/>
          <w:sz w:val="20"/>
          <w:szCs w:val="20"/>
        </w:rPr>
      </w:pPr>
      <w:r w:rsidRPr="00893A7E">
        <w:rPr>
          <w:rFonts w:ascii="Trebuchet MS" w:hAnsi="Trebuchet MS" w:cs="Arial"/>
          <w:sz w:val="20"/>
          <w:szCs w:val="20"/>
        </w:rPr>
        <w:t>C</w:t>
      </w:r>
      <w:r w:rsidR="000A2317" w:rsidRPr="00893A7E">
        <w:rPr>
          <w:rFonts w:ascii="Trebuchet MS" w:hAnsi="Trebuchet MS" w:cs="Arial"/>
          <w:sz w:val="20"/>
          <w:szCs w:val="20"/>
        </w:rPr>
        <w:t xml:space="preserve">ena bez DPH </w:t>
      </w:r>
      <w:r w:rsidRPr="00893A7E">
        <w:rPr>
          <w:rFonts w:ascii="Trebuchet MS" w:hAnsi="Trebuchet MS" w:cs="Arial"/>
          <w:sz w:val="20"/>
          <w:szCs w:val="20"/>
        </w:rPr>
        <w:tab/>
      </w:r>
      <w:r w:rsidR="00910F86">
        <w:rPr>
          <w:rFonts w:ascii="Trebuchet MS" w:hAnsi="Trebuchet MS" w:cs="Arial"/>
          <w:sz w:val="20"/>
          <w:szCs w:val="20"/>
        </w:rPr>
        <w:t>900</w:t>
      </w:r>
      <w:r w:rsidR="00DB35A3">
        <w:rPr>
          <w:rFonts w:ascii="Trebuchet MS" w:hAnsi="Trebuchet MS" w:cs="Arial"/>
          <w:sz w:val="20"/>
          <w:szCs w:val="20"/>
        </w:rPr>
        <w:t>.000,00</w:t>
      </w:r>
      <w:r w:rsidR="0066707E">
        <w:rPr>
          <w:rFonts w:ascii="Trebuchet MS" w:hAnsi="Trebuchet MS" w:cs="Arial"/>
          <w:sz w:val="20"/>
          <w:szCs w:val="20"/>
        </w:rPr>
        <w:t xml:space="preserve"> </w:t>
      </w:r>
      <w:r w:rsidRPr="00893A7E">
        <w:rPr>
          <w:rFonts w:ascii="Trebuchet MS" w:hAnsi="Trebuchet MS" w:cs="Arial"/>
          <w:sz w:val="20"/>
          <w:szCs w:val="20"/>
        </w:rPr>
        <w:t>Kč</w:t>
      </w:r>
    </w:p>
    <w:p w14:paraId="76BB33C5" w14:textId="7FECD395" w:rsidR="000A2317" w:rsidRPr="00893A7E" w:rsidRDefault="000A2317" w:rsidP="00CC3807">
      <w:pPr>
        <w:tabs>
          <w:tab w:val="right" w:pos="8080"/>
        </w:tabs>
        <w:spacing w:after="120" w:line="276" w:lineRule="auto"/>
        <w:ind w:left="1134"/>
        <w:rPr>
          <w:rFonts w:ascii="Trebuchet MS" w:hAnsi="Trebuchet MS" w:cs="Arial"/>
          <w:sz w:val="20"/>
          <w:szCs w:val="20"/>
        </w:rPr>
      </w:pPr>
      <w:r w:rsidRPr="00893A7E">
        <w:rPr>
          <w:rFonts w:ascii="Trebuchet MS" w:hAnsi="Trebuchet MS" w:cs="Arial"/>
          <w:sz w:val="20"/>
          <w:szCs w:val="20"/>
        </w:rPr>
        <w:t>DPH</w:t>
      </w:r>
      <w:r w:rsidR="0066707E">
        <w:rPr>
          <w:rFonts w:ascii="Trebuchet MS" w:hAnsi="Trebuchet MS" w:cs="Arial"/>
          <w:sz w:val="20"/>
          <w:szCs w:val="20"/>
        </w:rPr>
        <w:t xml:space="preserve"> 21%</w:t>
      </w:r>
      <w:r w:rsidR="00A65B5C" w:rsidRPr="00893A7E">
        <w:rPr>
          <w:rFonts w:ascii="Trebuchet MS" w:hAnsi="Trebuchet MS" w:cs="Arial"/>
          <w:sz w:val="20"/>
          <w:szCs w:val="20"/>
        </w:rPr>
        <w:tab/>
      </w:r>
      <w:r w:rsidRPr="00893A7E">
        <w:rPr>
          <w:rFonts w:ascii="Trebuchet MS" w:hAnsi="Trebuchet MS" w:cs="Arial"/>
          <w:sz w:val="20"/>
          <w:szCs w:val="20"/>
        </w:rPr>
        <w:t xml:space="preserve"> </w:t>
      </w:r>
      <w:r w:rsidR="003A06E5" w:rsidRPr="00893A7E">
        <w:rPr>
          <w:rFonts w:ascii="Trebuchet MS" w:hAnsi="Trebuchet MS" w:cs="Arial"/>
          <w:sz w:val="20"/>
          <w:szCs w:val="20"/>
        </w:rPr>
        <w:t xml:space="preserve">                </w:t>
      </w:r>
      <w:r w:rsidR="00DB35A3">
        <w:rPr>
          <w:rFonts w:ascii="Trebuchet MS" w:hAnsi="Trebuchet MS" w:cs="Arial"/>
          <w:sz w:val="20"/>
          <w:szCs w:val="20"/>
        </w:rPr>
        <w:t>189.000,00</w:t>
      </w:r>
      <w:r w:rsidR="00A65B5C" w:rsidRPr="00893A7E">
        <w:rPr>
          <w:rFonts w:ascii="Trebuchet MS" w:hAnsi="Trebuchet MS" w:cs="Arial"/>
          <w:sz w:val="20"/>
          <w:szCs w:val="20"/>
        </w:rPr>
        <w:t xml:space="preserve"> Kč</w:t>
      </w:r>
    </w:p>
    <w:p w14:paraId="06BE111E" w14:textId="3904E957" w:rsidR="000A2317" w:rsidRPr="00893A7E" w:rsidRDefault="000A2317" w:rsidP="00CC3807">
      <w:pPr>
        <w:tabs>
          <w:tab w:val="right" w:pos="8080"/>
        </w:tabs>
        <w:spacing w:after="120" w:line="276" w:lineRule="auto"/>
        <w:ind w:left="1134"/>
        <w:rPr>
          <w:rFonts w:ascii="Trebuchet MS" w:hAnsi="Trebuchet MS" w:cs="Arial"/>
          <w:sz w:val="20"/>
          <w:szCs w:val="20"/>
        </w:rPr>
      </w:pPr>
      <w:r w:rsidRPr="00893A7E">
        <w:rPr>
          <w:rFonts w:ascii="Trebuchet MS" w:hAnsi="Trebuchet MS" w:cs="Arial"/>
          <w:sz w:val="20"/>
          <w:szCs w:val="20"/>
        </w:rPr>
        <w:t>------------------------------</w:t>
      </w:r>
      <w:r w:rsidR="003A06E5" w:rsidRPr="00893A7E">
        <w:rPr>
          <w:rFonts w:ascii="Trebuchet MS" w:hAnsi="Trebuchet MS" w:cs="Arial"/>
          <w:sz w:val="20"/>
          <w:szCs w:val="20"/>
        </w:rPr>
        <w:t>---------</w:t>
      </w:r>
      <w:r w:rsidRPr="00893A7E">
        <w:rPr>
          <w:rFonts w:ascii="Trebuchet MS" w:hAnsi="Trebuchet MS" w:cs="Arial"/>
          <w:sz w:val="20"/>
          <w:szCs w:val="20"/>
        </w:rPr>
        <w:t>----------------------------</w:t>
      </w:r>
    </w:p>
    <w:p w14:paraId="44A36BD0" w14:textId="126AF822" w:rsidR="000A2317" w:rsidRPr="0066707E" w:rsidRDefault="00A65B5C" w:rsidP="00CC3807">
      <w:pPr>
        <w:tabs>
          <w:tab w:val="right" w:pos="8080"/>
        </w:tabs>
        <w:spacing w:after="120" w:line="276" w:lineRule="auto"/>
        <w:ind w:left="1134"/>
        <w:rPr>
          <w:rFonts w:ascii="Trebuchet MS" w:hAnsi="Trebuchet MS" w:cs="Arial"/>
          <w:b/>
          <w:bCs/>
          <w:sz w:val="20"/>
          <w:szCs w:val="20"/>
        </w:rPr>
      </w:pPr>
      <w:r w:rsidRPr="0066707E">
        <w:rPr>
          <w:rFonts w:ascii="Trebuchet MS" w:hAnsi="Trebuchet MS" w:cs="Arial"/>
          <w:b/>
          <w:bCs/>
          <w:sz w:val="20"/>
          <w:szCs w:val="20"/>
        </w:rPr>
        <w:t>C</w:t>
      </w:r>
      <w:r w:rsidR="000A2317" w:rsidRPr="0066707E">
        <w:rPr>
          <w:rFonts w:ascii="Trebuchet MS" w:hAnsi="Trebuchet MS" w:cs="Arial"/>
          <w:b/>
          <w:bCs/>
          <w:sz w:val="20"/>
          <w:szCs w:val="20"/>
        </w:rPr>
        <w:t xml:space="preserve">ena včetně DPH </w:t>
      </w:r>
      <w:r w:rsidRPr="0066707E">
        <w:rPr>
          <w:rFonts w:ascii="Trebuchet MS" w:hAnsi="Trebuchet MS" w:cs="Arial"/>
          <w:b/>
          <w:bCs/>
          <w:sz w:val="20"/>
          <w:szCs w:val="20"/>
        </w:rPr>
        <w:tab/>
      </w:r>
      <w:r w:rsidR="00DB35A3">
        <w:rPr>
          <w:rFonts w:ascii="Trebuchet MS" w:hAnsi="Trebuchet MS" w:cs="Arial"/>
          <w:b/>
          <w:bCs/>
          <w:sz w:val="20"/>
          <w:szCs w:val="20"/>
        </w:rPr>
        <w:t>1.089.000,00</w:t>
      </w:r>
      <w:r w:rsidRPr="0066707E">
        <w:rPr>
          <w:rFonts w:ascii="Trebuchet MS" w:hAnsi="Trebuchet MS" w:cs="Arial"/>
          <w:b/>
          <w:bCs/>
          <w:sz w:val="20"/>
          <w:szCs w:val="20"/>
        </w:rPr>
        <w:t xml:space="preserve"> Kč</w:t>
      </w:r>
    </w:p>
    <w:p w14:paraId="2A10F6F5" w14:textId="77777777" w:rsidR="0066707E" w:rsidRPr="0066707E" w:rsidRDefault="0066707E" w:rsidP="00CC3807">
      <w:pPr>
        <w:pStyle w:val="Zkladntext2"/>
        <w:spacing w:after="120" w:line="276" w:lineRule="auto"/>
        <w:ind w:left="680"/>
        <w:rPr>
          <w:rStyle w:val="FontStyle29"/>
          <w:rFonts w:ascii="Trebuchet MS" w:hAnsi="Trebuchet MS" w:cs="Arial"/>
          <w:color w:val="auto"/>
        </w:rPr>
      </w:pPr>
      <w:r w:rsidRPr="0066707E">
        <w:rPr>
          <w:rStyle w:val="FontStyle29"/>
          <w:rFonts w:ascii="Trebuchet MS" w:hAnsi="Trebuchet MS" w:cs="Arial"/>
          <w:color w:val="auto"/>
        </w:rPr>
        <w:t xml:space="preserve">(dále jen „Cena“). </w:t>
      </w:r>
    </w:p>
    <w:p w14:paraId="4C6BE214" w14:textId="77777777" w:rsidR="000A2317" w:rsidRPr="00893A7E" w:rsidRDefault="000A2317" w:rsidP="00CC3807">
      <w:pPr>
        <w:spacing w:after="120" w:line="276" w:lineRule="auto"/>
        <w:rPr>
          <w:rFonts w:ascii="Trebuchet MS" w:hAnsi="Trebuchet MS" w:cs="Arial"/>
          <w:sz w:val="20"/>
          <w:szCs w:val="20"/>
        </w:rPr>
      </w:pPr>
    </w:p>
    <w:p w14:paraId="5E43351B" w14:textId="288EB4CF" w:rsidR="005F49EF" w:rsidRDefault="005F49EF" w:rsidP="00CC3807">
      <w:pPr>
        <w:pStyle w:val="Zkladntext2"/>
        <w:numPr>
          <w:ilvl w:val="0"/>
          <w:numId w:val="6"/>
        </w:numPr>
        <w:spacing w:after="120" w:line="276" w:lineRule="auto"/>
        <w:rPr>
          <w:rStyle w:val="FontStyle29"/>
          <w:rFonts w:ascii="Trebuchet MS" w:hAnsi="Trebuchet MS" w:cs="Arial"/>
          <w:color w:val="auto"/>
        </w:rPr>
      </w:pPr>
      <w:r w:rsidRPr="005F49EF">
        <w:rPr>
          <w:rStyle w:val="FontStyle29"/>
          <w:rFonts w:ascii="Trebuchet MS" w:hAnsi="Trebuchet MS" w:cs="Arial"/>
          <w:color w:val="auto"/>
        </w:rPr>
        <w:t>Objednatel se zavazuje uhradit zhotoviteli za výkon autorského dozoru (činnosti dle čl. I odst. 1.2 písm. d) smlouvy) dohodnutou úplatu ve výši:</w:t>
      </w:r>
    </w:p>
    <w:p w14:paraId="6162A0A4" w14:textId="77777777" w:rsidR="005F49EF" w:rsidRDefault="005F49EF" w:rsidP="00CC3807">
      <w:pPr>
        <w:pStyle w:val="Odstavecseseznamem"/>
        <w:tabs>
          <w:tab w:val="right" w:pos="8080"/>
        </w:tabs>
        <w:spacing w:after="120" w:line="276" w:lineRule="auto"/>
        <w:ind w:left="680"/>
        <w:rPr>
          <w:rFonts w:ascii="Trebuchet MS" w:hAnsi="Trebuchet MS" w:cs="Arial"/>
          <w:sz w:val="20"/>
          <w:szCs w:val="20"/>
        </w:rPr>
      </w:pPr>
    </w:p>
    <w:p w14:paraId="0B952FB2" w14:textId="10748708" w:rsidR="005F49EF" w:rsidRPr="005F49EF" w:rsidRDefault="005F49EF" w:rsidP="00CC3807">
      <w:pPr>
        <w:pStyle w:val="Odstavecseseznamem"/>
        <w:tabs>
          <w:tab w:val="right" w:pos="8080"/>
        </w:tabs>
        <w:spacing w:after="120" w:line="276" w:lineRule="auto"/>
        <w:ind w:left="1134"/>
        <w:rPr>
          <w:rFonts w:ascii="Trebuchet MS" w:hAnsi="Trebuchet MS" w:cs="Arial"/>
          <w:sz w:val="20"/>
          <w:szCs w:val="20"/>
        </w:rPr>
      </w:pPr>
      <w:r>
        <w:rPr>
          <w:rFonts w:ascii="Trebuchet MS" w:hAnsi="Trebuchet MS" w:cs="Arial"/>
          <w:sz w:val="20"/>
          <w:szCs w:val="20"/>
        </w:rPr>
        <w:t>C</w:t>
      </w:r>
      <w:r w:rsidRPr="005F49EF">
        <w:rPr>
          <w:rFonts w:ascii="Trebuchet MS" w:hAnsi="Trebuchet MS" w:cs="Arial"/>
          <w:sz w:val="20"/>
          <w:szCs w:val="20"/>
        </w:rPr>
        <w:t xml:space="preserve">ena bez DPH za 1 hodinu výkonu AD bez DPH </w:t>
      </w:r>
      <w:r w:rsidRPr="005F49EF">
        <w:rPr>
          <w:rFonts w:ascii="Trebuchet MS" w:hAnsi="Trebuchet MS" w:cs="Arial"/>
          <w:sz w:val="20"/>
          <w:szCs w:val="20"/>
        </w:rPr>
        <w:tab/>
      </w:r>
      <w:r w:rsidR="00DB35A3">
        <w:rPr>
          <w:rFonts w:ascii="Trebuchet MS" w:hAnsi="Trebuchet MS" w:cs="Arial"/>
          <w:sz w:val="20"/>
          <w:szCs w:val="20"/>
        </w:rPr>
        <w:t>750,00</w:t>
      </w:r>
      <w:r w:rsidRPr="005F49EF">
        <w:rPr>
          <w:rFonts w:ascii="Trebuchet MS" w:hAnsi="Trebuchet MS" w:cs="Arial"/>
          <w:sz w:val="20"/>
          <w:szCs w:val="20"/>
        </w:rPr>
        <w:t xml:space="preserve"> Kč</w:t>
      </w:r>
    </w:p>
    <w:p w14:paraId="75536726" w14:textId="4EC5EDDC" w:rsidR="005F49EF" w:rsidRPr="005F49EF" w:rsidRDefault="005F49EF" w:rsidP="00CC3807">
      <w:pPr>
        <w:pStyle w:val="Odstavecseseznamem"/>
        <w:tabs>
          <w:tab w:val="right" w:pos="8080"/>
        </w:tabs>
        <w:spacing w:after="120" w:line="276" w:lineRule="auto"/>
        <w:ind w:left="1134"/>
        <w:rPr>
          <w:rFonts w:ascii="Trebuchet MS" w:hAnsi="Trebuchet MS" w:cs="Arial"/>
          <w:sz w:val="20"/>
          <w:szCs w:val="20"/>
        </w:rPr>
      </w:pPr>
      <w:r w:rsidRPr="005F49EF">
        <w:rPr>
          <w:rFonts w:ascii="Trebuchet MS" w:hAnsi="Trebuchet MS" w:cs="Arial"/>
          <w:sz w:val="20"/>
          <w:szCs w:val="20"/>
        </w:rPr>
        <w:t>DPH 21%</w:t>
      </w:r>
      <w:r w:rsidRPr="005F49EF">
        <w:rPr>
          <w:rFonts w:ascii="Trebuchet MS" w:hAnsi="Trebuchet MS" w:cs="Arial"/>
          <w:sz w:val="20"/>
          <w:szCs w:val="20"/>
        </w:rPr>
        <w:tab/>
        <w:t xml:space="preserve">                 </w:t>
      </w:r>
      <w:r w:rsidR="00DB35A3">
        <w:rPr>
          <w:rFonts w:ascii="Trebuchet MS" w:hAnsi="Trebuchet MS" w:cs="Arial"/>
          <w:sz w:val="20"/>
          <w:szCs w:val="20"/>
        </w:rPr>
        <w:t>157,50</w:t>
      </w:r>
      <w:r w:rsidRPr="005F49EF">
        <w:rPr>
          <w:rFonts w:ascii="Trebuchet MS" w:hAnsi="Trebuchet MS" w:cs="Arial"/>
          <w:sz w:val="20"/>
          <w:szCs w:val="20"/>
        </w:rPr>
        <w:t xml:space="preserve"> Kč</w:t>
      </w:r>
    </w:p>
    <w:p w14:paraId="1BA91272" w14:textId="77777777" w:rsidR="005F49EF" w:rsidRPr="005F49EF" w:rsidRDefault="005F49EF" w:rsidP="00CC3807">
      <w:pPr>
        <w:pStyle w:val="Odstavecseseznamem"/>
        <w:tabs>
          <w:tab w:val="right" w:pos="8080"/>
        </w:tabs>
        <w:spacing w:after="120" w:line="276" w:lineRule="auto"/>
        <w:ind w:left="1134"/>
        <w:rPr>
          <w:rFonts w:ascii="Trebuchet MS" w:hAnsi="Trebuchet MS" w:cs="Arial"/>
          <w:sz w:val="20"/>
          <w:szCs w:val="20"/>
        </w:rPr>
      </w:pPr>
      <w:r w:rsidRPr="005F49EF">
        <w:rPr>
          <w:rFonts w:ascii="Trebuchet MS" w:hAnsi="Trebuchet MS" w:cs="Arial"/>
          <w:sz w:val="20"/>
          <w:szCs w:val="20"/>
        </w:rPr>
        <w:t>-------------------------------------------------------------------</w:t>
      </w:r>
    </w:p>
    <w:p w14:paraId="403559C9" w14:textId="7681259B" w:rsidR="005F49EF" w:rsidRPr="005F49EF" w:rsidRDefault="005F49EF" w:rsidP="00CC3807">
      <w:pPr>
        <w:pStyle w:val="Odstavecseseznamem"/>
        <w:tabs>
          <w:tab w:val="right" w:pos="8080"/>
        </w:tabs>
        <w:spacing w:after="120" w:line="276" w:lineRule="auto"/>
        <w:ind w:left="1134"/>
        <w:rPr>
          <w:rFonts w:ascii="Trebuchet MS" w:hAnsi="Trebuchet MS" w:cs="Arial"/>
          <w:b/>
          <w:bCs/>
          <w:sz w:val="20"/>
          <w:szCs w:val="20"/>
        </w:rPr>
      </w:pPr>
      <w:r w:rsidRPr="005F49EF">
        <w:rPr>
          <w:rFonts w:ascii="Trebuchet MS" w:hAnsi="Trebuchet MS" w:cs="Arial"/>
          <w:b/>
          <w:bCs/>
          <w:sz w:val="20"/>
          <w:szCs w:val="20"/>
        </w:rPr>
        <w:t>Cena včetně DPH za 1 hodinu výkonu AD</w:t>
      </w:r>
      <w:r>
        <w:rPr>
          <w:rFonts w:ascii="Trebuchet MS" w:hAnsi="Trebuchet MS" w:cs="Arial"/>
          <w:b/>
          <w:bCs/>
          <w:sz w:val="20"/>
          <w:szCs w:val="20"/>
        </w:rPr>
        <w:t xml:space="preserve"> </w:t>
      </w:r>
      <w:r w:rsidRPr="005F49EF">
        <w:rPr>
          <w:rFonts w:ascii="Trebuchet MS" w:hAnsi="Trebuchet MS" w:cs="Arial"/>
          <w:b/>
          <w:bCs/>
          <w:sz w:val="20"/>
          <w:szCs w:val="20"/>
        </w:rPr>
        <w:tab/>
      </w:r>
      <w:r w:rsidR="00DB35A3">
        <w:rPr>
          <w:rFonts w:ascii="Trebuchet MS" w:hAnsi="Trebuchet MS" w:cs="Arial"/>
          <w:b/>
          <w:bCs/>
          <w:sz w:val="20"/>
          <w:szCs w:val="20"/>
        </w:rPr>
        <w:t>907,50</w:t>
      </w:r>
      <w:r w:rsidRPr="005F49EF">
        <w:rPr>
          <w:rFonts w:ascii="Trebuchet MS" w:hAnsi="Trebuchet MS" w:cs="Arial"/>
          <w:b/>
          <w:bCs/>
          <w:sz w:val="20"/>
          <w:szCs w:val="20"/>
        </w:rPr>
        <w:t xml:space="preserve"> Kč</w:t>
      </w:r>
    </w:p>
    <w:p w14:paraId="05BB2538" w14:textId="79D3420A" w:rsidR="005F49EF" w:rsidRPr="006E01E8" w:rsidRDefault="00321C70" w:rsidP="00CC3807">
      <w:pPr>
        <w:pStyle w:val="Zkladntext2"/>
        <w:spacing w:after="120" w:line="276" w:lineRule="auto"/>
        <w:ind w:left="680"/>
        <w:jc w:val="left"/>
        <w:rPr>
          <w:rStyle w:val="FontStyle29"/>
          <w:rFonts w:ascii="Trebuchet MS" w:hAnsi="Trebuchet MS" w:cs="Arial"/>
          <w:color w:val="auto"/>
        </w:rPr>
      </w:pPr>
      <w:r w:rsidRPr="00153696">
        <w:rPr>
          <w:rFonts w:ascii="Trebuchet MS" w:hAnsi="Trebuchet MS"/>
          <w:sz w:val="20"/>
          <w:szCs w:val="20"/>
        </w:rPr>
        <w:t xml:space="preserve">Maximální úhrada za autorský dozor od zahájení stavby až do </w:t>
      </w:r>
      <w:r>
        <w:rPr>
          <w:rFonts w:ascii="Trebuchet MS" w:hAnsi="Trebuchet MS"/>
          <w:sz w:val="20"/>
          <w:szCs w:val="20"/>
        </w:rPr>
        <w:t xml:space="preserve">konečného předání stavby nesmí </w:t>
      </w:r>
      <w:r w:rsidRPr="008274A2">
        <w:rPr>
          <w:rFonts w:ascii="Trebuchet MS" w:hAnsi="Trebuchet MS"/>
          <w:sz w:val="20"/>
          <w:szCs w:val="20"/>
        </w:rPr>
        <w:t xml:space="preserve">v celkovém plnění přesáhnout částku rovnající se 8 % </w:t>
      </w:r>
      <w:r w:rsidR="00E75FBB" w:rsidRPr="006E01E8">
        <w:rPr>
          <w:rStyle w:val="FontStyle29"/>
          <w:rFonts w:ascii="Trebuchet MS" w:hAnsi="Trebuchet MS" w:cs="Arial"/>
          <w:color w:val="auto"/>
        </w:rPr>
        <w:t>Ceny dle čl. II. odst. 2.1 smlouvy.</w:t>
      </w:r>
    </w:p>
    <w:p w14:paraId="790D2DAA" w14:textId="71CC82DE" w:rsidR="00F9646E" w:rsidRPr="006E01E8" w:rsidRDefault="00154577"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V ceně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w:t>
      </w:r>
      <w:r w:rsidR="00F9646E" w:rsidRPr="006E01E8">
        <w:rPr>
          <w:rStyle w:val="FontStyle29"/>
          <w:rFonts w:ascii="Trebuchet MS" w:hAnsi="Trebuchet MS" w:cs="Arial"/>
          <w:color w:val="auto"/>
        </w:rPr>
        <w:t xml:space="preserve"> </w:t>
      </w:r>
    </w:p>
    <w:p w14:paraId="065F9CF1" w14:textId="1BAF14FC" w:rsidR="00F9646E" w:rsidRPr="006E01E8" w:rsidRDefault="00154577"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Cena bude objednatelem zhotoviteli hrazena (s výjimkou úhrady za autorský dozor) po splnění plnění dle čl. III. odst. 3.3 smlouvy na základě faktur</w:t>
      </w:r>
      <w:r w:rsidR="004F556A">
        <w:rPr>
          <w:rStyle w:val="FontStyle29"/>
          <w:rFonts w:ascii="Trebuchet MS" w:hAnsi="Trebuchet MS" w:cs="Arial"/>
          <w:color w:val="auto"/>
        </w:rPr>
        <w:t>y</w:t>
      </w:r>
      <w:r w:rsidRPr="006E01E8">
        <w:rPr>
          <w:rStyle w:val="FontStyle29"/>
          <w:rFonts w:ascii="Trebuchet MS" w:hAnsi="Trebuchet MS" w:cs="Arial"/>
          <w:color w:val="auto"/>
        </w:rPr>
        <w:t xml:space="preserve"> vystaven</w:t>
      </w:r>
      <w:r w:rsidR="004F556A">
        <w:rPr>
          <w:rStyle w:val="FontStyle29"/>
          <w:rFonts w:ascii="Trebuchet MS" w:hAnsi="Trebuchet MS" w:cs="Arial"/>
          <w:color w:val="auto"/>
        </w:rPr>
        <w:t>é</w:t>
      </w:r>
      <w:r w:rsidRPr="006E01E8">
        <w:rPr>
          <w:rStyle w:val="FontStyle29"/>
          <w:rFonts w:ascii="Trebuchet MS" w:hAnsi="Trebuchet MS" w:cs="Arial"/>
          <w:color w:val="auto"/>
        </w:rPr>
        <w:t xml:space="preserve"> zhotovitelem dle čl. III. odst. </w:t>
      </w:r>
      <w:r w:rsidRPr="006E01E8">
        <w:rPr>
          <w:rStyle w:val="FontStyle29"/>
          <w:rFonts w:ascii="Trebuchet MS" w:hAnsi="Trebuchet MS" w:cs="Arial"/>
          <w:color w:val="auto"/>
        </w:rPr>
        <w:lastRenderedPageBreak/>
        <w:t>3.3 smlouvy a prokazatelně předan</w:t>
      </w:r>
      <w:r w:rsidR="004F556A">
        <w:rPr>
          <w:rStyle w:val="FontStyle29"/>
          <w:rFonts w:ascii="Trebuchet MS" w:hAnsi="Trebuchet MS" w:cs="Arial"/>
          <w:color w:val="auto"/>
        </w:rPr>
        <w:t>é</w:t>
      </w:r>
      <w:r w:rsidRPr="006E01E8">
        <w:rPr>
          <w:rStyle w:val="FontStyle29"/>
          <w:rFonts w:ascii="Trebuchet MS" w:hAnsi="Trebuchet MS" w:cs="Arial"/>
          <w:color w:val="auto"/>
        </w:rPr>
        <w:t xml:space="preserve"> objednateli. Objednatel je povinen přijmout elektronickou </w:t>
      </w:r>
      <w:r w:rsidRPr="004F556A">
        <w:rPr>
          <w:rStyle w:val="FontStyle29"/>
          <w:rFonts w:ascii="Trebuchet MS" w:hAnsi="Trebuchet MS" w:cs="Arial"/>
          <w:color w:val="auto"/>
        </w:rPr>
        <w:t xml:space="preserve">fakturu, v takovém případě upřednostňuje elektronickou fakturu ve formátu ISDOC zaslanou na </w:t>
      </w:r>
      <w:r w:rsidR="001B7AD4" w:rsidRPr="004F556A">
        <w:rPr>
          <w:rStyle w:val="FontStyle29"/>
          <w:rFonts w:ascii="Trebuchet MS" w:hAnsi="Trebuchet MS" w:cs="Arial"/>
          <w:color w:val="auto"/>
        </w:rPr>
        <w:t>isste@isste.cz</w:t>
      </w:r>
      <w:r w:rsidRPr="004F556A">
        <w:rPr>
          <w:rStyle w:val="FontStyle29"/>
          <w:rFonts w:ascii="Trebuchet MS" w:hAnsi="Trebuchet MS" w:cs="Arial"/>
          <w:color w:val="auto"/>
        </w:rPr>
        <w:t xml:space="preserve">, případně do datové schránky </w:t>
      </w:r>
      <w:r w:rsidR="00295A5E" w:rsidRPr="004F556A">
        <w:rPr>
          <w:rStyle w:val="FontStyle29"/>
          <w:rFonts w:ascii="Trebuchet MS" w:hAnsi="Trebuchet MS" w:cs="Arial"/>
          <w:color w:val="auto"/>
        </w:rPr>
        <w:t>ID: 85vjari</w:t>
      </w:r>
    </w:p>
    <w:p w14:paraId="1DFEBA54" w14:textId="469B4D63" w:rsidR="00F9646E"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Do patnácti (15) kalendářních dní po řádném protokolárním předání a převzetí díla bude zhotovitelem vystavena a objednateli předána konečná faktura, na které bude uvedena částka k zaplacení.</w:t>
      </w:r>
      <w:r w:rsidR="00F9646E" w:rsidRPr="006E01E8">
        <w:rPr>
          <w:rStyle w:val="FontStyle29"/>
          <w:rFonts w:ascii="Trebuchet MS" w:hAnsi="Trebuchet MS" w:cs="Arial"/>
          <w:color w:val="auto"/>
        </w:rPr>
        <w:t xml:space="preserve"> </w:t>
      </w:r>
    </w:p>
    <w:p w14:paraId="633F9C9B" w14:textId="1172C25F" w:rsidR="000A2317"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Faktur</w:t>
      </w:r>
      <w:r w:rsidR="001D19B7">
        <w:rPr>
          <w:rStyle w:val="FontStyle29"/>
          <w:rFonts w:ascii="Trebuchet MS" w:hAnsi="Trebuchet MS" w:cs="Arial"/>
          <w:color w:val="auto"/>
        </w:rPr>
        <w:t>a</w:t>
      </w:r>
      <w:r w:rsidRPr="006E01E8">
        <w:rPr>
          <w:rStyle w:val="FontStyle29"/>
          <w:rFonts w:ascii="Trebuchet MS" w:hAnsi="Trebuchet MS" w:cs="Arial"/>
          <w:color w:val="auto"/>
        </w:rPr>
        <w:t xml:space="preserve"> bud</w:t>
      </w:r>
      <w:r w:rsidR="001D19B7">
        <w:rPr>
          <w:rStyle w:val="FontStyle29"/>
          <w:rFonts w:ascii="Trebuchet MS" w:hAnsi="Trebuchet MS" w:cs="Arial"/>
          <w:color w:val="auto"/>
        </w:rPr>
        <w:t>e</w:t>
      </w:r>
      <w:r w:rsidRPr="006E01E8">
        <w:rPr>
          <w:rStyle w:val="FontStyle29"/>
          <w:rFonts w:ascii="Trebuchet MS" w:hAnsi="Trebuchet MS" w:cs="Arial"/>
          <w:color w:val="auto"/>
        </w:rPr>
        <w:t xml:space="preserve"> mít splatnost třicet (30) dní ode dne řádného předání objednateli. V</w:t>
      </w:r>
      <w:r w:rsidR="001D19B7">
        <w:rPr>
          <w:rStyle w:val="FontStyle29"/>
          <w:rFonts w:ascii="Trebuchet MS" w:hAnsi="Trebuchet MS" w:cs="Arial"/>
          <w:color w:val="auto"/>
        </w:rPr>
        <w:t>e</w:t>
      </w:r>
      <w:r w:rsidRPr="006E01E8">
        <w:rPr>
          <w:rStyle w:val="FontStyle29"/>
          <w:rFonts w:ascii="Trebuchet MS" w:hAnsi="Trebuchet MS" w:cs="Arial"/>
          <w:color w:val="auto"/>
        </w:rPr>
        <w:t xml:space="preserve"> faktuře zhotovitel uvede fakturovanou část ceny bez DPH a DPH stanovenou ve smyslu zákona č. 235/2004 Sb., o dani z přidané hodnoty, ve znění pozdějších předpisů (dále jen „zákon o DPH“). </w:t>
      </w:r>
      <w:r w:rsidR="001D19B7">
        <w:rPr>
          <w:rStyle w:val="FontStyle29"/>
          <w:rFonts w:ascii="Trebuchet MS" w:hAnsi="Trebuchet MS" w:cs="Arial"/>
          <w:color w:val="auto"/>
        </w:rPr>
        <w:t>F</w:t>
      </w:r>
      <w:r w:rsidRPr="006E01E8">
        <w:rPr>
          <w:rStyle w:val="FontStyle29"/>
          <w:rFonts w:ascii="Trebuchet MS" w:hAnsi="Trebuchet MS" w:cs="Arial"/>
          <w:color w:val="auto"/>
        </w:rPr>
        <w:t>aktura dle tohoto článku smlouvy bude obsahovat náležitosti daňového dokladu stanovené zákonem o DPH a zákonem č. 563/1991 Sb., o účetnictví, ve znění pozdějších předpisů.</w:t>
      </w:r>
    </w:p>
    <w:p w14:paraId="4FEC46D5" w14:textId="5C54AB79" w:rsidR="000A2317"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 xml:space="preserve">Zjistí-li objednatel do 30 dní po řádném protokolárním předání a převzetí části nebo celého díla, že dílo má vady, a zhotovitel již závěrečnou fakturu, je objednatel oprávněn </w:t>
      </w:r>
      <w:r w:rsidR="00B80041">
        <w:rPr>
          <w:rStyle w:val="FontStyle29"/>
          <w:rFonts w:ascii="Trebuchet MS" w:hAnsi="Trebuchet MS" w:cs="Arial"/>
          <w:color w:val="auto"/>
        </w:rPr>
        <w:t xml:space="preserve">závěrečnou </w:t>
      </w:r>
      <w:r w:rsidRPr="006E01E8">
        <w:rPr>
          <w:rStyle w:val="FontStyle29"/>
          <w:rFonts w:ascii="Trebuchet MS" w:hAnsi="Trebuchet MS" w:cs="Arial"/>
          <w:color w:val="auto"/>
        </w:rPr>
        <w:t xml:space="preserve">fakturu zhotoviteli vrátit. </w:t>
      </w:r>
      <w:r w:rsidR="00B80041">
        <w:rPr>
          <w:rStyle w:val="FontStyle29"/>
          <w:rFonts w:ascii="Trebuchet MS" w:hAnsi="Trebuchet MS" w:cs="Arial"/>
          <w:color w:val="auto"/>
        </w:rPr>
        <w:t>Z</w:t>
      </w:r>
      <w:r w:rsidRPr="006E01E8">
        <w:rPr>
          <w:rStyle w:val="FontStyle29"/>
          <w:rFonts w:ascii="Trebuchet MS" w:hAnsi="Trebuchet MS" w:cs="Arial"/>
          <w:color w:val="auto"/>
        </w:rPr>
        <w:t>ávěrečnou fakturu je zhotovitel oprávněn vystavit až po odstranění vad. Při uplatnění vad díla dle tohoto odstavce této smlouvy bude postupováno podle čl. V. smlouvy. Po odstranění vad díla bude postupováno obdobně podle čl. II. odst. 2.5, 2.6 a 2.7 smlouvy.</w:t>
      </w:r>
      <w:r w:rsidR="000A2317" w:rsidRPr="006E01E8">
        <w:rPr>
          <w:rStyle w:val="FontStyle29"/>
          <w:rFonts w:ascii="Trebuchet MS" w:hAnsi="Trebuchet MS" w:cs="Arial"/>
          <w:color w:val="auto"/>
        </w:rPr>
        <w:t xml:space="preserve"> </w:t>
      </w:r>
    </w:p>
    <w:p w14:paraId="26141524" w14:textId="0A820139" w:rsidR="003C1446"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Cena dle čl. II. odst. 2.2 smlouvy bude objednatelem zhotoviteli hrazena dílčími platbami 1x měsíčně na základě dílčích faktur vystavených zhotovitelem a předaných objednateli, včetně objednatelem odsouhlasených výkazů odpracovaných hodin. Výkaz odpracovaných hodin je povinen zhotovitel předložit objednateli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38758C33" w14:textId="31F27C2F" w:rsidR="00295A5E"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Smluvní strany se dohodly, že součástí ceny dle čl. II odst. 2.2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3E92ECB8" w14:textId="2B6F34D1" w:rsidR="00295A5E" w:rsidRPr="006E01E8"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Náklady na správní poplatky za vydání rozhodnutí veřejnoprávních orgánů, vynaložené nezbytně a prokazatelně zhotovitelem v přímé souvislosti s plněním jeho závazků z této smlouvy, budou zhotovitelem přefakturovány objednateli po jejich odsouhlasení objednatelem dle skutečnosti s doložením kopií dokladů o těchto nákladech.</w:t>
      </w:r>
    </w:p>
    <w:p w14:paraId="40BA50A4" w14:textId="4848A510" w:rsidR="00295A5E" w:rsidRPr="00023E86" w:rsidRDefault="00295A5E" w:rsidP="00CC3807">
      <w:pPr>
        <w:pStyle w:val="Zkladntext2"/>
        <w:numPr>
          <w:ilvl w:val="0"/>
          <w:numId w:val="6"/>
        </w:numPr>
        <w:spacing w:after="120" w:line="276" w:lineRule="auto"/>
        <w:rPr>
          <w:rStyle w:val="FontStyle29"/>
          <w:rFonts w:ascii="Trebuchet MS" w:hAnsi="Trebuchet MS" w:cs="Arial"/>
          <w:color w:val="auto"/>
        </w:rPr>
      </w:pPr>
      <w:r w:rsidRPr="006E01E8">
        <w:rPr>
          <w:rStyle w:val="FontStyle29"/>
          <w:rFonts w:ascii="Trebuchet MS" w:hAnsi="Trebuchet MS" w:cs="Arial"/>
          <w:color w:val="auto"/>
        </w:rPr>
        <w:t xml:space="preserve">Cena je považována za uhrazenou řádně a včas, pokud ke dni splatnosti ceny za provedení díla či její části budou peněžní prostředky odpovídající ceně za provedení díla či její záloze </w:t>
      </w:r>
      <w:r w:rsidRPr="00023E86">
        <w:rPr>
          <w:rStyle w:val="FontStyle29"/>
          <w:rFonts w:ascii="Trebuchet MS" w:hAnsi="Trebuchet MS" w:cs="Arial"/>
          <w:color w:val="auto"/>
        </w:rPr>
        <w:t>odepsány z účtu objednatele ve prospěch účtu zhotovitele.</w:t>
      </w:r>
    </w:p>
    <w:p w14:paraId="25F137B2" w14:textId="06C172EA" w:rsidR="00295A5E" w:rsidRPr="00023E86" w:rsidRDefault="00295A5E" w:rsidP="00CC3807">
      <w:pPr>
        <w:pStyle w:val="Zkladntext2"/>
        <w:numPr>
          <w:ilvl w:val="0"/>
          <w:numId w:val="6"/>
        </w:numPr>
        <w:spacing w:after="120" w:line="276" w:lineRule="auto"/>
        <w:rPr>
          <w:rStyle w:val="FontStyle29"/>
          <w:rFonts w:ascii="Trebuchet MS" w:hAnsi="Trebuchet MS" w:cs="Arial"/>
          <w:color w:val="auto"/>
        </w:rPr>
      </w:pPr>
      <w:r w:rsidRPr="00023E86">
        <w:rPr>
          <w:rStyle w:val="FontStyle29"/>
          <w:rFonts w:ascii="Trebuchet MS" w:hAnsi="Trebuchet MS"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w:t>
      </w:r>
      <w:r w:rsidRPr="00023E86">
        <w:rPr>
          <w:rStyle w:val="FontStyle29"/>
          <w:rFonts w:ascii="Trebuchet MS" w:hAnsi="Trebuchet MS" w:cs="Arial"/>
          <w:color w:val="auto"/>
        </w:rPr>
        <w:lastRenderedPageBreak/>
        <w:t>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zákona o 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18D4F92" w14:textId="77777777" w:rsidR="00074CCD" w:rsidRPr="00893A7E" w:rsidRDefault="00074CCD" w:rsidP="00CC3807">
      <w:pPr>
        <w:pStyle w:val="Zkladntext2"/>
        <w:spacing w:after="120" w:line="276" w:lineRule="auto"/>
        <w:ind w:left="680"/>
        <w:rPr>
          <w:rStyle w:val="FontStyle29"/>
          <w:rFonts w:ascii="Trebuchet MS" w:hAnsi="Trebuchet MS" w:cs="Arial"/>
          <w:color w:val="auto"/>
        </w:rPr>
      </w:pPr>
    </w:p>
    <w:p w14:paraId="09FB940C" w14:textId="4267EBF5" w:rsidR="003C1446" w:rsidRPr="00E07B0E" w:rsidRDefault="00074CCD" w:rsidP="00CC3807">
      <w:pPr>
        <w:pStyle w:val="Nadpis1"/>
        <w:numPr>
          <w:ilvl w:val="0"/>
          <w:numId w:val="4"/>
        </w:numPr>
        <w:spacing w:after="120" w:line="276" w:lineRule="auto"/>
        <w:ind w:left="567" w:hanging="210"/>
        <w:jc w:val="center"/>
        <w:rPr>
          <w:rFonts w:ascii="Trebuchet MS" w:hAnsi="Trebuchet MS" w:cs="Arial"/>
          <w:color w:val="auto"/>
          <w:sz w:val="20"/>
          <w:szCs w:val="20"/>
        </w:rPr>
      </w:pPr>
      <w:r w:rsidRPr="00893A7E">
        <w:rPr>
          <w:rFonts w:ascii="Trebuchet MS" w:hAnsi="Trebuchet MS" w:cs="Arial"/>
          <w:color w:val="auto"/>
          <w:sz w:val="20"/>
          <w:szCs w:val="20"/>
        </w:rPr>
        <w:t xml:space="preserve"> </w:t>
      </w:r>
      <w:r w:rsidR="00CC0FD2" w:rsidRPr="00E07B0E">
        <w:rPr>
          <w:rFonts w:ascii="Trebuchet MS" w:hAnsi="Trebuchet MS" w:cs="Arial"/>
          <w:color w:val="auto"/>
          <w:sz w:val="20"/>
          <w:szCs w:val="20"/>
        </w:rPr>
        <w:t>Věcné plnění ve vztahu k termínům realizace a platbám, místo plnění</w:t>
      </w:r>
    </w:p>
    <w:p w14:paraId="7E0B0466" w14:textId="1E30E8B7" w:rsidR="00CC0FD2" w:rsidRPr="00E07B0E" w:rsidRDefault="00CC0FD2" w:rsidP="00CC3807">
      <w:pPr>
        <w:pStyle w:val="Zkladntext2"/>
        <w:numPr>
          <w:ilvl w:val="0"/>
          <w:numId w:val="8"/>
        </w:numPr>
        <w:tabs>
          <w:tab w:val="left" w:pos="5529"/>
        </w:tabs>
        <w:spacing w:after="120" w:line="276" w:lineRule="auto"/>
        <w:rPr>
          <w:rStyle w:val="FontStyle29"/>
          <w:rFonts w:ascii="Trebuchet MS" w:hAnsi="Trebuchet MS" w:cs="Arial"/>
          <w:color w:val="auto"/>
        </w:rPr>
      </w:pPr>
      <w:r w:rsidRPr="00E07B0E">
        <w:rPr>
          <w:rStyle w:val="FontStyle29"/>
          <w:rFonts w:ascii="Trebuchet MS" w:hAnsi="Trebuchet MS" w:cs="Arial"/>
          <w:color w:val="auto"/>
        </w:rPr>
        <w:t>Zhotovitel se zavazuje dokončit a předat dílo dle čl. I. smlouvy (s výjimkou činností dle čl. I. odst. 1.2 písm. d) smlouvy) v</w:t>
      </w:r>
      <w:r w:rsidR="002A2C91" w:rsidRPr="00E07B0E">
        <w:rPr>
          <w:rStyle w:val="FontStyle29"/>
          <w:rFonts w:ascii="Trebuchet MS" w:hAnsi="Trebuchet MS" w:cs="Arial"/>
          <w:color w:val="auto"/>
        </w:rPr>
        <w:t> </w:t>
      </w:r>
      <w:r w:rsidRPr="00E07B0E">
        <w:rPr>
          <w:rStyle w:val="FontStyle29"/>
          <w:rFonts w:ascii="Trebuchet MS" w:hAnsi="Trebuchet MS" w:cs="Arial"/>
          <w:color w:val="auto"/>
        </w:rPr>
        <w:t>t</w:t>
      </w:r>
      <w:r w:rsidR="002A2C91" w:rsidRPr="00E07B0E">
        <w:rPr>
          <w:rStyle w:val="FontStyle29"/>
          <w:rFonts w:ascii="Trebuchet MS" w:hAnsi="Trebuchet MS" w:cs="Arial"/>
          <w:color w:val="auto"/>
        </w:rPr>
        <w:t>omto termínu</w:t>
      </w:r>
      <w:r w:rsidRPr="00E07B0E">
        <w:rPr>
          <w:rStyle w:val="FontStyle29"/>
          <w:rFonts w:ascii="Trebuchet MS" w:hAnsi="Trebuchet MS" w:cs="Arial"/>
          <w:color w:val="auto"/>
        </w:rPr>
        <w:t>:</w:t>
      </w:r>
    </w:p>
    <w:p w14:paraId="331E2EB2" w14:textId="1BB259D7" w:rsidR="00CC0FD2" w:rsidRPr="00E07B0E" w:rsidRDefault="00CC0FD2" w:rsidP="00CC3807">
      <w:pPr>
        <w:pStyle w:val="Zkladntext2"/>
        <w:tabs>
          <w:tab w:val="left" w:pos="3686"/>
        </w:tabs>
        <w:spacing w:after="120" w:line="276" w:lineRule="auto"/>
        <w:ind w:left="680"/>
        <w:rPr>
          <w:rStyle w:val="FontStyle29"/>
          <w:rFonts w:ascii="Trebuchet MS" w:hAnsi="Trebuchet MS" w:cs="Arial"/>
          <w:color w:val="auto"/>
        </w:rPr>
      </w:pPr>
      <w:r w:rsidRPr="00E07B0E">
        <w:rPr>
          <w:rStyle w:val="FontStyle29"/>
          <w:rFonts w:ascii="Trebuchet MS" w:hAnsi="Trebuchet MS" w:cs="Arial"/>
          <w:color w:val="auto"/>
        </w:rPr>
        <w:t>Předání D</w:t>
      </w:r>
      <w:r w:rsidR="002A2C91" w:rsidRPr="00E07B0E">
        <w:rPr>
          <w:rStyle w:val="FontStyle29"/>
          <w:rFonts w:ascii="Trebuchet MS" w:hAnsi="Trebuchet MS" w:cs="Arial"/>
          <w:color w:val="auto"/>
        </w:rPr>
        <w:t>P</w:t>
      </w:r>
      <w:r w:rsidRPr="00E07B0E">
        <w:rPr>
          <w:rStyle w:val="FontStyle29"/>
          <w:rFonts w:ascii="Trebuchet MS" w:hAnsi="Trebuchet MS" w:cs="Arial"/>
          <w:color w:val="auto"/>
        </w:rPr>
        <w:t>S:</w:t>
      </w:r>
      <w:r w:rsidRPr="00E07B0E">
        <w:rPr>
          <w:rStyle w:val="FontStyle29"/>
          <w:rFonts w:ascii="Trebuchet MS" w:hAnsi="Trebuchet MS" w:cs="Arial"/>
          <w:color w:val="auto"/>
        </w:rPr>
        <w:tab/>
      </w:r>
      <w:r w:rsidR="002A2C91" w:rsidRPr="00E07B0E">
        <w:rPr>
          <w:rFonts w:ascii="Trebuchet MS" w:hAnsi="Trebuchet MS"/>
          <w:sz w:val="20"/>
        </w:rPr>
        <w:t>do 3 měsíců od účinnosti této smlouvy</w:t>
      </w:r>
    </w:p>
    <w:p w14:paraId="103952DF" w14:textId="77777777" w:rsidR="00CC0FD2" w:rsidRPr="00E07B0E" w:rsidRDefault="00CC0FD2" w:rsidP="00CC3807">
      <w:pPr>
        <w:pStyle w:val="Zkladntext2"/>
        <w:tabs>
          <w:tab w:val="left" w:pos="5387"/>
        </w:tabs>
        <w:spacing w:after="120" w:line="276" w:lineRule="auto"/>
        <w:ind w:left="680"/>
        <w:rPr>
          <w:rStyle w:val="FontStyle29"/>
          <w:rFonts w:ascii="Trebuchet MS" w:hAnsi="Trebuchet MS" w:cs="Arial"/>
          <w:color w:val="auto"/>
        </w:rPr>
      </w:pPr>
    </w:p>
    <w:p w14:paraId="214C9A42" w14:textId="06218417" w:rsidR="003C1446" w:rsidRPr="00F84D07" w:rsidRDefault="00F84D07" w:rsidP="00CC3807">
      <w:pPr>
        <w:pStyle w:val="Odstavecseseznamem"/>
        <w:numPr>
          <w:ilvl w:val="0"/>
          <w:numId w:val="8"/>
        </w:numPr>
        <w:spacing w:line="276" w:lineRule="auto"/>
        <w:rPr>
          <w:rStyle w:val="FontStyle29"/>
          <w:rFonts w:ascii="Trebuchet MS" w:hAnsi="Trebuchet MS" w:cs="Arial"/>
          <w:color w:val="auto"/>
        </w:rPr>
      </w:pPr>
      <w:r w:rsidRPr="00E07B0E">
        <w:rPr>
          <w:rStyle w:val="FontStyle29"/>
          <w:rFonts w:ascii="Trebuchet MS" w:hAnsi="Trebuchet MS" w:cs="Arial"/>
          <w:color w:val="auto"/>
        </w:rPr>
        <w:t>Smluvní strany se dohodly, že projektová dokumentace</w:t>
      </w:r>
      <w:r w:rsidRPr="00F84D07">
        <w:rPr>
          <w:rStyle w:val="FontStyle29"/>
          <w:rFonts w:ascii="Trebuchet MS" w:hAnsi="Trebuchet MS" w:cs="Arial"/>
          <w:color w:val="auto"/>
        </w:rPr>
        <w:t xml:space="preserve"> musí být před jejím protokolárním předáním a převzetím odsouhlasena </w:t>
      </w:r>
      <w:r w:rsidRPr="00E07B0E">
        <w:rPr>
          <w:rStyle w:val="FontStyle29"/>
          <w:rFonts w:ascii="Trebuchet MS" w:hAnsi="Trebuchet MS" w:cs="Arial"/>
          <w:color w:val="auto"/>
        </w:rPr>
        <w:t>objednatelem. Objednatel je povinen se k předložené projektové dokumentaci vyjádřit do 5 pracovních dní od jejího předložení zhotovitelem. Pokud se objednatel v tomto termínu k</w:t>
      </w:r>
      <w:r w:rsidRPr="00F84D07">
        <w:rPr>
          <w:rStyle w:val="FontStyle29"/>
          <w:rFonts w:ascii="Trebuchet MS" w:hAnsi="Trebuchet MS" w:cs="Arial"/>
          <w:color w:val="auto"/>
        </w:rPr>
        <w:t xml:space="preserve"> projektové dokumentaci nevyjádří, má se za to, že je odsouhlasena.</w:t>
      </w:r>
    </w:p>
    <w:p w14:paraId="169DD3BD" w14:textId="77777777" w:rsidR="00F84D07" w:rsidRPr="00F84D07" w:rsidRDefault="00F84D07" w:rsidP="00CC3807">
      <w:pPr>
        <w:pStyle w:val="Odstavecseseznamem"/>
        <w:spacing w:line="276" w:lineRule="auto"/>
        <w:ind w:left="680"/>
        <w:rPr>
          <w:rStyle w:val="FontStyle29"/>
          <w:rFonts w:ascii="Trebuchet MS" w:hAnsi="Trebuchet MS" w:cs="Arial"/>
          <w:color w:val="auto"/>
        </w:rPr>
      </w:pPr>
    </w:p>
    <w:p w14:paraId="73C32FB7" w14:textId="580FC6C0" w:rsidR="007864C4" w:rsidRPr="0079002D" w:rsidRDefault="00F84D07" w:rsidP="00CC3807">
      <w:pPr>
        <w:pStyle w:val="Zkladntext2"/>
        <w:numPr>
          <w:ilvl w:val="0"/>
          <w:numId w:val="8"/>
        </w:numPr>
        <w:tabs>
          <w:tab w:val="left" w:pos="5387"/>
        </w:tabs>
        <w:spacing w:after="120" w:line="276" w:lineRule="auto"/>
        <w:rPr>
          <w:rFonts w:ascii="Trebuchet MS" w:hAnsi="Trebuchet MS" w:cs="Arial"/>
          <w:color w:val="auto"/>
          <w:sz w:val="20"/>
          <w:szCs w:val="20"/>
        </w:rPr>
      </w:pPr>
      <w:r w:rsidRPr="0079002D">
        <w:rPr>
          <w:rStyle w:val="FontStyle29"/>
          <w:rFonts w:ascii="Trebuchet MS" w:hAnsi="Trebuchet MS" w:cs="Arial"/>
          <w:color w:val="auto"/>
        </w:rPr>
        <w:t>Smluvní strany se dohodly, že dílo bude fakturováno</w:t>
      </w:r>
      <w:r w:rsidR="00A64BC6" w:rsidRPr="0079002D">
        <w:rPr>
          <w:rStyle w:val="FontStyle29"/>
          <w:rFonts w:ascii="Trebuchet MS" w:hAnsi="Trebuchet MS" w:cs="Arial"/>
          <w:color w:val="auto"/>
        </w:rPr>
        <w:t xml:space="preserve"> po</w:t>
      </w:r>
      <w:r w:rsidRPr="0079002D">
        <w:rPr>
          <w:rStyle w:val="FontStyle29"/>
          <w:rFonts w:ascii="Trebuchet MS" w:hAnsi="Trebuchet MS" w:cs="Arial"/>
          <w:color w:val="auto"/>
        </w:rPr>
        <w:t>:</w:t>
      </w:r>
    </w:p>
    <w:p w14:paraId="411610E9" w14:textId="7048A809" w:rsidR="00F84D07" w:rsidRPr="0079002D" w:rsidRDefault="007864C4" w:rsidP="00CC3807">
      <w:pPr>
        <w:pStyle w:val="Zkladntextodsazen"/>
        <w:widowControl w:val="0"/>
        <w:numPr>
          <w:ilvl w:val="2"/>
          <w:numId w:val="8"/>
        </w:numPr>
        <w:tabs>
          <w:tab w:val="clear" w:pos="2340"/>
          <w:tab w:val="num" w:pos="1134"/>
        </w:tabs>
        <w:suppressAutoHyphens/>
        <w:spacing w:line="276" w:lineRule="auto"/>
        <w:ind w:left="1134"/>
        <w:jc w:val="both"/>
        <w:rPr>
          <w:rFonts w:ascii="Trebuchet MS" w:hAnsi="Trebuchet MS" w:cs="Arial"/>
          <w:color w:val="auto"/>
          <w:sz w:val="20"/>
          <w:szCs w:val="20"/>
        </w:rPr>
      </w:pPr>
      <w:r w:rsidRPr="0079002D">
        <w:rPr>
          <w:rFonts w:ascii="Trebuchet MS" w:hAnsi="Trebuchet MS" w:cs="Arial"/>
          <w:color w:val="auto"/>
          <w:sz w:val="20"/>
          <w:szCs w:val="20"/>
        </w:rPr>
        <w:t>p</w:t>
      </w:r>
      <w:r w:rsidR="00F84D07" w:rsidRPr="0079002D">
        <w:rPr>
          <w:rFonts w:ascii="Trebuchet MS" w:hAnsi="Trebuchet MS" w:cs="Arial"/>
          <w:color w:val="auto"/>
          <w:sz w:val="20"/>
          <w:szCs w:val="20"/>
        </w:rPr>
        <w:t>rotokolární</w:t>
      </w:r>
      <w:r w:rsidR="00A30E89" w:rsidRPr="0079002D">
        <w:rPr>
          <w:rFonts w:ascii="Trebuchet MS" w:hAnsi="Trebuchet MS" w:cs="Arial"/>
          <w:color w:val="auto"/>
          <w:sz w:val="20"/>
          <w:szCs w:val="20"/>
        </w:rPr>
        <w:t>m</w:t>
      </w:r>
      <w:r w:rsidR="00F84D07" w:rsidRPr="0079002D">
        <w:rPr>
          <w:rFonts w:ascii="Trebuchet MS" w:hAnsi="Trebuchet MS" w:cs="Arial"/>
          <w:color w:val="auto"/>
          <w:sz w:val="20"/>
          <w:szCs w:val="20"/>
        </w:rPr>
        <w:t xml:space="preserve"> předání finální verze dokumentace vč. soupisu stavebních prací, dodávek a služeb s výkazem výměr a rozpočtu v tištěné i elektronické podobě </w:t>
      </w:r>
    </w:p>
    <w:p w14:paraId="2E635DE0" w14:textId="77777777" w:rsidR="007864C4" w:rsidRPr="00A64BC6" w:rsidRDefault="007864C4" w:rsidP="00CC3807">
      <w:pPr>
        <w:pStyle w:val="Zkladntextodsazen"/>
        <w:widowControl w:val="0"/>
        <w:suppressAutoHyphens/>
        <w:spacing w:line="276" w:lineRule="auto"/>
        <w:jc w:val="both"/>
        <w:rPr>
          <w:rFonts w:ascii="Trebuchet MS" w:hAnsi="Trebuchet MS" w:cs="Arial"/>
          <w:color w:val="auto"/>
          <w:sz w:val="20"/>
          <w:szCs w:val="20"/>
        </w:rPr>
      </w:pPr>
    </w:p>
    <w:p w14:paraId="2269710B" w14:textId="3C1A53DD" w:rsidR="00927BF6" w:rsidRPr="00927BF6" w:rsidRDefault="00927BF6" w:rsidP="00CC3807">
      <w:pPr>
        <w:pStyle w:val="Zkladntext2"/>
        <w:numPr>
          <w:ilvl w:val="0"/>
          <w:numId w:val="8"/>
        </w:numPr>
        <w:tabs>
          <w:tab w:val="left" w:pos="5387"/>
        </w:tabs>
        <w:spacing w:after="120" w:line="276" w:lineRule="auto"/>
        <w:rPr>
          <w:rFonts w:ascii="Trebuchet MS" w:hAnsi="Trebuchet MS" w:cs="Arial"/>
          <w:color w:val="auto"/>
          <w:sz w:val="20"/>
          <w:szCs w:val="20"/>
        </w:rPr>
      </w:pPr>
      <w:r w:rsidRPr="00927BF6">
        <w:rPr>
          <w:rFonts w:ascii="Trebuchet MS" w:hAnsi="Trebuchet MS" w:cs="Arial"/>
          <w:color w:val="auto"/>
          <w:sz w:val="20"/>
          <w:szCs w:val="20"/>
        </w:rPr>
        <w:t>Místem plnění je sídlo objednatele.</w:t>
      </w:r>
    </w:p>
    <w:p w14:paraId="515B5AF6" w14:textId="77777777" w:rsidR="00CC0FD2" w:rsidRDefault="00CC0FD2" w:rsidP="00CC3807">
      <w:pPr>
        <w:pStyle w:val="Zkladntext2"/>
        <w:tabs>
          <w:tab w:val="left" w:pos="5387"/>
        </w:tabs>
        <w:spacing w:after="120" w:line="276" w:lineRule="auto"/>
        <w:ind w:left="680"/>
        <w:rPr>
          <w:rStyle w:val="FontStyle29"/>
          <w:rFonts w:ascii="Trebuchet MS" w:hAnsi="Trebuchet MS" w:cs="Arial"/>
          <w:color w:val="auto"/>
        </w:rPr>
      </w:pPr>
    </w:p>
    <w:p w14:paraId="30FBB329" w14:textId="5C109917" w:rsidR="0043439A" w:rsidRPr="00D05FBB" w:rsidRDefault="00B267FF" w:rsidP="00C52E1C">
      <w:pPr>
        <w:pStyle w:val="Nadpis1"/>
        <w:numPr>
          <w:ilvl w:val="0"/>
          <w:numId w:val="4"/>
        </w:numPr>
        <w:spacing w:after="120" w:line="276" w:lineRule="auto"/>
        <w:ind w:left="567" w:hanging="210"/>
        <w:jc w:val="center"/>
        <w:rPr>
          <w:rFonts w:ascii="Trebuchet MS" w:hAnsi="Trebuchet MS" w:cs="Arial"/>
          <w:color w:val="auto"/>
          <w:sz w:val="20"/>
          <w:szCs w:val="20"/>
        </w:rPr>
      </w:pPr>
      <w:r w:rsidRPr="00A67779">
        <w:rPr>
          <w:rFonts w:ascii="Arial" w:hAnsi="Arial" w:cs="Arial"/>
          <w:color w:val="auto"/>
          <w:sz w:val="20"/>
          <w:szCs w:val="20"/>
        </w:rPr>
        <w:t>Prohlášení, práva a povinnosti smluvních stran</w:t>
      </w:r>
    </w:p>
    <w:p w14:paraId="179859D6" w14:textId="0A59FBE3" w:rsidR="00B267FF" w:rsidRPr="00B267FF" w:rsidRDefault="00B267FF" w:rsidP="00C52E1C">
      <w:pPr>
        <w:pStyle w:val="Zkladntext2"/>
        <w:numPr>
          <w:ilvl w:val="0"/>
          <w:numId w:val="30"/>
        </w:numPr>
        <w:shd w:val="clear" w:color="auto" w:fill="FFFFFF" w:themeFill="background1"/>
        <w:tabs>
          <w:tab w:val="left" w:pos="5387"/>
        </w:tabs>
        <w:spacing w:after="120" w:line="276" w:lineRule="auto"/>
        <w:rPr>
          <w:rFonts w:ascii="Trebuchet MS" w:hAnsi="Trebuchet MS" w:cs="Arial"/>
          <w:sz w:val="20"/>
          <w:szCs w:val="20"/>
        </w:rPr>
      </w:pPr>
      <w:r w:rsidRPr="00B267FF">
        <w:rPr>
          <w:rStyle w:val="FontStyle29"/>
          <w:rFonts w:ascii="Trebuchet MS" w:hAnsi="Trebuchet MS" w:cs="Arial"/>
          <w:color w:val="auto"/>
        </w:rPr>
        <w:t xml:space="preserve">Zhotovitel se zavazuje, že zajistí, aby provádění díla bylo zabezpečeno oprávněnou osobou nebo osobami v souladu s ustanovením zák. č. 183/2006 Sb., o územním plánování a stavebním řádu (stavební zákon), ve znění pozdějších předpisů a zák. č. 360/1992 Sb., o výkonu povolání autorizovaných architektů a o výkonu povolání autorizovaných inženýrů a techniků činných ve 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w:t>
      </w:r>
      <w:r w:rsidR="005D6497">
        <w:rPr>
          <w:rStyle w:val="FontStyle29"/>
          <w:rFonts w:ascii="Trebuchet MS" w:hAnsi="Trebuchet MS" w:cs="Arial"/>
          <w:color w:val="auto"/>
        </w:rPr>
        <w:t>pod</w:t>
      </w:r>
      <w:r w:rsidRPr="00B267FF">
        <w:rPr>
          <w:rStyle w:val="FontStyle29"/>
          <w:rFonts w:ascii="Trebuchet MS" w:hAnsi="Trebuchet MS" w:cs="Arial"/>
          <w:color w:val="auto"/>
        </w:rPr>
        <w:t>dodavatel s odpovídající odbornou způsobilostí.</w:t>
      </w:r>
    </w:p>
    <w:p w14:paraId="35F5AD59" w14:textId="625B5BDA" w:rsidR="0043439A" w:rsidRPr="00D05FBB" w:rsidRDefault="00B267FF" w:rsidP="00C52E1C">
      <w:pPr>
        <w:pStyle w:val="Zkladntext2"/>
        <w:numPr>
          <w:ilvl w:val="0"/>
          <w:numId w:val="30"/>
        </w:numPr>
        <w:tabs>
          <w:tab w:val="left" w:pos="5387"/>
        </w:tabs>
        <w:spacing w:after="120" w:line="276" w:lineRule="auto"/>
        <w:rPr>
          <w:rStyle w:val="FontStyle29"/>
          <w:rFonts w:ascii="Trebuchet MS" w:hAnsi="Trebuchet MS" w:cs="Arial"/>
        </w:rPr>
      </w:pPr>
      <w:r w:rsidRPr="00B267FF">
        <w:rPr>
          <w:rStyle w:val="FontStyle29"/>
          <w:rFonts w:ascii="Trebuchet MS" w:hAnsi="Trebuchet MS"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w:t>
      </w:r>
      <w:r w:rsidRPr="00B267FF">
        <w:rPr>
          <w:rStyle w:val="FontStyle29"/>
          <w:rFonts w:ascii="Trebuchet MS" w:hAnsi="Trebuchet MS" w:cs="Arial"/>
        </w:rPr>
        <w:lastRenderedPageBreak/>
        <w:t>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r w:rsidR="0043439A" w:rsidRPr="00D05FBB">
        <w:rPr>
          <w:rStyle w:val="FontStyle29"/>
          <w:rFonts w:ascii="Trebuchet MS" w:hAnsi="Trebuchet MS" w:cs="Arial"/>
        </w:rPr>
        <w:t xml:space="preserve"> </w:t>
      </w:r>
    </w:p>
    <w:p w14:paraId="0D197B9C" w14:textId="0C1C8828" w:rsidR="00EA1C21" w:rsidRDefault="00B267FF" w:rsidP="00C52E1C">
      <w:pPr>
        <w:pStyle w:val="Zkladntext2"/>
        <w:numPr>
          <w:ilvl w:val="0"/>
          <w:numId w:val="30"/>
        </w:numPr>
        <w:tabs>
          <w:tab w:val="left" w:pos="5387"/>
        </w:tabs>
        <w:spacing w:after="120" w:line="276" w:lineRule="auto"/>
        <w:rPr>
          <w:rStyle w:val="FontStyle29"/>
          <w:rFonts w:ascii="Trebuchet MS" w:hAnsi="Trebuchet MS" w:cs="Arial"/>
        </w:rPr>
      </w:pPr>
      <w:r w:rsidRPr="00B267FF">
        <w:rPr>
          <w:rStyle w:val="FontStyle29"/>
          <w:rFonts w:ascii="Trebuchet MS" w:hAnsi="Trebuchet MS" w:cs="Arial"/>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3DA01C68" w14:textId="0DD47032" w:rsidR="00B267FF" w:rsidRDefault="00B267FF" w:rsidP="00C52E1C">
      <w:pPr>
        <w:pStyle w:val="Zkladntext2"/>
        <w:numPr>
          <w:ilvl w:val="0"/>
          <w:numId w:val="30"/>
        </w:numPr>
        <w:tabs>
          <w:tab w:val="left" w:pos="5387"/>
        </w:tabs>
        <w:spacing w:after="120" w:line="276" w:lineRule="auto"/>
        <w:rPr>
          <w:rStyle w:val="FontStyle29"/>
          <w:rFonts w:ascii="Trebuchet MS" w:hAnsi="Trebuchet MS" w:cs="Arial"/>
        </w:rPr>
      </w:pPr>
      <w:r w:rsidRPr="00B267FF">
        <w:rPr>
          <w:rStyle w:val="FontStyle29"/>
          <w:rFonts w:ascii="Trebuchet MS" w:hAnsi="Trebuchet MS" w:cs="Arial"/>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 (3) pracovních dní ode dne, kdy k takovému odchýlení od písemných pokynů objednatele došlo.</w:t>
      </w:r>
    </w:p>
    <w:p w14:paraId="29E0EE61" w14:textId="6ADFDEC8" w:rsidR="00B267FF" w:rsidRDefault="00B267FF" w:rsidP="00C52E1C">
      <w:pPr>
        <w:pStyle w:val="Zkladntext2"/>
        <w:numPr>
          <w:ilvl w:val="0"/>
          <w:numId w:val="30"/>
        </w:numPr>
        <w:tabs>
          <w:tab w:val="left" w:pos="5387"/>
        </w:tabs>
        <w:spacing w:after="120" w:line="276" w:lineRule="auto"/>
        <w:rPr>
          <w:rStyle w:val="FontStyle29"/>
          <w:rFonts w:ascii="Trebuchet MS" w:hAnsi="Trebuchet MS" w:cs="Arial"/>
        </w:rPr>
      </w:pPr>
      <w:r w:rsidRPr="00B267FF">
        <w:rPr>
          <w:rStyle w:val="FontStyle29"/>
          <w:rFonts w:ascii="Trebuchet MS" w:hAnsi="Trebuchet MS" w:cs="Arial"/>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29729E43" w14:textId="40C2EAE0" w:rsidR="00B267FF" w:rsidRDefault="00B267FF" w:rsidP="00C52E1C">
      <w:pPr>
        <w:pStyle w:val="Zkladntext2"/>
        <w:numPr>
          <w:ilvl w:val="0"/>
          <w:numId w:val="30"/>
        </w:numPr>
        <w:tabs>
          <w:tab w:val="left" w:pos="5387"/>
        </w:tabs>
        <w:spacing w:after="120" w:line="276" w:lineRule="auto"/>
        <w:rPr>
          <w:rStyle w:val="FontStyle29"/>
          <w:rFonts w:ascii="Trebuchet MS" w:hAnsi="Trebuchet MS" w:cs="Arial"/>
        </w:rPr>
      </w:pPr>
      <w:r w:rsidRPr="00B267FF">
        <w:rPr>
          <w:rStyle w:val="FontStyle29"/>
          <w:rFonts w:ascii="Trebuchet MS" w:hAnsi="Trebuchet MS" w:cs="Arial"/>
        </w:rPr>
        <w:t>Zhotovitel se zavazuje provádět autorský dozor dle této smlouvy osobně. Zhotovitel je</w:t>
      </w:r>
      <w:r>
        <w:rPr>
          <w:rStyle w:val="FontStyle29"/>
          <w:rFonts w:ascii="Trebuchet MS" w:hAnsi="Trebuchet MS" w:cs="Arial"/>
        </w:rPr>
        <w:t xml:space="preserve"> </w:t>
      </w:r>
      <w:r w:rsidRPr="00B267FF">
        <w:rPr>
          <w:rStyle w:val="FontStyle29"/>
          <w:rFonts w:ascii="Trebuchet MS" w:hAnsi="Trebuchet MS" w:cs="Arial"/>
        </w:rPr>
        <w:t>oprávněn nechat se při výkonu autorského dozoru předmětné stavby zastoupit třetí osobou</w:t>
      </w:r>
      <w:r>
        <w:rPr>
          <w:rStyle w:val="FontStyle29"/>
          <w:rFonts w:ascii="Trebuchet MS" w:hAnsi="Trebuchet MS" w:cs="Arial"/>
        </w:rPr>
        <w:t xml:space="preserve"> </w:t>
      </w:r>
      <w:r w:rsidRPr="00B267FF">
        <w:rPr>
          <w:rStyle w:val="FontStyle29"/>
          <w:rFonts w:ascii="Trebuchet MS" w:hAnsi="Trebuchet MS" w:cs="Arial"/>
        </w:rPr>
        <w:t>pouze po předchozím písemném souhlasu objednatele.</w:t>
      </w:r>
    </w:p>
    <w:p w14:paraId="10B97CCD" w14:textId="0E3A98DC" w:rsidR="00B267FF" w:rsidRDefault="007969FC" w:rsidP="00C52E1C">
      <w:pPr>
        <w:pStyle w:val="Zkladntext2"/>
        <w:numPr>
          <w:ilvl w:val="0"/>
          <w:numId w:val="30"/>
        </w:numPr>
        <w:tabs>
          <w:tab w:val="left" w:pos="5387"/>
        </w:tabs>
        <w:spacing w:after="120" w:line="276" w:lineRule="auto"/>
        <w:rPr>
          <w:rStyle w:val="FontStyle29"/>
          <w:rFonts w:ascii="Trebuchet MS" w:hAnsi="Trebuchet MS" w:cs="Arial"/>
        </w:rPr>
      </w:pPr>
      <w:r w:rsidRPr="007969FC">
        <w:rPr>
          <w:rStyle w:val="FontStyle29"/>
          <w:rFonts w:ascii="Trebuchet MS" w:hAnsi="Trebuchet MS"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906F6F3" w14:textId="277CD28A" w:rsidR="007969FC" w:rsidRDefault="007969FC" w:rsidP="00C52E1C">
      <w:pPr>
        <w:pStyle w:val="Zkladntext2"/>
        <w:numPr>
          <w:ilvl w:val="0"/>
          <w:numId w:val="30"/>
        </w:numPr>
        <w:tabs>
          <w:tab w:val="left" w:pos="5387"/>
        </w:tabs>
        <w:spacing w:after="120" w:line="276" w:lineRule="auto"/>
        <w:rPr>
          <w:rStyle w:val="FontStyle29"/>
          <w:rFonts w:ascii="Trebuchet MS" w:hAnsi="Trebuchet MS" w:cs="Arial"/>
        </w:rPr>
      </w:pPr>
      <w:r w:rsidRPr="007969FC">
        <w:rPr>
          <w:rStyle w:val="FontStyle29"/>
          <w:rFonts w:ascii="Trebuchet MS" w:hAnsi="Trebuchet MS" w:cs="Arial"/>
        </w:rPr>
        <w:t>Zhotovitel je povinen předat bez zbytečného odkladu objednateli podklady a věci, které pro objednatele převzal či pro objednavatele obstaral při výkonu autorského dozoru při realizaci smlouvy.</w:t>
      </w:r>
    </w:p>
    <w:p w14:paraId="7AA5CD66" w14:textId="64B761FC" w:rsidR="007969FC" w:rsidRPr="00B267FF" w:rsidRDefault="007969FC" w:rsidP="00C52E1C">
      <w:pPr>
        <w:pStyle w:val="Zkladntext2"/>
        <w:numPr>
          <w:ilvl w:val="0"/>
          <w:numId w:val="30"/>
        </w:numPr>
        <w:tabs>
          <w:tab w:val="left" w:pos="5387"/>
        </w:tabs>
        <w:spacing w:after="120" w:line="276" w:lineRule="auto"/>
        <w:rPr>
          <w:rStyle w:val="FontStyle29"/>
          <w:rFonts w:ascii="Trebuchet MS" w:hAnsi="Trebuchet MS" w:cs="Arial"/>
        </w:rPr>
      </w:pPr>
      <w:r w:rsidRPr="007969FC">
        <w:rPr>
          <w:rStyle w:val="FontStyle29"/>
          <w:rFonts w:ascii="Trebuchet MS" w:hAnsi="Trebuchet MS" w:cs="Arial"/>
        </w:rPr>
        <w:t>Zhotovitel není oprávněn zastupovat objednatele na základě této smlouvy. Pro příslušné zastupování udělí objednatel zhotoviteli příslušnou plnou moc.</w:t>
      </w:r>
    </w:p>
    <w:p w14:paraId="1CFC3189" w14:textId="77777777" w:rsidR="00263287" w:rsidRPr="00D05FBB" w:rsidRDefault="00263287" w:rsidP="00263287">
      <w:pPr>
        <w:pStyle w:val="Zkladntext2"/>
        <w:tabs>
          <w:tab w:val="left" w:pos="5387"/>
        </w:tabs>
        <w:spacing w:after="120" w:line="259" w:lineRule="exact"/>
        <w:ind w:left="680"/>
        <w:rPr>
          <w:rStyle w:val="FontStyle29"/>
          <w:rFonts w:ascii="Trebuchet MS" w:hAnsi="Trebuchet MS" w:cs="Arial"/>
        </w:rPr>
      </w:pPr>
    </w:p>
    <w:p w14:paraId="38E9F7FF" w14:textId="74D00AEB" w:rsidR="00071991" w:rsidRPr="00071991" w:rsidRDefault="00071991" w:rsidP="00FE6370">
      <w:pPr>
        <w:pStyle w:val="Nadpis1"/>
        <w:numPr>
          <w:ilvl w:val="0"/>
          <w:numId w:val="4"/>
        </w:numPr>
        <w:spacing w:after="120" w:line="276" w:lineRule="auto"/>
        <w:ind w:left="567" w:hanging="210"/>
        <w:jc w:val="center"/>
        <w:rPr>
          <w:rFonts w:ascii="Trebuchet MS" w:hAnsi="Trebuchet MS" w:cs="Arial"/>
          <w:color w:val="auto"/>
          <w:sz w:val="20"/>
          <w:szCs w:val="20"/>
        </w:rPr>
      </w:pPr>
      <w:r w:rsidRPr="00071991">
        <w:rPr>
          <w:rFonts w:ascii="Trebuchet MS" w:hAnsi="Trebuchet MS" w:cs="Arial"/>
          <w:color w:val="auto"/>
          <w:sz w:val="20"/>
          <w:szCs w:val="20"/>
        </w:rPr>
        <w:t>Odpovědnost za vady díla</w:t>
      </w:r>
    </w:p>
    <w:p w14:paraId="06284A8B"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Dílo má vady, jestliže provedení díla neodpovídá výsledku určenému v této smlouvě.</w:t>
      </w:r>
    </w:p>
    <w:p w14:paraId="52C0773C"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Zhotovitel odpovídá za vady, které má dílo v době jeho předání objednateli. Zhotovitel odpovídá i za vady díla vzniklé po předání díla objednateli, jestliže byly způsobeny porušením jeho povinností.</w:t>
      </w:r>
    </w:p>
    <w:p w14:paraId="3CAB103D"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099ACD07" w14:textId="17C8BEDA"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lastRenderedPageBreak/>
        <w:t>Objednatel je povinen vady projektové dokumentace nebo jiného výstupu zhotoveného na základě této smlouvy písemně uplatnit u zhotovitele, a to bez zbytečného odkladu poté, co se o nich dozvěděl. Pro vyloučení pochybností strany sjednávají, že objednatel má právo takto vadu uplatnit po celou dobu životnosti projektované stavby a výslovně sjednávají, že § 2112 zákona č. 89/2012 Sb., občanský zákoník, ve znění pozdějších předpisů se pro právní vztah založený touto smlouvou nepoužije.</w:t>
      </w:r>
    </w:p>
    <w:p w14:paraId="12B8495B"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 xml:space="preserve">Právo na odstranění vady díla, zjištěné po předání díla, objednatel u zhotovitele uplatní písemnou formou. Zhotovitel bez zbytečného odkladu, nejpozději ve lhůtě do tří (3) pracovních dní od doručení reklamace, projedná s objednatelem reklamovanou vadu a způsob a lhůtu jejího odstranění. </w:t>
      </w:r>
    </w:p>
    <w:p w14:paraId="42E2EA4C"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 xml:space="preserve">Neodstraní-li zhotovitel reklamované vady nebo nedodělky díla či jeho části ve lhůtě dle článku V. odst. 5.5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16432EF8" w14:textId="77777777" w:rsidR="00071991" w:rsidRPr="00071991" w:rsidRDefault="00071991" w:rsidP="00FE6370">
      <w:pPr>
        <w:pStyle w:val="Zkladntext2"/>
        <w:tabs>
          <w:tab w:val="left" w:pos="5387"/>
        </w:tabs>
        <w:spacing w:after="120" w:line="276" w:lineRule="auto"/>
        <w:ind w:left="680"/>
        <w:rPr>
          <w:rStyle w:val="FontStyle29"/>
          <w:rFonts w:ascii="Trebuchet MS" w:hAnsi="Trebuchet MS" w:cs="Arial"/>
          <w:color w:val="auto"/>
        </w:rPr>
      </w:pPr>
      <w:r w:rsidRPr="00071991">
        <w:rPr>
          <w:rStyle w:val="FontStyle29"/>
          <w:rFonts w:ascii="Trebuchet MS" w:hAnsi="Trebuchet MS" w:cs="Arial"/>
          <w:color w:val="auto"/>
        </w:rPr>
        <w:t>V případě zadání provedení oprav jiné osobě vzniká objednateli nárok, aby mu zhotovitel zaplatil částku připadající na cenu, kterou objednatel třetí osobě v důsledku tohoto postupu zaplatí. Nárok objednatele účtovat zhotoviteli smluvní pokutu tím nezaniká.</w:t>
      </w:r>
    </w:p>
    <w:p w14:paraId="2A6D8CE7"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Práva a povinnosti z odpovědnosti zhotovitele za vady na předané části díla nezanikají ani odstoupením kterékoli ze smluvních stran od smlouvy.</w:t>
      </w:r>
    </w:p>
    <w:p w14:paraId="47C34539" w14:textId="77777777"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 xml:space="preserve">O reklamačním řízení budou objednatelem pořizovány písemné zápisy ve dvojím vyhotovení, z nichž jeden stejnopis obdrží každá ze smluvních stran. </w:t>
      </w:r>
    </w:p>
    <w:p w14:paraId="2943643D" w14:textId="111043D6"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431FEFC1" w14:textId="3D1FDCEB" w:rsidR="00071991" w:rsidRPr="00071991" w:rsidRDefault="00071991" w:rsidP="00FE6370">
      <w:pPr>
        <w:pStyle w:val="Zkladntext2"/>
        <w:numPr>
          <w:ilvl w:val="0"/>
          <w:numId w:val="10"/>
        </w:numPr>
        <w:tabs>
          <w:tab w:val="left" w:pos="5387"/>
        </w:tabs>
        <w:spacing w:after="120" w:line="276" w:lineRule="auto"/>
        <w:rPr>
          <w:rStyle w:val="FontStyle29"/>
          <w:rFonts w:ascii="Trebuchet MS" w:hAnsi="Trebuchet MS" w:cs="Arial"/>
          <w:color w:val="auto"/>
        </w:rPr>
      </w:pPr>
      <w:r w:rsidRPr="00071991">
        <w:rPr>
          <w:rStyle w:val="FontStyle29"/>
          <w:rFonts w:ascii="Trebuchet MS" w:hAnsi="Trebuchet MS" w:cs="Arial"/>
        </w:rPr>
        <w:t>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w:t>
      </w:r>
    </w:p>
    <w:p w14:paraId="233812AF" w14:textId="77777777" w:rsidR="00071991" w:rsidRPr="00071991" w:rsidRDefault="00071991" w:rsidP="00071991">
      <w:pPr>
        <w:pStyle w:val="Zkladntext2"/>
        <w:tabs>
          <w:tab w:val="left" w:pos="5387"/>
        </w:tabs>
        <w:spacing w:after="120" w:line="259" w:lineRule="exact"/>
        <w:ind w:left="680"/>
        <w:rPr>
          <w:rFonts w:ascii="Trebuchet MS" w:hAnsi="Trebuchet MS" w:cs="Arial"/>
          <w:color w:val="auto"/>
          <w:sz w:val="20"/>
          <w:szCs w:val="20"/>
        </w:rPr>
      </w:pPr>
    </w:p>
    <w:p w14:paraId="28C3CAAF" w14:textId="1E6BA068" w:rsidR="00071991" w:rsidRPr="00071991" w:rsidRDefault="00071991" w:rsidP="00E15302">
      <w:pPr>
        <w:pStyle w:val="Nadpis1"/>
        <w:numPr>
          <w:ilvl w:val="0"/>
          <w:numId w:val="4"/>
        </w:numPr>
        <w:spacing w:after="120" w:line="276" w:lineRule="auto"/>
        <w:ind w:left="567" w:hanging="210"/>
        <w:jc w:val="center"/>
        <w:rPr>
          <w:rFonts w:ascii="Trebuchet MS" w:hAnsi="Trebuchet MS" w:cs="Arial"/>
          <w:color w:val="auto"/>
          <w:sz w:val="20"/>
          <w:szCs w:val="20"/>
        </w:rPr>
      </w:pPr>
      <w:r w:rsidRPr="00071991">
        <w:rPr>
          <w:rFonts w:ascii="Trebuchet MS" w:hAnsi="Trebuchet MS" w:cs="Arial"/>
          <w:color w:val="auto"/>
          <w:sz w:val="20"/>
          <w:szCs w:val="20"/>
        </w:rPr>
        <w:t>Smluvní pokuta a úrok z prodlení</w:t>
      </w:r>
    </w:p>
    <w:p w14:paraId="58EC5D68" w14:textId="77777777" w:rsidR="00071991" w:rsidRPr="00071991" w:rsidRDefault="00071991" w:rsidP="00E15302">
      <w:pPr>
        <w:pStyle w:val="Zkladntext2"/>
        <w:numPr>
          <w:ilvl w:val="0"/>
          <w:numId w:val="13"/>
        </w:numPr>
        <w:tabs>
          <w:tab w:val="left" w:pos="5387"/>
        </w:tabs>
        <w:spacing w:after="120" w:line="276" w:lineRule="auto"/>
        <w:rPr>
          <w:rStyle w:val="FontStyle29"/>
          <w:rFonts w:ascii="Trebuchet MS" w:hAnsi="Trebuchet MS" w:cs="Arial"/>
        </w:rPr>
      </w:pPr>
      <w:r w:rsidRPr="00071991">
        <w:rPr>
          <w:rStyle w:val="FontStyle29"/>
          <w:rFonts w:ascii="Trebuchet MS" w:hAnsi="Trebuchet MS" w:cs="Arial"/>
        </w:rPr>
        <w:t>Obě smluvní strany sjednávají ve smyslu ustanovení § 2048 a násl. zákona č. 89/2012 Sb., občanský zákoník, ve znění pozdějších předpisů smluvní pokutu za porušení závazků vyplývajících z této smlouvy takto:</w:t>
      </w:r>
    </w:p>
    <w:p w14:paraId="7EC849B3"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 xml:space="preserve">v případě prodlení objednatele s úhradou faktur má zhotovitel vůči objednateli nárok na smluvní pokutu ve výši 0,05 % (slovy: pět setin procenta) z dlužné částky za každý i započatý den prodlení a objednatel je povinen tuto smluvní pokutu zaplatit; </w:t>
      </w:r>
    </w:p>
    <w:p w14:paraId="64C05FF2"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v případě prodlení zhotovitele s předáním díla nebo jeho dílčích částí dle čl. III. odst. 3.1 smlouvy má objednatel vůči zhotoviteli nárok na smluvní pokutu ve výši 0,05 % (slovy: pět setin procenta) z Ceny dle čl. II odst. 2.1 smlouvy včetně DPH za každý i započatý den prodlení a zhotovitel je povinen tuto smluvní pokutu zaplatit;</w:t>
      </w:r>
    </w:p>
    <w:p w14:paraId="432DB3EF"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v případě, že zhotovitel neprojedná vadu či neodstraní vadu v termínu dle čl. V. smlouvy, má objednatel vůči zhotoviteli nárok na smluvní pokutu ve výši 500,- Kč (slovy: pět set korun českých) za každý i započatý den prodlení a zhotovitel je povinen tuto smluvní pokutu zaplatit;</w:t>
      </w:r>
    </w:p>
    <w:p w14:paraId="4B5CBCAD"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 xml:space="preserve">v případě, že zhotovitel poruší své povinnosti uvedené v čl. VIII. smlouvy, má </w:t>
      </w:r>
      <w:r w:rsidRPr="00071991">
        <w:rPr>
          <w:rFonts w:ascii="Trebuchet MS" w:hAnsi="Trebuchet MS" w:cs="Arial"/>
          <w:sz w:val="20"/>
          <w:szCs w:val="20"/>
        </w:rPr>
        <w:lastRenderedPageBreak/>
        <w:t>objednatel vůči zhotoviteli nárok na smluvní pokutu ve výši 1 % (slovy: jedno procento) z Ceny dle čl. II odst. 2.1 smlouvy včetně DPH, a to za každý den, kdy zhotovitel uzavřenou pojistnou smlouvu neměl a zhotovitel je povinen tuto smluvní pokutu zaplatit. Smluvní pokutu lze uložit opakovaně;</w:t>
      </w:r>
    </w:p>
    <w:p w14:paraId="3FBF256B"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v případě neúplného nebo vadného zpracování výkresové či textové části projektové dokumentace či výkazu výměr, které z tohoto důvodu nebude odpovídat požadavkům zák. č. 134/2016 Sb., o zadávání veřejných zakázek, ve znění pozdějších předpisů nebo podmínkám této smlouvy, nebo způsobí zvýšení smluvní ceny na realizaci předmětné stavby o více než 7 % oproti původní smluvní ceně bez DPH stanovené na základě zadávacího řízení na zhotovitele předmětné stavby, má objednatel vůči zhotoviteli nárok na smluvní pokutu ve výši 5 % (slovy: pět procent) z Ceny dle čl. II odst. 2.1 smlouvy včetně DPH a zhotovitel je povinen tuto smluvní pokutu zaplatit. Tato smluvní pokuta se nevztahuje na práce, které zhotovitel nemohl během přípravy projektové dokumentace předvídat a jejichž potřeba byla zjištěna až v průběhu realizace stavby;</w:t>
      </w:r>
    </w:p>
    <w:p w14:paraId="230B5B48"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v případě jakéhokoliv porušení ustanovení této smlouvy týkajících se výkonu autorského dozoru má objednatel nárok na smluvní pokutu ve výši 500,- Kč (slovy: pět set korun českých) za každý jednotlivý případ. Maximální výše součtu všech uplatněných pokut v souvislosti s výkonem autorského dozoru dle této smlouvy je omezena na 15.000,- Kč (slovy: patnáct tisíc korun českých).</w:t>
      </w:r>
    </w:p>
    <w:p w14:paraId="05B991BB" w14:textId="77777777" w:rsidR="00071991" w:rsidRPr="00071991" w:rsidRDefault="00071991" w:rsidP="00E15302">
      <w:pPr>
        <w:pStyle w:val="Zkladntextodsazen"/>
        <w:widowControl w:val="0"/>
        <w:numPr>
          <w:ilvl w:val="0"/>
          <w:numId w:val="11"/>
        </w:numPr>
        <w:shd w:val="clear" w:color="auto" w:fill="FFFFFF" w:themeFill="background1"/>
        <w:suppressAutoHyphens/>
        <w:spacing w:line="276" w:lineRule="auto"/>
        <w:ind w:left="1276"/>
        <w:jc w:val="both"/>
        <w:rPr>
          <w:rFonts w:ascii="Trebuchet MS" w:hAnsi="Trebuchet MS" w:cs="Arial"/>
          <w:sz w:val="20"/>
          <w:szCs w:val="20"/>
        </w:rPr>
      </w:pPr>
      <w:r w:rsidRPr="00071991">
        <w:rPr>
          <w:rFonts w:ascii="Trebuchet MS" w:hAnsi="Trebuchet MS" w:cs="Arial"/>
          <w:sz w:val="20"/>
          <w:szCs w:val="20"/>
        </w:rPr>
        <w:t>smluvní strany se dále dohodly, že v případě, že kterákoliv ze smluvních stran poruší jakékoliv jiné povinnosti uložené touto smlouvou výše neuvedené, je druhá smluvní strana oprávněna uplatnit smluvní pokutu ve výši 300,- Kč (slovy: tři sta korun českých) za každý jednotlivý případ. Smluvní pokutu lze uložit opakovaně.</w:t>
      </w:r>
    </w:p>
    <w:p w14:paraId="3B186BBB" w14:textId="77777777" w:rsidR="00071991" w:rsidRPr="00071991" w:rsidRDefault="00071991" w:rsidP="00E15302">
      <w:pPr>
        <w:pStyle w:val="Zkladntext2"/>
        <w:numPr>
          <w:ilvl w:val="0"/>
          <w:numId w:val="13"/>
        </w:numPr>
        <w:tabs>
          <w:tab w:val="left" w:pos="5387"/>
        </w:tabs>
        <w:spacing w:after="120" w:line="276" w:lineRule="auto"/>
        <w:rPr>
          <w:rStyle w:val="FontStyle29"/>
          <w:rFonts w:ascii="Trebuchet MS" w:hAnsi="Trebuchet MS" w:cs="Arial"/>
        </w:rPr>
      </w:pPr>
      <w:r w:rsidRPr="00071991">
        <w:rPr>
          <w:rStyle w:val="FontStyle29"/>
          <w:rFonts w:ascii="Trebuchet MS" w:hAnsi="Trebuchet MS" w:cs="Arial"/>
        </w:rPr>
        <w:t xml:space="preserve">Smluvní pokuty jsou splatné do třiceti dní od data, kdy byla povinné straně doručena písemná výzva k jejich zaplacení ze strany oprávněné strany, a to na účet oprávněné strany uvedený v písemné výzvě. </w:t>
      </w:r>
    </w:p>
    <w:p w14:paraId="32E9B2A3" w14:textId="77777777" w:rsidR="00071991" w:rsidRPr="00071991" w:rsidRDefault="00071991" w:rsidP="00E15302">
      <w:pPr>
        <w:pStyle w:val="Zkladntext2"/>
        <w:numPr>
          <w:ilvl w:val="0"/>
          <w:numId w:val="13"/>
        </w:numPr>
        <w:tabs>
          <w:tab w:val="left" w:pos="5387"/>
        </w:tabs>
        <w:spacing w:after="120" w:line="276" w:lineRule="auto"/>
        <w:rPr>
          <w:rStyle w:val="FontStyle29"/>
          <w:rFonts w:ascii="Trebuchet MS" w:hAnsi="Trebuchet MS" w:cs="Arial"/>
        </w:rPr>
      </w:pPr>
      <w:r w:rsidRPr="00071991">
        <w:rPr>
          <w:rStyle w:val="FontStyle29"/>
          <w:rFonts w:ascii="Trebuchet MS" w:hAnsi="Trebuchet MS" w:cs="Arial"/>
        </w:rPr>
        <w:t>Zaplacením smluvní pokuty dle tohoto článku není dotčeno právo oprávněné strany na náhradu škody v plné výši.</w:t>
      </w:r>
    </w:p>
    <w:p w14:paraId="652C54F2" w14:textId="77777777" w:rsidR="00071991" w:rsidRPr="001D02A0" w:rsidRDefault="00071991" w:rsidP="00071991">
      <w:pPr>
        <w:rPr>
          <w:rFonts w:ascii="Trebuchet MS" w:hAnsi="Trebuchet MS"/>
        </w:rPr>
      </w:pPr>
    </w:p>
    <w:p w14:paraId="53508ED2" w14:textId="6EF4D632" w:rsidR="001D02A0" w:rsidRPr="001D02A0" w:rsidRDefault="001D02A0" w:rsidP="00E15302">
      <w:pPr>
        <w:pStyle w:val="Nadpis1"/>
        <w:numPr>
          <w:ilvl w:val="0"/>
          <w:numId w:val="4"/>
        </w:numPr>
        <w:spacing w:after="120" w:line="276" w:lineRule="auto"/>
        <w:ind w:left="567" w:hanging="210"/>
        <w:jc w:val="center"/>
        <w:rPr>
          <w:rFonts w:ascii="Trebuchet MS" w:hAnsi="Trebuchet MS" w:cs="Arial"/>
          <w:color w:val="auto"/>
          <w:sz w:val="20"/>
          <w:szCs w:val="20"/>
        </w:rPr>
      </w:pPr>
      <w:r w:rsidRPr="001D02A0">
        <w:rPr>
          <w:rFonts w:ascii="Trebuchet MS" w:hAnsi="Trebuchet MS" w:cs="Arial"/>
          <w:color w:val="auto"/>
          <w:sz w:val="20"/>
          <w:szCs w:val="20"/>
        </w:rPr>
        <w:t>Odstoupení od smlouvy</w:t>
      </w:r>
    </w:p>
    <w:p w14:paraId="2D50FE47" w14:textId="77777777" w:rsidR="001D02A0" w:rsidRPr="001D02A0" w:rsidRDefault="001D02A0" w:rsidP="00E15302">
      <w:pPr>
        <w:pStyle w:val="Zkladntext2"/>
        <w:numPr>
          <w:ilvl w:val="0"/>
          <w:numId w:val="12"/>
        </w:numPr>
        <w:tabs>
          <w:tab w:val="left" w:pos="5387"/>
        </w:tabs>
        <w:spacing w:after="120" w:line="276" w:lineRule="auto"/>
        <w:rPr>
          <w:rStyle w:val="FontStyle29"/>
          <w:rFonts w:ascii="Trebuchet MS" w:hAnsi="Trebuchet MS" w:cs="Arial"/>
        </w:rPr>
      </w:pPr>
      <w:r w:rsidRPr="001D02A0">
        <w:rPr>
          <w:rStyle w:val="FontStyle29"/>
          <w:rFonts w:ascii="Trebuchet MS" w:hAnsi="Trebuchet MS"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1737B6D2" w14:textId="77777777" w:rsidR="001D02A0" w:rsidRPr="001D02A0" w:rsidRDefault="001D02A0" w:rsidP="00E15302">
      <w:pPr>
        <w:pStyle w:val="Zkladntext2"/>
        <w:numPr>
          <w:ilvl w:val="0"/>
          <w:numId w:val="12"/>
        </w:numPr>
        <w:tabs>
          <w:tab w:val="left" w:pos="5387"/>
        </w:tabs>
        <w:spacing w:after="120" w:line="276" w:lineRule="auto"/>
        <w:rPr>
          <w:rStyle w:val="FontStyle29"/>
          <w:rFonts w:ascii="Trebuchet MS" w:hAnsi="Trebuchet MS" w:cs="Arial"/>
        </w:rPr>
      </w:pPr>
      <w:r w:rsidRPr="001D02A0">
        <w:rPr>
          <w:rStyle w:val="FontStyle29"/>
          <w:rFonts w:ascii="Trebuchet MS" w:hAnsi="Trebuchet MS" w:cs="Arial"/>
        </w:rPr>
        <w:t>Smluvní strany se dohodly, že podstatným porušením této smlouvy se rozumí zejména:</w:t>
      </w:r>
    </w:p>
    <w:p w14:paraId="4F6D65A3" w14:textId="77777777" w:rsidR="001D02A0" w:rsidRPr="001D02A0" w:rsidRDefault="001D02A0" w:rsidP="00E15302">
      <w:pPr>
        <w:pStyle w:val="Zkladntextodsazen"/>
        <w:widowControl w:val="0"/>
        <w:numPr>
          <w:ilvl w:val="0"/>
          <w:numId w:val="14"/>
        </w:numPr>
        <w:suppressAutoHyphens/>
        <w:spacing w:line="276" w:lineRule="auto"/>
        <w:ind w:left="1276"/>
        <w:jc w:val="both"/>
        <w:rPr>
          <w:rFonts w:ascii="Trebuchet MS" w:hAnsi="Trebuchet MS" w:cs="Arial"/>
          <w:sz w:val="20"/>
          <w:szCs w:val="20"/>
        </w:rPr>
      </w:pPr>
      <w:r w:rsidRPr="001D02A0">
        <w:rPr>
          <w:rFonts w:ascii="Trebuchet MS" w:hAnsi="Trebuchet MS" w:cs="Arial"/>
          <w:sz w:val="20"/>
          <w:szCs w:val="20"/>
        </w:rPr>
        <w:t>jestliže se zhotovitel dostane do prodlení s prováděním dodávky díla, ať již jako celku či jeho jednotlivých částí, ve vztahu k termínům provádění díla dle čl. III. smlouvy, které bude delší než patnáct (15) kalendářních dní;</w:t>
      </w:r>
    </w:p>
    <w:p w14:paraId="32E105C4" w14:textId="77777777" w:rsidR="001D02A0" w:rsidRPr="001D02A0" w:rsidRDefault="001D02A0" w:rsidP="00E15302">
      <w:pPr>
        <w:pStyle w:val="Zkladntextodsazen"/>
        <w:widowControl w:val="0"/>
        <w:numPr>
          <w:ilvl w:val="0"/>
          <w:numId w:val="14"/>
        </w:numPr>
        <w:suppressAutoHyphens/>
        <w:spacing w:line="276" w:lineRule="auto"/>
        <w:ind w:left="1276"/>
        <w:jc w:val="both"/>
        <w:rPr>
          <w:rFonts w:ascii="Trebuchet MS" w:hAnsi="Trebuchet MS" w:cs="Arial"/>
          <w:sz w:val="20"/>
          <w:szCs w:val="20"/>
        </w:rPr>
      </w:pPr>
      <w:r w:rsidRPr="001D02A0">
        <w:rPr>
          <w:rFonts w:ascii="Trebuchet MS" w:hAnsi="Trebuchet MS"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7DA70B16" w14:textId="77777777" w:rsidR="001D02A0" w:rsidRPr="001D02A0" w:rsidRDefault="001D02A0" w:rsidP="00E15302">
      <w:pPr>
        <w:pStyle w:val="Zkladntextodsazen"/>
        <w:widowControl w:val="0"/>
        <w:numPr>
          <w:ilvl w:val="0"/>
          <w:numId w:val="14"/>
        </w:numPr>
        <w:suppressAutoHyphens/>
        <w:spacing w:line="276" w:lineRule="auto"/>
        <w:ind w:left="1276"/>
        <w:jc w:val="both"/>
        <w:rPr>
          <w:rFonts w:ascii="Trebuchet MS" w:hAnsi="Trebuchet MS" w:cs="Arial"/>
          <w:sz w:val="20"/>
          <w:szCs w:val="20"/>
        </w:rPr>
      </w:pPr>
      <w:r w:rsidRPr="001D02A0">
        <w:rPr>
          <w:rFonts w:ascii="Trebuchet MS" w:hAnsi="Trebuchet MS" w:cs="Arial"/>
          <w:sz w:val="20"/>
          <w:szCs w:val="20"/>
        </w:rPr>
        <w:t xml:space="preserve">jestliže bude na zhotovitele podán insolvenční návrh ve smyslu zákona č. 182/2006 Sb., insolvenční zákon, ve znění pozdějších předpisů; </w:t>
      </w:r>
    </w:p>
    <w:p w14:paraId="0C6157DC" w14:textId="77777777" w:rsidR="001D02A0" w:rsidRPr="001D02A0" w:rsidRDefault="001D02A0" w:rsidP="00E15302">
      <w:pPr>
        <w:pStyle w:val="Zkladntextodsazen"/>
        <w:widowControl w:val="0"/>
        <w:numPr>
          <w:ilvl w:val="0"/>
          <w:numId w:val="14"/>
        </w:numPr>
        <w:suppressAutoHyphens/>
        <w:spacing w:line="276" w:lineRule="auto"/>
        <w:ind w:left="1276"/>
        <w:jc w:val="both"/>
        <w:rPr>
          <w:rFonts w:ascii="Trebuchet MS" w:hAnsi="Trebuchet MS" w:cs="Arial"/>
          <w:sz w:val="20"/>
          <w:szCs w:val="20"/>
        </w:rPr>
      </w:pPr>
      <w:r w:rsidRPr="001D02A0">
        <w:rPr>
          <w:rFonts w:ascii="Trebuchet MS" w:hAnsi="Trebuchet MS" w:cs="Arial"/>
          <w:sz w:val="20"/>
          <w:szCs w:val="20"/>
        </w:rPr>
        <w:t>jestliže zhotovitel vstoupil do likvidace;</w:t>
      </w:r>
    </w:p>
    <w:p w14:paraId="0D7458FC" w14:textId="77777777" w:rsidR="001D02A0" w:rsidRPr="001D02A0" w:rsidRDefault="001D02A0" w:rsidP="00E15302">
      <w:pPr>
        <w:pStyle w:val="Zkladntextodsazen"/>
        <w:widowControl w:val="0"/>
        <w:numPr>
          <w:ilvl w:val="0"/>
          <w:numId w:val="14"/>
        </w:numPr>
        <w:suppressAutoHyphens/>
        <w:spacing w:line="276" w:lineRule="auto"/>
        <w:ind w:left="1276"/>
        <w:jc w:val="both"/>
        <w:rPr>
          <w:rFonts w:ascii="Trebuchet MS" w:hAnsi="Trebuchet MS" w:cs="Arial"/>
          <w:sz w:val="20"/>
          <w:szCs w:val="20"/>
        </w:rPr>
      </w:pPr>
      <w:r w:rsidRPr="001D02A0">
        <w:rPr>
          <w:rFonts w:ascii="Trebuchet MS" w:hAnsi="Trebuchet MS" w:cs="Arial"/>
          <w:sz w:val="20"/>
          <w:szCs w:val="20"/>
        </w:rPr>
        <w:t xml:space="preserve">jestliže zhotovitel uzavřel smlouvu o prodeji závodu nebo jeho části na základě, které převedl svůj závod či tu jeho část, jejíž součástí jsou i práva a závazky z právního vztahu </w:t>
      </w:r>
      <w:r w:rsidRPr="001D02A0">
        <w:rPr>
          <w:rFonts w:ascii="Trebuchet MS" w:hAnsi="Trebuchet MS" w:cs="Arial"/>
          <w:sz w:val="20"/>
          <w:szCs w:val="20"/>
        </w:rPr>
        <w:lastRenderedPageBreak/>
        <w:t>dle této smlouvy, na třetí osobu;</w:t>
      </w:r>
    </w:p>
    <w:p w14:paraId="438668A7" w14:textId="77777777" w:rsidR="001D02A0" w:rsidRPr="001D02A0" w:rsidRDefault="001D02A0" w:rsidP="00E15302">
      <w:pPr>
        <w:pStyle w:val="Zkladntextodsazen"/>
        <w:widowControl w:val="0"/>
        <w:numPr>
          <w:ilvl w:val="0"/>
          <w:numId w:val="14"/>
        </w:numPr>
        <w:suppressAutoHyphens/>
        <w:spacing w:line="276" w:lineRule="auto"/>
        <w:ind w:left="1276"/>
        <w:jc w:val="both"/>
        <w:rPr>
          <w:rStyle w:val="FontStyle29"/>
          <w:rFonts w:ascii="Trebuchet MS" w:hAnsi="Trebuchet MS"/>
          <w:sz w:val="24"/>
          <w:szCs w:val="24"/>
        </w:rPr>
      </w:pPr>
      <w:r w:rsidRPr="001D02A0">
        <w:rPr>
          <w:rFonts w:ascii="Trebuchet MS" w:hAnsi="Trebuchet MS" w:cs="Arial"/>
          <w:sz w:val="20"/>
          <w:szCs w:val="20"/>
        </w:rPr>
        <w:t>jestliže objednatel je v prodlení s úhradou faktury za provedení díla dle této smlouvy o více než dvacet (20) dní.</w:t>
      </w:r>
    </w:p>
    <w:p w14:paraId="41CA1DDF" w14:textId="6E7C5A5B" w:rsidR="001D02A0" w:rsidRPr="00B46F21" w:rsidRDefault="001D02A0" w:rsidP="00E15302">
      <w:pPr>
        <w:pStyle w:val="Zkladntext2"/>
        <w:numPr>
          <w:ilvl w:val="0"/>
          <w:numId w:val="12"/>
        </w:numPr>
        <w:tabs>
          <w:tab w:val="left" w:pos="5387"/>
        </w:tabs>
        <w:spacing w:after="120" w:line="276" w:lineRule="auto"/>
        <w:rPr>
          <w:rFonts w:ascii="Trebuchet MS" w:hAnsi="Trebuchet MS" w:cs="Arial"/>
          <w:sz w:val="20"/>
          <w:szCs w:val="20"/>
        </w:rPr>
      </w:pPr>
      <w:r w:rsidRPr="001D02A0">
        <w:rPr>
          <w:rStyle w:val="FontStyle29"/>
          <w:rFonts w:ascii="Trebuchet MS" w:hAnsi="Trebuchet MS"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 Nárok objednatele účtovat zhotoviteli smluvní pokutu tím nezaniká.</w:t>
      </w:r>
    </w:p>
    <w:p w14:paraId="5E2F6E58" w14:textId="77777777" w:rsidR="001D02A0" w:rsidRPr="001D02A0" w:rsidRDefault="001D02A0" w:rsidP="001D02A0"/>
    <w:p w14:paraId="78CE7CFB" w14:textId="2A7621EB" w:rsidR="00863EBB" w:rsidRPr="00863EBB" w:rsidRDefault="00863EBB" w:rsidP="00E15302">
      <w:pPr>
        <w:pStyle w:val="Nadpis1"/>
        <w:numPr>
          <w:ilvl w:val="0"/>
          <w:numId w:val="4"/>
        </w:numPr>
        <w:spacing w:after="120" w:line="276" w:lineRule="auto"/>
        <w:ind w:left="567" w:hanging="210"/>
        <w:jc w:val="center"/>
        <w:rPr>
          <w:rFonts w:ascii="Trebuchet MS" w:hAnsi="Trebuchet MS" w:cs="Arial"/>
          <w:color w:val="auto"/>
          <w:sz w:val="20"/>
          <w:szCs w:val="20"/>
        </w:rPr>
      </w:pPr>
      <w:r w:rsidRPr="00863EBB">
        <w:rPr>
          <w:rFonts w:ascii="Trebuchet MS" w:hAnsi="Trebuchet MS" w:cs="Arial"/>
          <w:color w:val="auto"/>
          <w:sz w:val="20"/>
          <w:szCs w:val="20"/>
        </w:rPr>
        <w:t>Pojištění</w:t>
      </w:r>
    </w:p>
    <w:p w14:paraId="2B4A77A9" w14:textId="77777777" w:rsidR="00863EBB" w:rsidRPr="00863EBB" w:rsidRDefault="00863EBB" w:rsidP="00E15302">
      <w:pPr>
        <w:pStyle w:val="Zkladntext2"/>
        <w:numPr>
          <w:ilvl w:val="0"/>
          <w:numId w:val="16"/>
        </w:numPr>
        <w:tabs>
          <w:tab w:val="left" w:pos="5387"/>
        </w:tabs>
        <w:spacing w:after="120" w:line="276" w:lineRule="auto"/>
        <w:rPr>
          <w:rStyle w:val="FontStyle29"/>
          <w:rFonts w:ascii="Trebuchet MS" w:hAnsi="Trebuchet MS" w:cs="Arial"/>
        </w:rPr>
      </w:pPr>
      <w:r w:rsidRPr="00863EBB">
        <w:rPr>
          <w:rStyle w:val="FontStyle29"/>
          <w:rFonts w:ascii="Trebuchet MS" w:hAnsi="Trebuchet MS"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Pr="00863EBB">
        <w:rPr>
          <w:rFonts w:ascii="Trebuchet MS" w:hAnsi="Trebuchet MS" w:cs="Arial"/>
          <w:sz w:val="20"/>
          <w:szCs w:val="20"/>
        </w:rPr>
        <w:t>1.000.000 Kč (slovy: jeden milion korun českých).</w:t>
      </w:r>
      <w:r w:rsidRPr="00863EBB">
        <w:rPr>
          <w:rStyle w:val="FontStyle29"/>
          <w:rFonts w:ascii="Trebuchet MS" w:hAnsi="Trebuchet MS" w:cs="Arial"/>
        </w:rPr>
        <w:t xml:space="preserve"> </w:t>
      </w:r>
    </w:p>
    <w:p w14:paraId="62DD4A69" w14:textId="77777777" w:rsidR="00863EBB" w:rsidRPr="00863EBB" w:rsidRDefault="00863EBB" w:rsidP="00E15302">
      <w:pPr>
        <w:pStyle w:val="Zkladntext2"/>
        <w:numPr>
          <w:ilvl w:val="0"/>
          <w:numId w:val="16"/>
        </w:numPr>
        <w:tabs>
          <w:tab w:val="left" w:pos="5387"/>
        </w:tabs>
        <w:spacing w:after="120" w:line="276" w:lineRule="auto"/>
        <w:rPr>
          <w:rStyle w:val="FontStyle29"/>
          <w:rFonts w:ascii="Trebuchet MS" w:hAnsi="Trebuchet MS" w:cs="Arial"/>
        </w:rPr>
      </w:pPr>
      <w:r w:rsidRPr="00863EBB">
        <w:rPr>
          <w:rStyle w:val="FontStyle29"/>
          <w:rFonts w:ascii="Trebuchet MS" w:hAnsi="Trebuchet MS"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stavby zhotovené dle zhotovitelem vypracované projektové dokumentace (tj. předání dokončené stavby bez vad a nedodělků). V případě změny pojistitele je zhotovitel povinen sjednat retroaktivní pojistné krytí s datem účinnosti shodným s podpisem této smlouvy.</w:t>
      </w:r>
    </w:p>
    <w:p w14:paraId="556F5631" w14:textId="77777777" w:rsidR="00863EBB" w:rsidRPr="00863EBB" w:rsidRDefault="00863EBB" w:rsidP="00863EBB"/>
    <w:p w14:paraId="2879F6E1" w14:textId="59707C6D" w:rsidR="00D80BCE" w:rsidRPr="00B46F21" w:rsidRDefault="00D80BCE" w:rsidP="00E15302">
      <w:pPr>
        <w:pStyle w:val="Nadpis1"/>
        <w:numPr>
          <w:ilvl w:val="0"/>
          <w:numId w:val="4"/>
        </w:numPr>
        <w:spacing w:after="120" w:line="276" w:lineRule="auto"/>
        <w:ind w:left="567" w:hanging="210"/>
        <w:jc w:val="center"/>
        <w:rPr>
          <w:rFonts w:ascii="Trebuchet MS" w:hAnsi="Trebuchet MS" w:cs="Arial"/>
          <w:color w:val="auto"/>
          <w:sz w:val="20"/>
          <w:szCs w:val="20"/>
        </w:rPr>
      </w:pPr>
      <w:r w:rsidRPr="00B46F21">
        <w:rPr>
          <w:rFonts w:ascii="Trebuchet MS" w:hAnsi="Trebuchet MS" w:cs="Arial"/>
          <w:color w:val="auto"/>
          <w:sz w:val="20"/>
          <w:szCs w:val="20"/>
        </w:rPr>
        <w:t>Oprávněné osoby a komunikace stran</w:t>
      </w:r>
    </w:p>
    <w:p w14:paraId="3C36C903" w14:textId="7043028A" w:rsidR="00D80BCE" w:rsidRPr="00B46F21" w:rsidRDefault="00B46F21" w:rsidP="00E15302">
      <w:pPr>
        <w:pStyle w:val="Zkladntext2"/>
        <w:numPr>
          <w:ilvl w:val="0"/>
          <w:numId w:val="32"/>
        </w:numPr>
        <w:tabs>
          <w:tab w:val="clear" w:pos="680"/>
        </w:tabs>
        <w:spacing w:after="120" w:line="276" w:lineRule="auto"/>
        <w:rPr>
          <w:rStyle w:val="FontStyle29"/>
          <w:rFonts w:ascii="Trebuchet MS" w:hAnsi="Trebuchet MS" w:cs="Arial"/>
        </w:rPr>
      </w:pPr>
      <w:r w:rsidRPr="00B46F21">
        <w:rPr>
          <w:rStyle w:val="FontStyle29"/>
          <w:rFonts w:ascii="Trebuchet MS" w:hAnsi="Trebuchet MS" w:cs="Arial"/>
        </w:rPr>
        <w:t xml:space="preserve">Jednání mezi smluvními stranami při realizaci této smlouvy, s výjimkou uzavírání dodatků k této smlouvě, budou probíhat prostřednictvím níže uvedených oprávněných osob. Kterákoliv </w:t>
      </w:r>
      <w:r w:rsidRPr="00B46F21">
        <w:rPr>
          <w:rStyle w:val="FontStyle29"/>
          <w:rFonts w:ascii="Trebuchet MS" w:hAnsi="Trebuchet MS" w:cs="Arial"/>
        </w:rPr>
        <w:tab/>
        <w:t>ze 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3D98D1AF" w14:textId="2FB76530" w:rsidR="009C3098" w:rsidRPr="00B46F21" w:rsidRDefault="00D80BCE" w:rsidP="00E15302">
      <w:pPr>
        <w:pStyle w:val="Zkladntext2"/>
        <w:numPr>
          <w:ilvl w:val="0"/>
          <w:numId w:val="32"/>
        </w:numPr>
        <w:tabs>
          <w:tab w:val="left" w:pos="5387"/>
        </w:tabs>
        <w:spacing w:after="120" w:line="276" w:lineRule="auto"/>
        <w:rPr>
          <w:rStyle w:val="FontStyle29"/>
          <w:rFonts w:ascii="Trebuchet MS" w:hAnsi="Trebuchet MS" w:cs="Arial"/>
        </w:rPr>
      </w:pPr>
      <w:r w:rsidRPr="00B46F21">
        <w:rPr>
          <w:rStyle w:val="FontStyle29"/>
          <w:rFonts w:ascii="Trebuchet MS" w:hAnsi="Trebuchet MS" w:cs="Arial"/>
        </w:rPr>
        <w:t>Oprávněné</w:t>
      </w:r>
      <w:r w:rsidR="00A53E4D" w:rsidRPr="00B46F21">
        <w:rPr>
          <w:rStyle w:val="FontStyle29"/>
          <w:rFonts w:ascii="Trebuchet MS" w:hAnsi="Trebuchet MS" w:cs="Arial"/>
        </w:rPr>
        <w:t xml:space="preserve"> osoby objednatele</w:t>
      </w:r>
      <w:r w:rsidRPr="00B46F21">
        <w:rPr>
          <w:rStyle w:val="FontStyle29"/>
          <w:rFonts w:ascii="Trebuchet MS" w:hAnsi="Trebuchet MS" w:cs="Arial"/>
        </w:rPr>
        <w:t>:</w:t>
      </w:r>
    </w:p>
    <w:p w14:paraId="4C41EC84" w14:textId="55120216" w:rsidR="00D80BCE" w:rsidRPr="00B46F21" w:rsidRDefault="009C3098" w:rsidP="00E15302">
      <w:pPr>
        <w:pStyle w:val="Zkladntext2"/>
        <w:numPr>
          <w:ilvl w:val="1"/>
          <w:numId w:val="32"/>
        </w:numPr>
        <w:tabs>
          <w:tab w:val="left" w:pos="5387"/>
        </w:tabs>
        <w:spacing w:after="120" w:line="276" w:lineRule="auto"/>
        <w:rPr>
          <w:rFonts w:ascii="Trebuchet MS" w:hAnsi="Trebuchet MS" w:cs="Arial"/>
          <w:sz w:val="20"/>
          <w:szCs w:val="20"/>
        </w:rPr>
      </w:pPr>
      <w:r w:rsidRPr="00B46F21">
        <w:rPr>
          <w:rFonts w:ascii="Trebuchet MS" w:hAnsi="Trebuchet MS" w:cs="Arial"/>
          <w:sz w:val="20"/>
          <w:szCs w:val="20"/>
        </w:rPr>
        <w:t>Mgr. Pavel Janus</w:t>
      </w:r>
    </w:p>
    <w:p w14:paraId="41068E69" w14:textId="77777777" w:rsidR="009C3098" w:rsidRPr="00B46F21" w:rsidRDefault="009C3098" w:rsidP="00E15302">
      <w:pPr>
        <w:pStyle w:val="Zkladntext2"/>
        <w:numPr>
          <w:ilvl w:val="1"/>
          <w:numId w:val="32"/>
        </w:numPr>
        <w:tabs>
          <w:tab w:val="left" w:pos="5387"/>
        </w:tabs>
        <w:spacing w:after="120" w:line="276" w:lineRule="auto"/>
        <w:rPr>
          <w:rFonts w:ascii="Trebuchet MS" w:hAnsi="Trebuchet MS" w:cs="Arial"/>
          <w:sz w:val="20"/>
          <w:szCs w:val="20"/>
        </w:rPr>
      </w:pPr>
      <w:r w:rsidRPr="00B46F21">
        <w:rPr>
          <w:rFonts w:ascii="Trebuchet MS" w:hAnsi="Trebuchet MS" w:cs="Arial"/>
          <w:sz w:val="20"/>
          <w:szCs w:val="20"/>
        </w:rPr>
        <w:t>Libuše Szokolaiová</w:t>
      </w:r>
    </w:p>
    <w:p w14:paraId="50DC1F51" w14:textId="63D4A029" w:rsidR="00D80BCE" w:rsidRPr="00B46F21" w:rsidRDefault="00D80BCE" w:rsidP="00E15302">
      <w:pPr>
        <w:pStyle w:val="Zkladntext2"/>
        <w:numPr>
          <w:ilvl w:val="0"/>
          <w:numId w:val="32"/>
        </w:numPr>
        <w:tabs>
          <w:tab w:val="left" w:pos="5387"/>
        </w:tabs>
        <w:spacing w:after="120" w:line="276" w:lineRule="auto"/>
        <w:rPr>
          <w:rStyle w:val="FontStyle29"/>
          <w:rFonts w:ascii="Trebuchet MS" w:hAnsi="Trebuchet MS" w:cs="Arial"/>
        </w:rPr>
      </w:pPr>
      <w:r w:rsidRPr="00B46F21">
        <w:rPr>
          <w:rStyle w:val="FontStyle29"/>
          <w:rFonts w:ascii="Trebuchet MS" w:hAnsi="Trebuchet MS" w:cs="Arial"/>
        </w:rPr>
        <w:t xml:space="preserve">Oprávněné osoby </w:t>
      </w:r>
      <w:r w:rsidR="00A53E4D" w:rsidRPr="00B46F21">
        <w:rPr>
          <w:rStyle w:val="FontStyle29"/>
          <w:rFonts w:ascii="Trebuchet MS" w:hAnsi="Trebuchet MS" w:cs="Arial"/>
        </w:rPr>
        <w:t>zhotovitele</w:t>
      </w:r>
      <w:r w:rsidRPr="00B46F21">
        <w:rPr>
          <w:rStyle w:val="FontStyle29"/>
          <w:rFonts w:ascii="Trebuchet MS" w:hAnsi="Trebuchet MS" w:cs="Arial"/>
        </w:rPr>
        <w:t>:</w:t>
      </w:r>
    </w:p>
    <w:p w14:paraId="27AA51F3" w14:textId="6FBCC761" w:rsidR="00D80BCE" w:rsidRPr="00B46F21" w:rsidRDefault="007E43C1" w:rsidP="00E15302">
      <w:pPr>
        <w:pStyle w:val="Zkladntextodsazen"/>
        <w:widowControl w:val="0"/>
        <w:numPr>
          <w:ilvl w:val="1"/>
          <w:numId w:val="32"/>
        </w:numPr>
        <w:suppressAutoHyphens/>
        <w:spacing w:line="276" w:lineRule="auto"/>
        <w:jc w:val="both"/>
        <w:rPr>
          <w:rFonts w:ascii="Trebuchet MS" w:hAnsi="Trebuchet MS" w:cs="Arial"/>
          <w:sz w:val="20"/>
          <w:szCs w:val="20"/>
        </w:rPr>
      </w:pPr>
      <w:r>
        <w:rPr>
          <w:rFonts w:ascii="Arial" w:hAnsi="Arial" w:cs="Arial"/>
          <w:sz w:val="20"/>
          <w:szCs w:val="20"/>
        </w:rPr>
        <w:t>Ing. Jan Dušek</w:t>
      </w:r>
    </w:p>
    <w:p w14:paraId="7B30EFCD" w14:textId="40031564" w:rsidR="00B46F21" w:rsidRPr="00B46F21" w:rsidRDefault="007E43C1" w:rsidP="00E15302">
      <w:pPr>
        <w:pStyle w:val="Zkladntextodsazen"/>
        <w:widowControl w:val="0"/>
        <w:numPr>
          <w:ilvl w:val="1"/>
          <w:numId w:val="32"/>
        </w:numPr>
        <w:suppressAutoHyphens/>
        <w:spacing w:line="276" w:lineRule="auto"/>
        <w:jc w:val="both"/>
        <w:rPr>
          <w:rFonts w:ascii="Trebuchet MS" w:hAnsi="Trebuchet MS" w:cs="Arial"/>
          <w:sz w:val="20"/>
          <w:szCs w:val="20"/>
        </w:rPr>
      </w:pPr>
      <w:r>
        <w:rPr>
          <w:rFonts w:ascii="Arial" w:hAnsi="Arial" w:cs="Arial"/>
          <w:sz w:val="20"/>
          <w:szCs w:val="20"/>
        </w:rPr>
        <w:t>Ing. Martin Pluhař</w:t>
      </w:r>
    </w:p>
    <w:p w14:paraId="28F4AD4C" w14:textId="3E5A793D" w:rsidR="00D80BCE" w:rsidRPr="00B46F21" w:rsidRDefault="00CE49BA" w:rsidP="00E15302">
      <w:pPr>
        <w:pStyle w:val="Zkladntext2"/>
        <w:numPr>
          <w:ilvl w:val="0"/>
          <w:numId w:val="32"/>
        </w:numPr>
        <w:spacing w:after="120" w:line="276" w:lineRule="auto"/>
        <w:rPr>
          <w:rFonts w:ascii="Trebuchet MS" w:hAnsi="Trebuchet MS" w:cs="Arial"/>
          <w:sz w:val="20"/>
          <w:szCs w:val="20"/>
        </w:rPr>
      </w:pPr>
      <w:r w:rsidRPr="00CE49BA">
        <w:rPr>
          <w:rStyle w:val="FontStyle29"/>
          <w:rFonts w:ascii="Trebuchet MS" w:hAnsi="Trebuchet MS" w:cs="Arial"/>
        </w:rPr>
        <w:t xml:space="preserve">Písemnosti touto smlouvou předpokládané (např. změny odpovědných osob, návrh na změny </w:t>
      </w:r>
      <w:r w:rsidRPr="00CE49BA">
        <w:rPr>
          <w:rStyle w:val="FontStyle29"/>
          <w:rFonts w:ascii="Trebuchet MS" w:hAnsi="Trebuchet MS" w:cs="Arial"/>
        </w:rPr>
        <w:tab/>
        <w:t>smlouvy, odstoupení od smlouvy, různé výzvy k plnění či placení) budou druhé smluvní straně:</w:t>
      </w:r>
      <w:r w:rsidR="00D80BCE" w:rsidRPr="00B46F21">
        <w:rPr>
          <w:rStyle w:val="FontStyle29"/>
          <w:rFonts w:ascii="Trebuchet MS" w:hAnsi="Trebuchet MS" w:cs="Arial"/>
        </w:rPr>
        <w:t xml:space="preserve"> </w:t>
      </w:r>
    </w:p>
    <w:p w14:paraId="4DA911E1" w14:textId="2FE9E9A2" w:rsidR="00D80BCE" w:rsidRPr="00B46F21" w:rsidRDefault="000460C0" w:rsidP="00E15302">
      <w:pPr>
        <w:pStyle w:val="Zkladntextodsazen"/>
        <w:widowControl w:val="0"/>
        <w:numPr>
          <w:ilvl w:val="1"/>
          <w:numId w:val="32"/>
        </w:numPr>
        <w:suppressAutoHyphens/>
        <w:spacing w:line="276" w:lineRule="auto"/>
        <w:jc w:val="both"/>
        <w:rPr>
          <w:rFonts w:ascii="Trebuchet MS" w:hAnsi="Trebuchet MS" w:cs="Arial"/>
          <w:sz w:val="20"/>
          <w:szCs w:val="20"/>
        </w:rPr>
      </w:pPr>
      <w:r w:rsidRPr="00B46F21">
        <w:rPr>
          <w:rFonts w:ascii="Trebuchet MS" w:hAnsi="Trebuchet MS" w:cs="Arial"/>
          <w:sz w:val="20"/>
          <w:szCs w:val="20"/>
        </w:rPr>
        <w:t xml:space="preserve">zasílány </w:t>
      </w:r>
      <w:r w:rsidR="00D80BCE" w:rsidRPr="00B46F21">
        <w:rPr>
          <w:rFonts w:ascii="Trebuchet MS" w:hAnsi="Trebuchet MS" w:cs="Arial"/>
          <w:sz w:val="20"/>
          <w:szCs w:val="20"/>
        </w:rPr>
        <w:t>písemně a předávány osobně (proti potvrzení), pos</w:t>
      </w:r>
      <w:r w:rsidRPr="00B46F21">
        <w:rPr>
          <w:rFonts w:ascii="Trebuchet MS" w:hAnsi="Trebuchet MS" w:cs="Arial"/>
          <w:sz w:val="20"/>
          <w:szCs w:val="20"/>
        </w:rPr>
        <w:t>í</w:t>
      </w:r>
      <w:r w:rsidR="00D80BCE" w:rsidRPr="00B46F21">
        <w:rPr>
          <w:rFonts w:ascii="Trebuchet MS" w:hAnsi="Trebuchet MS" w:cs="Arial"/>
          <w:sz w:val="20"/>
          <w:szCs w:val="20"/>
        </w:rPr>
        <w:t xml:space="preserve">lány doporučenou poštou nebo kurýrem (proti potvrzení), </w:t>
      </w:r>
      <w:r w:rsidR="00263287" w:rsidRPr="00B46F21">
        <w:rPr>
          <w:rFonts w:ascii="Trebuchet MS" w:hAnsi="Trebuchet MS" w:cs="Arial"/>
          <w:sz w:val="20"/>
          <w:szCs w:val="20"/>
        </w:rPr>
        <w:t xml:space="preserve">zasílány do datové schránky, </w:t>
      </w:r>
      <w:r w:rsidR="00D80BCE" w:rsidRPr="00B46F21">
        <w:rPr>
          <w:rFonts w:ascii="Trebuchet MS" w:hAnsi="Trebuchet MS" w:cs="Arial"/>
          <w:sz w:val="20"/>
          <w:szCs w:val="20"/>
        </w:rPr>
        <w:t>případně elektronickou poštou;</w:t>
      </w:r>
    </w:p>
    <w:p w14:paraId="6A1FB356" w14:textId="77777777" w:rsidR="00D80BCE" w:rsidRPr="0070509B" w:rsidRDefault="00D80BCE" w:rsidP="00E15302">
      <w:pPr>
        <w:pStyle w:val="Zkladntextodsazen"/>
        <w:widowControl w:val="0"/>
        <w:numPr>
          <w:ilvl w:val="1"/>
          <w:numId w:val="32"/>
        </w:numPr>
        <w:suppressAutoHyphens/>
        <w:spacing w:line="276" w:lineRule="auto"/>
        <w:jc w:val="both"/>
        <w:rPr>
          <w:rFonts w:ascii="Trebuchet MS" w:hAnsi="Trebuchet MS" w:cs="Arial"/>
          <w:sz w:val="20"/>
          <w:szCs w:val="20"/>
        </w:rPr>
      </w:pPr>
      <w:r w:rsidRPr="00B46F21">
        <w:rPr>
          <w:rFonts w:ascii="Trebuchet MS" w:hAnsi="Trebuchet MS" w:cs="Arial"/>
          <w:sz w:val="20"/>
          <w:szCs w:val="20"/>
        </w:rPr>
        <w:lastRenderedPageBreak/>
        <w:t xml:space="preserve">doručeny, zaslány nebo přeneseny na adresu druhé smluvní strany uvedenou ve smlouvě. Pokud některá ze smluvních stran oznámí změnu své adresy, budou </w:t>
      </w:r>
      <w:r w:rsidRPr="0070509B">
        <w:rPr>
          <w:rFonts w:ascii="Trebuchet MS" w:hAnsi="Trebuchet MS" w:cs="Arial"/>
          <w:sz w:val="20"/>
          <w:szCs w:val="20"/>
        </w:rPr>
        <w:t>písemnosti od obdržení této změny doručovány na tuto novou adresu.</w:t>
      </w:r>
    </w:p>
    <w:p w14:paraId="0F9E677B" w14:textId="2706876A" w:rsidR="00D80BCE" w:rsidRPr="0070509B" w:rsidRDefault="00D80BCE" w:rsidP="00E15302">
      <w:pPr>
        <w:pStyle w:val="Zkladntext2"/>
        <w:numPr>
          <w:ilvl w:val="0"/>
          <w:numId w:val="32"/>
        </w:numPr>
        <w:tabs>
          <w:tab w:val="left" w:pos="5387"/>
        </w:tabs>
        <w:spacing w:after="120" w:line="276" w:lineRule="auto"/>
        <w:rPr>
          <w:rStyle w:val="FontStyle29"/>
          <w:rFonts w:ascii="Trebuchet MS" w:hAnsi="Trebuchet MS" w:cs="Arial"/>
        </w:rPr>
      </w:pPr>
      <w:r w:rsidRPr="0070509B">
        <w:rPr>
          <w:rStyle w:val="FontStyle29"/>
          <w:rFonts w:ascii="Trebuchet MS" w:hAnsi="Trebuchet MS"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sidRPr="0070509B">
        <w:rPr>
          <w:rStyle w:val="FontStyle29"/>
          <w:rFonts w:ascii="Trebuchet MS" w:hAnsi="Trebuchet MS" w:cs="Arial"/>
        </w:rPr>
        <w:t xml:space="preserve">(3) </w:t>
      </w:r>
      <w:r w:rsidRPr="0070509B">
        <w:rPr>
          <w:rStyle w:val="FontStyle29"/>
          <w:rFonts w:ascii="Trebuchet MS" w:hAnsi="Trebuchet MS" w:cs="Arial"/>
        </w:rPr>
        <w:t>den ode dne prokazatelného odeslání zásilky.</w:t>
      </w:r>
    </w:p>
    <w:p w14:paraId="4085BB49" w14:textId="656EA7D3" w:rsidR="000460C0" w:rsidRPr="0070509B" w:rsidRDefault="000460C0" w:rsidP="000460C0">
      <w:pPr>
        <w:pStyle w:val="Zkladntext2"/>
        <w:tabs>
          <w:tab w:val="left" w:pos="5387"/>
        </w:tabs>
        <w:spacing w:after="120" w:line="259" w:lineRule="exact"/>
        <w:ind w:left="680"/>
        <w:rPr>
          <w:rStyle w:val="FontStyle29"/>
          <w:rFonts w:ascii="Trebuchet MS" w:hAnsi="Trebuchet MS" w:cs="Arial"/>
        </w:rPr>
      </w:pPr>
    </w:p>
    <w:p w14:paraId="3F2A9449" w14:textId="142129E2" w:rsidR="0070509B" w:rsidRPr="0070509B" w:rsidRDefault="0070509B" w:rsidP="00472FA1">
      <w:pPr>
        <w:pStyle w:val="Nadpis1"/>
        <w:numPr>
          <w:ilvl w:val="0"/>
          <w:numId w:val="4"/>
        </w:numPr>
        <w:spacing w:after="120" w:line="276" w:lineRule="auto"/>
        <w:ind w:left="567" w:hanging="210"/>
        <w:jc w:val="center"/>
        <w:rPr>
          <w:rFonts w:ascii="Trebuchet MS" w:hAnsi="Trebuchet MS" w:cs="Arial"/>
          <w:color w:val="auto"/>
          <w:sz w:val="20"/>
          <w:szCs w:val="20"/>
        </w:rPr>
      </w:pPr>
      <w:r w:rsidRPr="0070509B">
        <w:rPr>
          <w:rFonts w:ascii="Trebuchet MS" w:hAnsi="Trebuchet MS" w:cs="Arial"/>
          <w:color w:val="auto"/>
          <w:sz w:val="20"/>
          <w:szCs w:val="20"/>
        </w:rPr>
        <w:t>Užití díla</w:t>
      </w:r>
    </w:p>
    <w:p w14:paraId="575074C7" w14:textId="1F6723F3" w:rsidR="0070509B" w:rsidRDefault="0071283F" w:rsidP="00472FA1">
      <w:pPr>
        <w:tabs>
          <w:tab w:val="left" w:pos="709"/>
        </w:tabs>
        <w:spacing w:line="276" w:lineRule="auto"/>
        <w:ind w:left="709" w:hanging="709"/>
        <w:jc w:val="both"/>
        <w:rPr>
          <w:rFonts w:ascii="Trebuchet MS" w:hAnsi="Trebuchet MS"/>
          <w:sz w:val="20"/>
          <w:szCs w:val="20"/>
        </w:rPr>
      </w:pPr>
      <w:r>
        <w:rPr>
          <w:rFonts w:ascii="Trebuchet MS" w:hAnsi="Trebuchet MS"/>
          <w:sz w:val="20"/>
          <w:szCs w:val="20"/>
        </w:rPr>
        <w:tab/>
      </w:r>
      <w:r w:rsidR="0070509B" w:rsidRPr="0070509B">
        <w:rPr>
          <w:rFonts w:ascii="Trebuchet MS" w:hAnsi="Trebuchet MS"/>
          <w:sz w:val="20"/>
          <w:szCs w:val="20"/>
        </w:rPr>
        <w:t>Pokud bude součástí díla i plnění, které naplňuje znaky díla ve smyslu zákona č. 121/2000 Sb., o právu autorském, o právech souvisejících s právem autorským a o změně některých zákonů (autorský zákon), ve znění pozdějších předpisů, poskytuje tímto zhotovitel objednateli oprávnění (licenci) k výkonu práva dílo užít ke všem způsobům užití všemi způsoby stanovenými zákonem č. 121/2000 Sb., autorský zákon, ve znění pozdějších předpisů v neomezeném rozsahu. Licence je poskytována jako výhradní, územně neomezená, s právem dalšího postoupení získaného práva, či udělení podlicence třetím osobám. Objednatel není povinen licenci využít.</w:t>
      </w:r>
    </w:p>
    <w:p w14:paraId="7C219691" w14:textId="2F9A2BEB" w:rsidR="0070509B" w:rsidRDefault="0070509B" w:rsidP="0070509B">
      <w:pPr>
        <w:rPr>
          <w:rFonts w:ascii="Trebuchet MS" w:hAnsi="Trebuchet MS"/>
          <w:sz w:val="20"/>
          <w:szCs w:val="20"/>
        </w:rPr>
      </w:pPr>
    </w:p>
    <w:p w14:paraId="1AFC513B" w14:textId="77777777" w:rsidR="0070509B" w:rsidRDefault="0070509B" w:rsidP="0070509B">
      <w:pPr>
        <w:pStyle w:val="Nadpis1"/>
        <w:spacing w:after="120"/>
        <w:rPr>
          <w:rFonts w:ascii="Arial" w:hAnsi="Arial" w:cs="Arial"/>
          <w:color w:val="auto"/>
          <w:sz w:val="20"/>
          <w:szCs w:val="20"/>
        </w:rPr>
      </w:pPr>
    </w:p>
    <w:p w14:paraId="035F3831" w14:textId="3AA65AF6" w:rsidR="00CA5B55" w:rsidRPr="009162D8" w:rsidRDefault="00CA5B55" w:rsidP="00472FA1">
      <w:pPr>
        <w:pStyle w:val="Nadpis1"/>
        <w:numPr>
          <w:ilvl w:val="0"/>
          <w:numId w:val="4"/>
        </w:numPr>
        <w:spacing w:after="120" w:line="276" w:lineRule="auto"/>
        <w:ind w:left="567" w:hanging="210"/>
        <w:jc w:val="center"/>
        <w:rPr>
          <w:rFonts w:ascii="Arial" w:hAnsi="Arial" w:cs="Arial"/>
          <w:color w:val="auto"/>
          <w:sz w:val="20"/>
          <w:szCs w:val="20"/>
        </w:rPr>
      </w:pPr>
      <w:r w:rsidRPr="009162D8">
        <w:rPr>
          <w:rFonts w:ascii="Arial" w:hAnsi="Arial" w:cs="Arial"/>
          <w:color w:val="auto"/>
          <w:sz w:val="20"/>
          <w:szCs w:val="20"/>
        </w:rPr>
        <w:t>Závěrečná ustanovení</w:t>
      </w:r>
    </w:p>
    <w:p w14:paraId="30E04F60" w14:textId="10A8457A"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2851D784" w14:textId="3B9473CD"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66C59AEC" w14:textId="0DF80A2D"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45D543E0" w14:textId="50806D0B"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V případě neplatnosti nebo neúčinnosti některého ustanovení této smlouvy nebudou dotčena ostatní ustanovení této smlouvy.</w:t>
      </w:r>
    </w:p>
    <w:p w14:paraId="2199B0AF" w14:textId="2FBD7E0D"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Tato smlouva se řídí českým právem. Případné spory vzniklé z této smlouvy budou řešeny věcně a místně příslušným obecným soudem.</w:t>
      </w:r>
    </w:p>
    <w:p w14:paraId="201BE7EB" w14:textId="38D566FC" w:rsidR="0070509B" w:rsidRPr="00831829" w:rsidRDefault="0070509B" w:rsidP="00831829">
      <w:pPr>
        <w:pStyle w:val="Zkladntext2"/>
        <w:numPr>
          <w:ilvl w:val="1"/>
          <w:numId w:val="40"/>
        </w:numPr>
        <w:tabs>
          <w:tab w:val="left" w:pos="709"/>
        </w:tabs>
        <w:spacing w:after="120" w:line="276" w:lineRule="auto"/>
        <w:ind w:left="709" w:hanging="709"/>
        <w:rPr>
          <w:rStyle w:val="FontStyle29"/>
          <w:rFonts w:ascii="Trebuchet MS" w:hAnsi="Trebuchet MS" w:cs="Arial"/>
        </w:rPr>
      </w:pPr>
      <w:r w:rsidRPr="00831829">
        <w:rPr>
          <w:rStyle w:val="FontStyle29"/>
          <w:rFonts w:ascii="Trebuchet MS" w:hAnsi="Trebuchet MS"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75B2241" w14:textId="4AC2CB51" w:rsid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t>Tuto smlouvu lze měnit, doplňovat a upřesňovat pouze oboustranně odsouhlas</w:t>
      </w:r>
      <w:r w:rsidRPr="0070509B">
        <w:rPr>
          <w:rStyle w:val="FontStyle29"/>
          <w:rFonts w:ascii="Trebuchet MS" w:hAnsi="Trebuchet MS" w:cs="Arial"/>
        </w:rPr>
        <w:tab/>
        <w:t>písemnými dodatky, podepsanými oprávněnými zástupci obou smluvních stran, které musí být</w:t>
      </w:r>
      <w:r>
        <w:rPr>
          <w:rStyle w:val="FontStyle29"/>
          <w:rFonts w:ascii="Trebuchet MS" w:hAnsi="Trebuchet MS" w:cs="Arial"/>
        </w:rPr>
        <w:t xml:space="preserve"> </w:t>
      </w:r>
      <w:r w:rsidRPr="0070509B">
        <w:rPr>
          <w:rStyle w:val="FontStyle29"/>
          <w:rFonts w:ascii="Trebuchet MS" w:hAnsi="Trebuchet MS" w:cs="Arial"/>
        </w:rPr>
        <w:t>obsaženy na jedné listině. Změna formy uzavírání dodatků musí být uzavřena písemně.</w:t>
      </w:r>
    </w:p>
    <w:p w14:paraId="2EBA0073" w14:textId="77777777" w:rsidR="00831829" w:rsidRDefault="00831829" w:rsidP="00831829">
      <w:pPr>
        <w:pStyle w:val="Zkladntext2"/>
        <w:tabs>
          <w:tab w:val="left" w:pos="709"/>
        </w:tabs>
        <w:spacing w:after="120" w:line="276" w:lineRule="auto"/>
        <w:ind w:left="709"/>
        <w:rPr>
          <w:rStyle w:val="FontStyle29"/>
          <w:rFonts w:ascii="Trebuchet MS" w:hAnsi="Trebuchet MS" w:cs="Arial"/>
        </w:rPr>
      </w:pPr>
    </w:p>
    <w:p w14:paraId="2E3DFDD1" w14:textId="6C4FB614" w:rsidR="0070509B" w:rsidRPr="0070509B" w:rsidRDefault="0070509B" w:rsidP="00472FA1">
      <w:pPr>
        <w:pStyle w:val="Zkladntext2"/>
        <w:numPr>
          <w:ilvl w:val="1"/>
          <w:numId w:val="40"/>
        </w:numPr>
        <w:tabs>
          <w:tab w:val="left" w:pos="709"/>
        </w:tabs>
        <w:spacing w:after="120" w:line="276" w:lineRule="auto"/>
        <w:ind w:left="709" w:hanging="709"/>
        <w:rPr>
          <w:rStyle w:val="FontStyle29"/>
          <w:rFonts w:ascii="Trebuchet MS" w:hAnsi="Trebuchet MS" w:cs="Arial"/>
        </w:rPr>
      </w:pPr>
      <w:r w:rsidRPr="0070509B">
        <w:rPr>
          <w:rStyle w:val="FontStyle29"/>
          <w:rFonts w:ascii="Trebuchet MS" w:hAnsi="Trebuchet MS" w:cs="Arial"/>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0A5CB9AD" w:rsidR="009F7D47" w:rsidRPr="0070509B" w:rsidRDefault="009F7D47" w:rsidP="00472FA1">
      <w:pPr>
        <w:pStyle w:val="Zkladntext2"/>
        <w:tabs>
          <w:tab w:val="left" w:pos="5387"/>
        </w:tabs>
        <w:spacing w:after="120" w:line="276" w:lineRule="auto"/>
        <w:ind w:left="680"/>
        <w:rPr>
          <w:rStyle w:val="FontStyle29"/>
          <w:rFonts w:ascii="Trebuchet MS" w:hAnsi="Trebuchet MS" w:cs="Arial"/>
        </w:rPr>
      </w:pPr>
    </w:p>
    <w:p w14:paraId="224BCAB0" w14:textId="77777777" w:rsidR="002C4F3A" w:rsidRPr="0070509B" w:rsidRDefault="002C4F3A" w:rsidP="00472FA1">
      <w:pPr>
        <w:pStyle w:val="Zkladntext2"/>
        <w:tabs>
          <w:tab w:val="left" w:pos="5387"/>
        </w:tabs>
        <w:spacing w:after="120" w:line="276" w:lineRule="auto"/>
        <w:ind w:left="680"/>
        <w:rPr>
          <w:rStyle w:val="FontStyle29"/>
          <w:rFonts w:ascii="Trebuchet MS" w:hAnsi="Trebuchet MS" w:cs="Arial"/>
        </w:rPr>
      </w:pPr>
    </w:p>
    <w:p w14:paraId="57027437" w14:textId="054BE70D" w:rsidR="00960374" w:rsidRDefault="009F7D47" w:rsidP="00472FA1">
      <w:pPr>
        <w:spacing w:line="276" w:lineRule="auto"/>
        <w:jc w:val="both"/>
        <w:rPr>
          <w:rFonts w:ascii="Trebuchet MS" w:hAnsi="Trebuchet MS" w:cs="Arial"/>
          <w:color w:val="auto"/>
          <w:sz w:val="20"/>
          <w:szCs w:val="20"/>
        </w:rPr>
      </w:pPr>
      <w:r w:rsidRPr="0070509B">
        <w:rPr>
          <w:rFonts w:ascii="Trebuchet MS" w:hAnsi="Trebuchet MS" w:cs="Arial"/>
          <w:color w:val="auto"/>
          <w:sz w:val="20"/>
          <w:szCs w:val="20"/>
        </w:rPr>
        <w:t>V</w:t>
      </w:r>
      <w:r w:rsidR="00B07EE4" w:rsidRPr="0070509B">
        <w:rPr>
          <w:rFonts w:ascii="Trebuchet MS" w:hAnsi="Trebuchet MS" w:cs="Arial"/>
          <w:color w:val="auto"/>
          <w:sz w:val="20"/>
          <w:szCs w:val="20"/>
        </w:rPr>
        <w:t xml:space="preserve"> </w:t>
      </w:r>
      <w:r w:rsidR="0091411B">
        <w:rPr>
          <w:rFonts w:ascii="Trebuchet MS" w:hAnsi="Trebuchet MS" w:cs="Arial"/>
          <w:color w:val="auto"/>
          <w:sz w:val="20"/>
          <w:szCs w:val="20"/>
        </w:rPr>
        <w:t>Ostrově</w:t>
      </w:r>
      <w:r w:rsidRPr="0070509B">
        <w:rPr>
          <w:rFonts w:ascii="Trebuchet MS" w:hAnsi="Trebuchet MS" w:cs="Arial"/>
          <w:color w:val="auto"/>
          <w:sz w:val="20"/>
          <w:szCs w:val="20"/>
        </w:rPr>
        <w:t xml:space="preserve"> dne</w:t>
      </w:r>
      <w:r w:rsidR="0070509B">
        <w:rPr>
          <w:rFonts w:ascii="Trebuchet MS" w:hAnsi="Trebuchet MS" w:cs="Arial"/>
          <w:color w:val="auto"/>
          <w:sz w:val="20"/>
          <w:szCs w:val="20"/>
        </w:rPr>
        <w:t xml:space="preserve"> </w:t>
      </w:r>
      <w:r w:rsidR="0091411B">
        <w:rPr>
          <w:rFonts w:ascii="Trebuchet MS" w:hAnsi="Trebuchet MS" w:cs="Arial"/>
          <w:color w:val="auto"/>
          <w:sz w:val="20"/>
          <w:szCs w:val="20"/>
        </w:rPr>
        <w:tab/>
      </w:r>
      <w:r w:rsidR="0091411B">
        <w:rPr>
          <w:rFonts w:ascii="Trebuchet MS" w:hAnsi="Trebuchet MS" w:cs="Arial"/>
          <w:color w:val="auto"/>
          <w:sz w:val="20"/>
          <w:szCs w:val="20"/>
        </w:rPr>
        <w:tab/>
      </w:r>
      <w:r w:rsidR="00B07EE4" w:rsidRPr="0070509B">
        <w:rPr>
          <w:rFonts w:ascii="Trebuchet MS" w:hAnsi="Trebuchet MS" w:cs="Arial"/>
          <w:color w:val="auto"/>
          <w:sz w:val="20"/>
          <w:szCs w:val="20"/>
        </w:rPr>
        <w:tab/>
      </w:r>
      <w:r w:rsidR="00B07EE4" w:rsidRPr="0070509B">
        <w:rPr>
          <w:rFonts w:ascii="Trebuchet MS" w:hAnsi="Trebuchet MS" w:cs="Arial"/>
          <w:color w:val="auto"/>
          <w:sz w:val="20"/>
          <w:szCs w:val="20"/>
        </w:rPr>
        <w:tab/>
      </w:r>
      <w:r w:rsidRPr="0070509B">
        <w:rPr>
          <w:rFonts w:ascii="Trebuchet MS" w:hAnsi="Trebuchet MS" w:cs="Arial"/>
          <w:color w:val="auto"/>
          <w:sz w:val="20"/>
          <w:szCs w:val="20"/>
        </w:rPr>
        <w:tab/>
      </w:r>
      <w:r w:rsidRPr="0070509B">
        <w:rPr>
          <w:rFonts w:ascii="Trebuchet MS" w:hAnsi="Trebuchet MS" w:cs="Arial"/>
          <w:color w:val="auto"/>
          <w:sz w:val="20"/>
          <w:szCs w:val="20"/>
        </w:rPr>
        <w:tab/>
        <w:t xml:space="preserve">V </w:t>
      </w:r>
      <w:r w:rsidR="0091411B">
        <w:rPr>
          <w:rFonts w:ascii="Trebuchet MS" w:hAnsi="Trebuchet MS" w:cs="Arial"/>
          <w:color w:val="auto"/>
          <w:sz w:val="20"/>
          <w:szCs w:val="20"/>
        </w:rPr>
        <w:t>Sokolově</w:t>
      </w:r>
      <w:r w:rsidRPr="0070509B">
        <w:rPr>
          <w:rFonts w:ascii="Trebuchet MS" w:hAnsi="Trebuchet MS" w:cs="Arial"/>
          <w:color w:val="auto"/>
          <w:sz w:val="20"/>
          <w:szCs w:val="20"/>
        </w:rPr>
        <w:t xml:space="preserve"> dne </w:t>
      </w:r>
    </w:p>
    <w:p w14:paraId="25B59425" w14:textId="77777777" w:rsidR="0091411B" w:rsidRPr="0070509B" w:rsidRDefault="0091411B" w:rsidP="00472FA1">
      <w:pPr>
        <w:spacing w:line="276" w:lineRule="auto"/>
        <w:jc w:val="both"/>
        <w:rPr>
          <w:rFonts w:ascii="Trebuchet MS" w:hAnsi="Trebuchet MS" w:cs="Arial"/>
          <w:b/>
          <w:color w:val="auto"/>
          <w:sz w:val="20"/>
          <w:szCs w:val="20"/>
        </w:rPr>
      </w:pPr>
    </w:p>
    <w:p w14:paraId="40749197" w14:textId="2324D866" w:rsidR="00960374" w:rsidRDefault="00960374" w:rsidP="00472FA1">
      <w:pPr>
        <w:spacing w:line="276" w:lineRule="auto"/>
        <w:jc w:val="both"/>
        <w:rPr>
          <w:rFonts w:ascii="Trebuchet MS" w:hAnsi="Trebuchet MS" w:cs="Arial"/>
          <w:b/>
          <w:color w:val="auto"/>
          <w:sz w:val="20"/>
          <w:szCs w:val="20"/>
        </w:rPr>
      </w:pPr>
    </w:p>
    <w:p w14:paraId="4A2A3E38" w14:textId="77777777" w:rsidR="00A95FC8" w:rsidRDefault="00A95FC8" w:rsidP="00472FA1">
      <w:pPr>
        <w:spacing w:line="276" w:lineRule="auto"/>
        <w:jc w:val="both"/>
        <w:rPr>
          <w:rFonts w:ascii="Trebuchet MS" w:hAnsi="Trebuchet MS" w:cs="Arial"/>
          <w:b/>
          <w:color w:val="auto"/>
          <w:sz w:val="20"/>
          <w:szCs w:val="20"/>
        </w:rPr>
      </w:pPr>
    </w:p>
    <w:p w14:paraId="447781B0" w14:textId="77777777" w:rsidR="00A95FC8" w:rsidRPr="0070509B" w:rsidRDefault="00A95FC8" w:rsidP="00472FA1">
      <w:pPr>
        <w:spacing w:line="276" w:lineRule="auto"/>
        <w:jc w:val="both"/>
        <w:rPr>
          <w:rFonts w:ascii="Trebuchet MS" w:hAnsi="Trebuchet MS" w:cs="Arial"/>
          <w:b/>
          <w:color w:val="auto"/>
          <w:sz w:val="20"/>
          <w:szCs w:val="20"/>
        </w:rPr>
      </w:pPr>
    </w:p>
    <w:p w14:paraId="578E7547" w14:textId="5FDC5F7B" w:rsidR="00717154" w:rsidRPr="0070509B" w:rsidRDefault="00717154" w:rsidP="00472FA1">
      <w:pPr>
        <w:spacing w:line="276" w:lineRule="auto"/>
        <w:jc w:val="both"/>
        <w:rPr>
          <w:rFonts w:ascii="Trebuchet MS" w:hAnsi="Trebuchet MS" w:cs="Arial"/>
          <w:b/>
          <w:color w:val="auto"/>
          <w:sz w:val="20"/>
          <w:szCs w:val="20"/>
        </w:rPr>
      </w:pPr>
    </w:p>
    <w:p w14:paraId="2447DE08" w14:textId="741DA568" w:rsidR="00554CF6" w:rsidRPr="0070509B" w:rsidRDefault="00554CF6" w:rsidP="00472FA1">
      <w:pPr>
        <w:spacing w:line="276" w:lineRule="auto"/>
        <w:jc w:val="both"/>
        <w:rPr>
          <w:rFonts w:ascii="Trebuchet MS" w:hAnsi="Trebuchet MS" w:cs="Arial"/>
          <w:b/>
          <w:color w:val="auto"/>
          <w:sz w:val="20"/>
          <w:szCs w:val="20"/>
        </w:rPr>
      </w:pPr>
    </w:p>
    <w:p w14:paraId="305F7214" w14:textId="77777777" w:rsidR="00554CF6" w:rsidRPr="0070509B" w:rsidRDefault="00554CF6" w:rsidP="00472FA1">
      <w:pPr>
        <w:spacing w:line="276" w:lineRule="auto"/>
        <w:jc w:val="both"/>
        <w:rPr>
          <w:rFonts w:ascii="Trebuchet MS" w:hAnsi="Trebuchet MS" w:cs="Arial"/>
          <w:b/>
          <w:color w:val="auto"/>
          <w:sz w:val="20"/>
          <w:szCs w:val="20"/>
        </w:rPr>
      </w:pPr>
    </w:p>
    <w:p w14:paraId="38FC568C" w14:textId="77777777" w:rsidR="008620EF" w:rsidRPr="0070509B" w:rsidRDefault="008620EF" w:rsidP="00472FA1">
      <w:pPr>
        <w:spacing w:line="276" w:lineRule="auto"/>
        <w:jc w:val="both"/>
        <w:rPr>
          <w:rFonts w:ascii="Trebuchet MS" w:hAnsi="Trebuchet MS" w:cs="Arial"/>
          <w:b/>
          <w:color w:val="auto"/>
          <w:sz w:val="20"/>
          <w:szCs w:val="20"/>
        </w:rPr>
      </w:pPr>
    </w:p>
    <w:p w14:paraId="3B9ABED2" w14:textId="373A4D2E" w:rsidR="009F7D47" w:rsidRPr="0070509B" w:rsidRDefault="00737759" w:rsidP="00472FA1">
      <w:pPr>
        <w:spacing w:line="276" w:lineRule="auto"/>
        <w:jc w:val="both"/>
        <w:rPr>
          <w:rFonts w:ascii="Trebuchet MS" w:hAnsi="Trebuchet MS" w:cs="Arial"/>
          <w:color w:val="auto"/>
          <w:sz w:val="20"/>
          <w:szCs w:val="20"/>
        </w:rPr>
      </w:pPr>
      <w:r w:rsidRPr="0070509B">
        <w:rPr>
          <w:rFonts w:ascii="Trebuchet MS" w:hAnsi="Trebuchet MS" w:cs="Arial"/>
          <w:color w:val="auto"/>
          <w:sz w:val="20"/>
          <w:szCs w:val="20"/>
        </w:rPr>
        <w:t>____________________________________</w:t>
      </w:r>
      <w:r w:rsidR="009F7D47" w:rsidRPr="0070509B">
        <w:rPr>
          <w:rFonts w:ascii="Trebuchet MS" w:hAnsi="Trebuchet MS" w:cs="Arial"/>
          <w:color w:val="auto"/>
          <w:sz w:val="20"/>
          <w:szCs w:val="20"/>
        </w:rPr>
        <w:tab/>
      </w:r>
      <w:r>
        <w:rPr>
          <w:rFonts w:ascii="Trebuchet MS" w:hAnsi="Trebuchet MS" w:cs="Arial"/>
          <w:color w:val="auto"/>
          <w:sz w:val="20"/>
          <w:szCs w:val="20"/>
        </w:rPr>
        <w:tab/>
      </w:r>
      <w:r w:rsidR="009F7D47" w:rsidRPr="0070509B">
        <w:rPr>
          <w:rFonts w:ascii="Trebuchet MS" w:hAnsi="Trebuchet MS" w:cs="Arial"/>
          <w:color w:val="auto"/>
          <w:sz w:val="20"/>
          <w:szCs w:val="20"/>
        </w:rPr>
        <w:t>____________________________________</w:t>
      </w:r>
    </w:p>
    <w:p w14:paraId="3A9757D4" w14:textId="304335AE" w:rsidR="009F7D47" w:rsidRPr="0070509B" w:rsidRDefault="00737759" w:rsidP="00472FA1">
      <w:pPr>
        <w:keepNext/>
        <w:spacing w:line="276" w:lineRule="auto"/>
        <w:outlineLvl w:val="0"/>
        <w:rPr>
          <w:rFonts w:ascii="Trebuchet MS" w:hAnsi="Trebuchet MS" w:cs="Arial"/>
          <w:b/>
          <w:color w:val="auto"/>
          <w:sz w:val="20"/>
          <w:szCs w:val="20"/>
        </w:rPr>
      </w:pPr>
      <w:r>
        <w:rPr>
          <w:rFonts w:ascii="Trebuchet MS" w:hAnsi="Trebuchet MS" w:cs="Arial"/>
          <w:b/>
          <w:color w:val="auto"/>
          <w:sz w:val="20"/>
          <w:szCs w:val="20"/>
        </w:rPr>
        <w:t>Ing. Jan Dušek, jednatel společnosti</w:t>
      </w:r>
      <w:r w:rsidR="00A95FC8">
        <w:rPr>
          <w:rFonts w:ascii="Trebuchet MS" w:hAnsi="Trebuchet MS" w:cs="Arial"/>
          <w:b/>
          <w:color w:val="auto"/>
          <w:sz w:val="20"/>
          <w:szCs w:val="20"/>
        </w:rPr>
        <w:tab/>
      </w:r>
      <w:r w:rsidR="00A95FC8">
        <w:rPr>
          <w:rFonts w:ascii="Trebuchet MS" w:hAnsi="Trebuchet MS" w:cs="Arial"/>
          <w:b/>
          <w:color w:val="auto"/>
          <w:sz w:val="20"/>
          <w:szCs w:val="20"/>
        </w:rPr>
        <w:tab/>
      </w:r>
      <w:r w:rsidR="00A95FC8">
        <w:rPr>
          <w:rFonts w:ascii="Trebuchet MS" w:hAnsi="Trebuchet MS" w:cs="Arial"/>
          <w:b/>
          <w:color w:val="auto"/>
          <w:sz w:val="20"/>
          <w:szCs w:val="20"/>
        </w:rPr>
        <w:tab/>
        <w:t>Mgr. Pavel Janus, ředitel školy</w:t>
      </w:r>
    </w:p>
    <w:sectPr w:rsidR="009F7D47" w:rsidRPr="00705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1587" w14:textId="77777777" w:rsidR="00402C18" w:rsidRDefault="00402C18" w:rsidP="006D0A66">
      <w:r>
        <w:separator/>
      </w:r>
    </w:p>
  </w:endnote>
  <w:endnote w:type="continuationSeparator" w:id="0">
    <w:p w14:paraId="089BF669" w14:textId="77777777" w:rsidR="00402C18" w:rsidRDefault="00402C18" w:rsidP="006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72C4" w14:textId="77777777" w:rsidR="00402C18" w:rsidRDefault="00402C18" w:rsidP="006D0A66">
      <w:r>
        <w:separator/>
      </w:r>
    </w:p>
  </w:footnote>
  <w:footnote w:type="continuationSeparator" w:id="0">
    <w:p w14:paraId="0A846420" w14:textId="77777777" w:rsidR="00402C18" w:rsidRDefault="00402C18" w:rsidP="006D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7685DEA"/>
    <w:multiLevelType w:val="hybridMultilevel"/>
    <w:tmpl w:val="B7802A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6822876"/>
    <w:multiLevelType w:val="multilevel"/>
    <w:tmpl w:val="07AA8970"/>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lowerLetter"/>
      <w:lvlText w:val="%2)"/>
      <w:lvlJc w:val="left"/>
      <w:pPr>
        <w:tabs>
          <w:tab w:val="num" w:pos="1363"/>
        </w:tabs>
        <w:ind w:left="1363" w:hanging="283"/>
      </w:pPr>
      <w:rPr>
        <w:rFonts w:cs="Verdana"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82A2817"/>
    <w:multiLevelType w:val="hybridMultilevel"/>
    <w:tmpl w:val="8D44E35E"/>
    <w:lvl w:ilvl="0" w:tplc="AE8A799E">
      <w:start w:val="1"/>
      <w:numFmt w:val="decimal"/>
      <w:lvlText w:val="11.%1."/>
      <w:lvlJc w:val="left"/>
      <w:pPr>
        <w:ind w:left="360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66F7E"/>
    <w:multiLevelType w:val="hybridMultilevel"/>
    <w:tmpl w:val="C67ACFA6"/>
    <w:lvl w:ilvl="0" w:tplc="CC92863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B375451"/>
    <w:multiLevelType w:val="hybridMultilevel"/>
    <w:tmpl w:val="DFF8EFB0"/>
    <w:lvl w:ilvl="0" w:tplc="BB261284">
      <w:start w:val="1"/>
      <w:numFmt w:val="lowerLetter"/>
      <w:lvlText w:val="%1)"/>
      <w:lvlJc w:val="left"/>
      <w:pPr>
        <w:tabs>
          <w:tab w:val="num" w:pos="360"/>
        </w:tabs>
        <w:ind w:left="340" w:hanging="34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151B0A"/>
    <w:multiLevelType w:val="multilevel"/>
    <w:tmpl w:val="4AA64D04"/>
    <w:lvl w:ilvl="0">
      <w:start w:val="1"/>
      <w:numFmt w:val="decimal"/>
      <w:lvlText w:val="9.%1."/>
      <w:lvlJc w:val="left"/>
      <w:pPr>
        <w:tabs>
          <w:tab w:val="num" w:pos="680"/>
        </w:tabs>
        <w:ind w:left="680" w:hanging="680"/>
      </w:pPr>
      <w:rPr>
        <w:rFonts w:hint="default"/>
        <w:b w:val="0"/>
        <w:i w:val="0"/>
        <w:color w:val="auto"/>
        <w:sz w:val="20"/>
        <w:szCs w:val="20"/>
      </w:rPr>
    </w:lvl>
    <w:lvl w:ilvl="1">
      <w:start w:val="1"/>
      <w:numFmt w:val="lowerLetter"/>
      <w:lvlText w:val="%2)"/>
      <w:lvlJc w:val="left"/>
      <w:pPr>
        <w:tabs>
          <w:tab w:val="num" w:pos="1363"/>
        </w:tabs>
        <w:ind w:left="1363" w:hanging="283"/>
      </w:pPr>
      <w:rPr>
        <w:rFonts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ACB5B60"/>
    <w:multiLevelType w:val="multilevel"/>
    <w:tmpl w:val="4BFC6348"/>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9B3"/>
    <w:multiLevelType w:val="multilevel"/>
    <w:tmpl w:val="17546936"/>
    <w:styleLink w:val="Styl1"/>
    <w:lvl w:ilvl="0">
      <w:start w:val="1"/>
      <w:numFmt w:val="decimal"/>
      <w:lvlText w:val="4.%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7F60D50"/>
    <w:multiLevelType w:val="hybridMultilevel"/>
    <w:tmpl w:val="13C25896"/>
    <w:lvl w:ilvl="0" w:tplc="2CAC388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B131D1"/>
    <w:multiLevelType w:val="multilevel"/>
    <w:tmpl w:val="CF6CF4A4"/>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304A5"/>
    <w:multiLevelType w:val="multilevel"/>
    <w:tmpl w:val="CA8CF138"/>
    <w:lvl w:ilvl="0">
      <w:start w:val="1"/>
      <w:numFmt w:val="decimal"/>
      <w:lvlText w:val="6.%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31A65BF"/>
    <w:multiLevelType w:val="multilevel"/>
    <w:tmpl w:val="17546936"/>
    <w:numStyleLink w:val="Styl1"/>
  </w:abstractNum>
  <w:abstractNum w:abstractNumId="24"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CCC4C40"/>
    <w:multiLevelType w:val="hybridMultilevel"/>
    <w:tmpl w:val="5AB2DA7C"/>
    <w:lvl w:ilvl="0" w:tplc="72327C76">
      <w:start w:val="1"/>
      <w:numFmt w:val="bullet"/>
      <w:lvlText w:val="-"/>
      <w:lvlJc w:val="left"/>
      <w:pPr>
        <w:ind w:left="1080" w:hanging="360"/>
      </w:pPr>
      <w:rPr>
        <w:rFonts w:ascii="Trebuchet MS" w:eastAsia="Times New Roman" w:hAnsi="Trebuchet MS"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E8721BF"/>
    <w:multiLevelType w:val="hybridMultilevel"/>
    <w:tmpl w:val="53E62756"/>
    <w:lvl w:ilvl="0" w:tplc="9072F6FC">
      <w:start w:val="1"/>
      <w:numFmt w:val="decimal"/>
      <w:lvlText w:val="1.%1."/>
      <w:lvlJc w:val="left"/>
      <w:pPr>
        <w:tabs>
          <w:tab w:val="num" w:pos="680"/>
        </w:tabs>
        <w:ind w:left="680" w:hanging="680"/>
      </w:pPr>
      <w:rPr>
        <w:rFonts w:ascii="Trebuchet MS" w:hAnsi="Trebuchet MS"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0472A"/>
    <w:multiLevelType w:val="hybridMultilevel"/>
    <w:tmpl w:val="E5429B02"/>
    <w:lvl w:ilvl="0" w:tplc="19566F46">
      <w:start w:val="1"/>
      <w:numFmt w:val="decimal"/>
      <w:lvlText w:val="2.%1"/>
      <w:lvlJc w:val="left"/>
      <w:pPr>
        <w:tabs>
          <w:tab w:val="num" w:pos="680"/>
        </w:tabs>
        <w:ind w:left="680" w:hanging="680"/>
      </w:pPr>
      <w:rPr>
        <w:rFonts w:ascii="Trebuchet MS" w:hAnsi="Trebuchet MS"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81A7A74"/>
    <w:multiLevelType w:val="hybridMultilevel"/>
    <w:tmpl w:val="141A9334"/>
    <w:lvl w:ilvl="0" w:tplc="F8BE303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EF7BF6"/>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77A617D"/>
    <w:multiLevelType w:val="hybridMultilevel"/>
    <w:tmpl w:val="9EE68BA2"/>
    <w:lvl w:ilvl="0" w:tplc="162CF34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F3F780B"/>
    <w:multiLevelType w:val="hybridMultilevel"/>
    <w:tmpl w:val="CEEA8FFE"/>
    <w:lvl w:ilvl="0" w:tplc="DA9E9C2C">
      <w:start w:val="1"/>
      <w:numFmt w:val="upperRoman"/>
      <w:lvlText w:val="%1."/>
      <w:lvlJc w:val="right"/>
      <w:pPr>
        <w:ind w:left="7590" w:hanging="360"/>
      </w:pPr>
      <w:rPr>
        <w:rFonts w:ascii="Arial" w:hAnsi="Arial" w:hint="default"/>
        <w:b/>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
  </w:num>
  <w:num w:numId="3">
    <w:abstractNumId w:val="30"/>
  </w:num>
  <w:num w:numId="4">
    <w:abstractNumId w:val="40"/>
  </w:num>
  <w:num w:numId="5">
    <w:abstractNumId w:val="32"/>
  </w:num>
  <w:num w:numId="6">
    <w:abstractNumId w:val="33"/>
  </w:num>
  <w:num w:numId="7">
    <w:abstractNumId w:val="9"/>
  </w:num>
  <w:num w:numId="8">
    <w:abstractNumId w:val="4"/>
  </w:num>
  <w:num w:numId="9">
    <w:abstractNumId w:val="2"/>
  </w:num>
  <w:num w:numId="10">
    <w:abstractNumId w:val="37"/>
  </w:num>
  <w:num w:numId="11">
    <w:abstractNumId w:val="20"/>
  </w:num>
  <w:num w:numId="12">
    <w:abstractNumId w:val="39"/>
  </w:num>
  <w:num w:numId="13">
    <w:abstractNumId w:val="0"/>
  </w:num>
  <w:num w:numId="14">
    <w:abstractNumId w:val="35"/>
  </w:num>
  <w:num w:numId="15">
    <w:abstractNumId w:val="25"/>
  </w:num>
  <w:num w:numId="16">
    <w:abstractNumId w:val="38"/>
  </w:num>
  <w:num w:numId="17">
    <w:abstractNumId w:val="16"/>
  </w:num>
  <w:num w:numId="18">
    <w:abstractNumId w:val="27"/>
  </w:num>
  <w:num w:numId="19">
    <w:abstractNumId w:val="28"/>
  </w:num>
  <w:num w:numId="20">
    <w:abstractNumId w:val="10"/>
  </w:num>
  <w:num w:numId="21">
    <w:abstractNumId w:val="24"/>
  </w:num>
  <w:num w:numId="22">
    <w:abstractNumId w:val="19"/>
  </w:num>
  <w:num w:numId="23">
    <w:abstractNumId w:val="17"/>
  </w:num>
  <w:num w:numId="24">
    <w:abstractNumId w:val="8"/>
  </w:num>
  <w:num w:numId="25">
    <w:abstractNumId w:val="15"/>
  </w:num>
  <w:num w:numId="26">
    <w:abstractNumId w:val="34"/>
  </w:num>
  <w:num w:numId="27">
    <w:abstractNumId w:val="14"/>
  </w:num>
  <w:num w:numId="28">
    <w:abstractNumId w:val="23"/>
  </w:num>
  <w:num w:numId="29">
    <w:abstractNumId w:val="36"/>
  </w:num>
  <w:num w:numId="30">
    <w:abstractNumId w:val="12"/>
  </w:num>
  <w:num w:numId="31">
    <w:abstractNumId w:val="5"/>
  </w:num>
  <w:num w:numId="32">
    <w:abstractNumId w:val="11"/>
  </w:num>
  <w:num w:numId="33">
    <w:abstractNumId w:val="18"/>
  </w:num>
  <w:num w:numId="34">
    <w:abstractNumId w:val="22"/>
  </w:num>
  <w:num w:numId="35">
    <w:abstractNumId w:val="1"/>
  </w:num>
  <w:num w:numId="36">
    <w:abstractNumId w:val="29"/>
  </w:num>
  <w:num w:numId="37">
    <w:abstractNumId w:val="31"/>
  </w:num>
  <w:num w:numId="38">
    <w:abstractNumId w:val="13"/>
  </w:num>
  <w:num w:numId="39">
    <w:abstractNumId w:val="6"/>
  </w:num>
  <w:num w:numId="40">
    <w:abstractNumId w:val="21"/>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00469"/>
    <w:rsid w:val="0000080F"/>
    <w:rsid w:val="00023E86"/>
    <w:rsid w:val="00025F54"/>
    <w:rsid w:val="000460C0"/>
    <w:rsid w:val="0005056F"/>
    <w:rsid w:val="000540FF"/>
    <w:rsid w:val="00071991"/>
    <w:rsid w:val="0007274A"/>
    <w:rsid w:val="00074CCD"/>
    <w:rsid w:val="000A1F36"/>
    <w:rsid w:val="000A2317"/>
    <w:rsid w:val="000B150C"/>
    <w:rsid w:val="000B7B37"/>
    <w:rsid w:val="000C02DB"/>
    <w:rsid w:val="000C0E73"/>
    <w:rsid w:val="001242F5"/>
    <w:rsid w:val="00152B19"/>
    <w:rsid w:val="00154577"/>
    <w:rsid w:val="001557C4"/>
    <w:rsid w:val="0018142F"/>
    <w:rsid w:val="00183926"/>
    <w:rsid w:val="0019234F"/>
    <w:rsid w:val="00196361"/>
    <w:rsid w:val="001B7AD4"/>
    <w:rsid w:val="001C712E"/>
    <w:rsid w:val="001D02A0"/>
    <w:rsid w:val="001D19B7"/>
    <w:rsid w:val="001E5888"/>
    <w:rsid w:val="001F102B"/>
    <w:rsid w:val="00210C53"/>
    <w:rsid w:val="00215CCF"/>
    <w:rsid w:val="002313AC"/>
    <w:rsid w:val="002412C0"/>
    <w:rsid w:val="002471D0"/>
    <w:rsid w:val="00263287"/>
    <w:rsid w:val="00273C92"/>
    <w:rsid w:val="00276248"/>
    <w:rsid w:val="00276527"/>
    <w:rsid w:val="00292067"/>
    <w:rsid w:val="002923A8"/>
    <w:rsid w:val="00295A5E"/>
    <w:rsid w:val="002A2C91"/>
    <w:rsid w:val="002A5CED"/>
    <w:rsid w:val="002A64FF"/>
    <w:rsid w:val="002B1252"/>
    <w:rsid w:val="002B7C43"/>
    <w:rsid w:val="002B7FEE"/>
    <w:rsid w:val="002C4F3A"/>
    <w:rsid w:val="002E354C"/>
    <w:rsid w:val="002E61D9"/>
    <w:rsid w:val="002F400D"/>
    <w:rsid w:val="003007BD"/>
    <w:rsid w:val="00301B1F"/>
    <w:rsid w:val="003020E9"/>
    <w:rsid w:val="00313DF5"/>
    <w:rsid w:val="00314BA0"/>
    <w:rsid w:val="00321C70"/>
    <w:rsid w:val="0033347C"/>
    <w:rsid w:val="00360AC7"/>
    <w:rsid w:val="0036122A"/>
    <w:rsid w:val="0037797A"/>
    <w:rsid w:val="00383084"/>
    <w:rsid w:val="00386E66"/>
    <w:rsid w:val="00393C6F"/>
    <w:rsid w:val="003A06E5"/>
    <w:rsid w:val="003A3605"/>
    <w:rsid w:val="003A6C27"/>
    <w:rsid w:val="003B1FF3"/>
    <w:rsid w:val="003B3089"/>
    <w:rsid w:val="003C1446"/>
    <w:rsid w:val="003C619A"/>
    <w:rsid w:val="003E3005"/>
    <w:rsid w:val="003E5B16"/>
    <w:rsid w:val="0040039C"/>
    <w:rsid w:val="00402C18"/>
    <w:rsid w:val="00413E89"/>
    <w:rsid w:val="004178EC"/>
    <w:rsid w:val="004244F3"/>
    <w:rsid w:val="00426F26"/>
    <w:rsid w:val="00432AF5"/>
    <w:rsid w:val="0043427A"/>
    <w:rsid w:val="0043439A"/>
    <w:rsid w:val="004420D0"/>
    <w:rsid w:val="00442EF0"/>
    <w:rsid w:val="00444841"/>
    <w:rsid w:val="004709C5"/>
    <w:rsid w:val="004714E4"/>
    <w:rsid w:val="00472FA1"/>
    <w:rsid w:val="00484B32"/>
    <w:rsid w:val="00486FE4"/>
    <w:rsid w:val="004A4CD7"/>
    <w:rsid w:val="004C2A3B"/>
    <w:rsid w:val="004C7C4C"/>
    <w:rsid w:val="004D2A58"/>
    <w:rsid w:val="004E3624"/>
    <w:rsid w:val="004F556A"/>
    <w:rsid w:val="00506195"/>
    <w:rsid w:val="005248DB"/>
    <w:rsid w:val="00533367"/>
    <w:rsid w:val="00537BA5"/>
    <w:rsid w:val="00545A16"/>
    <w:rsid w:val="00554CF6"/>
    <w:rsid w:val="00570914"/>
    <w:rsid w:val="00572B52"/>
    <w:rsid w:val="00587D21"/>
    <w:rsid w:val="00590955"/>
    <w:rsid w:val="00594DC4"/>
    <w:rsid w:val="005A49B7"/>
    <w:rsid w:val="005B2286"/>
    <w:rsid w:val="005B3455"/>
    <w:rsid w:val="005C43EE"/>
    <w:rsid w:val="005D535F"/>
    <w:rsid w:val="005D6497"/>
    <w:rsid w:val="005E1FA8"/>
    <w:rsid w:val="005E78F4"/>
    <w:rsid w:val="005F49EF"/>
    <w:rsid w:val="00602460"/>
    <w:rsid w:val="0062720F"/>
    <w:rsid w:val="00645809"/>
    <w:rsid w:val="006511BA"/>
    <w:rsid w:val="0066707E"/>
    <w:rsid w:val="00667B40"/>
    <w:rsid w:val="00676FE5"/>
    <w:rsid w:val="006879E2"/>
    <w:rsid w:val="00690AD9"/>
    <w:rsid w:val="00693AFF"/>
    <w:rsid w:val="0069463A"/>
    <w:rsid w:val="006A08CF"/>
    <w:rsid w:val="006C0826"/>
    <w:rsid w:val="006C4B4C"/>
    <w:rsid w:val="006C6C69"/>
    <w:rsid w:val="006D0A66"/>
    <w:rsid w:val="006E01E8"/>
    <w:rsid w:val="006E5299"/>
    <w:rsid w:val="0070509B"/>
    <w:rsid w:val="007077F2"/>
    <w:rsid w:val="0071283F"/>
    <w:rsid w:val="00715972"/>
    <w:rsid w:val="00717154"/>
    <w:rsid w:val="00733A27"/>
    <w:rsid w:val="00737759"/>
    <w:rsid w:val="00745B20"/>
    <w:rsid w:val="00750386"/>
    <w:rsid w:val="00753367"/>
    <w:rsid w:val="00754CB4"/>
    <w:rsid w:val="007705D1"/>
    <w:rsid w:val="007818F9"/>
    <w:rsid w:val="007864C4"/>
    <w:rsid w:val="0079002D"/>
    <w:rsid w:val="0079090F"/>
    <w:rsid w:val="007969FC"/>
    <w:rsid w:val="007A7BAC"/>
    <w:rsid w:val="007B1983"/>
    <w:rsid w:val="007B265F"/>
    <w:rsid w:val="007C2424"/>
    <w:rsid w:val="007C32DD"/>
    <w:rsid w:val="007E0D50"/>
    <w:rsid w:val="007E2F66"/>
    <w:rsid w:val="007E43C1"/>
    <w:rsid w:val="008101B6"/>
    <w:rsid w:val="00813125"/>
    <w:rsid w:val="00826BC7"/>
    <w:rsid w:val="00831829"/>
    <w:rsid w:val="00840067"/>
    <w:rsid w:val="00841AF7"/>
    <w:rsid w:val="0084390F"/>
    <w:rsid w:val="0084391A"/>
    <w:rsid w:val="00857905"/>
    <w:rsid w:val="008620EF"/>
    <w:rsid w:val="00863EBB"/>
    <w:rsid w:val="008812BA"/>
    <w:rsid w:val="00893A7E"/>
    <w:rsid w:val="008C043D"/>
    <w:rsid w:val="008F60E9"/>
    <w:rsid w:val="008F7DD6"/>
    <w:rsid w:val="00910F86"/>
    <w:rsid w:val="0091411B"/>
    <w:rsid w:val="009162D8"/>
    <w:rsid w:val="00927BF6"/>
    <w:rsid w:val="00931149"/>
    <w:rsid w:val="0095425A"/>
    <w:rsid w:val="00957B6B"/>
    <w:rsid w:val="00960374"/>
    <w:rsid w:val="00960CA7"/>
    <w:rsid w:val="00963E1B"/>
    <w:rsid w:val="00970165"/>
    <w:rsid w:val="00982460"/>
    <w:rsid w:val="00991865"/>
    <w:rsid w:val="009A2C84"/>
    <w:rsid w:val="009B204F"/>
    <w:rsid w:val="009C3098"/>
    <w:rsid w:val="009D3829"/>
    <w:rsid w:val="009D3EB0"/>
    <w:rsid w:val="009F7D47"/>
    <w:rsid w:val="00A2262C"/>
    <w:rsid w:val="00A25193"/>
    <w:rsid w:val="00A30E89"/>
    <w:rsid w:val="00A51EFD"/>
    <w:rsid w:val="00A52025"/>
    <w:rsid w:val="00A53E4D"/>
    <w:rsid w:val="00A64BC6"/>
    <w:rsid w:val="00A65B5C"/>
    <w:rsid w:val="00A67779"/>
    <w:rsid w:val="00A745E2"/>
    <w:rsid w:val="00A90B2F"/>
    <w:rsid w:val="00A95FC8"/>
    <w:rsid w:val="00AC00E7"/>
    <w:rsid w:val="00AC1EFD"/>
    <w:rsid w:val="00AC7F43"/>
    <w:rsid w:val="00AD3290"/>
    <w:rsid w:val="00AE3FA7"/>
    <w:rsid w:val="00AE6915"/>
    <w:rsid w:val="00AF318B"/>
    <w:rsid w:val="00B07EE4"/>
    <w:rsid w:val="00B21BFB"/>
    <w:rsid w:val="00B267FF"/>
    <w:rsid w:val="00B31AAA"/>
    <w:rsid w:val="00B346CA"/>
    <w:rsid w:val="00B35571"/>
    <w:rsid w:val="00B46F21"/>
    <w:rsid w:val="00B77578"/>
    <w:rsid w:val="00B80041"/>
    <w:rsid w:val="00B9535C"/>
    <w:rsid w:val="00BA26F3"/>
    <w:rsid w:val="00BB500D"/>
    <w:rsid w:val="00BF3CF2"/>
    <w:rsid w:val="00C26CAA"/>
    <w:rsid w:val="00C34BB4"/>
    <w:rsid w:val="00C424D2"/>
    <w:rsid w:val="00C474EF"/>
    <w:rsid w:val="00C51CF8"/>
    <w:rsid w:val="00C52E1C"/>
    <w:rsid w:val="00C615FC"/>
    <w:rsid w:val="00C74A1C"/>
    <w:rsid w:val="00C91F45"/>
    <w:rsid w:val="00CA5B55"/>
    <w:rsid w:val="00CB30EA"/>
    <w:rsid w:val="00CC0FD2"/>
    <w:rsid w:val="00CC3807"/>
    <w:rsid w:val="00CC5F0F"/>
    <w:rsid w:val="00CE49BA"/>
    <w:rsid w:val="00CE6327"/>
    <w:rsid w:val="00CF6DBA"/>
    <w:rsid w:val="00D01E5F"/>
    <w:rsid w:val="00D05FBB"/>
    <w:rsid w:val="00D156B1"/>
    <w:rsid w:val="00D17CFE"/>
    <w:rsid w:val="00D20FF1"/>
    <w:rsid w:val="00D2106F"/>
    <w:rsid w:val="00D30795"/>
    <w:rsid w:val="00D35207"/>
    <w:rsid w:val="00D47131"/>
    <w:rsid w:val="00D5604E"/>
    <w:rsid w:val="00D60416"/>
    <w:rsid w:val="00D635EC"/>
    <w:rsid w:val="00D674D9"/>
    <w:rsid w:val="00D712C6"/>
    <w:rsid w:val="00D77842"/>
    <w:rsid w:val="00D80BCE"/>
    <w:rsid w:val="00D84E81"/>
    <w:rsid w:val="00DA023B"/>
    <w:rsid w:val="00DA1E1D"/>
    <w:rsid w:val="00DA4A7D"/>
    <w:rsid w:val="00DA712E"/>
    <w:rsid w:val="00DB35A3"/>
    <w:rsid w:val="00DC0757"/>
    <w:rsid w:val="00DC1F30"/>
    <w:rsid w:val="00DC6D18"/>
    <w:rsid w:val="00DD0B92"/>
    <w:rsid w:val="00DF1A7A"/>
    <w:rsid w:val="00E0224C"/>
    <w:rsid w:val="00E07B0E"/>
    <w:rsid w:val="00E13683"/>
    <w:rsid w:val="00E1409A"/>
    <w:rsid w:val="00E15302"/>
    <w:rsid w:val="00E249BD"/>
    <w:rsid w:val="00E653C5"/>
    <w:rsid w:val="00E67CF3"/>
    <w:rsid w:val="00E7139B"/>
    <w:rsid w:val="00E75FBB"/>
    <w:rsid w:val="00E77F5A"/>
    <w:rsid w:val="00E84846"/>
    <w:rsid w:val="00E907E9"/>
    <w:rsid w:val="00EA1C21"/>
    <w:rsid w:val="00EA7A74"/>
    <w:rsid w:val="00EC3345"/>
    <w:rsid w:val="00EF0267"/>
    <w:rsid w:val="00EF3F00"/>
    <w:rsid w:val="00F21C26"/>
    <w:rsid w:val="00F30033"/>
    <w:rsid w:val="00F36BCF"/>
    <w:rsid w:val="00F45F47"/>
    <w:rsid w:val="00F46F3D"/>
    <w:rsid w:val="00F524F3"/>
    <w:rsid w:val="00F54718"/>
    <w:rsid w:val="00F62858"/>
    <w:rsid w:val="00F645B1"/>
    <w:rsid w:val="00F83756"/>
    <w:rsid w:val="00F84D07"/>
    <w:rsid w:val="00F95140"/>
    <w:rsid w:val="00F9646E"/>
    <w:rsid w:val="00F97BF2"/>
    <w:rsid w:val="00FA279B"/>
    <w:rsid w:val="00FA7260"/>
    <w:rsid w:val="00FC7BAF"/>
    <w:rsid w:val="00FD3B2D"/>
    <w:rsid w:val="00FE6370"/>
    <w:rsid w:val="00FF0B33"/>
    <w:rsid w:val="00FF2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2">
    <w:name w:val="heading 2"/>
    <w:basedOn w:val="Normln"/>
    <w:next w:val="Normln"/>
    <w:link w:val="Nadpis2Char"/>
    <w:uiPriority w:val="9"/>
    <w:semiHidden/>
    <w:unhideWhenUsed/>
    <w:qFormat/>
    <w:rsid w:val="008439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Siln">
    <w:name w:val="Strong"/>
    <w:basedOn w:val="Standardnpsmoodstavce"/>
    <w:uiPriority w:val="22"/>
    <w:qFormat/>
    <w:rsid w:val="00FF2B44"/>
    <w:rPr>
      <w:b/>
      <w:bCs/>
    </w:rPr>
  </w:style>
  <w:style w:type="paragraph" w:customStyle="1" w:styleId="111-3rove">
    <w:name w:val="1.1.1-3 úroveň"/>
    <w:basedOn w:val="Normlnodsazen"/>
    <w:qFormat/>
    <w:rsid w:val="0084391A"/>
    <w:pPr>
      <w:keepNext/>
      <w:numPr>
        <w:ilvl w:val="2"/>
        <w:numId w:val="25"/>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84391A"/>
    <w:pPr>
      <w:keepLines w:val="0"/>
      <w:numPr>
        <w:numId w:val="25"/>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84391A"/>
    <w:pPr>
      <w:keepNext/>
      <w:numPr>
        <w:ilvl w:val="1"/>
        <w:numId w:val="25"/>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84391A"/>
    <w:pPr>
      <w:ind w:left="708"/>
    </w:pPr>
  </w:style>
  <w:style w:type="character" w:customStyle="1" w:styleId="Nadpis2Char">
    <w:name w:val="Nadpis 2 Char"/>
    <w:basedOn w:val="Standardnpsmoodstavce"/>
    <w:link w:val="Nadpis2"/>
    <w:uiPriority w:val="9"/>
    <w:semiHidden/>
    <w:rsid w:val="0084391A"/>
    <w:rPr>
      <w:rFonts w:asciiTheme="majorHAnsi" w:eastAsiaTheme="majorEastAsia" w:hAnsiTheme="majorHAnsi" w:cstheme="majorBidi"/>
      <w:color w:val="2E74B5" w:themeColor="accent1" w:themeShade="BF"/>
      <w:sz w:val="26"/>
      <w:szCs w:val="26"/>
      <w:lang w:eastAsia="cs-CZ"/>
    </w:rPr>
  </w:style>
  <w:style w:type="numbering" w:customStyle="1" w:styleId="Styl1">
    <w:name w:val="Styl1"/>
    <w:uiPriority w:val="99"/>
    <w:rsid w:val="00693AFF"/>
    <w:pPr>
      <w:numPr>
        <w:numId w:val="27"/>
      </w:numPr>
    </w:pPr>
  </w:style>
  <w:style w:type="paragraph" w:styleId="Zhlav">
    <w:name w:val="header"/>
    <w:basedOn w:val="Normln"/>
    <w:link w:val="ZhlavChar"/>
    <w:uiPriority w:val="99"/>
    <w:unhideWhenUsed/>
    <w:rsid w:val="006D0A66"/>
    <w:pPr>
      <w:tabs>
        <w:tab w:val="center" w:pos="4536"/>
        <w:tab w:val="right" w:pos="9072"/>
      </w:tabs>
    </w:pPr>
  </w:style>
  <w:style w:type="character" w:customStyle="1" w:styleId="ZhlavChar">
    <w:name w:val="Záhlaví Char"/>
    <w:basedOn w:val="Standardnpsmoodstavce"/>
    <w:link w:val="Zhlav"/>
    <w:uiPriority w:val="99"/>
    <w:rsid w:val="006D0A66"/>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6D0A66"/>
    <w:pPr>
      <w:tabs>
        <w:tab w:val="center" w:pos="4536"/>
        <w:tab w:val="right" w:pos="9072"/>
      </w:tabs>
    </w:pPr>
  </w:style>
  <w:style w:type="character" w:customStyle="1" w:styleId="ZpatChar">
    <w:name w:val="Zápatí Char"/>
    <w:basedOn w:val="Standardnpsmoodstavce"/>
    <w:link w:val="Zpat"/>
    <w:uiPriority w:val="99"/>
    <w:rsid w:val="006D0A66"/>
    <w:rPr>
      <w:rFonts w:ascii="Times New Roman" w:eastAsia="Times New Roman" w:hAnsi="Times New Roman" w:cs="Times New Roman"/>
      <w:color w:val="000000"/>
      <w:sz w:val="24"/>
      <w:szCs w:val="24"/>
      <w:lang w:eastAsia="cs-CZ"/>
    </w:rPr>
  </w:style>
  <w:style w:type="character" w:styleId="Hypertextovodkaz">
    <w:name w:val="Hyperlink"/>
    <w:rsid w:val="00FC7BAF"/>
    <w:rPr>
      <w:color w:val="0000FF"/>
      <w:u w:val="single"/>
    </w:rPr>
  </w:style>
  <w:style w:type="paragraph" w:customStyle="1" w:styleId="StylZM">
    <w:name w:val="Styl ZM"/>
    <w:basedOn w:val="Normln"/>
    <w:link w:val="StylZMChar"/>
    <w:qFormat/>
    <w:rsid w:val="0070509B"/>
    <w:pPr>
      <w:numPr>
        <w:numId w:val="38"/>
      </w:numPr>
      <w:jc w:val="both"/>
    </w:pPr>
    <w:rPr>
      <w:rFonts w:eastAsia="Calibri"/>
      <w:color w:val="auto"/>
      <w:sz w:val="20"/>
      <w:szCs w:val="20"/>
    </w:rPr>
  </w:style>
  <w:style w:type="character" w:customStyle="1" w:styleId="StylZMChar">
    <w:name w:val="Styl ZM Char"/>
    <w:link w:val="StylZM"/>
    <w:rsid w:val="0070509B"/>
    <w:rPr>
      <w:rFonts w:ascii="Times New Roman" w:eastAsia="Calibri" w:hAnsi="Times New Roman" w:cs="Times New Roman"/>
      <w:lang w:eastAsia="cs-CZ"/>
    </w:rPr>
  </w:style>
  <w:style w:type="table" w:styleId="Mkatabulky">
    <w:name w:val="Table Grid"/>
    <w:basedOn w:val="Normlntabulka"/>
    <w:uiPriority w:val="59"/>
    <w:rsid w:val="00486FE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32069">
      <w:bodyDiv w:val="1"/>
      <w:marLeft w:val="0"/>
      <w:marRight w:val="0"/>
      <w:marTop w:val="0"/>
      <w:marBottom w:val="0"/>
      <w:divBdr>
        <w:top w:val="none" w:sz="0" w:space="0" w:color="auto"/>
        <w:left w:val="none" w:sz="0" w:space="0" w:color="auto"/>
        <w:bottom w:val="none" w:sz="0" w:space="0" w:color="auto"/>
        <w:right w:val="none" w:sz="0" w:space="0" w:color="auto"/>
      </w:divBdr>
    </w:div>
    <w:div w:id="1838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E28D-43D4-4761-9264-22A38521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3829</TotalTime>
  <Pages>1</Pages>
  <Words>5329</Words>
  <Characters>31443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Libuše Szokolaiová</cp:lastModifiedBy>
  <cp:revision>180</cp:revision>
  <cp:lastPrinted>2018-06-19T12:30:00Z</cp:lastPrinted>
  <dcterms:created xsi:type="dcterms:W3CDTF">2023-07-10T08:28:00Z</dcterms:created>
  <dcterms:modified xsi:type="dcterms:W3CDTF">2024-03-11T13:26:00Z</dcterms:modified>
</cp:coreProperties>
</file>