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F09E7" w14:textId="16E911A0" w:rsidR="00030DA6" w:rsidRDefault="00413220">
      <w:pPr>
        <w:pBdr>
          <w:top w:val="nil"/>
          <w:left w:val="nil"/>
          <w:bottom w:val="nil"/>
          <w:right w:val="nil"/>
          <w:between w:val="nil"/>
        </w:pBdr>
        <w:spacing w:before="77" w:line="470" w:lineRule="auto"/>
        <w:ind w:left="2725" w:right="2800"/>
        <w:jc w:val="center"/>
        <w:rPr>
          <w:b/>
          <w:color w:val="000000"/>
        </w:rPr>
      </w:pPr>
      <w:bookmarkStart w:id="0" w:name="_GoBack"/>
      <w:bookmarkEnd w:id="0"/>
      <w:r>
        <w:rPr>
          <w:b/>
          <w:color w:val="000000"/>
        </w:rPr>
        <w:t xml:space="preserve">SMLOUVA O POSKYTOVÁNÍ SLUŽEB </w:t>
      </w:r>
    </w:p>
    <w:p w14:paraId="61EBCCB7" w14:textId="77777777" w:rsidR="00030DA6" w:rsidRDefault="00413220">
      <w:pPr>
        <w:spacing w:line="251" w:lineRule="auto"/>
        <w:ind w:left="2721" w:right="2800"/>
        <w:jc w:val="center"/>
      </w:pPr>
      <w:r>
        <w:t>(dále jen „</w:t>
      </w:r>
      <w:r>
        <w:rPr>
          <w:b/>
        </w:rPr>
        <w:t>Smlouva</w:t>
      </w:r>
      <w:r>
        <w:t>“)</w:t>
      </w:r>
    </w:p>
    <w:p w14:paraId="2E19749A" w14:textId="77777777" w:rsidR="00030DA6" w:rsidRDefault="00030DA6">
      <w:pPr>
        <w:pBdr>
          <w:top w:val="nil"/>
          <w:left w:val="nil"/>
          <w:bottom w:val="nil"/>
          <w:right w:val="nil"/>
          <w:between w:val="nil"/>
        </w:pBdr>
        <w:spacing w:before="7"/>
        <w:rPr>
          <w:color w:val="000000"/>
          <w:sz w:val="20"/>
          <w:szCs w:val="20"/>
        </w:rPr>
      </w:pPr>
    </w:p>
    <w:p w14:paraId="219B15E8" w14:textId="77777777" w:rsidR="00030DA6" w:rsidRDefault="00413220">
      <w:pPr>
        <w:pBdr>
          <w:top w:val="nil"/>
          <w:left w:val="nil"/>
          <w:bottom w:val="nil"/>
          <w:right w:val="nil"/>
          <w:between w:val="nil"/>
        </w:pBdr>
        <w:ind w:right="83"/>
        <w:jc w:val="center"/>
        <w:rPr>
          <w:color w:val="000000"/>
        </w:rPr>
      </w:pPr>
      <w:r>
        <w:rPr>
          <w:color w:val="000000"/>
        </w:rPr>
        <w:t>uzavřená níže uvedeného dne, měsíce a roku mezi těmito smluvními stranami:</w:t>
      </w:r>
    </w:p>
    <w:p w14:paraId="55A43694" w14:textId="77777777" w:rsidR="00030DA6" w:rsidRDefault="00030DA6">
      <w:pPr>
        <w:pBdr>
          <w:top w:val="nil"/>
          <w:left w:val="nil"/>
          <w:bottom w:val="nil"/>
          <w:right w:val="nil"/>
          <w:between w:val="nil"/>
        </w:pBdr>
        <w:tabs>
          <w:tab w:val="left" w:pos="2316"/>
        </w:tabs>
        <w:ind w:left="2316" w:right="237" w:hanging="2160"/>
        <w:rPr>
          <w:color w:val="000000"/>
        </w:rPr>
      </w:pPr>
    </w:p>
    <w:p w14:paraId="17CEA8AE" w14:textId="77777777" w:rsidR="00030DA6" w:rsidRDefault="00413220">
      <w:pPr>
        <w:pBdr>
          <w:top w:val="nil"/>
          <w:left w:val="nil"/>
          <w:bottom w:val="nil"/>
          <w:right w:val="nil"/>
          <w:between w:val="nil"/>
        </w:pBdr>
        <w:tabs>
          <w:tab w:val="left" w:pos="2316"/>
        </w:tabs>
        <w:ind w:left="2316" w:right="237" w:hanging="2160"/>
        <w:rPr>
          <w:color w:val="000000"/>
        </w:rPr>
      </w:pPr>
      <w:r>
        <w:rPr>
          <w:color w:val="000000"/>
        </w:rPr>
        <w:t>Objednatel:</w:t>
      </w:r>
      <w:r>
        <w:rPr>
          <w:color w:val="000000"/>
        </w:rPr>
        <w:tab/>
        <w:t>Město Tišnov</w:t>
      </w:r>
    </w:p>
    <w:p w14:paraId="6E29D7AD" w14:textId="77777777" w:rsidR="00030DA6" w:rsidRDefault="00413220">
      <w:pPr>
        <w:pBdr>
          <w:top w:val="nil"/>
          <w:left w:val="nil"/>
          <w:bottom w:val="nil"/>
          <w:right w:val="nil"/>
          <w:between w:val="nil"/>
        </w:pBdr>
        <w:tabs>
          <w:tab w:val="left" w:pos="2316"/>
        </w:tabs>
        <w:ind w:left="2316" w:right="237" w:hanging="2160"/>
        <w:rPr>
          <w:color w:val="000000"/>
        </w:rPr>
      </w:pPr>
      <w:r>
        <w:rPr>
          <w:color w:val="000000"/>
        </w:rPr>
        <w:t>Se sídlem:</w:t>
      </w:r>
      <w:r>
        <w:rPr>
          <w:color w:val="000000"/>
        </w:rPr>
        <w:tab/>
        <w:t>nám. Míru 111</w:t>
      </w:r>
    </w:p>
    <w:p w14:paraId="5643F817" w14:textId="386FCC89" w:rsidR="00030DA6" w:rsidRDefault="00413220" w:rsidP="00521F91">
      <w:pPr>
        <w:pBdr>
          <w:top w:val="nil"/>
          <w:left w:val="nil"/>
          <w:bottom w:val="nil"/>
          <w:right w:val="nil"/>
          <w:between w:val="nil"/>
        </w:pBdr>
        <w:tabs>
          <w:tab w:val="left" w:pos="2316"/>
        </w:tabs>
        <w:ind w:left="2316" w:right="237" w:hanging="2160"/>
        <w:rPr>
          <w:color w:val="000000"/>
        </w:rPr>
      </w:pPr>
      <w:r w:rsidRPr="00521F91">
        <w:rPr>
          <w:color w:val="000000"/>
        </w:rPr>
        <w:t>Zastoupený:</w:t>
      </w:r>
      <w:r w:rsidRPr="00521F91">
        <w:rPr>
          <w:color w:val="000000"/>
        </w:rPr>
        <w:tab/>
      </w:r>
      <w:r w:rsidR="00521F91">
        <w:rPr>
          <w:color w:val="000000"/>
        </w:rPr>
        <w:t>Bc. Jiřím Dospíšilem, starostou města</w:t>
      </w:r>
    </w:p>
    <w:p w14:paraId="08916818" w14:textId="77777777" w:rsidR="00030DA6" w:rsidRDefault="00413220">
      <w:pPr>
        <w:pBdr>
          <w:top w:val="nil"/>
          <w:left w:val="nil"/>
          <w:bottom w:val="nil"/>
          <w:right w:val="nil"/>
          <w:between w:val="nil"/>
        </w:pBdr>
        <w:tabs>
          <w:tab w:val="left" w:pos="2316"/>
        </w:tabs>
        <w:ind w:left="2316" w:right="237" w:hanging="2160"/>
        <w:rPr>
          <w:color w:val="000000"/>
        </w:rPr>
      </w:pPr>
      <w:r>
        <w:rPr>
          <w:color w:val="000000"/>
        </w:rPr>
        <w:t>IČO:</w:t>
      </w:r>
      <w:r>
        <w:rPr>
          <w:color w:val="000000"/>
        </w:rPr>
        <w:tab/>
        <w:t>00282707</w:t>
      </w:r>
    </w:p>
    <w:p w14:paraId="4D531D1C" w14:textId="77777777" w:rsidR="00030DA6" w:rsidRDefault="00413220">
      <w:pPr>
        <w:pBdr>
          <w:top w:val="nil"/>
          <w:left w:val="nil"/>
          <w:bottom w:val="nil"/>
          <w:right w:val="nil"/>
          <w:between w:val="nil"/>
        </w:pBdr>
        <w:tabs>
          <w:tab w:val="left" w:pos="2316"/>
        </w:tabs>
        <w:ind w:left="2316" w:right="237" w:hanging="2160"/>
        <w:rPr>
          <w:color w:val="000000"/>
        </w:rPr>
      </w:pPr>
      <w:r>
        <w:rPr>
          <w:color w:val="000000"/>
        </w:rPr>
        <w:t>Bankovní spojení:</w:t>
      </w:r>
      <w:r>
        <w:rPr>
          <w:color w:val="000000"/>
        </w:rPr>
        <w:tab/>
        <w:t>Komerční banka, a. s.</w:t>
      </w:r>
    </w:p>
    <w:p w14:paraId="0890A473" w14:textId="77777777" w:rsidR="00030DA6" w:rsidRDefault="00413220">
      <w:pPr>
        <w:pBdr>
          <w:top w:val="nil"/>
          <w:left w:val="nil"/>
          <w:bottom w:val="nil"/>
          <w:right w:val="nil"/>
          <w:between w:val="nil"/>
        </w:pBdr>
        <w:tabs>
          <w:tab w:val="left" w:pos="2316"/>
        </w:tabs>
        <w:ind w:left="2316" w:right="237" w:hanging="2160"/>
        <w:rPr>
          <w:color w:val="000000"/>
        </w:rPr>
      </w:pPr>
      <w:r>
        <w:rPr>
          <w:color w:val="000000"/>
        </w:rPr>
        <w:t>Číslo účtu:</w:t>
      </w:r>
      <w:r>
        <w:rPr>
          <w:color w:val="000000"/>
        </w:rPr>
        <w:tab/>
        <w:t>19-1425641, kód banky: 0100</w:t>
      </w:r>
    </w:p>
    <w:p w14:paraId="30018B1F" w14:textId="77777777" w:rsidR="00030DA6" w:rsidRDefault="00030DA6">
      <w:pPr>
        <w:pBdr>
          <w:top w:val="nil"/>
          <w:left w:val="nil"/>
          <w:bottom w:val="nil"/>
          <w:right w:val="nil"/>
          <w:between w:val="nil"/>
        </w:pBdr>
        <w:tabs>
          <w:tab w:val="left" w:pos="2316"/>
        </w:tabs>
        <w:spacing w:before="1"/>
        <w:ind w:left="156" w:right="5030"/>
        <w:rPr>
          <w:color w:val="000000"/>
        </w:rPr>
      </w:pPr>
    </w:p>
    <w:p w14:paraId="4642F8B5" w14:textId="77777777" w:rsidR="00030DA6" w:rsidRDefault="00030DA6">
      <w:pPr>
        <w:pBdr>
          <w:top w:val="nil"/>
          <w:left w:val="nil"/>
          <w:bottom w:val="nil"/>
          <w:right w:val="nil"/>
          <w:between w:val="nil"/>
        </w:pBdr>
        <w:tabs>
          <w:tab w:val="left" w:pos="2316"/>
        </w:tabs>
        <w:spacing w:before="1"/>
        <w:ind w:left="156" w:right="5030"/>
        <w:rPr>
          <w:color w:val="000000"/>
        </w:rPr>
      </w:pPr>
    </w:p>
    <w:p w14:paraId="124C066F" w14:textId="77777777" w:rsidR="00030DA6" w:rsidRDefault="00413220">
      <w:pPr>
        <w:spacing w:line="468" w:lineRule="auto"/>
        <w:ind w:left="156" w:right="7032"/>
      </w:pPr>
      <w:r>
        <w:t>(dále jen „</w:t>
      </w:r>
      <w:r>
        <w:rPr>
          <w:b/>
        </w:rPr>
        <w:t>Objednatel</w:t>
      </w:r>
      <w:r>
        <w:t>“) a</w:t>
      </w:r>
    </w:p>
    <w:p w14:paraId="099F792A" w14:textId="77777777" w:rsidR="00030DA6" w:rsidRDefault="00413220">
      <w:pPr>
        <w:tabs>
          <w:tab w:val="left" w:pos="2316"/>
        </w:tabs>
        <w:spacing w:before="39"/>
        <w:ind w:left="156"/>
        <w:rPr>
          <w:b/>
        </w:rPr>
      </w:pPr>
      <w:r>
        <w:t>Poskytovatel:</w:t>
      </w:r>
      <w:r>
        <w:tab/>
      </w:r>
      <w:r>
        <w:rPr>
          <w:b/>
        </w:rPr>
        <w:t xml:space="preserve">Pobočný spolek Lokomoce, </w:t>
      </w:r>
      <w:proofErr w:type="spellStart"/>
      <w:r>
        <w:rPr>
          <w:b/>
        </w:rPr>
        <w:t>z.s</w:t>
      </w:r>
      <w:proofErr w:type="spellEnd"/>
      <w:r>
        <w:rPr>
          <w:b/>
        </w:rPr>
        <w:t>. Tišnov</w:t>
      </w:r>
    </w:p>
    <w:p w14:paraId="45F7F382" w14:textId="77777777" w:rsidR="00030DA6" w:rsidRDefault="00413220">
      <w:pPr>
        <w:pBdr>
          <w:top w:val="nil"/>
          <w:left w:val="nil"/>
          <w:bottom w:val="nil"/>
          <w:right w:val="nil"/>
          <w:between w:val="nil"/>
        </w:pBdr>
        <w:tabs>
          <w:tab w:val="left" w:pos="2316"/>
        </w:tabs>
        <w:spacing w:before="1" w:line="252" w:lineRule="auto"/>
        <w:ind w:left="156"/>
        <w:rPr>
          <w:color w:val="000000"/>
        </w:rPr>
      </w:pPr>
      <w:r>
        <w:rPr>
          <w:color w:val="000000"/>
        </w:rPr>
        <w:t>Se sídlem:</w:t>
      </w:r>
      <w:r>
        <w:rPr>
          <w:color w:val="000000"/>
        </w:rPr>
        <w:tab/>
        <w:t>Bezručova 35, Tišnov</w:t>
      </w:r>
    </w:p>
    <w:p w14:paraId="5445A55B" w14:textId="265BBE6B" w:rsidR="00030DA6" w:rsidRDefault="00413220">
      <w:pPr>
        <w:pBdr>
          <w:top w:val="nil"/>
          <w:left w:val="nil"/>
          <w:bottom w:val="nil"/>
          <w:right w:val="nil"/>
          <w:between w:val="nil"/>
        </w:pBdr>
        <w:tabs>
          <w:tab w:val="left" w:pos="2316"/>
        </w:tabs>
        <w:ind w:left="2316" w:right="237" w:hanging="2160"/>
        <w:rPr>
          <w:color w:val="000000"/>
          <w:highlight w:val="white"/>
        </w:rPr>
      </w:pPr>
      <w:r>
        <w:rPr>
          <w:color w:val="000000"/>
        </w:rPr>
        <w:t>Zastoupený:</w:t>
      </w:r>
      <w:r>
        <w:rPr>
          <w:color w:val="000000"/>
        </w:rPr>
        <w:tab/>
      </w:r>
      <w:r>
        <w:rPr>
          <w:color w:val="000000"/>
          <w:highlight w:val="white"/>
        </w:rPr>
        <w:t>Ing. Vladimírou Knoflíčkovou</w:t>
      </w:r>
      <w:r w:rsidR="000D0671">
        <w:rPr>
          <w:color w:val="000000"/>
          <w:highlight w:val="white"/>
        </w:rPr>
        <w:t>, předsedkyní spolku</w:t>
      </w:r>
    </w:p>
    <w:p w14:paraId="0EE579D1" w14:textId="77777777" w:rsidR="00030DA6" w:rsidRDefault="00413220">
      <w:pPr>
        <w:pBdr>
          <w:top w:val="nil"/>
          <w:left w:val="nil"/>
          <w:bottom w:val="nil"/>
          <w:right w:val="nil"/>
          <w:between w:val="nil"/>
        </w:pBdr>
        <w:tabs>
          <w:tab w:val="left" w:pos="2316"/>
        </w:tabs>
        <w:spacing w:line="252" w:lineRule="auto"/>
        <w:ind w:left="156"/>
        <w:rPr>
          <w:color w:val="000000"/>
        </w:rPr>
      </w:pPr>
      <w:r>
        <w:rPr>
          <w:color w:val="000000"/>
        </w:rPr>
        <w:t>IČO:</w:t>
      </w:r>
      <w:r>
        <w:rPr>
          <w:color w:val="000000"/>
        </w:rPr>
        <w:tab/>
        <w:t>11921471</w:t>
      </w:r>
    </w:p>
    <w:p w14:paraId="147EEDAB" w14:textId="77777777" w:rsidR="00030DA6" w:rsidRDefault="00413220">
      <w:pPr>
        <w:pBdr>
          <w:top w:val="nil"/>
          <w:left w:val="nil"/>
          <w:bottom w:val="nil"/>
          <w:right w:val="nil"/>
          <w:between w:val="nil"/>
        </w:pBdr>
        <w:tabs>
          <w:tab w:val="left" w:pos="2316"/>
        </w:tabs>
        <w:ind w:left="156" w:right="3941"/>
        <w:rPr>
          <w:color w:val="000000"/>
        </w:rPr>
      </w:pPr>
      <w:r>
        <w:rPr>
          <w:color w:val="000000"/>
        </w:rPr>
        <w:t>Bankovní spojení:</w:t>
      </w:r>
      <w:r>
        <w:rPr>
          <w:color w:val="000000"/>
        </w:rPr>
        <w:tab/>
        <w:t xml:space="preserve">MONETA Money Bank, a.s. </w:t>
      </w:r>
    </w:p>
    <w:p w14:paraId="64706913" w14:textId="77777777" w:rsidR="00030DA6" w:rsidRDefault="00413220">
      <w:pPr>
        <w:pBdr>
          <w:top w:val="nil"/>
          <w:left w:val="nil"/>
          <w:bottom w:val="nil"/>
          <w:right w:val="nil"/>
          <w:between w:val="nil"/>
        </w:pBdr>
        <w:tabs>
          <w:tab w:val="left" w:pos="2316"/>
        </w:tabs>
        <w:ind w:left="156" w:right="5372"/>
        <w:rPr>
          <w:color w:val="000000"/>
        </w:rPr>
      </w:pPr>
      <w:r>
        <w:rPr>
          <w:color w:val="000000"/>
        </w:rPr>
        <w:t>Číslo účtu:</w:t>
      </w:r>
      <w:r>
        <w:rPr>
          <w:color w:val="000000"/>
        </w:rPr>
        <w:tab/>
        <w:t>242910410/0600</w:t>
      </w:r>
    </w:p>
    <w:p w14:paraId="477BE155" w14:textId="77777777" w:rsidR="00030DA6" w:rsidRDefault="00413220">
      <w:pPr>
        <w:pBdr>
          <w:top w:val="nil"/>
          <w:left w:val="nil"/>
          <w:bottom w:val="nil"/>
          <w:right w:val="nil"/>
          <w:between w:val="nil"/>
        </w:pBdr>
        <w:spacing w:line="465" w:lineRule="auto"/>
        <w:ind w:left="156" w:right="831"/>
        <w:rPr>
          <w:color w:val="000000"/>
        </w:rPr>
      </w:pPr>
      <w:r>
        <w:rPr>
          <w:color w:val="000000"/>
        </w:rPr>
        <w:t xml:space="preserve">Zapsaný ve spolkovém rejstříku vedeném u Krajského soudu v Brně, </w:t>
      </w:r>
      <w:proofErr w:type="spellStart"/>
      <w:r>
        <w:rPr>
          <w:color w:val="000000"/>
        </w:rPr>
        <w:t>sp</w:t>
      </w:r>
      <w:proofErr w:type="spellEnd"/>
      <w:r>
        <w:rPr>
          <w:color w:val="000000"/>
        </w:rPr>
        <w:t>. zn. L 27916 (dále jen „</w:t>
      </w:r>
      <w:r>
        <w:rPr>
          <w:b/>
          <w:color w:val="000000"/>
        </w:rPr>
        <w:t>Poskytovatel</w:t>
      </w:r>
      <w:r>
        <w:rPr>
          <w:color w:val="000000"/>
        </w:rPr>
        <w:t>“)</w:t>
      </w:r>
    </w:p>
    <w:p w14:paraId="76805523" w14:textId="77777777" w:rsidR="00030DA6" w:rsidRDefault="00413220">
      <w:pPr>
        <w:pBdr>
          <w:top w:val="nil"/>
          <w:left w:val="nil"/>
          <w:bottom w:val="nil"/>
          <w:right w:val="nil"/>
          <w:between w:val="nil"/>
        </w:pBdr>
        <w:spacing w:before="5" w:line="253" w:lineRule="auto"/>
        <w:ind w:left="156"/>
        <w:rPr>
          <w:color w:val="000000"/>
        </w:rPr>
      </w:pPr>
      <w:r>
        <w:rPr>
          <w:color w:val="000000"/>
        </w:rPr>
        <w:t>(Objednatel a Poskytovatel dále společně také jen „</w:t>
      </w:r>
      <w:r>
        <w:rPr>
          <w:b/>
          <w:color w:val="000000"/>
        </w:rPr>
        <w:t>Smluvní strany</w:t>
      </w:r>
      <w:r>
        <w:rPr>
          <w:color w:val="000000"/>
        </w:rPr>
        <w:t>“ nebo jednotlivě také jen</w:t>
      </w:r>
    </w:p>
    <w:p w14:paraId="344F290F" w14:textId="77777777" w:rsidR="00030DA6" w:rsidRDefault="00413220">
      <w:pPr>
        <w:pBdr>
          <w:top w:val="nil"/>
          <w:left w:val="nil"/>
          <w:bottom w:val="nil"/>
          <w:right w:val="nil"/>
          <w:between w:val="nil"/>
        </w:pBdr>
        <w:spacing w:line="253" w:lineRule="auto"/>
        <w:ind w:left="156"/>
        <w:rPr>
          <w:color w:val="000000"/>
        </w:rPr>
      </w:pPr>
      <w:r>
        <w:rPr>
          <w:color w:val="000000"/>
        </w:rPr>
        <w:t>„</w:t>
      </w:r>
      <w:r>
        <w:rPr>
          <w:b/>
          <w:color w:val="000000"/>
        </w:rPr>
        <w:t>Smluvní strana</w:t>
      </w:r>
      <w:r>
        <w:rPr>
          <w:color w:val="000000"/>
        </w:rPr>
        <w:t>“)</w:t>
      </w:r>
    </w:p>
    <w:p w14:paraId="5BE6FC57" w14:textId="77777777" w:rsidR="00030DA6" w:rsidRDefault="00030DA6">
      <w:pPr>
        <w:pBdr>
          <w:top w:val="nil"/>
          <w:left w:val="nil"/>
          <w:bottom w:val="nil"/>
          <w:right w:val="nil"/>
          <w:between w:val="nil"/>
        </w:pBdr>
        <w:spacing w:before="2"/>
        <w:rPr>
          <w:color w:val="000000"/>
          <w:sz w:val="21"/>
          <w:szCs w:val="21"/>
        </w:rPr>
      </w:pPr>
    </w:p>
    <w:p w14:paraId="476B71EB" w14:textId="77777777" w:rsidR="00030DA6" w:rsidRDefault="00413220">
      <w:pPr>
        <w:pBdr>
          <w:top w:val="nil"/>
          <w:left w:val="nil"/>
          <w:bottom w:val="nil"/>
          <w:right w:val="nil"/>
          <w:between w:val="nil"/>
        </w:pBdr>
        <w:ind w:left="156"/>
        <w:rPr>
          <w:color w:val="000000"/>
        </w:rPr>
      </w:pPr>
      <w:r>
        <w:rPr>
          <w:color w:val="000000"/>
        </w:rPr>
        <w:t>VZHLEDEM K TOMU, ŽE:</w:t>
      </w:r>
    </w:p>
    <w:p w14:paraId="7FFE15D1" w14:textId="77777777" w:rsidR="00030DA6" w:rsidRDefault="00413220">
      <w:pPr>
        <w:numPr>
          <w:ilvl w:val="0"/>
          <w:numId w:val="7"/>
        </w:numPr>
        <w:pBdr>
          <w:top w:val="nil"/>
          <w:left w:val="nil"/>
          <w:bottom w:val="nil"/>
          <w:right w:val="nil"/>
          <w:between w:val="nil"/>
        </w:pBdr>
        <w:tabs>
          <w:tab w:val="left" w:pos="723"/>
        </w:tabs>
        <w:spacing w:before="196"/>
        <w:ind w:right="238"/>
        <w:jc w:val="both"/>
      </w:pPr>
      <w:r>
        <w:rPr>
          <w:color w:val="000000"/>
        </w:rPr>
        <w:t>Objednatel je</w:t>
      </w:r>
      <w:r>
        <w:t xml:space="preserve"> realizátorem projektu „Místní akční plán rozvoje vzdělávání Tišnov OP JAK“ registrační číslo projektu CZ.02.02.XX/00/23_017/0008228 a projekt je zaměřen i na mateřské školy v ORP Tišnova (konkrétně Nedvědice, Pohádka Borač, Venkov, Drásov, Na Paloučku), která jsou Místy konání (jak je tento termín definován níže).</w:t>
      </w:r>
    </w:p>
    <w:p w14:paraId="5197DDC6" w14:textId="77777777" w:rsidR="00030DA6" w:rsidRDefault="00030DA6">
      <w:pPr>
        <w:pBdr>
          <w:top w:val="nil"/>
          <w:left w:val="nil"/>
          <w:bottom w:val="nil"/>
          <w:right w:val="nil"/>
          <w:between w:val="nil"/>
        </w:pBdr>
        <w:spacing w:before="2"/>
      </w:pPr>
    </w:p>
    <w:p w14:paraId="4A23CFAB" w14:textId="77777777" w:rsidR="00030DA6" w:rsidRDefault="00413220">
      <w:pPr>
        <w:numPr>
          <w:ilvl w:val="0"/>
          <w:numId w:val="7"/>
        </w:numPr>
        <w:pBdr>
          <w:top w:val="nil"/>
          <w:left w:val="nil"/>
          <w:bottom w:val="nil"/>
          <w:right w:val="nil"/>
          <w:between w:val="nil"/>
        </w:pBdr>
        <w:tabs>
          <w:tab w:val="left" w:pos="723"/>
        </w:tabs>
        <w:ind w:right="233"/>
        <w:jc w:val="both"/>
      </w:pPr>
      <w:r>
        <w:rPr>
          <w:color w:val="000000"/>
        </w:rPr>
        <w:t>Poskytovatel je dobrovolným společenstvím členů, fyzických a právnických osob, jehož účelem je zkvalitňování odvětví tělovýchovy, vzdělání, pedagogiky, sportu a zdravého životního stylu, zvláště pak v oblasti působení trenérů a pedagogických pracovníků      v rámci školní a předškolní výuky s cílem všeobecného pohybového a jiného rozvoje dětí, rozvoje a vzdělávání  pedagogů a trenérů, výzkumné činnosti,  osvětové činnosti  a rozvoje kvality v této oblasti, přičemž účelem Poskytovatele je být i garantem konceptu působení trenérů a  pedagogických  pracovníků  v  rámci  školní  a  předškolní  výuky  a zajišťování s tím související činnosti včetně kooperace s veřejnými subjekty (dále jen</w:t>
      </w:r>
    </w:p>
    <w:p w14:paraId="5AE2ABAF" w14:textId="77777777" w:rsidR="00030DA6" w:rsidRDefault="00413220">
      <w:pPr>
        <w:ind w:left="722"/>
      </w:pPr>
      <w:r>
        <w:t>„</w:t>
      </w:r>
      <w:r>
        <w:rPr>
          <w:b/>
        </w:rPr>
        <w:t>Služby</w:t>
      </w:r>
      <w:r>
        <w:t>“);</w:t>
      </w:r>
    </w:p>
    <w:p w14:paraId="44E14D3D" w14:textId="77777777" w:rsidR="00030DA6" w:rsidRDefault="00030DA6">
      <w:pPr>
        <w:pBdr>
          <w:top w:val="nil"/>
          <w:left w:val="nil"/>
          <w:bottom w:val="nil"/>
          <w:right w:val="nil"/>
          <w:between w:val="nil"/>
        </w:pBdr>
        <w:rPr>
          <w:color w:val="000000"/>
        </w:rPr>
      </w:pPr>
    </w:p>
    <w:p w14:paraId="125CEFE2" w14:textId="77777777" w:rsidR="00030DA6" w:rsidRDefault="00413220">
      <w:pPr>
        <w:numPr>
          <w:ilvl w:val="0"/>
          <w:numId w:val="7"/>
        </w:numPr>
        <w:pBdr>
          <w:top w:val="nil"/>
          <w:left w:val="nil"/>
          <w:bottom w:val="nil"/>
          <w:right w:val="nil"/>
          <w:between w:val="nil"/>
        </w:pBdr>
        <w:tabs>
          <w:tab w:val="left" w:pos="723"/>
        </w:tabs>
        <w:ind w:right="239"/>
        <w:jc w:val="both"/>
      </w:pPr>
      <w:r>
        <w:rPr>
          <w:color w:val="000000"/>
        </w:rPr>
        <w:t>Objednatel má zájem v rámci realizace Projektu (jak je tento termín definován níže) využívat Služeb Poskytovatele;</w:t>
      </w:r>
    </w:p>
    <w:p w14:paraId="126B78F6" w14:textId="77777777" w:rsidR="00030DA6" w:rsidRDefault="00030DA6">
      <w:pPr>
        <w:pBdr>
          <w:top w:val="nil"/>
          <w:left w:val="nil"/>
          <w:bottom w:val="nil"/>
          <w:right w:val="nil"/>
          <w:between w:val="nil"/>
        </w:pBdr>
        <w:rPr>
          <w:color w:val="000000"/>
        </w:rPr>
      </w:pPr>
    </w:p>
    <w:p w14:paraId="400C3043" w14:textId="77777777" w:rsidR="00030DA6" w:rsidRDefault="00413220">
      <w:pPr>
        <w:numPr>
          <w:ilvl w:val="0"/>
          <w:numId w:val="7"/>
        </w:numPr>
        <w:pBdr>
          <w:top w:val="nil"/>
          <w:left w:val="nil"/>
          <w:bottom w:val="nil"/>
          <w:right w:val="nil"/>
          <w:between w:val="nil"/>
        </w:pBdr>
        <w:tabs>
          <w:tab w:val="left" w:pos="723"/>
        </w:tabs>
        <w:ind w:right="231"/>
        <w:jc w:val="both"/>
      </w:pPr>
      <w:r>
        <w:rPr>
          <w:color w:val="000000"/>
        </w:rPr>
        <w:t>Poskytovatel disponuje odbornými znalostmi, schopnostmi, jakož i další potřebnou kapacitou k poskytnutí Služeb Objednateli a realizaci Projektu,</w:t>
      </w:r>
    </w:p>
    <w:p w14:paraId="2EA44B57" w14:textId="77777777" w:rsidR="00030DA6" w:rsidRDefault="00413220">
      <w:pPr>
        <w:pBdr>
          <w:top w:val="nil"/>
          <w:left w:val="nil"/>
          <w:bottom w:val="nil"/>
          <w:right w:val="nil"/>
          <w:between w:val="nil"/>
        </w:pBdr>
        <w:spacing w:before="202"/>
        <w:ind w:left="156"/>
      </w:pPr>
      <w:r>
        <w:rPr>
          <w:color w:val="000000"/>
        </w:rPr>
        <w:t>DOHODLY SE SMLUVNÍ STRANY NA NÁSLEDUJÍCÍM:</w:t>
      </w:r>
    </w:p>
    <w:p w14:paraId="6FEB09A4" w14:textId="77777777" w:rsidR="00030DA6" w:rsidRDefault="00413220">
      <w:pPr>
        <w:pBdr>
          <w:top w:val="nil"/>
          <w:left w:val="nil"/>
          <w:bottom w:val="nil"/>
          <w:right w:val="nil"/>
          <w:between w:val="nil"/>
        </w:pBdr>
        <w:spacing w:before="202"/>
        <w:ind w:left="156"/>
        <w:rPr>
          <w:b/>
          <w:color w:val="000000"/>
        </w:rPr>
      </w:pPr>
      <w:r>
        <w:rPr>
          <w:b/>
          <w:color w:val="000000"/>
        </w:rPr>
        <w:lastRenderedPageBreak/>
        <w:t>Předmět Smlouvy</w:t>
      </w:r>
    </w:p>
    <w:p w14:paraId="26DDCBE5" w14:textId="77777777" w:rsidR="00030DA6" w:rsidRDefault="00030DA6">
      <w:pPr>
        <w:pBdr>
          <w:top w:val="nil"/>
          <w:left w:val="nil"/>
          <w:bottom w:val="nil"/>
          <w:right w:val="nil"/>
          <w:between w:val="nil"/>
        </w:pBdr>
        <w:rPr>
          <w:b/>
          <w:color w:val="000000"/>
          <w:sz w:val="21"/>
          <w:szCs w:val="21"/>
        </w:rPr>
      </w:pPr>
    </w:p>
    <w:p w14:paraId="25E3D8A6" w14:textId="77777777" w:rsidR="00030DA6" w:rsidRDefault="00413220">
      <w:pPr>
        <w:numPr>
          <w:ilvl w:val="1"/>
          <w:numId w:val="6"/>
        </w:numPr>
        <w:pBdr>
          <w:top w:val="nil"/>
          <w:left w:val="nil"/>
          <w:bottom w:val="nil"/>
          <w:right w:val="nil"/>
          <w:between w:val="nil"/>
        </w:pBdr>
        <w:tabs>
          <w:tab w:val="left" w:pos="723"/>
        </w:tabs>
        <w:spacing w:before="1"/>
        <w:ind w:right="234"/>
        <w:jc w:val="both"/>
      </w:pPr>
      <w:r>
        <w:rPr>
          <w:color w:val="000000"/>
        </w:rPr>
        <w:t>Předmětem této Smlouvy je zajištění Služeb Poskytovatele pro Objednatele vedoucích k realizaci projektu „Lokomoce“, který je blíže specifikovaný v</w:t>
      </w:r>
      <w:r>
        <w:rPr>
          <w:color w:val="000000"/>
          <w:u w:val="single"/>
        </w:rPr>
        <w:t xml:space="preserve"> Příloze č. 1</w:t>
      </w:r>
      <w:r>
        <w:rPr>
          <w:color w:val="000000"/>
        </w:rPr>
        <w:t xml:space="preserve"> této Smlouvy, jež je nedílnou součástí této Smlouvy (dále jen „</w:t>
      </w:r>
      <w:r>
        <w:rPr>
          <w:b/>
          <w:color w:val="000000"/>
        </w:rPr>
        <w:t>Program</w:t>
      </w:r>
      <w:r>
        <w:rPr>
          <w:color w:val="000000"/>
        </w:rPr>
        <w:t>“).</w:t>
      </w:r>
    </w:p>
    <w:p w14:paraId="30FB2495" w14:textId="77777777" w:rsidR="00030DA6" w:rsidRDefault="00030DA6">
      <w:pPr>
        <w:pBdr>
          <w:top w:val="nil"/>
          <w:left w:val="nil"/>
          <w:bottom w:val="nil"/>
          <w:right w:val="nil"/>
          <w:between w:val="nil"/>
        </w:pBdr>
        <w:spacing w:before="9"/>
        <w:rPr>
          <w:color w:val="000000"/>
          <w:sz w:val="20"/>
          <w:szCs w:val="20"/>
        </w:rPr>
      </w:pPr>
    </w:p>
    <w:p w14:paraId="2DB73E86" w14:textId="77777777" w:rsidR="00030DA6" w:rsidRDefault="00413220">
      <w:pPr>
        <w:numPr>
          <w:ilvl w:val="1"/>
          <w:numId w:val="6"/>
        </w:numPr>
        <w:pBdr>
          <w:top w:val="nil"/>
          <w:left w:val="nil"/>
          <w:bottom w:val="nil"/>
          <w:right w:val="nil"/>
          <w:between w:val="nil"/>
        </w:pBdr>
        <w:tabs>
          <w:tab w:val="left" w:pos="709"/>
        </w:tabs>
        <w:ind w:right="445"/>
        <w:jc w:val="both"/>
      </w:pPr>
      <w:r>
        <w:rPr>
          <w:color w:val="000000"/>
        </w:rPr>
        <w:t xml:space="preserve">Program bude realizován během </w:t>
      </w:r>
      <w:r>
        <w:t>2. pololetí školního roku 2023/2024 a 1. pololetí školního roku 2024/2025</w:t>
      </w:r>
      <w:r>
        <w:rPr>
          <w:color w:val="000000"/>
        </w:rPr>
        <w:t xml:space="preserve"> v Místech konání specifikovaných v odst. 3.2. této Smlouvy.</w:t>
      </w:r>
    </w:p>
    <w:p w14:paraId="69E65EB6" w14:textId="77777777" w:rsidR="00030DA6" w:rsidRDefault="00030DA6">
      <w:pPr>
        <w:pBdr>
          <w:top w:val="nil"/>
          <w:left w:val="nil"/>
          <w:bottom w:val="nil"/>
          <w:right w:val="nil"/>
          <w:between w:val="nil"/>
        </w:pBdr>
        <w:spacing w:before="10"/>
        <w:rPr>
          <w:color w:val="000000"/>
          <w:sz w:val="20"/>
          <w:szCs w:val="20"/>
        </w:rPr>
      </w:pPr>
    </w:p>
    <w:p w14:paraId="45CC699F" w14:textId="77777777" w:rsidR="00030DA6" w:rsidRDefault="00413220">
      <w:pPr>
        <w:numPr>
          <w:ilvl w:val="0"/>
          <w:numId w:val="6"/>
        </w:numPr>
        <w:pBdr>
          <w:top w:val="nil"/>
          <w:left w:val="nil"/>
          <w:bottom w:val="nil"/>
          <w:right w:val="nil"/>
          <w:between w:val="nil"/>
        </w:pBdr>
        <w:tabs>
          <w:tab w:val="left" w:pos="722"/>
          <w:tab w:val="left" w:pos="723"/>
        </w:tabs>
        <w:spacing w:before="1"/>
        <w:rPr>
          <w:b/>
          <w:color w:val="000000"/>
        </w:rPr>
      </w:pPr>
      <w:r>
        <w:rPr>
          <w:b/>
          <w:color w:val="000000"/>
        </w:rPr>
        <w:t>Poskytování Služeb</w:t>
      </w:r>
    </w:p>
    <w:p w14:paraId="4DFCDC1E" w14:textId="77777777" w:rsidR="00030DA6" w:rsidRDefault="00030DA6">
      <w:pPr>
        <w:pBdr>
          <w:top w:val="nil"/>
          <w:left w:val="nil"/>
          <w:bottom w:val="nil"/>
          <w:right w:val="nil"/>
          <w:between w:val="nil"/>
        </w:pBdr>
        <w:spacing w:before="8"/>
        <w:rPr>
          <w:b/>
          <w:color w:val="000000"/>
          <w:sz w:val="20"/>
          <w:szCs w:val="20"/>
        </w:rPr>
      </w:pPr>
    </w:p>
    <w:p w14:paraId="78953F31" w14:textId="77777777" w:rsidR="00030DA6" w:rsidRDefault="00413220">
      <w:pPr>
        <w:numPr>
          <w:ilvl w:val="1"/>
          <w:numId w:val="6"/>
        </w:numPr>
        <w:pBdr>
          <w:top w:val="nil"/>
          <w:left w:val="nil"/>
          <w:bottom w:val="nil"/>
          <w:right w:val="nil"/>
          <w:between w:val="nil"/>
        </w:pBdr>
        <w:tabs>
          <w:tab w:val="left" w:pos="723"/>
        </w:tabs>
        <w:spacing w:before="1"/>
        <w:ind w:right="233"/>
        <w:jc w:val="both"/>
      </w:pPr>
      <w:r>
        <w:rPr>
          <w:color w:val="000000"/>
        </w:rPr>
        <w:t>Poskytovatel se zavazuje za podmínek sjednaných touto Smlouvou poskytovat své Služby, a tím zajistit a realizovat pro Objednatele Projekt, jehož přesný obsah a podobu určuje</w:t>
      </w:r>
      <w:r>
        <w:rPr>
          <w:color w:val="000000"/>
          <w:u w:val="single"/>
        </w:rPr>
        <w:t xml:space="preserve"> Příloha č. 1</w:t>
      </w:r>
      <w:r>
        <w:rPr>
          <w:color w:val="000000"/>
        </w:rPr>
        <w:t xml:space="preserve"> této Smlouvy.</w:t>
      </w:r>
    </w:p>
    <w:p w14:paraId="10A621E8" w14:textId="77777777" w:rsidR="00030DA6" w:rsidRDefault="00030DA6">
      <w:pPr>
        <w:pBdr>
          <w:top w:val="nil"/>
          <w:left w:val="nil"/>
          <w:bottom w:val="nil"/>
          <w:right w:val="nil"/>
          <w:between w:val="nil"/>
        </w:pBdr>
        <w:spacing w:before="9"/>
        <w:rPr>
          <w:color w:val="000000"/>
          <w:sz w:val="20"/>
          <w:szCs w:val="20"/>
        </w:rPr>
      </w:pPr>
    </w:p>
    <w:p w14:paraId="506F725C" w14:textId="77777777" w:rsidR="00030DA6" w:rsidRDefault="00413220">
      <w:pPr>
        <w:numPr>
          <w:ilvl w:val="1"/>
          <w:numId w:val="6"/>
        </w:numPr>
        <w:pBdr>
          <w:top w:val="nil"/>
          <w:left w:val="nil"/>
          <w:bottom w:val="nil"/>
          <w:right w:val="nil"/>
          <w:between w:val="nil"/>
        </w:pBdr>
        <w:tabs>
          <w:tab w:val="left" w:pos="723"/>
        </w:tabs>
        <w:ind w:right="233"/>
        <w:jc w:val="both"/>
      </w:pPr>
      <w:r>
        <w:rPr>
          <w:color w:val="000000"/>
        </w:rPr>
        <w:t>Objednatel se zavazuje za poskytování Služeb a realizaci Projektu zaplatit Poskytovateli sjednanou odměnu v termínu a za podmínek stanovených touto Smlouvou.</w:t>
      </w:r>
    </w:p>
    <w:p w14:paraId="5E830C49" w14:textId="77777777" w:rsidR="00030DA6" w:rsidRDefault="00030DA6">
      <w:pPr>
        <w:pBdr>
          <w:top w:val="nil"/>
          <w:left w:val="nil"/>
          <w:bottom w:val="nil"/>
          <w:right w:val="nil"/>
          <w:between w:val="nil"/>
        </w:pBdr>
        <w:spacing w:before="1"/>
        <w:rPr>
          <w:color w:val="000000"/>
          <w:sz w:val="21"/>
          <w:szCs w:val="21"/>
        </w:rPr>
      </w:pPr>
    </w:p>
    <w:p w14:paraId="647B36B1" w14:textId="77777777" w:rsidR="00030DA6" w:rsidRDefault="00413220">
      <w:pPr>
        <w:numPr>
          <w:ilvl w:val="0"/>
          <w:numId w:val="6"/>
        </w:numPr>
        <w:pBdr>
          <w:top w:val="nil"/>
          <w:left w:val="nil"/>
          <w:bottom w:val="nil"/>
          <w:right w:val="nil"/>
          <w:between w:val="nil"/>
        </w:pBdr>
        <w:tabs>
          <w:tab w:val="left" w:pos="722"/>
          <w:tab w:val="left" w:pos="723"/>
        </w:tabs>
        <w:rPr>
          <w:b/>
          <w:color w:val="000000"/>
        </w:rPr>
      </w:pPr>
      <w:r>
        <w:rPr>
          <w:b/>
          <w:color w:val="000000"/>
        </w:rPr>
        <w:t>Místo a termín konání Projektu</w:t>
      </w:r>
    </w:p>
    <w:p w14:paraId="65EE0CE6" w14:textId="77777777" w:rsidR="00030DA6" w:rsidRDefault="00030DA6">
      <w:pPr>
        <w:pBdr>
          <w:top w:val="nil"/>
          <w:left w:val="nil"/>
          <w:bottom w:val="nil"/>
          <w:right w:val="nil"/>
          <w:between w:val="nil"/>
        </w:pBdr>
        <w:spacing w:before="10"/>
        <w:rPr>
          <w:b/>
          <w:color w:val="000000"/>
          <w:sz w:val="20"/>
          <w:szCs w:val="20"/>
          <w:shd w:val="clear" w:color="auto" w:fill="F3F3F3"/>
        </w:rPr>
      </w:pPr>
    </w:p>
    <w:p w14:paraId="7871C345" w14:textId="77777777" w:rsidR="00030DA6" w:rsidRDefault="00413220">
      <w:pPr>
        <w:numPr>
          <w:ilvl w:val="1"/>
          <w:numId w:val="6"/>
        </w:numPr>
        <w:pBdr>
          <w:top w:val="nil"/>
          <w:left w:val="nil"/>
          <w:bottom w:val="nil"/>
          <w:right w:val="nil"/>
          <w:between w:val="nil"/>
        </w:pBdr>
        <w:tabs>
          <w:tab w:val="left" w:pos="587"/>
        </w:tabs>
        <w:ind w:left="586" w:hanging="431"/>
        <w:jc w:val="both"/>
        <w:rPr>
          <w:highlight w:val="white"/>
        </w:rPr>
      </w:pPr>
      <w:r>
        <w:rPr>
          <w:color w:val="000000"/>
          <w:highlight w:val="white"/>
        </w:rPr>
        <w:t xml:space="preserve">Termín konání: </w:t>
      </w:r>
      <w:r>
        <w:t>2. pololetí školního roku 2023/2024 a 1. pololetí školního roku 2024/2025</w:t>
      </w:r>
      <w:r>
        <w:rPr>
          <w:color w:val="000000"/>
          <w:highlight w:val="white"/>
        </w:rPr>
        <w:t>.</w:t>
      </w:r>
    </w:p>
    <w:p w14:paraId="3F5D279A" w14:textId="77777777" w:rsidR="00030DA6" w:rsidRDefault="00030DA6">
      <w:pPr>
        <w:pBdr>
          <w:top w:val="nil"/>
          <w:left w:val="nil"/>
          <w:bottom w:val="nil"/>
          <w:right w:val="nil"/>
          <w:between w:val="nil"/>
        </w:pBdr>
        <w:spacing w:before="10"/>
        <w:rPr>
          <w:color w:val="000000"/>
          <w:sz w:val="20"/>
          <w:szCs w:val="20"/>
        </w:rPr>
      </w:pPr>
    </w:p>
    <w:p w14:paraId="73C50A65" w14:textId="77777777" w:rsidR="00030DA6" w:rsidRDefault="00413220">
      <w:pPr>
        <w:numPr>
          <w:ilvl w:val="1"/>
          <w:numId w:val="6"/>
        </w:numPr>
        <w:pBdr>
          <w:top w:val="nil"/>
          <w:left w:val="nil"/>
          <w:bottom w:val="nil"/>
          <w:right w:val="nil"/>
          <w:between w:val="nil"/>
        </w:pBdr>
        <w:tabs>
          <w:tab w:val="left" w:pos="587"/>
        </w:tabs>
        <w:spacing w:before="1"/>
        <w:ind w:left="586" w:hanging="431"/>
        <w:jc w:val="both"/>
      </w:pPr>
      <w:r>
        <w:rPr>
          <w:color w:val="000000"/>
        </w:rPr>
        <w:t>Místa konání:</w:t>
      </w:r>
    </w:p>
    <w:p w14:paraId="692CC185" w14:textId="77777777" w:rsidR="00030DA6" w:rsidRDefault="00030DA6">
      <w:pPr>
        <w:pBdr>
          <w:top w:val="nil"/>
          <w:left w:val="nil"/>
          <w:bottom w:val="nil"/>
          <w:right w:val="nil"/>
          <w:between w:val="nil"/>
        </w:pBdr>
        <w:spacing w:before="10"/>
        <w:rPr>
          <w:color w:val="000000"/>
          <w:sz w:val="20"/>
          <w:szCs w:val="20"/>
        </w:rPr>
      </w:pPr>
    </w:p>
    <w:p w14:paraId="7508FCD4" w14:textId="77777777" w:rsidR="00030DA6" w:rsidRDefault="00413220">
      <w:pPr>
        <w:numPr>
          <w:ilvl w:val="2"/>
          <w:numId w:val="6"/>
        </w:numPr>
        <w:pBdr>
          <w:top w:val="nil"/>
          <w:left w:val="nil"/>
          <w:bottom w:val="nil"/>
          <w:right w:val="nil"/>
          <w:between w:val="nil"/>
        </w:pBdr>
        <w:tabs>
          <w:tab w:val="left" w:pos="1290"/>
        </w:tabs>
        <w:spacing w:line="259" w:lineRule="auto"/>
        <w:ind w:right="237"/>
        <w:jc w:val="both"/>
      </w:pPr>
      <w:r>
        <w:t>MŠ Na Paloučku, Tišnov, příspěvková organizace</w:t>
      </w:r>
    </w:p>
    <w:p w14:paraId="74D85855" w14:textId="77777777" w:rsidR="00030DA6" w:rsidRDefault="00413220">
      <w:pPr>
        <w:numPr>
          <w:ilvl w:val="2"/>
          <w:numId w:val="6"/>
        </w:numPr>
        <w:pBdr>
          <w:top w:val="nil"/>
          <w:left w:val="nil"/>
          <w:bottom w:val="nil"/>
          <w:right w:val="nil"/>
          <w:between w:val="nil"/>
        </w:pBdr>
        <w:tabs>
          <w:tab w:val="left" w:pos="1290"/>
        </w:tabs>
        <w:spacing w:before="61" w:line="261" w:lineRule="auto"/>
        <w:ind w:right="237"/>
        <w:jc w:val="both"/>
      </w:pPr>
      <w:r>
        <w:t>Svazková mateřská škola Venkov</w:t>
      </w:r>
    </w:p>
    <w:p w14:paraId="2AC1B6E2" w14:textId="77777777" w:rsidR="00030DA6" w:rsidRDefault="00413220">
      <w:pPr>
        <w:numPr>
          <w:ilvl w:val="2"/>
          <w:numId w:val="6"/>
        </w:numPr>
        <w:pBdr>
          <w:top w:val="nil"/>
          <w:left w:val="nil"/>
          <w:bottom w:val="nil"/>
          <w:right w:val="nil"/>
          <w:between w:val="nil"/>
        </w:pBdr>
        <w:tabs>
          <w:tab w:val="left" w:pos="1290"/>
        </w:tabs>
        <w:spacing w:before="56" w:line="268" w:lineRule="auto"/>
        <w:ind w:right="229"/>
        <w:jc w:val="both"/>
      </w:pPr>
      <w:r>
        <w:t>ZŠ a MŠ Nedvědice, okres Brno-venkov, příspěvková organizace</w:t>
      </w:r>
    </w:p>
    <w:p w14:paraId="6491B545" w14:textId="77777777" w:rsidR="00030DA6" w:rsidRDefault="00413220">
      <w:pPr>
        <w:numPr>
          <w:ilvl w:val="2"/>
          <w:numId w:val="6"/>
        </w:numPr>
        <w:pBdr>
          <w:top w:val="nil"/>
          <w:left w:val="nil"/>
          <w:bottom w:val="nil"/>
          <w:right w:val="nil"/>
          <w:between w:val="nil"/>
        </w:pBdr>
        <w:tabs>
          <w:tab w:val="left" w:pos="1292"/>
        </w:tabs>
        <w:spacing w:before="49" w:line="261" w:lineRule="auto"/>
        <w:ind w:left="1291" w:right="233" w:hanging="284"/>
        <w:jc w:val="both"/>
      </w:pPr>
      <w:r>
        <w:t>MŠ POHÁDKA Borač, příspěvková organizace</w:t>
      </w:r>
    </w:p>
    <w:p w14:paraId="44E4089C" w14:textId="77777777" w:rsidR="00030DA6" w:rsidRDefault="00413220">
      <w:pPr>
        <w:numPr>
          <w:ilvl w:val="2"/>
          <w:numId w:val="6"/>
        </w:numPr>
        <w:pBdr>
          <w:top w:val="nil"/>
          <w:left w:val="nil"/>
          <w:bottom w:val="nil"/>
          <w:right w:val="nil"/>
          <w:between w:val="nil"/>
        </w:pBdr>
        <w:tabs>
          <w:tab w:val="left" w:pos="1290"/>
        </w:tabs>
        <w:spacing w:line="259" w:lineRule="auto"/>
        <w:ind w:right="237"/>
        <w:jc w:val="both"/>
      </w:pPr>
      <w:r>
        <w:rPr>
          <w:highlight w:val="white"/>
        </w:rPr>
        <w:t>ZŠ</w:t>
      </w:r>
      <w:r>
        <w:t xml:space="preserve"> a MŠ T.G. Masaryka Drásov, příspěvková organizace</w:t>
      </w:r>
    </w:p>
    <w:p w14:paraId="7B2B1BC4" w14:textId="77777777" w:rsidR="00030DA6" w:rsidRDefault="00030DA6">
      <w:pPr>
        <w:pBdr>
          <w:top w:val="nil"/>
          <w:left w:val="nil"/>
          <w:bottom w:val="nil"/>
          <w:right w:val="nil"/>
          <w:between w:val="nil"/>
        </w:pBdr>
        <w:spacing w:before="16"/>
        <w:jc w:val="both"/>
        <w:rPr>
          <w:color w:val="000000"/>
        </w:rPr>
      </w:pPr>
    </w:p>
    <w:p w14:paraId="3FD518E7" w14:textId="77777777" w:rsidR="00030DA6" w:rsidRDefault="00413220">
      <w:pPr>
        <w:spacing w:before="157"/>
        <w:ind w:left="1289"/>
        <w:jc w:val="both"/>
      </w:pPr>
      <w:r>
        <w:t>(dále jen „</w:t>
      </w:r>
      <w:r>
        <w:rPr>
          <w:b/>
        </w:rPr>
        <w:t>Místa konání</w:t>
      </w:r>
      <w:r>
        <w:t>“).</w:t>
      </w:r>
    </w:p>
    <w:p w14:paraId="6D292291" w14:textId="77777777" w:rsidR="00030DA6" w:rsidRDefault="00030DA6">
      <w:pPr>
        <w:pBdr>
          <w:top w:val="nil"/>
          <w:left w:val="nil"/>
          <w:bottom w:val="nil"/>
          <w:right w:val="nil"/>
          <w:between w:val="nil"/>
        </w:pBdr>
        <w:spacing w:before="8"/>
        <w:rPr>
          <w:color w:val="000000"/>
          <w:sz w:val="28"/>
          <w:szCs w:val="28"/>
        </w:rPr>
      </w:pPr>
    </w:p>
    <w:p w14:paraId="5E200DE9" w14:textId="77777777" w:rsidR="00030DA6" w:rsidRDefault="00413220">
      <w:pPr>
        <w:numPr>
          <w:ilvl w:val="0"/>
          <w:numId w:val="6"/>
        </w:numPr>
        <w:pBdr>
          <w:top w:val="nil"/>
          <w:left w:val="nil"/>
          <w:bottom w:val="nil"/>
          <w:right w:val="nil"/>
          <w:between w:val="nil"/>
        </w:pBdr>
        <w:tabs>
          <w:tab w:val="left" w:pos="722"/>
          <w:tab w:val="left" w:pos="723"/>
        </w:tabs>
        <w:rPr>
          <w:b/>
          <w:color w:val="000000"/>
        </w:rPr>
      </w:pPr>
      <w:r>
        <w:rPr>
          <w:b/>
          <w:color w:val="000000"/>
        </w:rPr>
        <w:t>Odměna, platební a finanční podmínky</w:t>
      </w:r>
    </w:p>
    <w:p w14:paraId="0EC27997" w14:textId="77777777" w:rsidR="00030DA6" w:rsidRDefault="00030DA6">
      <w:pPr>
        <w:pBdr>
          <w:top w:val="nil"/>
          <w:left w:val="nil"/>
          <w:bottom w:val="nil"/>
          <w:right w:val="nil"/>
          <w:between w:val="nil"/>
        </w:pBdr>
        <w:spacing w:before="9"/>
        <w:rPr>
          <w:b/>
          <w:color w:val="000000"/>
          <w:sz w:val="20"/>
          <w:szCs w:val="20"/>
        </w:rPr>
      </w:pPr>
    </w:p>
    <w:p w14:paraId="55BF5671" w14:textId="77777777" w:rsidR="00030DA6" w:rsidRDefault="00413220">
      <w:pPr>
        <w:numPr>
          <w:ilvl w:val="1"/>
          <w:numId w:val="6"/>
        </w:numPr>
        <w:pBdr>
          <w:top w:val="nil"/>
          <w:left w:val="nil"/>
          <w:bottom w:val="nil"/>
          <w:right w:val="nil"/>
          <w:between w:val="nil"/>
        </w:pBdr>
        <w:tabs>
          <w:tab w:val="left" w:pos="723"/>
        </w:tabs>
        <w:spacing w:before="1"/>
        <w:ind w:right="228"/>
        <w:jc w:val="both"/>
      </w:pPr>
      <w:r>
        <w:rPr>
          <w:color w:val="000000"/>
        </w:rPr>
        <w:t>Celková odměna za Služby Poskytovatele vedoucí k realizaci Projektu se skládá   z jednotlivých odměn za realizaci cvičebních jednotek a odborných přednášek pro pedagogy (dále jen „</w:t>
      </w:r>
      <w:r>
        <w:rPr>
          <w:b/>
          <w:color w:val="000000"/>
        </w:rPr>
        <w:t>Odměna</w:t>
      </w:r>
      <w:r>
        <w:rPr>
          <w:color w:val="000000"/>
        </w:rPr>
        <w:t>“), jak jsou blíže specifikovány v</w:t>
      </w:r>
      <w:r>
        <w:rPr>
          <w:color w:val="000000"/>
          <w:u w:val="single"/>
        </w:rPr>
        <w:t xml:space="preserve"> Příloze č. 2</w:t>
      </w:r>
      <w:r>
        <w:rPr>
          <w:color w:val="000000"/>
        </w:rPr>
        <w:t xml:space="preserve"> této Smlouvy, která je nedílnou součástí této Smlouvy (dále jen „</w:t>
      </w:r>
      <w:r>
        <w:rPr>
          <w:b/>
          <w:color w:val="000000"/>
        </w:rPr>
        <w:t>cvičební jednotka</w:t>
      </w:r>
      <w:r>
        <w:rPr>
          <w:color w:val="000000"/>
        </w:rPr>
        <w:t>“ a „</w:t>
      </w:r>
      <w:r>
        <w:rPr>
          <w:b/>
          <w:color w:val="000000"/>
        </w:rPr>
        <w:t>Odborná přednáška</w:t>
      </w:r>
      <w:r>
        <w:rPr>
          <w:color w:val="000000"/>
        </w:rPr>
        <w:t>“).</w:t>
      </w:r>
    </w:p>
    <w:p w14:paraId="28641CEC" w14:textId="77777777" w:rsidR="00030DA6" w:rsidRDefault="00030DA6">
      <w:pPr>
        <w:pBdr>
          <w:top w:val="nil"/>
          <w:left w:val="nil"/>
          <w:bottom w:val="nil"/>
          <w:right w:val="nil"/>
          <w:between w:val="nil"/>
        </w:pBdr>
        <w:spacing w:before="11"/>
        <w:rPr>
          <w:color w:val="000000"/>
          <w:sz w:val="20"/>
          <w:szCs w:val="20"/>
        </w:rPr>
      </w:pPr>
    </w:p>
    <w:p w14:paraId="23B6447B" w14:textId="77777777" w:rsidR="00030DA6" w:rsidRDefault="00413220">
      <w:pPr>
        <w:numPr>
          <w:ilvl w:val="1"/>
          <w:numId w:val="6"/>
        </w:numPr>
        <w:pBdr>
          <w:top w:val="nil"/>
          <w:left w:val="nil"/>
          <w:bottom w:val="nil"/>
          <w:right w:val="nil"/>
          <w:between w:val="nil"/>
        </w:pBdr>
        <w:tabs>
          <w:tab w:val="left" w:pos="723"/>
        </w:tabs>
        <w:ind w:right="233"/>
        <w:jc w:val="both"/>
      </w:pPr>
      <w:r>
        <w:rPr>
          <w:color w:val="000000"/>
        </w:rPr>
        <w:t xml:space="preserve">Smluvní strany se dohodly, že Odměna za Služby Poskytovatele, spočívající v realizaci Cvičebních jednotek a vedoucí k realizaci Projektu ze strany Poskytovatele pro Objednatele, činí </w:t>
      </w:r>
      <w:r>
        <w:rPr>
          <w:b/>
        </w:rPr>
        <w:t>2.500</w:t>
      </w:r>
      <w:r>
        <w:rPr>
          <w:b/>
          <w:color w:val="000000"/>
        </w:rPr>
        <w:t xml:space="preserve">,- Kč/ měsíc/ škola </w:t>
      </w:r>
      <w:r>
        <w:rPr>
          <w:color w:val="000000"/>
        </w:rPr>
        <w:t xml:space="preserve">(slovy: </w:t>
      </w:r>
      <w:proofErr w:type="spellStart"/>
      <w:r>
        <w:t>dvatisícepětset</w:t>
      </w:r>
      <w:proofErr w:type="spellEnd"/>
      <w:r>
        <w:rPr>
          <w:color w:val="000000"/>
        </w:rPr>
        <w:t xml:space="preserve"> korun českých za měsíc za jednu školu) za cvičební jednotky. Poskytovatel není plátcem DPH. </w:t>
      </w:r>
    </w:p>
    <w:p w14:paraId="226DE5BF" w14:textId="77777777" w:rsidR="00030DA6" w:rsidRDefault="00030DA6">
      <w:pPr>
        <w:pBdr>
          <w:top w:val="nil"/>
          <w:left w:val="nil"/>
          <w:bottom w:val="nil"/>
          <w:right w:val="nil"/>
          <w:between w:val="nil"/>
        </w:pBdr>
        <w:ind w:left="720"/>
        <w:rPr>
          <w:color w:val="000000"/>
        </w:rPr>
      </w:pPr>
    </w:p>
    <w:p w14:paraId="6D1399AA" w14:textId="77777777" w:rsidR="00030DA6" w:rsidRDefault="00413220">
      <w:pPr>
        <w:numPr>
          <w:ilvl w:val="1"/>
          <w:numId w:val="6"/>
        </w:numPr>
        <w:pBdr>
          <w:top w:val="nil"/>
          <w:left w:val="nil"/>
          <w:bottom w:val="nil"/>
          <w:right w:val="nil"/>
          <w:between w:val="nil"/>
        </w:pBdr>
        <w:tabs>
          <w:tab w:val="left" w:pos="723"/>
        </w:tabs>
        <w:ind w:right="233"/>
        <w:jc w:val="both"/>
      </w:pPr>
      <w:r>
        <w:rPr>
          <w:color w:val="000000"/>
        </w:rPr>
        <w:t xml:space="preserve">Smluvní strany se dohodly, že Odměna za Služby Poskytovatele, spočívající v realizaci Odborných přednášek a vedoucí k realizaci Projektu ze strany Poskytovatele pro Objednatele, činí </w:t>
      </w:r>
      <w:r>
        <w:rPr>
          <w:b/>
        </w:rPr>
        <w:t>10.000</w:t>
      </w:r>
      <w:r>
        <w:rPr>
          <w:b/>
          <w:color w:val="000000"/>
        </w:rPr>
        <w:t xml:space="preserve">,- Kč/ </w:t>
      </w:r>
      <w:r>
        <w:rPr>
          <w:color w:val="000000"/>
        </w:rPr>
        <w:t>přednáška</w:t>
      </w:r>
      <w:r>
        <w:rPr>
          <w:b/>
          <w:color w:val="000000"/>
        </w:rPr>
        <w:t xml:space="preserve"> </w:t>
      </w:r>
      <w:r>
        <w:rPr>
          <w:color w:val="000000"/>
        </w:rPr>
        <w:t xml:space="preserve">(slovy: </w:t>
      </w:r>
      <w:proofErr w:type="spellStart"/>
      <w:r>
        <w:t>desettisíc</w:t>
      </w:r>
      <w:proofErr w:type="spellEnd"/>
      <w:r>
        <w:rPr>
          <w:color w:val="000000"/>
        </w:rPr>
        <w:t xml:space="preserve"> korun českých) za odbornou přednášku. Poskytovatel není plátcem DPH. </w:t>
      </w:r>
    </w:p>
    <w:p w14:paraId="23FB0153" w14:textId="77777777" w:rsidR="00030DA6" w:rsidRDefault="00030DA6">
      <w:pPr>
        <w:pBdr>
          <w:top w:val="nil"/>
          <w:left w:val="nil"/>
          <w:bottom w:val="nil"/>
          <w:right w:val="nil"/>
          <w:between w:val="nil"/>
        </w:pBdr>
        <w:spacing w:before="8"/>
        <w:rPr>
          <w:color w:val="000000"/>
          <w:sz w:val="20"/>
          <w:szCs w:val="20"/>
        </w:rPr>
      </w:pPr>
    </w:p>
    <w:p w14:paraId="6F6E9CA6" w14:textId="77777777" w:rsidR="00030DA6" w:rsidRDefault="00413220">
      <w:pPr>
        <w:numPr>
          <w:ilvl w:val="1"/>
          <w:numId w:val="6"/>
        </w:numPr>
        <w:pBdr>
          <w:top w:val="nil"/>
          <w:left w:val="nil"/>
          <w:bottom w:val="nil"/>
          <w:right w:val="nil"/>
          <w:between w:val="nil"/>
        </w:pBdr>
        <w:tabs>
          <w:tab w:val="left" w:pos="723"/>
        </w:tabs>
        <w:spacing w:before="1"/>
        <w:jc w:val="both"/>
      </w:pPr>
      <w:r>
        <w:rPr>
          <w:color w:val="000000"/>
        </w:rPr>
        <w:t>Výše Odměny může být měněna pouze dohodou obou Smluvních stran.</w:t>
      </w:r>
    </w:p>
    <w:p w14:paraId="017C81CC" w14:textId="77777777" w:rsidR="00030DA6" w:rsidRDefault="00030DA6">
      <w:pPr>
        <w:pBdr>
          <w:top w:val="nil"/>
          <w:left w:val="nil"/>
          <w:bottom w:val="nil"/>
          <w:right w:val="nil"/>
          <w:between w:val="nil"/>
        </w:pBdr>
        <w:spacing w:before="11"/>
        <w:rPr>
          <w:color w:val="000000"/>
          <w:sz w:val="20"/>
          <w:szCs w:val="20"/>
        </w:rPr>
      </w:pPr>
    </w:p>
    <w:p w14:paraId="208C1B65" w14:textId="77777777" w:rsidR="00030DA6" w:rsidRDefault="00413220">
      <w:pPr>
        <w:numPr>
          <w:ilvl w:val="1"/>
          <w:numId w:val="6"/>
        </w:numPr>
        <w:pBdr>
          <w:top w:val="nil"/>
          <w:left w:val="nil"/>
          <w:bottom w:val="nil"/>
          <w:right w:val="nil"/>
          <w:between w:val="nil"/>
        </w:pBdr>
        <w:tabs>
          <w:tab w:val="left" w:pos="723"/>
        </w:tabs>
        <w:spacing w:before="77"/>
        <w:ind w:right="239"/>
        <w:jc w:val="both"/>
      </w:pPr>
      <w:r>
        <w:rPr>
          <w:color w:val="000000"/>
        </w:rPr>
        <w:t xml:space="preserve">Odměna je poskytována Objednatelem za splnění všech stanovených povinností Poskytovatele dle této Smlouvy. Objednatel se zavazuje zaplatit Poskytovateli na účet </w:t>
      </w:r>
      <w:r>
        <w:rPr>
          <w:color w:val="000000"/>
        </w:rPr>
        <w:lastRenderedPageBreak/>
        <w:t>uvedený v záhlaví této Smlouvy Odměnu za poskytnuté Cvičební jednotky a Odborné přednášky, a to na základě vystavené faktury vždy měsíčně, přičemž faktura je splatná do 21 kalendářních dnů ode dne doručení Objednateli.</w:t>
      </w:r>
    </w:p>
    <w:p w14:paraId="3A03B295" w14:textId="77777777" w:rsidR="00030DA6" w:rsidRDefault="00030DA6">
      <w:pPr>
        <w:pBdr>
          <w:top w:val="nil"/>
          <w:left w:val="nil"/>
          <w:bottom w:val="nil"/>
          <w:right w:val="nil"/>
          <w:between w:val="nil"/>
        </w:pBdr>
        <w:spacing w:before="1"/>
        <w:rPr>
          <w:color w:val="000000"/>
          <w:sz w:val="21"/>
          <w:szCs w:val="21"/>
        </w:rPr>
      </w:pPr>
    </w:p>
    <w:p w14:paraId="3AE6C8A5" w14:textId="77777777" w:rsidR="00030DA6" w:rsidRDefault="00413220">
      <w:pPr>
        <w:numPr>
          <w:ilvl w:val="1"/>
          <w:numId w:val="6"/>
        </w:numPr>
        <w:pBdr>
          <w:top w:val="nil"/>
          <w:left w:val="nil"/>
          <w:bottom w:val="nil"/>
          <w:right w:val="nil"/>
          <w:between w:val="nil"/>
        </w:pBdr>
        <w:tabs>
          <w:tab w:val="left" w:pos="723"/>
        </w:tabs>
        <w:ind w:right="235"/>
        <w:jc w:val="both"/>
      </w:pPr>
      <w:r>
        <w:rPr>
          <w:color w:val="000000"/>
        </w:rPr>
        <w:t>Faktura bude obsahovat veškeré náležitosti odpovídající daňovému dokladu podle zákona č.  235/2004 Sb.,  o dani  z  přidané hodnoty,  ve znění  pozdějších  předpisů,  a zákona č. 563/1991 Sb., o účetnictví, ve znění pozdějších předpisů. Přílohou faktury bude přehled poskytnutých Cvičebních jednotek v předmětném kalendářním měsíci.</w:t>
      </w:r>
    </w:p>
    <w:p w14:paraId="42AC4140" w14:textId="77777777" w:rsidR="00030DA6" w:rsidRDefault="00030DA6">
      <w:pPr>
        <w:pBdr>
          <w:top w:val="nil"/>
          <w:left w:val="nil"/>
          <w:bottom w:val="nil"/>
          <w:right w:val="nil"/>
          <w:between w:val="nil"/>
        </w:pBdr>
        <w:spacing w:before="8"/>
        <w:rPr>
          <w:color w:val="000000"/>
          <w:sz w:val="20"/>
          <w:szCs w:val="20"/>
        </w:rPr>
      </w:pPr>
    </w:p>
    <w:p w14:paraId="65500FE3" w14:textId="77777777" w:rsidR="00030DA6" w:rsidRDefault="00413220">
      <w:pPr>
        <w:numPr>
          <w:ilvl w:val="1"/>
          <w:numId w:val="6"/>
        </w:numPr>
        <w:pBdr>
          <w:top w:val="nil"/>
          <w:left w:val="nil"/>
          <w:bottom w:val="nil"/>
          <w:right w:val="nil"/>
          <w:between w:val="nil"/>
        </w:pBdr>
        <w:tabs>
          <w:tab w:val="left" w:pos="723"/>
        </w:tabs>
        <w:spacing w:before="1"/>
        <w:ind w:right="232"/>
        <w:jc w:val="both"/>
      </w:pPr>
      <w:r>
        <w:rPr>
          <w:color w:val="000000"/>
        </w:rPr>
        <w:t>Objednatel je oprávněn do deseti (10) dnů od doručení faktury vrátit fakturu, která neobsahuje požadované náležitosti či požadované přílohy nebo obsahuje jiné cenové údaje nebo jiný druh plnění než dohodnuté v této Smlouvě s tím, že doba splatnosti nové (opravené) faktury začíná znovu běžet ode dne jejího doručení Objednateli.</w:t>
      </w:r>
    </w:p>
    <w:p w14:paraId="4B7E56EC" w14:textId="77777777" w:rsidR="00030DA6" w:rsidRDefault="00030DA6">
      <w:pPr>
        <w:pBdr>
          <w:top w:val="nil"/>
          <w:left w:val="nil"/>
          <w:bottom w:val="nil"/>
          <w:right w:val="nil"/>
          <w:between w:val="nil"/>
        </w:pBdr>
        <w:spacing w:before="10"/>
        <w:rPr>
          <w:color w:val="000000"/>
          <w:sz w:val="20"/>
          <w:szCs w:val="20"/>
        </w:rPr>
      </w:pPr>
    </w:p>
    <w:p w14:paraId="48D9854F" w14:textId="77777777" w:rsidR="00030DA6" w:rsidRDefault="00413220">
      <w:pPr>
        <w:numPr>
          <w:ilvl w:val="0"/>
          <w:numId w:val="6"/>
        </w:numPr>
        <w:pBdr>
          <w:top w:val="nil"/>
          <w:left w:val="nil"/>
          <w:bottom w:val="nil"/>
          <w:right w:val="nil"/>
          <w:between w:val="nil"/>
        </w:pBdr>
        <w:tabs>
          <w:tab w:val="left" w:pos="722"/>
          <w:tab w:val="left" w:pos="723"/>
        </w:tabs>
        <w:spacing w:before="1"/>
        <w:rPr>
          <w:b/>
          <w:color w:val="000000"/>
        </w:rPr>
      </w:pPr>
      <w:r>
        <w:rPr>
          <w:b/>
          <w:color w:val="000000"/>
        </w:rPr>
        <w:t>Práva a povinnosti Smluvních stran</w:t>
      </w:r>
    </w:p>
    <w:p w14:paraId="5BDBFEEA" w14:textId="77777777" w:rsidR="00030DA6" w:rsidRDefault="00030DA6">
      <w:pPr>
        <w:pBdr>
          <w:top w:val="nil"/>
          <w:left w:val="nil"/>
          <w:bottom w:val="nil"/>
          <w:right w:val="nil"/>
          <w:between w:val="nil"/>
        </w:pBdr>
        <w:spacing w:before="9"/>
        <w:rPr>
          <w:b/>
          <w:color w:val="000000"/>
          <w:sz w:val="20"/>
          <w:szCs w:val="20"/>
        </w:rPr>
      </w:pPr>
    </w:p>
    <w:p w14:paraId="21CF4155" w14:textId="77777777" w:rsidR="00030DA6" w:rsidRDefault="00413220">
      <w:pPr>
        <w:numPr>
          <w:ilvl w:val="1"/>
          <w:numId w:val="6"/>
        </w:numPr>
        <w:pBdr>
          <w:top w:val="nil"/>
          <w:left w:val="nil"/>
          <w:bottom w:val="nil"/>
          <w:right w:val="nil"/>
          <w:between w:val="nil"/>
        </w:pBdr>
        <w:tabs>
          <w:tab w:val="left" w:pos="723"/>
        </w:tabs>
        <w:jc w:val="both"/>
      </w:pPr>
      <w:r>
        <w:rPr>
          <w:color w:val="000000"/>
        </w:rPr>
        <w:t>Objednatel je povinen zajistit:</w:t>
      </w:r>
    </w:p>
    <w:p w14:paraId="270A2A0E" w14:textId="77777777" w:rsidR="00030DA6" w:rsidRDefault="00030DA6">
      <w:pPr>
        <w:pBdr>
          <w:top w:val="nil"/>
          <w:left w:val="nil"/>
          <w:bottom w:val="nil"/>
          <w:right w:val="nil"/>
          <w:between w:val="nil"/>
        </w:pBdr>
        <w:spacing w:before="9"/>
        <w:rPr>
          <w:color w:val="000000"/>
          <w:sz w:val="20"/>
          <w:szCs w:val="20"/>
        </w:rPr>
      </w:pPr>
    </w:p>
    <w:p w14:paraId="4BFC1C33" w14:textId="77777777" w:rsidR="00030DA6" w:rsidRDefault="00413220">
      <w:pPr>
        <w:numPr>
          <w:ilvl w:val="0"/>
          <w:numId w:val="4"/>
        </w:numPr>
        <w:pBdr>
          <w:top w:val="nil"/>
          <w:left w:val="nil"/>
          <w:bottom w:val="nil"/>
          <w:right w:val="nil"/>
          <w:between w:val="nil"/>
        </w:pBdr>
        <w:tabs>
          <w:tab w:val="left" w:pos="1150"/>
        </w:tabs>
        <w:spacing w:before="1"/>
        <w:ind w:right="236"/>
        <w:jc w:val="both"/>
      </w:pPr>
      <w:r>
        <w:rPr>
          <w:color w:val="000000"/>
        </w:rPr>
        <w:t>nezbytnou a bezodkladnou součinnost Poskytovateli pro zajištění realizace Projektu na základě této Smlouvy, a to po dobu účinnosti této Smlouvy;</w:t>
      </w:r>
    </w:p>
    <w:p w14:paraId="21D2A473" w14:textId="77777777" w:rsidR="00030DA6" w:rsidRDefault="00030DA6">
      <w:pPr>
        <w:pBdr>
          <w:top w:val="nil"/>
          <w:left w:val="nil"/>
          <w:bottom w:val="nil"/>
          <w:right w:val="nil"/>
          <w:between w:val="nil"/>
        </w:pBdr>
        <w:spacing w:before="10"/>
        <w:rPr>
          <w:color w:val="000000"/>
          <w:sz w:val="20"/>
          <w:szCs w:val="20"/>
        </w:rPr>
      </w:pPr>
    </w:p>
    <w:p w14:paraId="28FB940A" w14:textId="77777777" w:rsidR="00030DA6" w:rsidRDefault="00413220">
      <w:pPr>
        <w:numPr>
          <w:ilvl w:val="0"/>
          <w:numId w:val="4"/>
        </w:numPr>
        <w:pBdr>
          <w:top w:val="nil"/>
          <w:left w:val="nil"/>
          <w:bottom w:val="nil"/>
          <w:right w:val="nil"/>
          <w:between w:val="nil"/>
        </w:pBdr>
        <w:tabs>
          <w:tab w:val="left" w:pos="1150"/>
        </w:tabs>
        <w:ind w:right="230"/>
        <w:jc w:val="both"/>
      </w:pPr>
      <w:r>
        <w:rPr>
          <w:color w:val="000000"/>
        </w:rPr>
        <w:t>aby jednotlivé školy, u kterých je Objednatel zřizovatelem a které jsou Místy konání, seznámily trenéry zapojené do Projektu Poskytovatele s interními předpisy ohledně bezpečnosti a ochrany zdraví při práci a interními předpisy o požární ochraně;</w:t>
      </w:r>
    </w:p>
    <w:p w14:paraId="566B0951" w14:textId="77777777" w:rsidR="00030DA6" w:rsidRDefault="00030DA6">
      <w:pPr>
        <w:pBdr>
          <w:top w:val="nil"/>
          <w:left w:val="nil"/>
          <w:bottom w:val="nil"/>
          <w:right w:val="nil"/>
          <w:between w:val="nil"/>
        </w:pBdr>
        <w:spacing w:before="8"/>
        <w:rPr>
          <w:color w:val="000000"/>
          <w:sz w:val="20"/>
          <w:szCs w:val="20"/>
        </w:rPr>
      </w:pPr>
    </w:p>
    <w:p w14:paraId="63513F6A" w14:textId="77777777" w:rsidR="00030DA6" w:rsidRDefault="00030DA6">
      <w:pPr>
        <w:pBdr>
          <w:top w:val="nil"/>
          <w:left w:val="nil"/>
          <w:bottom w:val="nil"/>
          <w:right w:val="nil"/>
          <w:between w:val="nil"/>
        </w:pBdr>
        <w:spacing w:before="10"/>
        <w:rPr>
          <w:color w:val="000000"/>
          <w:sz w:val="20"/>
          <w:szCs w:val="20"/>
        </w:rPr>
      </w:pPr>
    </w:p>
    <w:p w14:paraId="3EFAC14A" w14:textId="77777777" w:rsidR="00030DA6" w:rsidRDefault="00413220">
      <w:pPr>
        <w:numPr>
          <w:ilvl w:val="1"/>
          <w:numId w:val="6"/>
        </w:numPr>
        <w:pBdr>
          <w:top w:val="nil"/>
          <w:left w:val="nil"/>
          <w:bottom w:val="nil"/>
          <w:right w:val="nil"/>
          <w:between w:val="nil"/>
        </w:pBdr>
        <w:tabs>
          <w:tab w:val="left" w:pos="723"/>
        </w:tabs>
        <w:jc w:val="both"/>
      </w:pPr>
      <w:r>
        <w:rPr>
          <w:color w:val="000000"/>
        </w:rPr>
        <w:t>Poskytovatel se zavazuje zajistit:</w:t>
      </w:r>
    </w:p>
    <w:p w14:paraId="34D6106C" w14:textId="77777777" w:rsidR="00030DA6" w:rsidRDefault="00030DA6">
      <w:pPr>
        <w:pBdr>
          <w:top w:val="nil"/>
          <w:left w:val="nil"/>
          <w:bottom w:val="nil"/>
          <w:right w:val="nil"/>
          <w:between w:val="nil"/>
        </w:pBdr>
        <w:rPr>
          <w:color w:val="000000"/>
          <w:sz w:val="21"/>
          <w:szCs w:val="21"/>
        </w:rPr>
      </w:pPr>
    </w:p>
    <w:p w14:paraId="1340BF3A" w14:textId="77777777" w:rsidR="00030DA6" w:rsidRDefault="00413220">
      <w:pPr>
        <w:numPr>
          <w:ilvl w:val="0"/>
          <w:numId w:val="3"/>
        </w:numPr>
        <w:pBdr>
          <w:top w:val="nil"/>
          <w:left w:val="nil"/>
          <w:bottom w:val="nil"/>
          <w:right w:val="nil"/>
          <w:between w:val="nil"/>
        </w:pBdr>
        <w:tabs>
          <w:tab w:val="left" w:pos="1150"/>
        </w:tabs>
        <w:jc w:val="both"/>
      </w:pPr>
      <w:r>
        <w:rPr>
          <w:color w:val="000000"/>
        </w:rPr>
        <w:t>realizaci Projektu dle specifikace uvedené v</w:t>
      </w:r>
      <w:r>
        <w:rPr>
          <w:color w:val="000000"/>
          <w:u w:val="single"/>
        </w:rPr>
        <w:t xml:space="preserve"> Příloze č. 1</w:t>
      </w:r>
      <w:r>
        <w:rPr>
          <w:color w:val="000000"/>
        </w:rPr>
        <w:t xml:space="preserve"> této Smlouvy;</w:t>
      </w:r>
    </w:p>
    <w:p w14:paraId="35F4CC31" w14:textId="77777777" w:rsidR="00030DA6" w:rsidRDefault="00030DA6">
      <w:pPr>
        <w:pBdr>
          <w:top w:val="nil"/>
          <w:left w:val="nil"/>
          <w:bottom w:val="nil"/>
          <w:right w:val="nil"/>
          <w:between w:val="nil"/>
        </w:pBdr>
        <w:spacing w:before="9"/>
        <w:rPr>
          <w:color w:val="000000"/>
          <w:sz w:val="20"/>
          <w:szCs w:val="20"/>
        </w:rPr>
      </w:pPr>
    </w:p>
    <w:p w14:paraId="0B4A4F84" w14:textId="77777777" w:rsidR="00030DA6" w:rsidRDefault="00413220">
      <w:pPr>
        <w:numPr>
          <w:ilvl w:val="0"/>
          <w:numId w:val="3"/>
        </w:numPr>
        <w:pBdr>
          <w:top w:val="nil"/>
          <w:left w:val="nil"/>
          <w:bottom w:val="nil"/>
          <w:right w:val="nil"/>
          <w:between w:val="nil"/>
        </w:pBdr>
        <w:tabs>
          <w:tab w:val="left" w:pos="1150"/>
        </w:tabs>
        <w:ind w:right="234"/>
        <w:jc w:val="both"/>
      </w:pPr>
      <w:r>
        <w:rPr>
          <w:color w:val="000000"/>
        </w:rPr>
        <w:t>dodržování podmínek bezpečnosti a ochrany zdraví při práci včetně podmínek požární ochrany, vyplývajících z právních předpisů a pokynů Objednatele;</w:t>
      </w:r>
    </w:p>
    <w:p w14:paraId="3CD93B04" w14:textId="77777777" w:rsidR="00030DA6" w:rsidRDefault="00030DA6">
      <w:pPr>
        <w:pBdr>
          <w:top w:val="nil"/>
          <w:left w:val="nil"/>
          <w:bottom w:val="nil"/>
          <w:right w:val="nil"/>
          <w:between w:val="nil"/>
        </w:pBdr>
        <w:spacing w:before="11"/>
        <w:rPr>
          <w:color w:val="000000"/>
          <w:sz w:val="20"/>
          <w:szCs w:val="20"/>
        </w:rPr>
      </w:pPr>
    </w:p>
    <w:p w14:paraId="74B9EDE7" w14:textId="77777777" w:rsidR="00030DA6" w:rsidRDefault="00413220">
      <w:pPr>
        <w:numPr>
          <w:ilvl w:val="0"/>
          <w:numId w:val="3"/>
        </w:numPr>
        <w:pBdr>
          <w:top w:val="nil"/>
          <w:left w:val="nil"/>
          <w:bottom w:val="nil"/>
          <w:right w:val="nil"/>
          <w:between w:val="nil"/>
        </w:pBdr>
        <w:tabs>
          <w:tab w:val="left" w:pos="1150"/>
        </w:tabs>
        <w:ind w:right="233"/>
        <w:jc w:val="both"/>
      </w:pPr>
      <w:r>
        <w:rPr>
          <w:color w:val="000000"/>
        </w:rPr>
        <w:t>realizaci Projektu s vysokou odbornou péčí a kvalitou; Poskytovatel prohlašuje, že všechny osoby trenérů zapojených do Projektu jsou bezúhonné osoby a jsou odborníky ve vztahu k provozované aktivitě ve výuce.</w:t>
      </w:r>
    </w:p>
    <w:p w14:paraId="1BE8B4E0" w14:textId="77777777" w:rsidR="00030DA6" w:rsidRDefault="00030DA6">
      <w:pPr>
        <w:pBdr>
          <w:top w:val="nil"/>
          <w:left w:val="nil"/>
          <w:bottom w:val="nil"/>
          <w:right w:val="nil"/>
          <w:between w:val="nil"/>
        </w:pBdr>
        <w:spacing w:before="9"/>
        <w:rPr>
          <w:color w:val="000000"/>
          <w:sz w:val="20"/>
          <w:szCs w:val="20"/>
        </w:rPr>
      </w:pPr>
    </w:p>
    <w:p w14:paraId="496FB5E3" w14:textId="77777777" w:rsidR="00030DA6" w:rsidRDefault="00413220">
      <w:pPr>
        <w:numPr>
          <w:ilvl w:val="1"/>
          <w:numId w:val="6"/>
        </w:numPr>
        <w:pBdr>
          <w:top w:val="nil"/>
          <w:left w:val="nil"/>
          <w:bottom w:val="nil"/>
          <w:right w:val="nil"/>
          <w:between w:val="nil"/>
        </w:pBdr>
        <w:tabs>
          <w:tab w:val="left" w:pos="723"/>
        </w:tabs>
        <w:jc w:val="both"/>
      </w:pPr>
      <w:r>
        <w:rPr>
          <w:color w:val="000000"/>
        </w:rPr>
        <w:t>Poskytovatel je oprávněn:</w:t>
      </w:r>
    </w:p>
    <w:p w14:paraId="5DA1AE5D" w14:textId="77777777" w:rsidR="00030DA6" w:rsidRDefault="00030DA6">
      <w:pPr>
        <w:pBdr>
          <w:top w:val="nil"/>
          <w:left w:val="nil"/>
          <w:bottom w:val="nil"/>
          <w:right w:val="nil"/>
          <w:between w:val="nil"/>
        </w:pBdr>
        <w:spacing w:before="9"/>
        <w:rPr>
          <w:color w:val="000000"/>
          <w:sz w:val="20"/>
          <w:szCs w:val="20"/>
        </w:rPr>
      </w:pPr>
    </w:p>
    <w:p w14:paraId="1EAB0B04" w14:textId="77777777" w:rsidR="00030DA6" w:rsidRDefault="00413220">
      <w:pPr>
        <w:numPr>
          <w:ilvl w:val="0"/>
          <w:numId w:val="2"/>
        </w:numPr>
        <w:pBdr>
          <w:top w:val="nil"/>
          <w:left w:val="nil"/>
          <w:bottom w:val="nil"/>
          <w:right w:val="nil"/>
          <w:between w:val="nil"/>
        </w:pBdr>
        <w:tabs>
          <w:tab w:val="left" w:pos="1150"/>
        </w:tabs>
        <w:spacing w:line="242" w:lineRule="auto"/>
        <w:ind w:right="230"/>
        <w:jc w:val="both"/>
      </w:pPr>
      <w:r>
        <w:rPr>
          <w:color w:val="000000"/>
        </w:rPr>
        <w:t>modifikovat jednotlivé Služby v rámci realizace Projektu pouze s písemným souhlasem Objednatele;</w:t>
      </w:r>
    </w:p>
    <w:p w14:paraId="22D25B24" w14:textId="77777777" w:rsidR="00030DA6" w:rsidRDefault="00030DA6">
      <w:pPr>
        <w:pBdr>
          <w:top w:val="nil"/>
          <w:left w:val="nil"/>
          <w:bottom w:val="nil"/>
          <w:right w:val="nil"/>
          <w:between w:val="nil"/>
        </w:pBdr>
        <w:spacing w:before="6"/>
        <w:rPr>
          <w:color w:val="000000"/>
          <w:sz w:val="20"/>
          <w:szCs w:val="20"/>
        </w:rPr>
      </w:pPr>
    </w:p>
    <w:p w14:paraId="7AFF40E0" w14:textId="77777777" w:rsidR="00030DA6" w:rsidRDefault="00413220">
      <w:pPr>
        <w:numPr>
          <w:ilvl w:val="0"/>
          <w:numId w:val="2"/>
        </w:numPr>
        <w:pBdr>
          <w:top w:val="nil"/>
          <w:left w:val="nil"/>
          <w:bottom w:val="nil"/>
          <w:right w:val="nil"/>
          <w:between w:val="nil"/>
        </w:pBdr>
        <w:tabs>
          <w:tab w:val="left" w:pos="1150"/>
        </w:tabs>
        <w:ind w:right="238"/>
        <w:jc w:val="both"/>
      </w:pPr>
      <w:r>
        <w:rPr>
          <w:color w:val="000000"/>
        </w:rPr>
        <w:t>pověřit realizací Projektu nebo jeho části třetí osobu; za provedení těchto činností však odpovídá Objednateli stejně, jako by je provedl sám.</w:t>
      </w:r>
    </w:p>
    <w:p w14:paraId="2D68D88C" w14:textId="77777777" w:rsidR="00030DA6" w:rsidRDefault="00030DA6">
      <w:pPr>
        <w:pBdr>
          <w:top w:val="nil"/>
          <w:left w:val="nil"/>
          <w:bottom w:val="nil"/>
          <w:right w:val="nil"/>
          <w:between w:val="nil"/>
        </w:pBdr>
        <w:spacing w:before="11"/>
        <w:rPr>
          <w:color w:val="000000"/>
          <w:sz w:val="20"/>
          <w:szCs w:val="20"/>
        </w:rPr>
      </w:pPr>
    </w:p>
    <w:p w14:paraId="2A484069" w14:textId="77777777" w:rsidR="00030DA6" w:rsidRDefault="00413220">
      <w:pPr>
        <w:numPr>
          <w:ilvl w:val="1"/>
          <w:numId w:val="6"/>
        </w:numPr>
        <w:pBdr>
          <w:top w:val="nil"/>
          <w:left w:val="nil"/>
          <w:bottom w:val="nil"/>
          <w:right w:val="nil"/>
          <w:between w:val="nil"/>
        </w:pBdr>
        <w:tabs>
          <w:tab w:val="left" w:pos="723"/>
        </w:tabs>
        <w:ind w:right="233"/>
        <w:jc w:val="both"/>
      </w:pPr>
      <w:r>
        <w:rPr>
          <w:color w:val="000000"/>
        </w:rPr>
        <w:t>Za každé jednotlivé porušení povinnosti podle této Smlouvy se Poskytovatel zavazuje uhradit Objednateli smluvní pokutu ve výši 500,- Kč. Splatnost smluvní pokuty činí 14 kalendářních dnů od doručení nároku na její uhrazení Poskytovateli. Smluvní strany stanovily maximální výši smluvních pokut dle této Smlouvy na částku ve výši 10 000,- Kč.</w:t>
      </w:r>
    </w:p>
    <w:p w14:paraId="30DBD5E9" w14:textId="77777777" w:rsidR="00030DA6" w:rsidRDefault="00413220">
      <w:pPr>
        <w:numPr>
          <w:ilvl w:val="1"/>
          <w:numId w:val="6"/>
        </w:numPr>
        <w:pBdr>
          <w:top w:val="nil"/>
          <w:left w:val="nil"/>
          <w:bottom w:val="nil"/>
          <w:right w:val="nil"/>
          <w:between w:val="nil"/>
        </w:pBdr>
        <w:tabs>
          <w:tab w:val="left" w:pos="723"/>
        </w:tabs>
        <w:spacing w:before="77"/>
        <w:ind w:right="234"/>
        <w:jc w:val="both"/>
      </w:pPr>
      <w:r>
        <w:rPr>
          <w:color w:val="000000"/>
        </w:rPr>
        <w:t>Zaplacením smluvní pokuty není dotčeno právo Objednatele na úhradu způsobené újmy vzniklé v souvislosti s plněním předmětu této Smlouvy v plné výši.</w:t>
      </w:r>
    </w:p>
    <w:p w14:paraId="7CAA1658" w14:textId="77777777" w:rsidR="00030DA6" w:rsidRDefault="00030DA6">
      <w:pPr>
        <w:pBdr>
          <w:top w:val="nil"/>
          <w:left w:val="nil"/>
          <w:bottom w:val="nil"/>
          <w:right w:val="nil"/>
          <w:between w:val="nil"/>
        </w:pBdr>
        <w:rPr>
          <w:color w:val="000000"/>
          <w:sz w:val="21"/>
          <w:szCs w:val="21"/>
        </w:rPr>
      </w:pPr>
    </w:p>
    <w:p w14:paraId="242831D8" w14:textId="77777777" w:rsidR="00030DA6" w:rsidRDefault="00413220">
      <w:pPr>
        <w:numPr>
          <w:ilvl w:val="1"/>
          <w:numId w:val="6"/>
        </w:numPr>
        <w:pBdr>
          <w:top w:val="nil"/>
          <w:left w:val="nil"/>
          <w:bottom w:val="nil"/>
          <w:right w:val="nil"/>
          <w:between w:val="nil"/>
        </w:pBdr>
        <w:tabs>
          <w:tab w:val="left" w:pos="723"/>
        </w:tabs>
        <w:ind w:right="236"/>
        <w:jc w:val="both"/>
      </w:pPr>
      <w:r>
        <w:rPr>
          <w:color w:val="000000"/>
        </w:rPr>
        <w:t>Objednatel je oprávněn provést zápočet smluvní pokuty uplatněné dle odst. 5.4 této Smlouvy proti nároku Poskytovatele na zaplacení Odměny nebo její části. Možnost zápočtu dané smluvní pokuty Smluvní strany v rámci této Smlouvy výslovně sjednávají.</w:t>
      </w:r>
    </w:p>
    <w:p w14:paraId="350CF952" w14:textId="77777777" w:rsidR="00030DA6" w:rsidRDefault="00030DA6">
      <w:pPr>
        <w:pBdr>
          <w:top w:val="nil"/>
          <w:left w:val="nil"/>
          <w:bottom w:val="nil"/>
          <w:right w:val="nil"/>
          <w:between w:val="nil"/>
        </w:pBdr>
        <w:spacing w:before="9"/>
        <w:rPr>
          <w:color w:val="000000"/>
          <w:sz w:val="20"/>
          <w:szCs w:val="20"/>
        </w:rPr>
      </w:pPr>
    </w:p>
    <w:p w14:paraId="4DC58E10" w14:textId="77777777" w:rsidR="00030DA6" w:rsidRDefault="00413220">
      <w:pPr>
        <w:numPr>
          <w:ilvl w:val="1"/>
          <w:numId w:val="6"/>
        </w:numPr>
        <w:pBdr>
          <w:top w:val="nil"/>
          <w:left w:val="nil"/>
          <w:bottom w:val="nil"/>
          <w:right w:val="nil"/>
          <w:between w:val="nil"/>
        </w:pBdr>
        <w:tabs>
          <w:tab w:val="left" w:pos="723"/>
        </w:tabs>
        <w:ind w:right="231"/>
        <w:jc w:val="both"/>
      </w:pPr>
      <w:r>
        <w:rPr>
          <w:color w:val="000000"/>
        </w:rPr>
        <w:lastRenderedPageBreak/>
        <w:t>Smluvní strany jsou oprávněny odstoupit od této Smlouvy z důvodů uvedených v zákoně, v této Smlouvě a dále z důvodu podstatného porušení této Smlouvy ve smyslu ustanovení § 2001 a násl. zákona č. 89/2012 Sb., občanský zákoník, ve znění pozdějších předpisů (dále jen „</w:t>
      </w:r>
      <w:r>
        <w:rPr>
          <w:b/>
          <w:color w:val="000000"/>
        </w:rPr>
        <w:t>Občanský zákoník</w:t>
      </w:r>
      <w:r>
        <w:rPr>
          <w:color w:val="000000"/>
        </w:rPr>
        <w:t>“).</w:t>
      </w:r>
    </w:p>
    <w:p w14:paraId="2EE7DC65" w14:textId="77777777" w:rsidR="00030DA6" w:rsidRDefault="00030DA6">
      <w:pPr>
        <w:pBdr>
          <w:top w:val="nil"/>
          <w:left w:val="nil"/>
          <w:bottom w:val="nil"/>
          <w:right w:val="nil"/>
          <w:between w:val="nil"/>
        </w:pBdr>
        <w:spacing w:before="11"/>
        <w:rPr>
          <w:color w:val="000000"/>
          <w:sz w:val="20"/>
          <w:szCs w:val="20"/>
        </w:rPr>
      </w:pPr>
    </w:p>
    <w:p w14:paraId="0FFEEDB4" w14:textId="77777777" w:rsidR="00030DA6" w:rsidRDefault="00413220">
      <w:pPr>
        <w:numPr>
          <w:ilvl w:val="1"/>
          <w:numId w:val="6"/>
        </w:numPr>
        <w:pBdr>
          <w:top w:val="nil"/>
          <w:left w:val="nil"/>
          <w:bottom w:val="nil"/>
          <w:right w:val="nil"/>
          <w:between w:val="nil"/>
        </w:pBdr>
        <w:tabs>
          <w:tab w:val="left" w:pos="723"/>
        </w:tabs>
        <w:ind w:right="229"/>
        <w:jc w:val="both"/>
      </w:pPr>
      <w:r>
        <w:rPr>
          <w:color w:val="000000"/>
        </w:rPr>
        <w:t>Za podstatné porušení této Smlouvy ze strany Poskytovatele se považuje zejména porušení jakékoliv povinnosti Poskytovatele vyplývající z této Smlouvy a její nesplnění ani v dodatečné přiměřené lhůtě, kterou Objednatel Poskytovateli k tomu poskytne, nebo opakované porušení jakékoliv povinnosti Poskytovatele vyplývající z této Smlouvy. Odstoupení od této Smlouvy ze strany Objednatele není spojeno s uložením jakékoliv sankce k jeho tíži.</w:t>
      </w:r>
    </w:p>
    <w:p w14:paraId="41F1D228" w14:textId="77777777" w:rsidR="00030DA6" w:rsidRDefault="00030DA6">
      <w:pPr>
        <w:pBdr>
          <w:top w:val="nil"/>
          <w:left w:val="nil"/>
          <w:bottom w:val="nil"/>
          <w:right w:val="nil"/>
          <w:between w:val="nil"/>
        </w:pBdr>
        <w:rPr>
          <w:color w:val="000000"/>
          <w:sz w:val="21"/>
          <w:szCs w:val="21"/>
        </w:rPr>
      </w:pPr>
    </w:p>
    <w:p w14:paraId="7518121C" w14:textId="77777777" w:rsidR="00030DA6" w:rsidRDefault="00413220">
      <w:pPr>
        <w:numPr>
          <w:ilvl w:val="1"/>
          <w:numId w:val="6"/>
        </w:numPr>
        <w:pBdr>
          <w:top w:val="nil"/>
          <w:left w:val="nil"/>
          <w:bottom w:val="nil"/>
          <w:right w:val="nil"/>
          <w:between w:val="nil"/>
        </w:pBdr>
        <w:tabs>
          <w:tab w:val="left" w:pos="723"/>
        </w:tabs>
        <w:spacing w:before="1" w:line="252" w:lineRule="auto"/>
        <w:jc w:val="both"/>
      </w:pPr>
      <w:r>
        <w:rPr>
          <w:color w:val="000000"/>
        </w:rPr>
        <w:t>Odstoupení od této Smlouvy nabývá účinnosti dnem doručení písemného oznámení</w:t>
      </w:r>
    </w:p>
    <w:p w14:paraId="377BA440" w14:textId="77777777" w:rsidR="00030DA6" w:rsidRDefault="00413220">
      <w:pPr>
        <w:pBdr>
          <w:top w:val="nil"/>
          <w:left w:val="nil"/>
          <w:bottom w:val="nil"/>
          <w:right w:val="nil"/>
          <w:between w:val="nil"/>
        </w:pBdr>
        <w:ind w:left="722" w:right="233"/>
        <w:jc w:val="both"/>
        <w:rPr>
          <w:color w:val="000000"/>
        </w:rPr>
      </w:pPr>
      <w:r>
        <w:rPr>
          <w:color w:val="000000"/>
        </w:rPr>
        <w:t>o odstoupení od této Smlouvy druhé Smluvní straně. Smluvní strany se dohodly, že odstoupení od této Smlouvy se považuje za doručené nejpozději 10. dnem po jeho uložení u provozovatele poštovních služeb, resp. výslovným odmítnutím přijetí odstoupení druhou Smluvní stranou.</w:t>
      </w:r>
    </w:p>
    <w:p w14:paraId="1D58EA44" w14:textId="77777777" w:rsidR="00030DA6" w:rsidRDefault="00030DA6">
      <w:pPr>
        <w:pBdr>
          <w:top w:val="nil"/>
          <w:left w:val="nil"/>
          <w:bottom w:val="nil"/>
          <w:right w:val="nil"/>
          <w:between w:val="nil"/>
        </w:pBdr>
        <w:spacing w:before="10"/>
        <w:rPr>
          <w:color w:val="000000"/>
          <w:sz w:val="20"/>
          <w:szCs w:val="20"/>
        </w:rPr>
      </w:pPr>
    </w:p>
    <w:p w14:paraId="77200353" w14:textId="77777777" w:rsidR="00030DA6" w:rsidRDefault="00413220">
      <w:pPr>
        <w:numPr>
          <w:ilvl w:val="0"/>
          <w:numId w:val="6"/>
        </w:numPr>
        <w:pBdr>
          <w:top w:val="nil"/>
          <w:left w:val="nil"/>
          <w:bottom w:val="nil"/>
          <w:right w:val="nil"/>
          <w:between w:val="nil"/>
        </w:pBdr>
        <w:tabs>
          <w:tab w:val="left" w:pos="723"/>
        </w:tabs>
        <w:jc w:val="both"/>
        <w:rPr>
          <w:b/>
          <w:color w:val="000000"/>
        </w:rPr>
      </w:pPr>
      <w:r>
        <w:rPr>
          <w:b/>
          <w:color w:val="000000"/>
        </w:rPr>
        <w:t>Nekonání nebo částečné konání Projektu, Vyšší moc</w:t>
      </w:r>
    </w:p>
    <w:p w14:paraId="222C7214" w14:textId="77777777" w:rsidR="00030DA6" w:rsidRDefault="00030DA6">
      <w:pPr>
        <w:pBdr>
          <w:top w:val="nil"/>
          <w:left w:val="nil"/>
          <w:bottom w:val="nil"/>
          <w:right w:val="nil"/>
          <w:between w:val="nil"/>
        </w:pBdr>
        <w:spacing w:before="9"/>
        <w:rPr>
          <w:b/>
          <w:color w:val="000000"/>
          <w:sz w:val="20"/>
          <w:szCs w:val="20"/>
        </w:rPr>
      </w:pPr>
    </w:p>
    <w:p w14:paraId="1E212489" w14:textId="77777777" w:rsidR="00030DA6" w:rsidRDefault="00413220">
      <w:pPr>
        <w:numPr>
          <w:ilvl w:val="1"/>
          <w:numId w:val="6"/>
        </w:numPr>
        <w:pBdr>
          <w:top w:val="nil"/>
          <w:left w:val="nil"/>
          <w:bottom w:val="nil"/>
          <w:right w:val="nil"/>
          <w:between w:val="nil"/>
        </w:pBdr>
        <w:tabs>
          <w:tab w:val="left" w:pos="723"/>
        </w:tabs>
        <w:ind w:right="234"/>
        <w:jc w:val="both"/>
      </w:pPr>
      <w:r>
        <w:rPr>
          <w:color w:val="000000"/>
        </w:rPr>
        <w:t>Neuskuteční-li se Projekt v celém rozsahu nebo z části z důvodu zásahu Vyšší moci (jak je tento termín definován v odst. 6.5. této Smlouvy), má Poskytovatel právo na odměnu ve výši 20 % z celkové Odměny za realizaci Projektu, jež představuje náhradu za tzv. vázané kapacity, tj. zejména náhradu za přípravu a správu Projektu a uhrazení odměn zajištěných trenérů, připravených k realizaci Projektu.</w:t>
      </w:r>
    </w:p>
    <w:p w14:paraId="7883693E" w14:textId="77777777" w:rsidR="00030DA6" w:rsidRDefault="00413220">
      <w:pPr>
        <w:numPr>
          <w:ilvl w:val="1"/>
          <w:numId w:val="6"/>
        </w:numPr>
        <w:pBdr>
          <w:top w:val="nil"/>
          <w:left w:val="nil"/>
          <w:bottom w:val="nil"/>
          <w:right w:val="nil"/>
          <w:between w:val="nil"/>
        </w:pBdr>
        <w:tabs>
          <w:tab w:val="left" w:pos="723"/>
        </w:tabs>
        <w:spacing w:before="200"/>
        <w:ind w:right="234"/>
        <w:jc w:val="both"/>
      </w:pPr>
      <w:r>
        <w:rPr>
          <w:color w:val="000000"/>
        </w:rPr>
        <w:t>Neuskuteční-li se Projekt v celém rozsahu nebo některé Cvičební jednotky z rozhodnutí Poskytovatele z důvodu závislém na jeho vůli, nemá Poskytovatel nárok na Odměnu.</w:t>
      </w:r>
    </w:p>
    <w:p w14:paraId="646968AE" w14:textId="77777777" w:rsidR="00030DA6" w:rsidRDefault="00030DA6">
      <w:pPr>
        <w:pBdr>
          <w:top w:val="nil"/>
          <w:left w:val="nil"/>
          <w:bottom w:val="nil"/>
          <w:right w:val="nil"/>
          <w:between w:val="nil"/>
        </w:pBdr>
        <w:spacing w:before="10"/>
        <w:rPr>
          <w:color w:val="000000"/>
          <w:sz w:val="20"/>
          <w:szCs w:val="20"/>
        </w:rPr>
      </w:pPr>
    </w:p>
    <w:p w14:paraId="3AE1D079" w14:textId="77777777" w:rsidR="00030DA6" w:rsidRDefault="00413220">
      <w:pPr>
        <w:numPr>
          <w:ilvl w:val="1"/>
          <w:numId w:val="6"/>
        </w:numPr>
        <w:pBdr>
          <w:top w:val="nil"/>
          <w:left w:val="nil"/>
          <w:bottom w:val="nil"/>
          <w:right w:val="nil"/>
          <w:between w:val="nil"/>
        </w:pBdr>
        <w:tabs>
          <w:tab w:val="left" w:pos="723"/>
        </w:tabs>
        <w:ind w:right="231"/>
        <w:jc w:val="both"/>
      </w:pPr>
      <w:r>
        <w:rPr>
          <w:color w:val="000000"/>
        </w:rPr>
        <w:t>Neuskuteční-li se část Projektu z důvodu zásahu Vyšší moci (jak je tento termín definován v odst. 6.5. této Smlouvy) má Poskytovatel právo pouze na uhrazení 100 % odměny z každé realizované Cvičební jednotky, jak je blíže specifikována v</w:t>
      </w:r>
      <w:r>
        <w:rPr>
          <w:color w:val="000000"/>
          <w:u w:val="single"/>
        </w:rPr>
        <w:t xml:space="preserve"> Příloze č. 2</w:t>
      </w:r>
      <w:r>
        <w:rPr>
          <w:color w:val="000000"/>
        </w:rPr>
        <w:t xml:space="preserve"> této Smlouvy, a 20 % odměny za všechny zbylé nerealizované Cvičební jednotky.</w:t>
      </w:r>
    </w:p>
    <w:p w14:paraId="04079611" w14:textId="77777777" w:rsidR="00030DA6" w:rsidRDefault="00413220">
      <w:pPr>
        <w:numPr>
          <w:ilvl w:val="1"/>
          <w:numId w:val="6"/>
        </w:numPr>
        <w:pBdr>
          <w:top w:val="nil"/>
          <w:left w:val="nil"/>
          <w:bottom w:val="nil"/>
          <w:right w:val="nil"/>
          <w:between w:val="nil"/>
        </w:pBdr>
        <w:tabs>
          <w:tab w:val="left" w:pos="723"/>
        </w:tabs>
        <w:spacing w:before="77"/>
        <w:ind w:right="233"/>
        <w:jc w:val="both"/>
      </w:pPr>
      <w:r>
        <w:rPr>
          <w:color w:val="000000"/>
        </w:rPr>
        <w:t xml:space="preserve">Za vyšší moc se pro účely této Smlouvy považují zejména takové mimořádné </w:t>
      </w:r>
      <w:r>
        <w:t xml:space="preserve">                       </w:t>
      </w:r>
      <w:r>
        <w:rPr>
          <w:color w:val="000000"/>
        </w:rPr>
        <w:t>a nepředvídané okolnosti nezávislé na vůli Smluvních stran, které se na ně odvolávají, jež nebylo možné v době vzniku této Smlouvy předvídat, jakož i okolnosti mimo možnost kontroly dotčené Smluvní strany, jako jsou např. živelní katastrofy, oheň, záplava, opatření přijatá orgány veřejné moci k zamezení dalšího šíření koronaviru (onemocnění COVID-19) apod. (dále jen „</w:t>
      </w:r>
      <w:r>
        <w:rPr>
          <w:b/>
          <w:color w:val="000000"/>
        </w:rPr>
        <w:t>Vyšší moc</w:t>
      </w:r>
      <w:r>
        <w:rPr>
          <w:color w:val="000000"/>
        </w:rPr>
        <w:t>“).</w:t>
      </w:r>
    </w:p>
    <w:p w14:paraId="3214B111" w14:textId="77777777" w:rsidR="00030DA6" w:rsidRDefault="00030DA6">
      <w:pPr>
        <w:pBdr>
          <w:top w:val="nil"/>
          <w:left w:val="nil"/>
          <w:bottom w:val="nil"/>
          <w:right w:val="nil"/>
          <w:between w:val="nil"/>
        </w:pBdr>
        <w:rPr>
          <w:color w:val="000000"/>
          <w:sz w:val="21"/>
          <w:szCs w:val="21"/>
        </w:rPr>
      </w:pPr>
    </w:p>
    <w:p w14:paraId="5ED99711" w14:textId="77777777" w:rsidR="00030DA6" w:rsidRDefault="00413220">
      <w:pPr>
        <w:numPr>
          <w:ilvl w:val="1"/>
          <w:numId w:val="6"/>
        </w:numPr>
        <w:pBdr>
          <w:top w:val="nil"/>
          <w:left w:val="nil"/>
          <w:bottom w:val="nil"/>
          <w:right w:val="nil"/>
          <w:between w:val="nil"/>
        </w:pBdr>
        <w:tabs>
          <w:tab w:val="left" w:pos="723"/>
        </w:tabs>
        <w:spacing w:before="1"/>
        <w:ind w:right="234"/>
        <w:jc w:val="both"/>
      </w:pPr>
      <w:r>
        <w:rPr>
          <w:color w:val="000000"/>
        </w:rPr>
        <w:t>O vzniku a ukončení působení Vyšší moci se budou Smluvní strany písemně informovat, a to nejpozději do 5 kalendářních dnů od dané události.</w:t>
      </w:r>
    </w:p>
    <w:p w14:paraId="5C85425D" w14:textId="77777777" w:rsidR="00030DA6" w:rsidRDefault="00030DA6">
      <w:pPr>
        <w:pBdr>
          <w:top w:val="nil"/>
          <w:left w:val="nil"/>
          <w:bottom w:val="nil"/>
          <w:right w:val="nil"/>
          <w:between w:val="nil"/>
        </w:pBdr>
        <w:spacing w:before="10"/>
        <w:rPr>
          <w:color w:val="000000"/>
          <w:sz w:val="20"/>
          <w:szCs w:val="20"/>
        </w:rPr>
      </w:pPr>
    </w:p>
    <w:p w14:paraId="7F4FC5CB" w14:textId="77777777" w:rsidR="00030DA6" w:rsidRDefault="00413220">
      <w:pPr>
        <w:numPr>
          <w:ilvl w:val="0"/>
          <w:numId w:val="6"/>
        </w:numPr>
        <w:pBdr>
          <w:top w:val="nil"/>
          <w:left w:val="nil"/>
          <w:bottom w:val="nil"/>
          <w:right w:val="nil"/>
          <w:between w:val="nil"/>
        </w:pBdr>
        <w:tabs>
          <w:tab w:val="left" w:pos="722"/>
          <w:tab w:val="left" w:pos="723"/>
        </w:tabs>
        <w:rPr>
          <w:b/>
          <w:color w:val="000000"/>
        </w:rPr>
      </w:pPr>
      <w:r>
        <w:rPr>
          <w:b/>
          <w:color w:val="000000"/>
        </w:rPr>
        <w:t>Závěrečná ustanovení</w:t>
      </w:r>
    </w:p>
    <w:p w14:paraId="3263FF0C" w14:textId="77777777" w:rsidR="00030DA6" w:rsidRDefault="00030DA6">
      <w:pPr>
        <w:pBdr>
          <w:top w:val="nil"/>
          <w:left w:val="nil"/>
          <w:bottom w:val="nil"/>
          <w:right w:val="nil"/>
          <w:between w:val="nil"/>
        </w:pBdr>
        <w:spacing w:before="9"/>
        <w:rPr>
          <w:b/>
          <w:color w:val="000000"/>
          <w:sz w:val="20"/>
          <w:szCs w:val="20"/>
        </w:rPr>
      </w:pPr>
    </w:p>
    <w:p w14:paraId="413C4467" w14:textId="77777777" w:rsidR="00030DA6" w:rsidRDefault="00413220">
      <w:pPr>
        <w:numPr>
          <w:ilvl w:val="1"/>
          <w:numId w:val="6"/>
        </w:numPr>
        <w:pBdr>
          <w:top w:val="nil"/>
          <w:left w:val="nil"/>
          <w:bottom w:val="nil"/>
          <w:right w:val="nil"/>
          <w:between w:val="nil"/>
        </w:pBdr>
        <w:tabs>
          <w:tab w:val="left" w:pos="723"/>
        </w:tabs>
        <w:spacing w:before="1" w:line="244" w:lineRule="auto"/>
        <w:ind w:right="235"/>
        <w:jc w:val="both"/>
      </w:pPr>
      <w:r>
        <w:rPr>
          <w:color w:val="000000"/>
        </w:rPr>
        <w:t>Tato Smlouva   může   být   měněna   pouze   písemnými   dodatky   odsouhlasenými a podepsanými oběma Smluvními stranami.</w:t>
      </w:r>
    </w:p>
    <w:p w14:paraId="4019037A" w14:textId="77777777" w:rsidR="00030DA6" w:rsidRDefault="00413220">
      <w:pPr>
        <w:numPr>
          <w:ilvl w:val="1"/>
          <w:numId w:val="6"/>
        </w:numPr>
        <w:pBdr>
          <w:top w:val="nil"/>
          <w:left w:val="nil"/>
          <w:bottom w:val="nil"/>
          <w:right w:val="nil"/>
          <w:between w:val="nil"/>
        </w:pBdr>
        <w:tabs>
          <w:tab w:val="left" w:pos="723"/>
        </w:tabs>
        <w:spacing w:before="189"/>
        <w:ind w:right="236"/>
        <w:jc w:val="both"/>
      </w:pPr>
      <w:r>
        <w:rPr>
          <w:color w:val="000000"/>
        </w:rPr>
        <w:t>Vztahy mezi Smluvními stranami touto Smlouvou výslovně neupravené se řídí příslušným ustanovením Občanského zákoníku, popř. souvisejícími právními předpisy.</w:t>
      </w:r>
    </w:p>
    <w:p w14:paraId="1AA733EB" w14:textId="77777777" w:rsidR="00030DA6" w:rsidRDefault="00030DA6">
      <w:pPr>
        <w:pBdr>
          <w:top w:val="nil"/>
          <w:left w:val="nil"/>
          <w:bottom w:val="nil"/>
          <w:right w:val="nil"/>
          <w:between w:val="nil"/>
        </w:pBdr>
        <w:spacing w:before="10"/>
        <w:rPr>
          <w:color w:val="000000"/>
          <w:sz w:val="20"/>
          <w:szCs w:val="20"/>
        </w:rPr>
      </w:pPr>
    </w:p>
    <w:p w14:paraId="1B7F749F" w14:textId="77777777" w:rsidR="00030DA6" w:rsidRDefault="00413220">
      <w:r>
        <w:rPr>
          <w:color w:val="000000"/>
        </w:rPr>
        <w:t>Smluvní strany pro vzájemný styk a zabezpečení povinností vyplývajících z této Smlouvy určují následující kontaktní osoby:</w:t>
      </w:r>
      <w:r>
        <w:rPr>
          <w:rFonts w:ascii="Courier New" w:eastAsia="Courier New" w:hAnsi="Courier New" w:cs="Courier New"/>
          <w:sz w:val="20"/>
          <w:szCs w:val="20"/>
        </w:rPr>
        <w:t xml:space="preserve"> </w:t>
      </w:r>
    </w:p>
    <w:p w14:paraId="03A9BEB9" w14:textId="77777777" w:rsidR="00030DA6" w:rsidRDefault="00030DA6">
      <w:pPr>
        <w:pBdr>
          <w:top w:val="nil"/>
          <w:left w:val="nil"/>
          <w:bottom w:val="nil"/>
          <w:right w:val="nil"/>
          <w:between w:val="nil"/>
        </w:pBdr>
        <w:spacing w:before="10"/>
        <w:rPr>
          <w:color w:val="000000"/>
          <w:sz w:val="20"/>
          <w:szCs w:val="20"/>
        </w:rPr>
      </w:pPr>
    </w:p>
    <w:p w14:paraId="22067336" w14:textId="4314C26B" w:rsidR="00030DA6" w:rsidRDefault="00413220">
      <w:pPr>
        <w:numPr>
          <w:ilvl w:val="0"/>
          <w:numId w:val="1"/>
        </w:numPr>
        <w:pBdr>
          <w:top w:val="nil"/>
          <w:left w:val="nil"/>
          <w:bottom w:val="nil"/>
          <w:right w:val="nil"/>
          <w:between w:val="nil"/>
        </w:pBdr>
        <w:tabs>
          <w:tab w:val="left" w:pos="1150"/>
        </w:tabs>
        <w:jc w:val="both"/>
      </w:pPr>
      <w:r>
        <w:rPr>
          <w:color w:val="000000"/>
        </w:rPr>
        <w:t>Za Objednatele:</w:t>
      </w:r>
      <w:r>
        <w:t xml:space="preserve"> Mgr. Kateřina Kuřilová, </w:t>
      </w:r>
      <w:r w:rsidRPr="00B7641E">
        <w:t xml:space="preserve">kurilova@maptisnov.cz, </w:t>
      </w:r>
      <w:r>
        <w:t>+420 605 226 263</w:t>
      </w:r>
    </w:p>
    <w:p w14:paraId="6C7E9457" w14:textId="77777777" w:rsidR="00030DA6" w:rsidRDefault="00030DA6">
      <w:pPr>
        <w:pBdr>
          <w:top w:val="nil"/>
          <w:left w:val="nil"/>
          <w:bottom w:val="nil"/>
          <w:right w:val="nil"/>
          <w:between w:val="nil"/>
        </w:pBdr>
        <w:tabs>
          <w:tab w:val="left" w:pos="1150"/>
        </w:tabs>
        <w:ind w:left="1150"/>
        <w:jc w:val="both"/>
        <w:rPr>
          <w:sz w:val="26"/>
          <w:szCs w:val="26"/>
        </w:rPr>
      </w:pPr>
    </w:p>
    <w:p w14:paraId="4F0DB083" w14:textId="77777777" w:rsidR="00030DA6" w:rsidRDefault="00413220">
      <w:pPr>
        <w:numPr>
          <w:ilvl w:val="0"/>
          <w:numId w:val="1"/>
        </w:numPr>
        <w:pBdr>
          <w:top w:val="nil"/>
          <w:left w:val="nil"/>
          <w:bottom w:val="nil"/>
          <w:right w:val="nil"/>
          <w:between w:val="nil"/>
        </w:pBdr>
        <w:tabs>
          <w:tab w:val="left" w:pos="1150"/>
        </w:tabs>
        <w:ind w:right="234"/>
        <w:jc w:val="both"/>
      </w:pPr>
      <w:r>
        <w:rPr>
          <w:color w:val="000000"/>
        </w:rPr>
        <w:lastRenderedPageBreak/>
        <w:t xml:space="preserve">Za Poskytovatele: Bc. Monika Hudečková, e-mail: </w:t>
      </w:r>
      <w:hyperlink r:id="rId8">
        <w:r>
          <w:rPr>
            <w:color w:val="000000"/>
          </w:rPr>
          <w:t xml:space="preserve">hudeckova@lokomoce.cz, </w:t>
        </w:r>
      </w:hyperlink>
      <w:r>
        <w:rPr>
          <w:color w:val="000000"/>
        </w:rPr>
        <w:t>tel: +420 603 739 829 na základě smlouvy.</w:t>
      </w:r>
    </w:p>
    <w:p w14:paraId="5B396270" w14:textId="77777777" w:rsidR="00030DA6" w:rsidRDefault="00030DA6">
      <w:pPr>
        <w:pBdr>
          <w:top w:val="nil"/>
          <w:left w:val="nil"/>
          <w:bottom w:val="nil"/>
          <w:right w:val="nil"/>
          <w:between w:val="nil"/>
        </w:pBdr>
        <w:spacing w:before="11"/>
        <w:rPr>
          <w:color w:val="000000"/>
          <w:sz w:val="20"/>
          <w:szCs w:val="20"/>
        </w:rPr>
      </w:pPr>
    </w:p>
    <w:p w14:paraId="43823C27" w14:textId="77777777" w:rsidR="00030DA6" w:rsidRDefault="00413220">
      <w:pPr>
        <w:numPr>
          <w:ilvl w:val="1"/>
          <w:numId w:val="6"/>
        </w:numPr>
        <w:pBdr>
          <w:top w:val="nil"/>
          <w:left w:val="nil"/>
          <w:bottom w:val="nil"/>
          <w:right w:val="nil"/>
          <w:between w:val="nil"/>
        </w:pBdr>
        <w:tabs>
          <w:tab w:val="left" w:pos="723"/>
        </w:tabs>
        <w:ind w:right="233"/>
        <w:jc w:val="both"/>
      </w:pPr>
      <w:r>
        <w:rPr>
          <w:color w:val="000000"/>
        </w:rPr>
        <w:t>Všechna oznámení, výzvy a další sdělení předpokládaná touto Smlouvou nebo s ní související musí být činěna písemně a v českém jazyce. Za písemnou formu se pro účely této Smlouvy považuje i komunikace prostřednictvím e-mailu nebo datovou schránkou. Smluvní strany jsou povinny zasílat si písemnosti na adresy uvedené v této Smlouvě (nebo na jiné adresy, jaké Smluvní strana určí za sebe oznámením druhé Smluvní straně).</w:t>
      </w:r>
    </w:p>
    <w:p w14:paraId="764A795C" w14:textId="77777777" w:rsidR="00030DA6" w:rsidRDefault="00030DA6">
      <w:pPr>
        <w:pBdr>
          <w:top w:val="nil"/>
          <w:left w:val="nil"/>
          <w:bottom w:val="nil"/>
          <w:right w:val="nil"/>
          <w:between w:val="nil"/>
        </w:pBdr>
        <w:rPr>
          <w:color w:val="000000"/>
          <w:sz w:val="21"/>
          <w:szCs w:val="21"/>
        </w:rPr>
      </w:pPr>
    </w:p>
    <w:p w14:paraId="221EAC6B" w14:textId="77777777" w:rsidR="00030DA6" w:rsidRDefault="00413220">
      <w:pPr>
        <w:numPr>
          <w:ilvl w:val="1"/>
          <w:numId w:val="6"/>
        </w:numPr>
        <w:pBdr>
          <w:top w:val="nil"/>
          <w:left w:val="nil"/>
          <w:bottom w:val="nil"/>
          <w:right w:val="nil"/>
          <w:between w:val="nil"/>
        </w:pBdr>
        <w:tabs>
          <w:tab w:val="left" w:pos="723"/>
        </w:tabs>
        <w:ind w:right="233"/>
        <w:jc w:val="both"/>
      </w:pPr>
      <w:r>
        <w:rPr>
          <w:color w:val="000000"/>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0DC9513A" w14:textId="77777777" w:rsidR="00030DA6" w:rsidRDefault="00030DA6">
      <w:pPr>
        <w:pBdr>
          <w:top w:val="nil"/>
          <w:left w:val="nil"/>
          <w:bottom w:val="nil"/>
          <w:right w:val="nil"/>
          <w:between w:val="nil"/>
        </w:pBdr>
        <w:spacing w:before="10"/>
        <w:rPr>
          <w:color w:val="000000"/>
          <w:sz w:val="20"/>
          <w:szCs w:val="20"/>
        </w:rPr>
      </w:pPr>
    </w:p>
    <w:p w14:paraId="7F3DD510" w14:textId="77777777" w:rsidR="00030DA6" w:rsidRDefault="00413220">
      <w:pPr>
        <w:numPr>
          <w:ilvl w:val="1"/>
          <w:numId w:val="6"/>
        </w:numPr>
        <w:pBdr>
          <w:top w:val="nil"/>
          <w:left w:val="nil"/>
          <w:bottom w:val="nil"/>
          <w:right w:val="nil"/>
          <w:between w:val="nil"/>
        </w:pBdr>
        <w:tabs>
          <w:tab w:val="left" w:pos="723"/>
        </w:tabs>
        <w:ind w:right="238"/>
        <w:jc w:val="both"/>
      </w:pPr>
      <w:r>
        <w:rPr>
          <w:color w:val="000000"/>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 přičemž její zveřejnění v registru smluv zajistí Objednatel.</w:t>
      </w:r>
    </w:p>
    <w:p w14:paraId="0223D375" w14:textId="77777777" w:rsidR="00030DA6" w:rsidRDefault="00030DA6">
      <w:pPr>
        <w:pBdr>
          <w:top w:val="nil"/>
          <w:left w:val="nil"/>
          <w:bottom w:val="nil"/>
          <w:right w:val="nil"/>
          <w:between w:val="nil"/>
        </w:pBdr>
        <w:spacing w:before="8"/>
        <w:rPr>
          <w:color w:val="000000"/>
          <w:sz w:val="20"/>
          <w:szCs w:val="20"/>
        </w:rPr>
      </w:pPr>
    </w:p>
    <w:p w14:paraId="3373E0BC" w14:textId="77777777" w:rsidR="00030DA6" w:rsidRDefault="00413220">
      <w:pPr>
        <w:numPr>
          <w:ilvl w:val="1"/>
          <w:numId w:val="6"/>
        </w:numPr>
        <w:pBdr>
          <w:top w:val="nil"/>
          <w:left w:val="nil"/>
          <w:bottom w:val="nil"/>
          <w:right w:val="nil"/>
          <w:between w:val="nil"/>
        </w:pBdr>
        <w:tabs>
          <w:tab w:val="left" w:pos="723"/>
        </w:tabs>
        <w:ind w:right="231"/>
        <w:jc w:val="both"/>
      </w:pPr>
      <w:r>
        <w:rPr>
          <w:color w:val="000000"/>
        </w:rPr>
        <w:t>Poskytovatel souhlasí s tím, aby jeho jméno, fotografie, záznamy, či jiná zobrazení             a další prvky osobnostní povahy byly užity k účelům zpravodajství a při výrobě                      a vydávání tiskovin a jiných propagačních materiálů souvisejících s propagací akce, tj. zejména při výrobě, rozmnožování a rozšiřování plakátů, letáků či jiných tiskovin, včetně vytištění v novinách, časopisech a jiných periodických a neperiodických hromadných sdělovacích prostředcích a tiskovinách.</w:t>
      </w:r>
    </w:p>
    <w:p w14:paraId="7F814CBC" w14:textId="77777777" w:rsidR="00030DA6" w:rsidRDefault="00030DA6">
      <w:pPr>
        <w:pBdr>
          <w:top w:val="nil"/>
          <w:left w:val="nil"/>
          <w:bottom w:val="nil"/>
          <w:right w:val="nil"/>
          <w:between w:val="nil"/>
        </w:pBdr>
        <w:spacing w:before="1"/>
        <w:rPr>
          <w:color w:val="000000"/>
          <w:sz w:val="21"/>
          <w:szCs w:val="21"/>
        </w:rPr>
      </w:pPr>
    </w:p>
    <w:p w14:paraId="1E69C13C" w14:textId="77777777" w:rsidR="00030DA6" w:rsidRDefault="00413220">
      <w:pPr>
        <w:numPr>
          <w:ilvl w:val="1"/>
          <w:numId w:val="6"/>
        </w:numPr>
        <w:pBdr>
          <w:top w:val="nil"/>
          <w:left w:val="nil"/>
          <w:bottom w:val="nil"/>
          <w:right w:val="nil"/>
          <w:between w:val="nil"/>
        </w:pBdr>
        <w:tabs>
          <w:tab w:val="left" w:pos="723"/>
        </w:tabs>
        <w:ind w:right="234"/>
        <w:jc w:val="both"/>
      </w:pPr>
      <w:r>
        <w:rPr>
          <w:color w:val="000000"/>
        </w:rPr>
        <w:t xml:space="preserve">Smluvní strany se dohodly, že </w:t>
      </w:r>
      <w:r>
        <w:t>jakékoliv</w:t>
      </w:r>
      <w:r>
        <w:rPr>
          <w:color w:val="000000"/>
        </w:rPr>
        <w:t xml:space="preserve"> spory vzniklé z této Smlouvy nebo v souvislosti s ní, které nebudou moci být vyřešeny smírnou cestou, budou s konečnou platností vyřešeny věcně a místně příslušným soudem České republiky.</w:t>
      </w:r>
    </w:p>
    <w:p w14:paraId="5A26D4DD" w14:textId="77777777" w:rsidR="00030DA6" w:rsidRDefault="00030DA6">
      <w:pPr>
        <w:pBdr>
          <w:top w:val="nil"/>
          <w:left w:val="nil"/>
          <w:bottom w:val="nil"/>
          <w:right w:val="nil"/>
          <w:between w:val="nil"/>
        </w:pBdr>
        <w:spacing w:before="9"/>
        <w:rPr>
          <w:color w:val="000000"/>
          <w:sz w:val="20"/>
          <w:szCs w:val="20"/>
        </w:rPr>
      </w:pPr>
    </w:p>
    <w:p w14:paraId="1EC119B9" w14:textId="77777777" w:rsidR="00030DA6" w:rsidRDefault="00413220">
      <w:pPr>
        <w:numPr>
          <w:ilvl w:val="1"/>
          <w:numId w:val="6"/>
        </w:numPr>
        <w:pBdr>
          <w:top w:val="nil"/>
          <w:left w:val="nil"/>
          <w:bottom w:val="nil"/>
          <w:right w:val="nil"/>
          <w:between w:val="nil"/>
        </w:pBdr>
        <w:tabs>
          <w:tab w:val="left" w:pos="723"/>
        </w:tabs>
        <w:spacing w:before="1"/>
        <w:ind w:right="235"/>
        <w:jc w:val="both"/>
      </w:pPr>
      <w:r>
        <w:rPr>
          <w:color w:val="00000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této Smlouvy, Smluvní strany se zavazují neplatné, zdánlivé či neúčinné ustanovení nahradit novým platným či účinným ustanovením, které svým obsahem bude co nejvěrněji odpovídat podstatě a smyslu původního ustanovení této Smlouvy.</w:t>
      </w:r>
    </w:p>
    <w:p w14:paraId="71049636" w14:textId="77777777" w:rsidR="00030DA6" w:rsidRDefault="00030DA6">
      <w:pPr>
        <w:pBdr>
          <w:top w:val="nil"/>
          <w:left w:val="nil"/>
          <w:bottom w:val="nil"/>
          <w:right w:val="nil"/>
          <w:between w:val="nil"/>
        </w:pBdr>
        <w:spacing w:before="10"/>
        <w:rPr>
          <w:color w:val="000000"/>
          <w:sz w:val="20"/>
          <w:szCs w:val="20"/>
        </w:rPr>
      </w:pPr>
    </w:p>
    <w:p w14:paraId="580384CF" w14:textId="77777777" w:rsidR="00030DA6" w:rsidRDefault="00413220">
      <w:pPr>
        <w:numPr>
          <w:ilvl w:val="1"/>
          <w:numId w:val="6"/>
        </w:numPr>
        <w:pBdr>
          <w:top w:val="nil"/>
          <w:left w:val="nil"/>
          <w:bottom w:val="nil"/>
          <w:right w:val="nil"/>
          <w:between w:val="nil"/>
        </w:pBdr>
        <w:tabs>
          <w:tab w:val="left" w:pos="723"/>
        </w:tabs>
        <w:spacing w:before="1"/>
        <w:ind w:right="231"/>
        <w:jc w:val="both"/>
      </w:pPr>
      <w:r>
        <w:rPr>
          <w:color w:val="000000"/>
        </w:rPr>
        <w:t>Tato Smlouva je vyhotovena ve třech stejnopisech s platností originálu, z nichž dvě obdrží Objednatel a jeden Poskytovatel.</w:t>
      </w:r>
    </w:p>
    <w:p w14:paraId="1A0AE852" w14:textId="77777777" w:rsidR="00030DA6" w:rsidRDefault="00030DA6">
      <w:pPr>
        <w:pBdr>
          <w:top w:val="nil"/>
          <w:left w:val="nil"/>
          <w:bottom w:val="nil"/>
          <w:right w:val="nil"/>
          <w:between w:val="nil"/>
        </w:pBdr>
        <w:spacing w:before="10"/>
        <w:rPr>
          <w:color w:val="000000"/>
          <w:sz w:val="20"/>
          <w:szCs w:val="20"/>
        </w:rPr>
      </w:pPr>
    </w:p>
    <w:p w14:paraId="2F7F5394" w14:textId="77777777" w:rsidR="00030DA6" w:rsidRDefault="00413220">
      <w:pPr>
        <w:numPr>
          <w:ilvl w:val="1"/>
          <w:numId w:val="6"/>
        </w:numPr>
        <w:pBdr>
          <w:top w:val="nil"/>
          <w:left w:val="nil"/>
          <w:bottom w:val="nil"/>
          <w:right w:val="nil"/>
          <w:between w:val="nil"/>
        </w:pBdr>
        <w:tabs>
          <w:tab w:val="left" w:pos="723"/>
        </w:tabs>
        <w:ind w:right="240"/>
        <w:jc w:val="both"/>
      </w:pPr>
      <w:r>
        <w:rPr>
          <w:color w:val="000000"/>
        </w:rPr>
        <w:t>Smluvní strany si tuto Smlouvu řádně přečetly, s obsahem této Smlouvy, který je projevem jejich svobodné a vážné vůle, souhlasí a na důkaz připojují své podpisy.</w:t>
      </w:r>
    </w:p>
    <w:p w14:paraId="42B61AAD" w14:textId="77777777" w:rsidR="00030DA6" w:rsidRDefault="00030DA6">
      <w:pPr>
        <w:pBdr>
          <w:top w:val="nil"/>
          <w:left w:val="nil"/>
          <w:bottom w:val="nil"/>
          <w:right w:val="nil"/>
          <w:between w:val="nil"/>
        </w:pBdr>
        <w:spacing w:before="8"/>
        <w:rPr>
          <w:color w:val="000000"/>
          <w:sz w:val="20"/>
          <w:szCs w:val="20"/>
        </w:rPr>
      </w:pPr>
    </w:p>
    <w:p w14:paraId="5F2A2461" w14:textId="77777777" w:rsidR="00030DA6" w:rsidRDefault="00413220">
      <w:pPr>
        <w:numPr>
          <w:ilvl w:val="1"/>
          <w:numId w:val="6"/>
        </w:numPr>
        <w:pBdr>
          <w:top w:val="nil"/>
          <w:left w:val="nil"/>
          <w:bottom w:val="nil"/>
          <w:right w:val="nil"/>
          <w:between w:val="nil"/>
        </w:pBdr>
        <w:tabs>
          <w:tab w:val="left" w:pos="723"/>
        </w:tabs>
        <w:ind w:right="232"/>
        <w:jc w:val="both"/>
      </w:pPr>
      <w:r>
        <w:rPr>
          <w:color w:val="000000"/>
        </w:rPr>
        <w:t>Tato Smlouva nabývá platnosti dnem jejího podpisu oběma Smluvními stranami                  a účinnosti dnem uveřejnění v registru smluv.</w:t>
      </w:r>
    </w:p>
    <w:p w14:paraId="6EC28CA7" w14:textId="77777777" w:rsidR="00030DA6" w:rsidRDefault="00030DA6">
      <w:pPr>
        <w:pBdr>
          <w:top w:val="nil"/>
          <w:left w:val="nil"/>
          <w:bottom w:val="nil"/>
          <w:right w:val="nil"/>
          <w:between w:val="nil"/>
        </w:pBdr>
        <w:spacing w:before="10"/>
        <w:rPr>
          <w:color w:val="000000"/>
          <w:sz w:val="20"/>
          <w:szCs w:val="20"/>
        </w:rPr>
      </w:pPr>
    </w:p>
    <w:p w14:paraId="389AE6B1" w14:textId="77777777" w:rsidR="00030DA6" w:rsidRDefault="00413220">
      <w:pPr>
        <w:numPr>
          <w:ilvl w:val="1"/>
          <w:numId w:val="6"/>
        </w:numPr>
        <w:pBdr>
          <w:top w:val="nil"/>
          <w:left w:val="nil"/>
          <w:bottom w:val="nil"/>
          <w:right w:val="nil"/>
          <w:between w:val="nil"/>
        </w:pBdr>
        <w:tabs>
          <w:tab w:val="left" w:pos="723"/>
        </w:tabs>
        <w:spacing w:before="1"/>
        <w:jc w:val="both"/>
      </w:pPr>
      <w:r>
        <w:rPr>
          <w:color w:val="000000"/>
        </w:rPr>
        <w:t>Tato Smlouva obsahuje následující přílohy, které tvoří její nedílnou součást:</w:t>
      </w:r>
    </w:p>
    <w:p w14:paraId="2990F03D" w14:textId="77777777" w:rsidR="00030DA6" w:rsidRDefault="00030DA6">
      <w:pPr>
        <w:pBdr>
          <w:top w:val="nil"/>
          <w:left w:val="nil"/>
          <w:bottom w:val="nil"/>
          <w:right w:val="nil"/>
          <w:between w:val="nil"/>
        </w:pBdr>
        <w:rPr>
          <w:color w:val="000000"/>
        </w:rPr>
      </w:pPr>
    </w:p>
    <w:p w14:paraId="385D2921" w14:textId="77777777" w:rsidR="00030DA6" w:rsidRDefault="00413220">
      <w:pPr>
        <w:pBdr>
          <w:top w:val="nil"/>
          <w:left w:val="nil"/>
          <w:bottom w:val="nil"/>
          <w:right w:val="nil"/>
          <w:between w:val="nil"/>
        </w:pBdr>
        <w:ind w:left="722"/>
        <w:jc w:val="both"/>
        <w:rPr>
          <w:color w:val="000000"/>
        </w:rPr>
      </w:pPr>
      <w:r>
        <w:rPr>
          <w:rFonts w:ascii="Times New Roman" w:eastAsia="Times New Roman" w:hAnsi="Times New Roman" w:cs="Times New Roman"/>
          <w:color w:val="000000"/>
          <w:u w:val="single"/>
        </w:rPr>
        <w:t xml:space="preserve"> </w:t>
      </w:r>
      <w:r>
        <w:rPr>
          <w:color w:val="000000"/>
          <w:u w:val="single"/>
        </w:rPr>
        <w:t>Příloha č. 1</w:t>
      </w:r>
      <w:r>
        <w:rPr>
          <w:color w:val="000000"/>
        </w:rPr>
        <w:t xml:space="preserve"> – Podrobná specifikace Projektu</w:t>
      </w:r>
    </w:p>
    <w:p w14:paraId="68FFB013" w14:textId="77777777" w:rsidR="00030DA6" w:rsidRDefault="00413220">
      <w:pPr>
        <w:pBdr>
          <w:top w:val="nil"/>
          <w:left w:val="nil"/>
          <w:bottom w:val="nil"/>
          <w:right w:val="nil"/>
          <w:between w:val="nil"/>
        </w:pBdr>
        <w:spacing w:before="119"/>
        <w:ind w:left="722"/>
        <w:jc w:val="both"/>
        <w:rPr>
          <w:color w:val="000000"/>
        </w:rPr>
      </w:pPr>
      <w:r>
        <w:rPr>
          <w:rFonts w:ascii="Times New Roman" w:eastAsia="Times New Roman" w:hAnsi="Times New Roman" w:cs="Times New Roman"/>
          <w:color w:val="000000"/>
          <w:u w:val="single"/>
        </w:rPr>
        <w:t xml:space="preserve"> </w:t>
      </w:r>
      <w:r>
        <w:rPr>
          <w:color w:val="000000"/>
          <w:u w:val="single"/>
        </w:rPr>
        <w:t>Příloha č. 2</w:t>
      </w:r>
      <w:r>
        <w:rPr>
          <w:color w:val="000000"/>
        </w:rPr>
        <w:t xml:space="preserve"> – Kalkulace Programu</w:t>
      </w:r>
    </w:p>
    <w:p w14:paraId="3412C7FB" w14:textId="77777777" w:rsidR="00030DA6" w:rsidRDefault="00030DA6">
      <w:pPr>
        <w:pBdr>
          <w:top w:val="nil"/>
          <w:left w:val="nil"/>
          <w:bottom w:val="nil"/>
          <w:right w:val="nil"/>
          <w:between w:val="nil"/>
        </w:pBdr>
        <w:spacing w:before="8"/>
        <w:rPr>
          <w:color w:val="000000"/>
          <w:sz w:val="19"/>
          <w:szCs w:val="19"/>
        </w:rPr>
      </w:pPr>
    </w:p>
    <w:tbl>
      <w:tblPr>
        <w:tblStyle w:val="a"/>
        <w:tblW w:w="8476" w:type="dxa"/>
        <w:tblInd w:w="284" w:type="dxa"/>
        <w:tblLayout w:type="fixed"/>
        <w:tblLook w:val="0000" w:firstRow="0" w:lastRow="0" w:firstColumn="0" w:lastColumn="0" w:noHBand="0" w:noVBand="0"/>
      </w:tblPr>
      <w:tblGrid>
        <w:gridCol w:w="3827"/>
        <w:gridCol w:w="1327"/>
        <w:gridCol w:w="3322"/>
      </w:tblGrid>
      <w:tr w:rsidR="00030DA6" w14:paraId="497B8F70" w14:textId="77777777" w:rsidTr="00413220">
        <w:trPr>
          <w:trHeight w:val="2079"/>
          <w:tblHeader/>
        </w:trPr>
        <w:tc>
          <w:tcPr>
            <w:tcW w:w="3827" w:type="dxa"/>
            <w:tcBorders>
              <w:bottom w:val="single" w:sz="4" w:space="0" w:color="000000"/>
            </w:tcBorders>
          </w:tcPr>
          <w:p w14:paraId="4F8EC46B" w14:textId="77777777" w:rsidR="00030DA6" w:rsidRDefault="00413220">
            <w:pPr>
              <w:pBdr>
                <w:top w:val="nil"/>
                <w:left w:val="nil"/>
                <w:bottom w:val="nil"/>
                <w:right w:val="nil"/>
                <w:between w:val="nil"/>
              </w:pBdr>
              <w:spacing w:line="246" w:lineRule="auto"/>
              <w:ind w:left="100"/>
              <w:rPr>
                <w:color w:val="000000"/>
              </w:rPr>
            </w:pPr>
            <w:r>
              <w:rPr>
                <w:color w:val="000000"/>
              </w:rPr>
              <w:lastRenderedPageBreak/>
              <w:t>V Tišnově dne</w:t>
            </w:r>
          </w:p>
          <w:p w14:paraId="33122DB7" w14:textId="77777777" w:rsidR="00030DA6" w:rsidRDefault="00030DA6">
            <w:pPr>
              <w:pBdr>
                <w:top w:val="nil"/>
                <w:left w:val="nil"/>
                <w:bottom w:val="nil"/>
                <w:right w:val="nil"/>
                <w:between w:val="nil"/>
              </w:pBdr>
              <w:rPr>
                <w:color w:val="000000"/>
                <w:sz w:val="21"/>
                <w:szCs w:val="21"/>
              </w:rPr>
            </w:pPr>
          </w:p>
          <w:p w14:paraId="5B708E16" w14:textId="77777777" w:rsidR="00030DA6" w:rsidRDefault="00413220">
            <w:pPr>
              <w:pBdr>
                <w:top w:val="nil"/>
                <w:left w:val="nil"/>
                <w:bottom w:val="nil"/>
                <w:right w:val="nil"/>
                <w:between w:val="nil"/>
              </w:pBdr>
              <w:ind w:left="100"/>
              <w:rPr>
                <w:color w:val="000000"/>
              </w:rPr>
            </w:pPr>
            <w:r>
              <w:rPr>
                <w:color w:val="000000"/>
              </w:rPr>
              <w:t>Za Objednatele:</w:t>
            </w:r>
          </w:p>
        </w:tc>
        <w:tc>
          <w:tcPr>
            <w:tcW w:w="1327" w:type="dxa"/>
          </w:tcPr>
          <w:p w14:paraId="0807BC36" w14:textId="77777777" w:rsidR="00030DA6" w:rsidRDefault="00030DA6">
            <w:pPr>
              <w:pBdr>
                <w:top w:val="nil"/>
                <w:left w:val="nil"/>
                <w:bottom w:val="nil"/>
                <w:right w:val="nil"/>
                <w:between w:val="nil"/>
              </w:pBdr>
              <w:rPr>
                <w:rFonts w:ascii="Times New Roman" w:eastAsia="Times New Roman" w:hAnsi="Times New Roman" w:cs="Times New Roman"/>
                <w:color w:val="000000"/>
                <w:sz w:val="20"/>
                <w:szCs w:val="20"/>
              </w:rPr>
            </w:pPr>
          </w:p>
        </w:tc>
        <w:tc>
          <w:tcPr>
            <w:tcW w:w="3322" w:type="dxa"/>
            <w:tcBorders>
              <w:bottom w:val="single" w:sz="4" w:space="0" w:color="000000"/>
            </w:tcBorders>
          </w:tcPr>
          <w:p w14:paraId="2BCC0B68" w14:textId="77777777" w:rsidR="00030DA6" w:rsidRDefault="00413220">
            <w:pPr>
              <w:pBdr>
                <w:top w:val="nil"/>
                <w:left w:val="nil"/>
                <w:bottom w:val="nil"/>
                <w:right w:val="nil"/>
                <w:between w:val="nil"/>
              </w:pBdr>
              <w:spacing w:line="246" w:lineRule="auto"/>
              <w:ind w:left="102"/>
              <w:rPr>
                <w:color w:val="000000"/>
              </w:rPr>
            </w:pPr>
            <w:r>
              <w:rPr>
                <w:color w:val="000000"/>
              </w:rPr>
              <w:t>V Tišnově dne</w:t>
            </w:r>
          </w:p>
          <w:p w14:paraId="4DDE5991" w14:textId="77777777" w:rsidR="00030DA6" w:rsidRDefault="00030DA6">
            <w:pPr>
              <w:pBdr>
                <w:top w:val="nil"/>
                <w:left w:val="nil"/>
                <w:bottom w:val="nil"/>
                <w:right w:val="nil"/>
                <w:between w:val="nil"/>
              </w:pBdr>
              <w:rPr>
                <w:color w:val="000000"/>
                <w:sz w:val="21"/>
                <w:szCs w:val="21"/>
              </w:rPr>
            </w:pPr>
          </w:p>
          <w:p w14:paraId="661EDFC6" w14:textId="77777777" w:rsidR="00030DA6" w:rsidRDefault="00413220">
            <w:pPr>
              <w:pBdr>
                <w:top w:val="nil"/>
                <w:left w:val="nil"/>
                <w:bottom w:val="nil"/>
                <w:right w:val="nil"/>
                <w:between w:val="nil"/>
              </w:pBdr>
              <w:ind w:left="102"/>
              <w:rPr>
                <w:color w:val="000000"/>
              </w:rPr>
            </w:pPr>
            <w:r>
              <w:rPr>
                <w:color w:val="000000"/>
              </w:rPr>
              <w:t>Za Poskytovatele:</w:t>
            </w:r>
          </w:p>
        </w:tc>
      </w:tr>
      <w:tr w:rsidR="00030DA6" w14:paraId="43A061ED" w14:textId="77777777" w:rsidTr="00413220">
        <w:trPr>
          <w:trHeight w:val="1717"/>
          <w:tblHeader/>
        </w:trPr>
        <w:tc>
          <w:tcPr>
            <w:tcW w:w="3827" w:type="dxa"/>
            <w:tcBorders>
              <w:top w:val="single" w:sz="4" w:space="0" w:color="000000"/>
            </w:tcBorders>
          </w:tcPr>
          <w:p w14:paraId="68CAACF2" w14:textId="77777777" w:rsidR="00030DA6" w:rsidRDefault="00413220">
            <w:pPr>
              <w:pBdr>
                <w:top w:val="nil"/>
                <w:left w:val="nil"/>
                <w:bottom w:val="nil"/>
                <w:right w:val="nil"/>
                <w:between w:val="nil"/>
              </w:pBdr>
              <w:spacing w:before="2"/>
              <w:ind w:right="1035"/>
              <w:jc w:val="center"/>
              <w:rPr>
                <w:b/>
                <w:color w:val="000000"/>
                <w:highlight w:val="white"/>
              </w:rPr>
            </w:pPr>
            <w:r w:rsidRPr="00413220">
              <w:rPr>
                <w:b/>
                <w:color w:val="000000"/>
                <w:highlight w:val="white"/>
              </w:rPr>
              <w:t xml:space="preserve">Bc. Jiří </w:t>
            </w:r>
            <w:proofErr w:type="spellStart"/>
            <w:r w:rsidRPr="00413220">
              <w:rPr>
                <w:b/>
                <w:color w:val="000000"/>
                <w:highlight w:val="white"/>
              </w:rPr>
              <w:t>Dospísil</w:t>
            </w:r>
            <w:proofErr w:type="spellEnd"/>
          </w:p>
          <w:p w14:paraId="243A93BB" w14:textId="22064697" w:rsidR="00413220" w:rsidRPr="00413220" w:rsidRDefault="00413220" w:rsidP="00413220">
            <w:pPr>
              <w:pBdr>
                <w:top w:val="nil"/>
                <w:left w:val="nil"/>
                <w:bottom w:val="nil"/>
                <w:right w:val="nil"/>
                <w:between w:val="nil"/>
              </w:pBdr>
              <w:spacing w:before="2"/>
              <w:ind w:right="1035"/>
              <w:rPr>
                <w:b/>
                <w:color w:val="000000"/>
                <w:highlight w:val="white"/>
              </w:rPr>
            </w:pPr>
            <w:r>
              <w:rPr>
                <w:b/>
                <w:color w:val="000000"/>
                <w:highlight w:val="white"/>
              </w:rPr>
              <w:t>starosta města Tišnova</w:t>
            </w:r>
          </w:p>
        </w:tc>
        <w:tc>
          <w:tcPr>
            <w:tcW w:w="1327" w:type="dxa"/>
          </w:tcPr>
          <w:p w14:paraId="764230D1" w14:textId="77777777" w:rsidR="00030DA6" w:rsidRDefault="00030DA6">
            <w:pPr>
              <w:pBdr>
                <w:top w:val="nil"/>
                <w:left w:val="nil"/>
                <w:bottom w:val="nil"/>
                <w:right w:val="nil"/>
                <w:between w:val="nil"/>
              </w:pBdr>
              <w:rPr>
                <w:rFonts w:ascii="Times New Roman" w:eastAsia="Times New Roman" w:hAnsi="Times New Roman" w:cs="Times New Roman"/>
                <w:color w:val="000000"/>
                <w:sz w:val="20"/>
                <w:szCs w:val="20"/>
              </w:rPr>
            </w:pPr>
          </w:p>
        </w:tc>
        <w:tc>
          <w:tcPr>
            <w:tcW w:w="3322" w:type="dxa"/>
            <w:tcBorders>
              <w:top w:val="single" w:sz="4" w:space="0" w:color="000000"/>
            </w:tcBorders>
          </w:tcPr>
          <w:p w14:paraId="6457B17E" w14:textId="77777777" w:rsidR="00030DA6" w:rsidRDefault="00413220">
            <w:pPr>
              <w:pBdr>
                <w:top w:val="nil"/>
                <w:left w:val="nil"/>
                <w:bottom w:val="nil"/>
                <w:right w:val="nil"/>
                <w:between w:val="nil"/>
              </w:pBdr>
              <w:spacing w:before="100"/>
              <w:ind w:left="444" w:hanging="142"/>
              <w:rPr>
                <w:b/>
                <w:color w:val="000000"/>
              </w:rPr>
            </w:pPr>
            <w:r>
              <w:rPr>
                <w:b/>
                <w:color w:val="000000"/>
              </w:rPr>
              <w:t>Ing. Vladimíra Knoflíčková</w:t>
            </w:r>
          </w:p>
          <w:p w14:paraId="13411A73" w14:textId="6BB12F4B" w:rsidR="00030DA6" w:rsidRPr="000D0671" w:rsidRDefault="000D0671">
            <w:pPr>
              <w:pBdr>
                <w:top w:val="nil"/>
                <w:left w:val="nil"/>
                <w:bottom w:val="nil"/>
                <w:right w:val="nil"/>
                <w:between w:val="nil"/>
              </w:pBdr>
              <w:spacing w:before="2"/>
              <w:ind w:left="568"/>
              <w:rPr>
                <w:b/>
                <w:color w:val="000000"/>
              </w:rPr>
            </w:pPr>
            <w:r w:rsidRPr="000D0671">
              <w:rPr>
                <w:b/>
                <w:color w:val="000000"/>
              </w:rPr>
              <w:t>předsedkyně spolku</w:t>
            </w:r>
          </w:p>
        </w:tc>
      </w:tr>
    </w:tbl>
    <w:p w14:paraId="7AD9AB1E" w14:textId="77777777" w:rsidR="00030DA6" w:rsidRDefault="00030DA6">
      <w:pPr>
        <w:pBdr>
          <w:top w:val="nil"/>
          <w:left w:val="nil"/>
          <w:bottom w:val="nil"/>
          <w:right w:val="nil"/>
          <w:between w:val="nil"/>
        </w:pBdr>
        <w:rPr>
          <w:color w:val="000000"/>
          <w:sz w:val="20"/>
          <w:szCs w:val="20"/>
        </w:rPr>
        <w:sectPr w:rsidR="00030DA6" w:rsidSect="00E15956">
          <w:footerReference w:type="default" r:id="rId9"/>
          <w:pgSz w:w="11910" w:h="16840"/>
          <w:pgMar w:top="1320" w:right="1180" w:bottom="1220" w:left="1260" w:header="708" w:footer="1020" w:gutter="0"/>
          <w:pgNumType w:start="1"/>
          <w:cols w:space="708"/>
        </w:sectPr>
      </w:pPr>
    </w:p>
    <w:p w14:paraId="0B869EEE" w14:textId="77777777" w:rsidR="00030DA6" w:rsidRDefault="00413220">
      <w:pPr>
        <w:spacing w:before="77"/>
        <w:ind w:right="77"/>
        <w:jc w:val="center"/>
        <w:rPr>
          <w:b/>
        </w:rPr>
      </w:pPr>
      <w:r>
        <w:rPr>
          <w:rFonts w:ascii="Times New Roman" w:eastAsia="Times New Roman" w:hAnsi="Times New Roman" w:cs="Times New Roman"/>
          <w:u w:val="single"/>
        </w:rPr>
        <w:t xml:space="preserve"> </w:t>
      </w:r>
      <w:r>
        <w:rPr>
          <w:b/>
          <w:u w:val="single"/>
        </w:rPr>
        <w:t>Příloha č. 1</w:t>
      </w:r>
    </w:p>
    <w:p w14:paraId="468BBBD8" w14:textId="77777777" w:rsidR="00030DA6" w:rsidRDefault="00030DA6">
      <w:pPr>
        <w:pBdr>
          <w:top w:val="nil"/>
          <w:left w:val="nil"/>
          <w:bottom w:val="nil"/>
          <w:right w:val="nil"/>
          <w:between w:val="nil"/>
        </w:pBdr>
        <w:spacing w:before="10"/>
        <w:rPr>
          <w:b/>
          <w:color w:val="000000"/>
          <w:sz w:val="12"/>
          <w:szCs w:val="12"/>
        </w:rPr>
      </w:pPr>
    </w:p>
    <w:p w14:paraId="79B22DD3" w14:textId="77777777" w:rsidR="00030DA6" w:rsidRDefault="00413220">
      <w:pPr>
        <w:spacing w:before="94"/>
        <w:ind w:left="2127" w:right="2800"/>
        <w:jc w:val="center"/>
        <w:rPr>
          <w:b/>
        </w:rPr>
      </w:pPr>
      <w:r>
        <w:rPr>
          <w:b/>
        </w:rPr>
        <w:t>Podrobná specifikace Projektu Lokomoce</w:t>
      </w:r>
    </w:p>
    <w:p w14:paraId="4394E81F" w14:textId="77777777" w:rsidR="00030DA6" w:rsidRDefault="00030DA6">
      <w:pPr>
        <w:pBdr>
          <w:top w:val="nil"/>
          <w:left w:val="nil"/>
          <w:bottom w:val="nil"/>
          <w:right w:val="nil"/>
          <w:between w:val="nil"/>
        </w:pBdr>
        <w:spacing w:before="9"/>
        <w:rPr>
          <w:b/>
          <w:color w:val="000000"/>
          <w:sz w:val="20"/>
          <w:szCs w:val="20"/>
        </w:rPr>
      </w:pPr>
    </w:p>
    <w:p w14:paraId="4299B977" w14:textId="77777777" w:rsidR="00030DA6" w:rsidRDefault="00413220">
      <w:pPr>
        <w:pBdr>
          <w:top w:val="nil"/>
          <w:left w:val="nil"/>
          <w:bottom w:val="nil"/>
          <w:right w:val="nil"/>
          <w:between w:val="nil"/>
        </w:pBdr>
        <w:spacing w:line="276" w:lineRule="auto"/>
        <w:ind w:left="156" w:right="234"/>
        <w:jc w:val="both"/>
      </w:pPr>
      <w:r>
        <w:t>Tým odborníků z oblasti neurologie, fyzioterapie, pohybové terapie a psychologie, kteří vnímají pohyb jako základ fyzického i duševního zdraví. Vytvořili unikátní koncept, který řeší nepříznivé dopady sedavého způsobu života na motorický, psychický a sociální vývoj dětí. Vede dospělé a děti ke zdravému pohybu. Pohyb má nezastupitelnou roli v jejich vývoji, přináší dětem poznání sebe i svého okolí. Pohyb ovlivňuje psychickou pohodu dětí, pomáhá jim zvládat stres a vyjadřovat zdravou formou své pocity. Fyzické aktivity nabízí hravým a zábavným způsobem.</w:t>
      </w:r>
    </w:p>
    <w:p w14:paraId="1E6CD9A8" w14:textId="77777777" w:rsidR="00030DA6" w:rsidRDefault="00030DA6">
      <w:pPr>
        <w:pBdr>
          <w:top w:val="nil"/>
          <w:left w:val="nil"/>
          <w:bottom w:val="nil"/>
          <w:right w:val="nil"/>
          <w:between w:val="nil"/>
        </w:pBdr>
        <w:spacing w:line="276" w:lineRule="auto"/>
        <w:ind w:left="156" w:right="234"/>
        <w:jc w:val="both"/>
      </w:pPr>
    </w:p>
    <w:p w14:paraId="50E6CA30" w14:textId="77777777" w:rsidR="00030DA6" w:rsidRDefault="00413220">
      <w:pPr>
        <w:pBdr>
          <w:top w:val="nil"/>
          <w:left w:val="nil"/>
          <w:bottom w:val="nil"/>
          <w:right w:val="nil"/>
          <w:between w:val="nil"/>
        </w:pBdr>
        <w:spacing w:line="276" w:lineRule="auto"/>
        <w:ind w:left="156" w:right="234"/>
        <w:jc w:val="both"/>
        <w:rPr>
          <w:color w:val="000000"/>
        </w:rPr>
      </w:pPr>
      <w:r>
        <w:t>Naší prioritou je zapojení projektu LOKOMOCE v mateřských a základních školách v rámci celé České republiky. Díky tomu se děti naučí mít pohyb rády a budou jej využívat jako zdroj pohody a radosti po celý život. Nabízíme systematické vzdělávání pro rodiče a učitele, jak děti podporovat v aktivním způsobu trávení volného času a tím zlepšovat jejich zdraví a psychickou odolnost.</w:t>
      </w:r>
    </w:p>
    <w:p w14:paraId="40E76A34" w14:textId="77777777" w:rsidR="00030DA6" w:rsidRDefault="00030DA6">
      <w:pPr>
        <w:spacing w:before="77"/>
        <w:ind w:right="77"/>
        <w:jc w:val="center"/>
        <w:rPr>
          <w:color w:val="000000"/>
        </w:rPr>
      </w:pPr>
    </w:p>
    <w:p w14:paraId="08E233C5" w14:textId="77777777" w:rsidR="00030DA6" w:rsidRDefault="00030DA6">
      <w:pPr>
        <w:spacing w:before="77"/>
        <w:ind w:right="77"/>
        <w:jc w:val="center"/>
        <w:rPr>
          <w:color w:val="000000"/>
        </w:rPr>
      </w:pPr>
    </w:p>
    <w:p w14:paraId="68E8CF1A" w14:textId="77777777" w:rsidR="00030DA6" w:rsidRDefault="00030DA6">
      <w:pPr>
        <w:spacing w:before="77"/>
        <w:ind w:right="77"/>
        <w:jc w:val="center"/>
        <w:rPr>
          <w:color w:val="000000"/>
        </w:rPr>
      </w:pPr>
    </w:p>
    <w:p w14:paraId="465DFDAC" w14:textId="77777777" w:rsidR="00030DA6" w:rsidRDefault="00030DA6">
      <w:pPr>
        <w:spacing w:before="77"/>
        <w:ind w:right="77"/>
        <w:jc w:val="center"/>
        <w:rPr>
          <w:color w:val="000000"/>
        </w:rPr>
      </w:pPr>
    </w:p>
    <w:p w14:paraId="1ED99889" w14:textId="77777777" w:rsidR="00030DA6" w:rsidRDefault="00030DA6">
      <w:pPr>
        <w:spacing w:before="77"/>
        <w:ind w:right="77"/>
        <w:jc w:val="center"/>
        <w:rPr>
          <w:color w:val="000000"/>
        </w:rPr>
      </w:pPr>
    </w:p>
    <w:p w14:paraId="1CBD8C93" w14:textId="77777777" w:rsidR="00030DA6" w:rsidRDefault="00030DA6">
      <w:pPr>
        <w:spacing w:before="77"/>
        <w:ind w:right="77"/>
        <w:jc w:val="center"/>
        <w:rPr>
          <w:color w:val="000000"/>
        </w:rPr>
      </w:pPr>
    </w:p>
    <w:p w14:paraId="2EC69DD9" w14:textId="77777777" w:rsidR="00030DA6" w:rsidRDefault="00030DA6">
      <w:pPr>
        <w:spacing w:before="77"/>
        <w:ind w:right="77"/>
        <w:jc w:val="center"/>
        <w:rPr>
          <w:color w:val="000000"/>
        </w:rPr>
      </w:pPr>
    </w:p>
    <w:p w14:paraId="14A25B63" w14:textId="77777777" w:rsidR="00030DA6" w:rsidRDefault="00030DA6">
      <w:pPr>
        <w:spacing w:before="77"/>
        <w:ind w:right="77"/>
        <w:jc w:val="center"/>
        <w:rPr>
          <w:color w:val="000000"/>
        </w:rPr>
      </w:pPr>
    </w:p>
    <w:p w14:paraId="3398985E" w14:textId="77777777" w:rsidR="00030DA6" w:rsidRDefault="00030DA6">
      <w:pPr>
        <w:spacing w:before="77"/>
        <w:ind w:right="77"/>
        <w:jc w:val="center"/>
        <w:rPr>
          <w:color w:val="000000"/>
        </w:rPr>
      </w:pPr>
    </w:p>
    <w:p w14:paraId="001A18DB" w14:textId="77777777" w:rsidR="00030DA6" w:rsidRDefault="00413220">
      <w:pPr>
        <w:rPr>
          <w:color w:val="000000"/>
        </w:rPr>
      </w:pPr>
      <w:r>
        <w:br w:type="page"/>
      </w:r>
    </w:p>
    <w:p w14:paraId="043840B6" w14:textId="77777777" w:rsidR="00030DA6" w:rsidRDefault="00413220">
      <w:pPr>
        <w:spacing w:before="77"/>
        <w:ind w:right="77"/>
        <w:jc w:val="center"/>
        <w:rPr>
          <w:b/>
          <w:highlight w:val="yellow"/>
        </w:rPr>
      </w:pPr>
      <w:r>
        <w:rPr>
          <w:b/>
          <w:highlight w:val="white"/>
          <w:u w:val="single"/>
        </w:rPr>
        <w:t>Příloha č. 2</w:t>
      </w:r>
    </w:p>
    <w:p w14:paraId="7D172D9A" w14:textId="77777777" w:rsidR="00030DA6" w:rsidRDefault="00030DA6">
      <w:pPr>
        <w:pBdr>
          <w:top w:val="nil"/>
          <w:left w:val="nil"/>
          <w:bottom w:val="nil"/>
          <w:right w:val="nil"/>
          <w:between w:val="nil"/>
        </w:pBdr>
        <w:spacing w:before="10"/>
        <w:rPr>
          <w:b/>
          <w:color w:val="000000"/>
          <w:sz w:val="12"/>
          <w:szCs w:val="12"/>
        </w:rPr>
      </w:pPr>
    </w:p>
    <w:p w14:paraId="7D3D70F4" w14:textId="77777777" w:rsidR="00030DA6" w:rsidRDefault="00413220">
      <w:pPr>
        <w:spacing w:before="94" w:line="468" w:lineRule="auto"/>
        <w:ind w:right="-28"/>
        <w:jc w:val="center"/>
        <w:rPr>
          <w:b/>
        </w:rPr>
      </w:pPr>
      <w:r>
        <w:rPr>
          <w:b/>
        </w:rPr>
        <w:t>Kalkulace nákladů projektu Lokomoce.</w:t>
      </w:r>
    </w:p>
    <w:p w14:paraId="39232C03" w14:textId="77777777" w:rsidR="00030DA6" w:rsidRDefault="00413220">
      <w:pPr>
        <w:numPr>
          <w:ilvl w:val="0"/>
          <w:numId w:val="5"/>
        </w:numPr>
        <w:pBdr>
          <w:top w:val="nil"/>
          <w:left w:val="nil"/>
          <w:bottom w:val="nil"/>
          <w:right w:val="nil"/>
          <w:between w:val="nil"/>
        </w:pBdr>
        <w:spacing w:before="94" w:line="468" w:lineRule="auto"/>
        <w:ind w:right="-28"/>
        <w:rPr>
          <w:b/>
          <w:color w:val="000000"/>
        </w:rPr>
      </w:pPr>
      <w:r>
        <w:rPr>
          <w:b/>
          <w:color w:val="000000"/>
        </w:rPr>
        <w:t xml:space="preserve">Cvičební jednotka </w:t>
      </w:r>
      <w:r>
        <w:rPr>
          <w:color w:val="000000"/>
        </w:rPr>
        <w:t>(min. 1x týdně, kromě státních svátků a prázdnin)</w:t>
      </w:r>
    </w:p>
    <w:tbl>
      <w:tblPr>
        <w:tblStyle w:val="a0"/>
        <w:tblW w:w="9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1323"/>
        <w:gridCol w:w="1665"/>
        <w:gridCol w:w="1421"/>
        <w:gridCol w:w="1648"/>
        <w:gridCol w:w="1843"/>
      </w:tblGrid>
      <w:tr w:rsidR="00030DA6" w14:paraId="66E61EA7" w14:textId="77777777">
        <w:tc>
          <w:tcPr>
            <w:tcW w:w="1146" w:type="dxa"/>
          </w:tcPr>
          <w:p w14:paraId="155C542C" w14:textId="77777777" w:rsidR="00030DA6" w:rsidRDefault="00030DA6">
            <w:pPr>
              <w:spacing w:before="94" w:line="468" w:lineRule="auto"/>
              <w:ind w:right="656"/>
              <w:jc w:val="center"/>
              <w:rPr>
                <w:b/>
              </w:rPr>
            </w:pPr>
          </w:p>
        </w:tc>
        <w:tc>
          <w:tcPr>
            <w:tcW w:w="1323" w:type="dxa"/>
          </w:tcPr>
          <w:p w14:paraId="1215D0BD" w14:textId="77777777" w:rsidR="00030DA6" w:rsidRDefault="00413220">
            <w:pPr>
              <w:spacing w:before="94"/>
              <w:ind w:right="-28"/>
              <w:jc w:val="center"/>
              <w:rPr>
                <w:b/>
                <w:sz w:val="20"/>
                <w:szCs w:val="20"/>
              </w:rPr>
            </w:pPr>
            <w:r>
              <w:rPr>
                <w:b/>
                <w:sz w:val="20"/>
                <w:szCs w:val="20"/>
              </w:rPr>
              <w:t>MŠ Na Paloučku</w:t>
            </w:r>
          </w:p>
        </w:tc>
        <w:tc>
          <w:tcPr>
            <w:tcW w:w="1665" w:type="dxa"/>
          </w:tcPr>
          <w:p w14:paraId="69F59157" w14:textId="77777777" w:rsidR="00030DA6" w:rsidRDefault="00413220">
            <w:pPr>
              <w:pBdr>
                <w:top w:val="nil"/>
                <w:left w:val="nil"/>
                <w:bottom w:val="nil"/>
                <w:right w:val="nil"/>
                <w:between w:val="nil"/>
              </w:pBdr>
              <w:spacing w:before="61"/>
              <w:ind w:right="202"/>
              <w:jc w:val="center"/>
              <w:rPr>
                <w:b/>
                <w:sz w:val="20"/>
                <w:szCs w:val="20"/>
              </w:rPr>
            </w:pPr>
            <w:r>
              <w:rPr>
                <w:b/>
                <w:sz w:val="20"/>
                <w:szCs w:val="20"/>
              </w:rPr>
              <w:t>Svazková MŠ Venkov</w:t>
            </w:r>
          </w:p>
        </w:tc>
        <w:tc>
          <w:tcPr>
            <w:tcW w:w="1421" w:type="dxa"/>
          </w:tcPr>
          <w:p w14:paraId="0CD596AB" w14:textId="77777777" w:rsidR="00030DA6" w:rsidRDefault="00413220">
            <w:pPr>
              <w:spacing w:before="94"/>
              <w:ind w:right="-28"/>
              <w:jc w:val="center"/>
              <w:rPr>
                <w:b/>
                <w:sz w:val="20"/>
                <w:szCs w:val="20"/>
              </w:rPr>
            </w:pPr>
            <w:r>
              <w:rPr>
                <w:b/>
                <w:sz w:val="20"/>
                <w:szCs w:val="20"/>
              </w:rPr>
              <w:t>ZŠ a MŠ Nedvědice</w:t>
            </w:r>
          </w:p>
        </w:tc>
        <w:tc>
          <w:tcPr>
            <w:tcW w:w="1648" w:type="dxa"/>
          </w:tcPr>
          <w:p w14:paraId="7901CC59" w14:textId="77777777" w:rsidR="00030DA6" w:rsidRDefault="00413220">
            <w:pPr>
              <w:spacing w:before="94"/>
              <w:ind w:right="-28"/>
              <w:jc w:val="center"/>
              <w:rPr>
                <w:b/>
                <w:sz w:val="20"/>
                <w:szCs w:val="20"/>
              </w:rPr>
            </w:pPr>
            <w:r>
              <w:rPr>
                <w:b/>
                <w:sz w:val="20"/>
                <w:szCs w:val="20"/>
              </w:rPr>
              <w:t>MŠ POHÁDKA Borač</w:t>
            </w:r>
          </w:p>
        </w:tc>
        <w:tc>
          <w:tcPr>
            <w:tcW w:w="1843" w:type="dxa"/>
          </w:tcPr>
          <w:p w14:paraId="5509754E" w14:textId="77777777" w:rsidR="00030DA6" w:rsidRDefault="00413220">
            <w:pPr>
              <w:spacing w:before="94"/>
              <w:ind w:right="-28"/>
              <w:jc w:val="center"/>
              <w:rPr>
                <w:b/>
                <w:sz w:val="20"/>
                <w:szCs w:val="20"/>
              </w:rPr>
            </w:pPr>
            <w:r>
              <w:rPr>
                <w:b/>
                <w:sz w:val="20"/>
                <w:szCs w:val="20"/>
              </w:rPr>
              <w:t>ZŠ a MŠ T.G.M. Drásov</w:t>
            </w:r>
          </w:p>
        </w:tc>
      </w:tr>
      <w:tr w:rsidR="00030DA6" w14:paraId="4FAD9B1A" w14:textId="77777777">
        <w:tc>
          <w:tcPr>
            <w:tcW w:w="1146" w:type="dxa"/>
          </w:tcPr>
          <w:p w14:paraId="2532ED66" w14:textId="77777777" w:rsidR="00030DA6" w:rsidRDefault="00413220">
            <w:pPr>
              <w:spacing w:before="120" w:after="120"/>
              <w:ind w:right="-28"/>
              <w:jc w:val="center"/>
              <w:rPr>
                <w:b/>
              </w:rPr>
            </w:pPr>
            <w:r>
              <w:rPr>
                <w:b/>
              </w:rPr>
              <w:t>Únor</w:t>
            </w:r>
          </w:p>
        </w:tc>
        <w:tc>
          <w:tcPr>
            <w:tcW w:w="1323" w:type="dxa"/>
          </w:tcPr>
          <w:p w14:paraId="2DCA17C8" w14:textId="77777777" w:rsidR="00030DA6" w:rsidRDefault="00413220">
            <w:pPr>
              <w:spacing w:before="120" w:after="120"/>
              <w:ind w:right="-28"/>
              <w:jc w:val="center"/>
            </w:pPr>
            <w:r>
              <w:t>2.500,-</w:t>
            </w:r>
          </w:p>
        </w:tc>
        <w:tc>
          <w:tcPr>
            <w:tcW w:w="1665" w:type="dxa"/>
          </w:tcPr>
          <w:p w14:paraId="3CFF1033" w14:textId="77777777" w:rsidR="00030DA6" w:rsidRDefault="00413220">
            <w:pPr>
              <w:spacing w:before="120" w:after="120"/>
              <w:ind w:right="-28"/>
              <w:jc w:val="center"/>
            </w:pPr>
            <w:r>
              <w:t>2.500,-</w:t>
            </w:r>
          </w:p>
        </w:tc>
        <w:tc>
          <w:tcPr>
            <w:tcW w:w="1421" w:type="dxa"/>
          </w:tcPr>
          <w:p w14:paraId="201D4561" w14:textId="77777777" w:rsidR="00030DA6" w:rsidRDefault="00413220">
            <w:pPr>
              <w:spacing w:before="120" w:after="120"/>
              <w:ind w:right="-28"/>
              <w:jc w:val="center"/>
            </w:pPr>
            <w:r>
              <w:t>2.500,-</w:t>
            </w:r>
          </w:p>
        </w:tc>
        <w:tc>
          <w:tcPr>
            <w:tcW w:w="1648" w:type="dxa"/>
          </w:tcPr>
          <w:p w14:paraId="1DFB4D57" w14:textId="77777777" w:rsidR="00030DA6" w:rsidRDefault="00413220">
            <w:pPr>
              <w:spacing w:before="120" w:after="120"/>
              <w:ind w:right="-28"/>
              <w:jc w:val="center"/>
            </w:pPr>
            <w:r>
              <w:t>2.500,-</w:t>
            </w:r>
          </w:p>
        </w:tc>
        <w:tc>
          <w:tcPr>
            <w:tcW w:w="1843" w:type="dxa"/>
          </w:tcPr>
          <w:p w14:paraId="4CD2D7CC" w14:textId="77777777" w:rsidR="00030DA6" w:rsidRDefault="00413220">
            <w:pPr>
              <w:spacing w:before="120" w:after="120"/>
              <w:ind w:right="-28"/>
              <w:jc w:val="center"/>
            </w:pPr>
            <w:r>
              <w:t>2.500,-</w:t>
            </w:r>
          </w:p>
        </w:tc>
      </w:tr>
      <w:tr w:rsidR="00030DA6" w14:paraId="33C9F0A8" w14:textId="77777777">
        <w:tc>
          <w:tcPr>
            <w:tcW w:w="1146" w:type="dxa"/>
          </w:tcPr>
          <w:p w14:paraId="52242729" w14:textId="77777777" w:rsidR="00030DA6" w:rsidRDefault="00413220">
            <w:pPr>
              <w:spacing w:before="120" w:after="120"/>
              <w:ind w:right="-28"/>
              <w:jc w:val="center"/>
              <w:rPr>
                <w:b/>
              </w:rPr>
            </w:pPr>
            <w:r>
              <w:rPr>
                <w:b/>
              </w:rPr>
              <w:t>Březen</w:t>
            </w:r>
          </w:p>
        </w:tc>
        <w:tc>
          <w:tcPr>
            <w:tcW w:w="1323" w:type="dxa"/>
          </w:tcPr>
          <w:p w14:paraId="4FFF2D41" w14:textId="77777777" w:rsidR="00030DA6" w:rsidRDefault="00413220">
            <w:pPr>
              <w:spacing w:before="120" w:after="120"/>
              <w:ind w:right="-28"/>
              <w:jc w:val="center"/>
            </w:pPr>
            <w:r>
              <w:t>2.500,-</w:t>
            </w:r>
          </w:p>
        </w:tc>
        <w:tc>
          <w:tcPr>
            <w:tcW w:w="1665" w:type="dxa"/>
          </w:tcPr>
          <w:p w14:paraId="0B77FCE5" w14:textId="77777777" w:rsidR="00030DA6" w:rsidRDefault="00413220">
            <w:pPr>
              <w:spacing w:before="120" w:after="120"/>
              <w:ind w:right="-28"/>
              <w:jc w:val="center"/>
            </w:pPr>
            <w:r>
              <w:t>2.500,-</w:t>
            </w:r>
          </w:p>
        </w:tc>
        <w:tc>
          <w:tcPr>
            <w:tcW w:w="1421" w:type="dxa"/>
          </w:tcPr>
          <w:p w14:paraId="152D8E59" w14:textId="77777777" w:rsidR="00030DA6" w:rsidRDefault="00413220">
            <w:pPr>
              <w:spacing w:before="120" w:after="120"/>
              <w:ind w:right="-28"/>
              <w:jc w:val="center"/>
            </w:pPr>
            <w:r>
              <w:t>2.500,-</w:t>
            </w:r>
          </w:p>
        </w:tc>
        <w:tc>
          <w:tcPr>
            <w:tcW w:w="1648" w:type="dxa"/>
          </w:tcPr>
          <w:p w14:paraId="0FBAA5CE" w14:textId="77777777" w:rsidR="00030DA6" w:rsidRDefault="00413220">
            <w:pPr>
              <w:spacing w:before="120" w:after="120"/>
              <w:ind w:right="-28"/>
              <w:jc w:val="center"/>
            </w:pPr>
            <w:r>
              <w:t>2.500,-</w:t>
            </w:r>
          </w:p>
        </w:tc>
        <w:tc>
          <w:tcPr>
            <w:tcW w:w="1843" w:type="dxa"/>
          </w:tcPr>
          <w:p w14:paraId="06778F87" w14:textId="77777777" w:rsidR="00030DA6" w:rsidRDefault="00413220">
            <w:pPr>
              <w:spacing w:before="120" w:after="120"/>
              <w:ind w:right="-28"/>
              <w:jc w:val="center"/>
            </w:pPr>
            <w:r>
              <w:t>2.500,-</w:t>
            </w:r>
          </w:p>
        </w:tc>
      </w:tr>
      <w:tr w:rsidR="00030DA6" w14:paraId="2FF62AC9" w14:textId="77777777">
        <w:tc>
          <w:tcPr>
            <w:tcW w:w="1146" w:type="dxa"/>
          </w:tcPr>
          <w:p w14:paraId="652222DD" w14:textId="77777777" w:rsidR="00030DA6" w:rsidRDefault="00413220">
            <w:pPr>
              <w:spacing w:before="120" w:after="120"/>
              <w:ind w:right="-28"/>
              <w:jc w:val="center"/>
              <w:rPr>
                <w:b/>
              </w:rPr>
            </w:pPr>
            <w:r>
              <w:rPr>
                <w:b/>
              </w:rPr>
              <w:t>Duben</w:t>
            </w:r>
          </w:p>
        </w:tc>
        <w:tc>
          <w:tcPr>
            <w:tcW w:w="1323" w:type="dxa"/>
          </w:tcPr>
          <w:p w14:paraId="69A05D36" w14:textId="77777777" w:rsidR="00030DA6" w:rsidRDefault="00413220">
            <w:pPr>
              <w:spacing w:before="120" w:after="120"/>
              <w:ind w:right="-28"/>
              <w:jc w:val="center"/>
            </w:pPr>
            <w:r>
              <w:t>2.500,-</w:t>
            </w:r>
          </w:p>
        </w:tc>
        <w:tc>
          <w:tcPr>
            <w:tcW w:w="1665" w:type="dxa"/>
          </w:tcPr>
          <w:p w14:paraId="4824D428" w14:textId="77777777" w:rsidR="00030DA6" w:rsidRDefault="00413220">
            <w:pPr>
              <w:spacing w:before="120" w:after="120"/>
              <w:ind w:right="-28"/>
              <w:jc w:val="center"/>
            </w:pPr>
            <w:r>
              <w:t>2.500,-</w:t>
            </w:r>
          </w:p>
        </w:tc>
        <w:tc>
          <w:tcPr>
            <w:tcW w:w="1421" w:type="dxa"/>
          </w:tcPr>
          <w:p w14:paraId="47EBDFD1" w14:textId="77777777" w:rsidR="00030DA6" w:rsidRDefault="00413220">
            <w:pPr>
              <w:spacing w:before="120" w:after="120"/>
              <w:ind w:right="-28"/>
              <w:jc w:val="center"/>
            </w:pPr>
            <w:r>
              <w:t>2.500,-</w:t>
            </w:r>
          </w:p>
        </w:tc>
        <w:tc>
          <w:tcPr>
            <w:tcW w:w="1648" w:type="dxa"/>
          </w:tcPr>
          <w:p w14:paraId="3EF6343C" w14:textId="77777777" w:rsidR="00030DA6" w:rsidRDefault="00413220">
            <w:pPr>
              <w:spacing w:before="120" w:after="120"/>
              <w:ind w:right="-28"/>
              <w:jc w:val="center"/>
            </w:pPr>
            <w:r>
              <w:t>2.500,-</w:t>
            </w:r>
          </w:p>
        </w:tc>
        <w:tc>
          <w:tcPr>
            <w:tcW w:w="1843" w:type="dxa"/>
          </w:tcPr>
          <w:p w14:paraId="063EBD70" w14:textId="77777777" w:rsidR="00030DA6" w:rsidRDefault="00413220">
            <w:pPr>
              <w:spacing w:before="120" w:after="120"/>
              <w:ind w:right="-28"/>
              <w:jc w:val="center"/>
            </w:pPr>
            <w:r>
              <w:t>2.500,-</w:t>
            </w:r>
          </w:p>
        </w:tc>
      </w:tr>
      <w:tr w:rsidR="00030DA6" w14:paraId="0B33B8F5" w14:textId="77777777">
        <w:tc>
          <w:tcPr>
            <w:tcW w:w="1146" w:type="dxa"/>
          </w:tcPr>
          <w:p w14:paraId="11D4243C" w14:textId="77777777" w:rsidR="00030DA6" w:rsidRDefault="00413220">
            <w:pPr>
              <w:spacing w:before="120" w:after="120"/>
              <w:ind w:right="-28"/>
              <w:jc w:val="center"/>
              <w:rPr>
                <w:b/>
              </w:rPr>
            </w:pPr>
            <w:r>
              <w:rPr>
                <w:b/>
              </w:rPr>
              <w:t>Květen</w:t>
            </w:r>
          </w:p>
        </w:tc>
        <w:tc>
          <w:tcPr>
            <w:tcW w:w="1323" w:type="dxa"/>
          </w:tcPr>
          <w:p w14:paraId="127EC2A7" w14:textId="77777777" w:rsidR="00030DA6" w:rsidRDefault="00413220">
            <w:pPr>
              <w:spacing w:before="120" w:after="120"/>
              <w:ind w:right="-28"/>
              <w:jc w:val="center"/>
            </w:pPr>
            <w:r>
              <w:t>2.500,-</w:t>
            </w:r>
          </w:p>
        </w:tc>
        <w:tc>
          <w:tcPr>
            <w:tcW w:w="1665" w:type="dxa"/>
          </w:tcPr>
          <w:p w14:paraId="23FE44A1" w14:textId="77777777" w:rsidR="00030DA6" w:rsidRDefault="00413220">
            <w:pPr>
              <w:spacing w:before="120" w:after="120"/>
              <w:ind w:right="-28"/>
              <w:jc w:val="center"/>
            </w:pPr>
            <w:r>
              <w:t>2.500,-</w:t>
            </w:r>
          </w:p>
        </w:tc>
        <w:tc>
          <w:tcPr>
            <w:tcW w:w="1421" w:type="dxa"/>
          </w:tcPr>
          <w:p w14:paraId="6C9BA4A9" w14:textId="77777777" w:rsidR="00030DA6" w:rsidRDefault="00413220">
            <w:pPr>
              <w:spacing w:before="120" w:after="120"/>
              <w:ind w:right="-28"/>
              <w:jc w:val="center"/>
            </w:pPr>
            <w:r>
              <w:t>2.500,-</w:t>
            </w:r>
          </w:p>
        </w:tc>
        <w:tc>
          <w:tcPr>
            <w:tcW w:w="1648" w:type="dxa"/>
          </w:tcPr>
          <w:p w14:paraId="2A08CEDF" w14:textId="77777777" w:rsidR="00030DA6" w:rsidRDefault="00413220">
            <w:pPr>
              <w:spacing w:before="120" w:after="120"/>
              <w:ind w:right="-28"/>
              <w:jc w:val="center"/>
            </w:pPr>
            <w:r>
              <w:t>2.500,-</w:t>
            </w:r>
          </w:p>
        </w:tc>
        <w:tc>
          <w:tcPr>
            <w:tcW w:w="1843" w:type="dxa"/>
          </w:tcPr>
          <w:p w14:paraId="2EF51502" w14:textId="77777777" w:rsidR="00030DA6" w:rsidRDefault="00413220">
            <w:pPr>
              <w:spacing w:before="120" w:after="120"/>
              <w:ind w:right="-28"/>
              <w:jc w:val="center"/>
            </w:pPr>
            <w:r>
              <w:t>2.500,-</w:t>
            </w:r>
          </w:p>
        </w:tc>
      </w:tr>
      <w:tr w:rsidR="00030DA6" w14:paraId="1454934C" w14:textId="77777777">
        <w:tc>
          <w:tcPr>
            <w:tcW w:w="1146" w:type="dxa"/>
          </w:tcPr>
          <w:p w14:paraId="5A4B5091" w14:textId="77777777" w:rsidR="00030DA6" w:rsidRDefault="00413220">
            <w:pPr>
              <w:spacing w:before="120" w:after="120"/>
              <w:ind w:right="-28"/>
              <w:jc w:val="center"/>
              <w:rPr>
                <w:b/>
              </w:rPr>
            </w:pPr>
            <w:r>
              <w:rPr>
                <w:b/>
              </w:rPr>
              <w:t>Červen</w:t>
            </w:r>
          </w:p>
        </w:tc>
        <w:tc>
          <w:tcPr>
            <w:tcW w:w="1323" w:type="dxa"/>
          </w:tcPr>
          <w:p w14:paraId="165EA20C" w14:textId="77777777" w:rsidR="00030DA6" w:rsidRDefault="00413220">
            <w:pPr>
              <w:spacing w:before="120" w:after="120"/>
              <w:ind w:right="-28"/>
              <w:jc w:val="center"/>
            </w:pPr>
            <w:r>
              <w:t>2.500,-</w:t>
            </w:r>
          </w:p>
        </w:tc>
        <w:tc>
          <w:tcPr>
            <w:tcW w:w="1665" w:type="dxa"/>
          </w:tcPr>
          <w:p w14:paraId="477B51E5" w14:textId="77777777" w:rsidR="00030DA6" w:rsidRDefault="00413220">
            <w:pPr>
              <w:spacing w:before="120" w:after="120"/>
              <w:ind w:right="-28"/>
              <w:jc w:val="center"/>
            </w:pPr>
            <w:r>
              <w:t>2.500,-</w:t>
            </w:r>
          </w:p>
        </w:tc>
        <w:tc>
          <w:tcPr>
            <w:tcW w:w="1421" w:type="dxa"/>
          </w:tcPr>
          <w:p w14:paraId="6101861F" w14:textId="77777777" w:rsidR="00030DA6" w:rsidRDefault="00413220">
            <w:pPr>
              <w:spacing w:before="120" w:after="120"/>
              <w:ind w:right="-28"/>
              <w:jc w:val="center"/>
            </w:pPr>
            <w:r>
              <w:t>2.500,-</w:t>
            </w:r>
          </w:p>
        </w:tc>
        <w:tc>
          <w:tcPr>
            <w:tcW w:w="1648" w:type="dxa"/>
          </w:tcPr>
          <w:p w14:paraId="12833B7D" w14:textId="77777777" w:rsidR="00030DA6" w:rsidRDefault="00413220">
            <w:pPr>
              <w:spacing w:before="120" w:after="120"/>
              <w:ind w:right="-28"/>
              <w:jc w:val="center"/>
            </w:pPr>
            <w:r>
              <w:t>2.500,-</w:t>
            </w:r>
          </w:p>
        </w:tc>
        <w:tc>
          <w:tcPr>
            <w:tcW w:w="1843" w:type="dxa"/>
          </w:tcPr>
          <w:p w14:paraId="4F8DF749" w14:textId="77777777" w:rsidR="00030DA6" w:rsidRDefault="00413220">
            <w:pPr>
              <w:spacing w:before="120" w:after="120"/>
              <w:ind w:right="-28"/>
              <w:jc w:val="center"/>
            </w:pPr>
            <w:r>
              <w:t>2.500,-</w:t>
            </w:r>
          </w:p>
        </w:tc>
      </w:tr>
      <w:tr w:rsidR="00030DA6" w14:paraId="0D6A25A7" w14:textId="77777777">
        <w:tc>
          <w:tcPr>
            <w:tcW w:w="1146" w:type="dxa"/>
          </w:tcPr>
          <w:p w14:paraId="0BA3940B" w14:textId="77777777" w:rsidR="00030DA6" w:rsidRDefault="00413220">
            <w:pPr>
              <w:spacing w:before="120" w:after="120"/>
              <w:ind w:right="-28"/>
              <w:jc w:val="center"/>
              <w:rPr>
                <w:b/>
              </w:rPr>
            </w:pPr>
            <w:r>
              <w:rPr>
                <w:b/>
              </w:rPr>
              <w:t>Září</w:t>
            </w:r>
          </w:p>
        </w:tc>
        <w:tc>
          <w:tcPr>
            <w:tcW w:w="1323" w:type="dxa"/>
          </w:tcPr>
          <w:p w14:paraId="1D731DC6" w14:textId="77777777" w:rsidR="00030DA6" w:rsidRDefault="00413220">
            <w:pPr>
              <w:spacing w:before="120" w:after="120"/>
              <w:ind w:right="-28"/>
              <w:jc w:val="center"/>
            </w:pPr>
            <w:r>
              <w:t>2.500,-</w:t>
            </w:r>
          </w:p>
        </w:tc>
        <w:tc>
          <w:tcPr>
            <w:tcW w:w="1665" w:type="dxa"/>
          </w:tcPr>
          <w:p w14:paraId="6449FC1C" w14:textId="77777777" w:rsidR="00030DA6" w:rsidRDefault="00413220">
            <w:pPr>
              <w:spacing w:before="120" w:after="120"/>
              <w:ind w:right="-28"/>
              <w:jc w:val="center"/>
            </w:pPr>
            <w:r>
              <w:t>2.500,-</w:t>
            </w:r>
          </w:p>
        </w:tc>
        <w:tc>
          <w:tcPr>
            <w:tcW w:w="1421" w:type="dxa"/>
          </w:tcPr>
          <w:p w14:paraId="0559AD72" w14:textId="77777777" w:rsidR="00030DA6" w:rsidRDefault="00413220">
            <w:pPr>
              <w:spacing w:before="120" w:after="120"/>
              <w:ind w:right="-28"/>
              <w:jc w:val="center"/>
            </w:pPr>
            <w:r>
              <w:t>2.500,-</w:t>
            </w:r>
          </w:p>
        </w:tc>
        <w:tc>
          <w:tcPr>
            <w:tcW w:w="1648" w:type="dxa"/>
          </w:tcPr>
          <w:p w14:paraId="5C5F97C6" w14:textId="77777777" w:rsidR="00030DA6" w:rsidRDefault="00413220">
            <w:pPr>
              <w:spacing w:before="120" w:after="120"/>
              <w:ind w:right="-28"/>
              <w:jc w:val="center"/>
            </w:pPr>
            <w:r>
              <w:t>2.500,-</w:t>
            </w:r>
          </w:p>
        </w:tc>
        <w:tc>
          <w:tcPr>
            <w:tcW w:w="1843" w:type="dxa"/>
          </w:tcPr>
          <w:p w14:paraId="5A4E6AF5" w14:textId="77777777" w:rsidR="00030DA6" w:rsidRDefault="00413220">
            <w:pPr>
              <w:spacing w:before="120" w:after="120"/>
              <w:ind w:right="-28"/>
              <w:jc w:val="center"/>
            </w:pPr>
            <w:r>
              <w:t>2.500,-</w:t>
            </w:r>
          </w:p>
        </w:tc>
      </w:tr>
      <w:tr w:rsidR="00030DA6" w14:paraId="4BD2ECD3" w14:textId="77777777">
        <w:tc>
          <w:tcPr>
            <w:tcW w:w="1146" w:type="dxa"/>
          </w:tcPr>
          <w:p w14:paraId="3C3339AE" w14:textId="77777777" w:rsidR="00030DA6" w:rsidRDefault="00413220">
            <w:pPr>
              <w:spacing w:before="120" w:after="120"/>
              <w:ind w:right="-28"/>
              <w:jc w:val="center"/>
              <w:rPr>
                <w:b/>
              </w:rPr>
            </w:pPr>
            <w:r>
              <w:rPr>
                <w:b/>
              </w:rPr>
              <w:t>Říjen</w:t>
            </w:r>
          </w:p>
        </w:tc>
        <w:tc>
          <w:tcPr>
            <w:tcW w:w="1323" w:type="dxa"/>
          </w:tcPr>
          <w:p w14:paraId="1438A307" w14:textId="77777777" w:rsidR="00030DA6" w:rsidRDefault="00413220">
            <w:pPr>
              <w:spacing w:before="120" w:after="120"/>
              <w:ind w:right="-28"/>
              <w:jc w:val="center"/>
            </w:pPr>
            <w:r>
              <w:t>2.500,-</w:t>
            </w:r>
          </w:p>
        </w:tc>
        <w:tc>
          <w:tcPr>
            <w:tcW w:w="1665" w:type="dxa"/>
          </w:tcPr>
          <w:p w14:paraId="5BD2FCB6" w14:textId="77777777" w:rsidR="00030DA6" w:rsidRDefault="00413220">
            <w:pPr>
              <w:spacing w:before="120" w:after="120"/>
              <w:ind w:right="-28"/>
              <w:jc w:val="center"/>
            </w:pPr>
            <w:r>
              <w:t>2.500,-</w:t>
            </w:r>
          </w:p>
        </w:tc>
        <w:tc>
          <w:tcPr>
            <w:tcW w:w="1421" w:type="dxa"/>
          </w:tcPr>
          <w:p w14:paraId="4835C2A9" w14:textId="77777777" w:rsidR="00030DA6" w:rsidRDefault="00413220">
            <w:pPr>
              <w:spacing w:before="120" w:after="120"/>
              <w:ind w:right="-28"/>
              <w:jc w:val="center"/>
            </w:pPr>
            <w:r>
              <w:t>2.500,-</w:t>
            </w:r>
          </w:p>
        </w:tc>
        <w:tc>
          <w:tcPr>
            <w:tcW w:w="1648" w:type="dxa"/>
          </w:tcPr>
          <w:p w14:paraId="5179A07D" w14:textId="77777777" w:rsidR="00030DA6" w:rsidRDefault="00413220">
            <w:pPr>
              <w:spacing w:before="120" w:after="120"/>
              <w:ind w:right="-28"/>
              <w:jc w:val="center"/>
            </w:pPr>
            <w:r>
              <w:t>2.500,-</w:t>
            </w:r>
          </w:p>
        </w:tc>
        <w:tc>
          <w:tcPr>
            <w:tcW w:w="1843" w:type="dxa"/>
          </w:tcPr>
          <w:p w14:paraId="420EC61C" w14:textId="77777777" w:rsidR="00030DA6" w:rsidRDefault="00413220">
            <w:pPr>
              <w:spacing w:before="120" w:after="120"/>
              <w:ind w:right="-28"/>
              <w:jc w:val="center"/>
            </w:pPr>
            <w:r>
              <w:t>2.500,-</w:t>
            </w:r>
          </w:p>
        </w:tc>
      </w:tr>
      <w:tr w:rsidR="00030DA6" w14:paraId="15BF918F" w14:textId="77777777">
        <w:tc>
          <w:tcPr>
            <w:tcW w:w="1146" w:type="dxa"/>
          </w:tcPr>
          <w:p w14:paraId="75D42D85" w14:textId="77777777" w:rsidR="00030DA6" w:rsidRDefault="00413220">
            <w:pPr>
              <w:spacing w:before="120" w:after="120"/>
              <w:ind w:right="-28"/>
              <w:jc w:val="center"/>
              <w:rPr>
                <w:b/>
              </w:rPr>
            </w:pPr>
            <w:r>
              <w:rPr>
                <w:b/>
              </w:rPr>
              <w:t>Listopad</w:t>
            </w:r>
          </w:p>
        </w:tc>
        <w:tc>
          <w:tcPr>
            <w:tcW w:w="1323" w:type="dxa"/>
          </w:tcPr>
          <w:p w14:paraId="67E34378" w14:textId="77777777" w:rsidR="00030DA6" w:rsidRDefault="00413220">
            <w:pPr>
              <w:spacing w:before="120" w:after="120"/>
              <w:ind w:right="-28"/>
              <w:jc w:val="center"/>
            </w:pPr>
            <w:r>
              <w:t>2.500,-</w:t>
            </w:r>
          </w:p>
        </w:tc>
        <w:tc>
          <w:tcPr>
            <w:tcW w:w="1665" w:type="dxa"/>
          </w:tcPr>
          <w:p w14:paraId="14A0520D" w14:textId="77777777" w:rsidR="00030DA6" w:rsidRDefault="00413220">
            <w:pPr>
              <w:spacing w:before="120" w:after="120"/>
              <w:ind w:right="-28"/>
              <w:jc w:val="center"/>
            </w:pPr>
            <w:r>
              <w:t>2.500,-</w:t>
            </w:r>
          </w:p>
        </w:tc>
        <w:tc>
          <w:tcPr>
            <w:tcW w:w="1421" w:type="dxa"/>
          </w:tcPr>
          <w:p w14:paraId="65786F13" w14:textId="77777777" w:rsidR="00030DA6" w:rsidRDefault="00413220">
            <w:pPr>
              <w:spacing w:before="120" w:after="120"/>
              <w:ind w:right="-28"/>
              <w:jc w:val="center"/>
            </w:pPr>
            <w:r>
              <w:t>2.500,-</w:t>
            </w:r>
          </w:p>
        </w:tc>
        <w:tc>
          <w:tcPr>
            <w:tcW w:w="1648" w:type="dxa"/>
          </w:tcPr>
          <w:p w14:paraId="584A0823" w14:textId="77777777" w:rsidR="00030DA6" w:rsidRDefault="00413220">
            <w:pPr>
              <w:spacing w:before="120" w:after="120"/>
              <w:ind w:right="-28"/>
              <w:jc w:val="center"/>
            </w:pPr>
            <w:r>
              <w:t>2.500,-</w:t>
            </w:r>
          </w:p>
        </w:tc>
        <w:tc>
          <w:tcPr>
            <w:tcW w:w="1843" w:type="dxa"/>
          </w:tcPr>
          <w:p w14:paraId="2B27178F" w14:textId="77777777" w:rsidR="00030DA6" w:rsidRDefault="00413220">
            <w:pPr>
              <w:spacing w:before="120" w:after="120"/>
              <w:ind w:right="-28"/>
              <w:jc w:val="center"/>
            </w:pPr>
            <w:r>
              <w:t>2.500,-</w:t>
            </w:r>
          </w:p>
        </w:tc>
      </w:tr>
      <w:tr w:rsidR="00030DA6" w14:paraId="1B705909" w14:textId="77777777">
        <w:tc>
          <w:tcPr>
            <w:tcW w:w="1146" w:type="dxa"/>
          </w:tcPr>
          <w:p w14:paraId="713FCECC" w14:textId="77777777" w:rsidR="00030DA6" w:rsidRDefault="00413220">
            <w:pPr>
              <w:spacing w:before="120" w:after="120"/>
              <w:ind w:right="-28"/>
              <w:jc w:val="center"/>
              <w:rPr>
                <w:b/>
              </w:rPr>
            </w:pPr>
            <w:r>
              <w:rPr>
                <w:b/>
              </w:rPr>
              <w:t>Prosinec</w:t>
            </w:r>
          </w:p>
        </w:tc>
        <w:tc>
          <w:tcPr>
            <w:tcW w:w="1323" w:type="dxa"/>
          </w:tcPr>
          <w:p w14:paraId="37ED5CA0" w14:textId="77777777" w:rsidR="00030DA6" w:rsidRDefault="00413220">
            <w:pPr>
              <w:spacing w:before="120" w:after="120"/>
              <w:ind w:right="-28"/>
              <w:jc w:val="center"/>
            </w:pPr>
            <w:r>
              <w:t>2.500,-</w:t>
            </w:r>
          </w:p>
        </w:tc>
        <w:tc>
          <w:tcPr>
            <w:tcW w:w="1665" w:type="dxa"/>
          </w:tcPr>
          <w:p w14:paraId="28072AFC" w14:textId="77777777" w:rsidR="00030DA6" w:rsidRDefault="00413220">
            <w:pPr>
              <w:spacing w:before="120" w:after="120"/>
              <w:ind w:right="-28"/>
              <w:jc w:val="center"/>
            </w:pPr>
            <w:r>
              <w:t>2.500,-</w:t>
            </w:r>
          </w:p>
        </w:tc>
        <w:tc>
          <w:tcPr>
            <w:tcW w:w="1421" w:type="dxa"/>
          </w:tcPr>
          <w:p w14:paraId="3608DC9D" w14:textId="77777777" w:rsidR="00030DA6" w:rsidRDefault="00413220">
            <w:pPr>
              <w:spacing w:before="120" w:after="120"/>
              <w:ind w:right="-28"/>
              <w:jc w:val="center"/>
            </w:pPr>
            <w:r>
              <w:t>2.500,-</w:t>
            </w:r>
          </w:p>
        </w:tc>
        <w:tc>
          <w:tcPr>
            <w:tcW w:w="1648" w:type="dxa"/>
          </w:tcPr>
          <w:p w14:paraId="0D044F6D" w14:textId="77777777" w:rsidR="00030DA6" w:rsidRDefault="00413220">
            <w:pPr>
              <w:spacing w:before="120" w:after="120"/>
              <w:ind w:right="-28"/>
              <w:jc w:val="center"/>
            </w:pPr>
            <w:r>
              <w:t>2.500,-</w:t>
            </w:r>
          </w:p>
        </w:tc>
        <w:tc>
          <w:tcPr>
            <w:tcW w:w="1843" w:type="dxa"/>
          </w:tcPr>
          <w:p w14:paraId="7967BAA6" w14:textId="77777777" w:rsidR="00030DA6" w:rsidRDefault="00413220">
            <w:pPr>
              <w:spacing w:before="120" w:after="120"/>
              <w:ind w:right="-28"/>
              <w:jc w:val="center"/>
            </w:pPr>
            <w:r>
              <w:t>2.500,-</w:t>
            </w:r>
          </w:p>
        </w:tc>
      </w:tr>
      <w:tr w:rsidR="00030DA6" w14:paraId="2AC2C65F" w14:textId="77777777">
        <w:tc>
          <w:tcPr>
            <w:tcW w:w="1146" w:type="dxa"/>
          </w:tcPr>
          <w:p w14:paraId="401462F2" w14:textId="77777777" w:rsidR="00030DA6" w:rsidRDefault="00413220">
            <w:pPr>
              <w:spacing w:before="120" w:after="120"/>
              <w:ind w:right="-28"/>
              <w:jc w:val="center"/>
              <w:rPr>
                <w:b/>
              </w:rPr>
            </w:pPr>
            <w:r>
              <w:rPr>
                <w:b/>
              </w:rPr>
              <w:t>Leden</w:t>
            </w:r>
          </w:p>
        </w:tc>
        <w:tc>
          <w:tcPr>
            <w:tcW w:w="1323" w:type="dxa"/>
          </w:tcPr>
          <w:p w14:paraId="6924ABFD" w14:textId="77777777" w:rsidR="00030DA6" w:rsidRDefault="00413220">
            <w:pPr>
              <w:spacing w:before="120" w:after="120"/>
              <w:ind w:right="-28"/>
              <w:jc w:val="center"/>
            </w:pPr>
            <w:r>
              <w:t>2.500,-</w:t>
            </w:r>
          </w:p>
        </w:tc>
        <w:tc>
          <w:tcPr>
            <w:tcW w:w="1665" w:type="dxa"/>
          </w:tcPr>
          <w:p w14:paraId="3EE6ED17" w14:textId="77777777" w:rsidR="00030DA6" w:rsidRDefault="00413220">
            <w:pPr>
              <w:spacing w:before="120" w:after="120"/>
              <w:ind w:right="-28"/>
              <w:jc w:val="center"/>
            </w:pPr>
            <w:r>
              <w:t>2.500,-</w:t>
            </w:r>
          </w:p>
        </w:tc>
        <w:tc>
          <w:tcPr>
            <w:tcW w:w="1421" w:type="dxa"/>
          </w:tcPr>
          <w:p w14:paraId="3C225F93" w14:textId="77777777" w:rsidR="00030DA6" w:rsidRDefault="00413220">
            <w:pPr>
              <w:spacing w:before="120" w:after="120"/>
              <w:ind w:right="-28"/>
              <w:jc w:val="center"/>
            </w:pPr>
            <w:r>
              <w:t>2.500,-</w:t>
            </w:r>
          </w:p>
        </w:tc>
        <w:tc>
          <w:tcPr>
            <w:tcW w:w="1648" w:type="dxa"/>
          </w:tcPr>
          <w:p w14:paraId="0DB96A8A" w14:textId="77777777" w:rsidR="00030DA6" w:rsidRDefault="00413220">
            <w:pPr>
              <w:spacing w:before="120" w:after="120"/>
              <w:ind w:right="-28"/>
              <w:jc w:val="center"/>
            </w:pPr>
            <w:r>
              <w:t>2.500,-</w:t>
            </w:r>
          </w:p>
        </w:tc>
        <w:tc>
          <w:tcPr>
            <w:tcW w:w="1843" w:type="dxa"/>
          </w:tcPr>
          <w:p w14:paraId="1D38E556" w14:textId="77777777" w:rsidR="00030DA6" w:rsidRDefault="00413220">
            <w:pPr>
              <w:spacing w:before="120" w:after="120"/>
              <w:ind w:right="-28"/>
              <w:jc w:val="center"/>
            </w:pPr>
            <w:r>
              <w:t>2.500,-</w:t>
            </w:r>
          </w:p>
        </w:tc>
      </w:tr>
    </w:tbl>
    <w:p w14:paraId="0D40F1D9" w14:textId="77777777" w:rsidR="00030DA6" w:rsidRDefault="00030DA6">
      <w:pPr>
        <w:spacing w:before="94" w:line="468" w:lineRule="auto"/>
        <w:ind w:right="-28"/>
        <w:jc w:val="center"/>
        <w:rPr>
          <w:b/>
        </w:rPr>
      </w:pPr>
    </w:p>
    <w:p w14:paraId="0F8AC250" w14:textId="77777777" w:rsidR="00030DA6" w:rsidRDefault="00413220">
      <w:pPr>
        <w:numPr>
          <w:ilvl w:val="0"/>
          <w:numId w:val="5"/>
        </w:numPr>
        <w:pBdr>
          <w:top w:val="nil"/>
          <w:left w:val="nil"/>
          <w:bottom w:val="nil"/>
          <w:right w:val="nil"/>
          <w:between w:val="nil"/>
        </w:pBdr>
        <w:spacing w:before="94" w:line="468" w:lineRule="auto"/>
        <w:ind w:right="-28"/>
        <w:rPr>
          <w:b/>
          <w:color w:val="000000"/>
        </w:rPr>
      </w:pPr>
      <w:r>
        <w:rPr>
          <w:b/>
          <w:color w:val="000000"/>
        </w:rPr>
        <w:t>Odborná přednáška</w:t>
      </w:r>
    </w:p>
    <w:p w14:paraId="594D3E8B" w14:textId="77777777" w:rsidR="00030DA6" w:rsidRDefault="00413220">
      <w:pPr>
        <w:spacing w:before="94" w:line="468" w:lineRule="auto"/>
        <w:ind w:left="360" w:right="-28"/>
      </w:pPr>
      <w:r>
        <w:t>2x 10.000,- pro max. 15 osob (předpokládaný termín 1x únor a 1x říjen).</w:t>
      </w:r>
    </w:p>
    <w:sectPr w:rsidR="00030DA6">
      <w:pgSz w:w="11910" w:h="16840"/>
      <w:pgMar w:top="1320" w:right="1180" w:bottom="1220" w:left="1260" w:header="0" w:footer="10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3325B" w14:textId="77777777" w:rsidR="00E15956" w:rsidRDefault="00E15956">
      <w:r>
        <w:separator/>
      </w:r>
    </w:p>
  </w:endnote>
  <w:endnote w:type="continuationSeparator" w:id="0">
    <w:p w14:paraId="0DC99C59" w14:textId="77777777" w:rsidR="00E15956" w:rsidRDefault="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9015" w14:textId="77777777" w:rsidR="00030DA6" w:rsidRDefault="0041322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3F4B2D23" wp14:editId="420F5B73">
              <wp:simplePos x="0" y="0"/>
              <wp:positionH relativeFrom="column">
                <wp:posOffset>2870200</wp:posOffset>
              </wp:positionH>
              <wp:positionV relativeFrom="paragraph">
                <wp:posOffset>9867900</wp:posOffset>
              </wp:positionV>
              <wp:extent cx="182880" cy="210820"/>
              <wp:effectExtent l="0" t="0" r="0" b="0"/>
              <wp:wrapNone/>
              <wp:docPr id="1" name="Obdélník 1"/>
              <wp:cNvGraphicFramePr/>
              <a:graphic xmlns:a="http://schemas.openxmlformats.org/drawingml/2006/main">
                <a:graphicData uri="http://schemas.microsoft.com/office/word/2010/wordprocessingShape">
                  <wps:wsp>
                    <wps:cNvSpPr/>
                    <wps:spPr>
                      <a:xfrm>
                        <a:off x="5268848" y="3688878"/>
                        <a:ext cx="154305" cy="182245"/>
                      </a:xfrm>
                      <a:prstGeom prst="rect">
                        <a:avLst/>
                      </a:prstGeom>
                      <a:noFill/>
                      <a:ln>
                        <a:noFill/>
                      </a:ln>
                    </wps:spPr>
                    <wps:txbx>
                      <w:txbxContent>
                        <w:p w14:paraId="62342C68" w14:textId="77777777" w:rsidR="00030DA6" w:rsidRDefault="00413220">
                          <w:pPr>
                            <w:spacing w:before="12"/>
                            <w:ind w:left="60" w:firstLine="120"/>
                            <w:textDirection w:val="btLr"/>
                          </w:pPr>
                          <w:r>
                            <w:rPr>
                              <w:color w:val="000000"/>
                              <w:sz w:val="28"/>
                            </w:rPr>
                            <w:t xml:space="preserve"> PAGE 1</w:t>
                          </w: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2870200</wp:posOffset>
              </wp:positionH>
              <wp:positionV relativeFrom="paragraph">
                <wp:posOffset>9867900</wp:posOffset>
              </wp:positionV>
              <wp:extent cx="182880" cy="21082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2880" cy="21082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210B" w14:textId="77777777" w:rsidR="00E15956" w:rsidRDefault="00E15956">
      <w:r>
        <w:separator/>
      </w:r>
    </w:p>
  </w:footnote>
  <w:footnote w:type="continuationSeparator" w:id="0">
    <w:p w14:paraId="1D22AA2C" w14:textId="77777777" w:rsidR="00E15956" w:rsidRDefault="00E1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108"/>
    <w:multiLevelType w:val="multilevel"/>
    <w:tmpl w:val="7292A638"/>
    <w:lvl w:ilvl="0">
      <w:start w:val="1"/>
      <w:numFmt w:val="lowerLetter"/>
      <w:lvlText w:val="%1)"/>
      <w:lvlJc w:val="left"/>
      <w:pPr>
        <w:ind w:left="1150" w:hanging="284"/>
      </w:pPr>
      <w:rPr>
        <w:rFonts w:ascii="Arial" w:eastAsia="Arial" w:hAnsi="Arial" w:cs="Arial"/>
        <w:sz w:val="22"/>
        <w:szCs w:val="22"/>
      </w:rPr>
    </w:lvl>
    <w:lvl w:ilvl="1">
      <w:numFmt w:val="bullet"/>
      <w:lvlText w:val="•"/>
      <w:lvlJc w:val="left"/>
      <w:pPr>
        <w:ind w:left="1990" w:hanging="284"/>
      </w:pPr>
    </w:lvl>
    <w:lvl w:ilvl="2">
      <w:numFmt w:val="bullet"/>
      <w:lvlText w:val="•"/>
      <w:lvlJc w:val="left"/>
      <w:pPr>
        <w:ind w:left="2821" w:hanging="284"/>
      </w:pPr>
    </w:lvl>
    <w:lvl w:ilvl="3">
      <w:numFmt w:val="bullet"/>
      <w:lvlText w:val="•"/>
      <w:lvlJc w:val="left"/>
      <w:pPr>
        <w:ind w:left="3651" w:hanging="283"/>
      </w:pPr>
    </w:lvl>
    <w:lvl w:ilvl="4">
      <w:numFmt w:val="bullet"/>
      <w:lvlText w:val="•"/>
      <w:lvlJc w:val="left"/>
      <w:pPr>
        <w:ind w:left="4482" w:hanging="284"/>
      </w:pPr>
    </w:lvl>
    <w:lvl w:ilvl="5">
      <w:numFmt w:val="bullet"/>
      <w:lvlText w:val="•"/>
      <w:lvlJc w:val="left"/>
      <w:pPr>
        <w:ind w:left="5313" w:hanging="284"/>
      </w:pPr>
    </w:lvl>
    <w:lvl w:ilvl="6">
      <w:numFmt w:val="bullet"/>
      <w:lvlText w:val="•"/>
      <w:lvlJc w:val="left"/>
      <w:pPr>
        <w:ind w:left="6143" w:hanging="284"/>
      </w:pPr>
    </w:lvl>
    <w:lvl w:ilvl="7">
      <w:numFmt w:val="bullet"/>
      <w:lvlText w:val="•"/>
      <w:lvlJc w:val="left"/>
      <w:pPr>
        <w:ind w:left="6974" w:hanging="284"/>
      </w:pPr>
    </w:lvl>
    <w:lvl w:ilvl="8">
      <w:numFmt w:val="bullet"/>
      <w:lvlText w:val="•"/>
      <w:lvlJc w:val="left"/>
      <w:pPr>
        <w:ind w:left="7805" w:hanging="284"/>
      </w:pPr>
    </w:lvl>
  </w:abstractNum>
  <w:abstractNum w:abstractNumId="1" w15:restartNumberingAfterBreak="0">
    <w:nsid w:val="277F60F4"/>
    <w:multiLevelType w:val="multilevel"/>
    <w:tmpl w:val="562E9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8315A5"/>
    <w:multiLevelType w:val="multilevel"/>
    <w:tmpl w:val="08A61964"/>
    <w:lvl w:ilvl="0">
      <w:start w:val="1"/>
      <w:numFmt w:val="lowerLetter"/>
      <w:lvlText w:val="%1)"/>
      <w:lvlJc w:val="left"/>
      <w:pPr>
        <w:ind w:left="1150" w:hanging="284"/>
      </w:pPr>
      <w:rPr>
        <w:rFonts w:ascii="Arial" w:eastAsia="Arial" w:hAnsi="Arial" w:cs="Arial"/>
        <w:sz w:val="22"/>
        <w:szCs w:val="22"/>
      </w:rPr>
    </w:lvl>
    <w:lvl w:ilvl="1">
      <w:numFmt w:val="bullet"/>
      <w:lvlText w:val="•"/>
      <w:lvlJc w:val="left"/>
      <w:pPr>
        <w:ind w:left="1990" w:hanging="284"/>
      </w:pPr>
    </w:lvl>
    <w:lvl w:ilvl="2">
      <w:numFmt w:val="bullet"/>
      <w:lvlText w:val="•"/>
      <w:lvlJc w:val="left"/>
      <w:pPr>
        <w:ind w:left="2821" w:hanging="284"/>
      </w:pPr>
    </w:lvl>
    <w:lvl w:ilvl="3">
      <w:numFmt w:val="bullet"/>
      <w:lvlText w:val="•"/>
      <w:lvlJc w:val="left"/>
      <w:pPr>
        <w:ind w:left="3651" w:hanging="283"/>
      </w:pPr>
    </w:lvl>
    <w:lvl w:ilvl="4">
      <w:numFmt w:val="bullet"/>
      <w:lvlText w:val="•"/>
      <w:lvlJc w:val="left"/>
      <w:pPr>
        <w:ind w:left="4482" w:hanging="284"/>
      </w:pPr>
    </w:lvl>
    <w:lvl w:ilvl="5">
      <w:numFmt w:val="bullet"/>
      <w:lvlText w:val="•"/>
      <w:lvlJc w:val="left"/>
      <w:pPr>
        <w:ind w:left="5313" w:hanging="284"/>
      </w:pPr>
    </w:lvl>
    <w:lvl w:ilvl="6">
      <w:numFmt w:val="bullet"/>
      <w:lvlText w:val="•"/>
      <w:lvlJc w:val="left"/>
      <w:pPr>
        <w:ind w:left="6143" w:hanging="284"/>
      </w:pPr>
    </w:lvl>
    <w:lvl w:ilvl="7">
      <w:numFmt w:val="bullet"/>
      <w:lvlText w:val="•"/>
      <w:lvlJc w:val="left"/>
      <w:pPr>
        <w:ind w:left="6974" w:hanging="284"/>
      </w:pPr>
    </w:lvl>
    <w:lvl w:ilvl="8">
      <w:numFmt w:val="bullet"/>
      <w:lvlText w:val="•"/>
      <w:lvlJc w:val="left"/>
      <w:pPr>
        <w:ind w:left="7805" w:hanging="284"/>
      </w:pPr>
    </w:lvl>
  </w:abstractNum>
  <w:abstractNum w:abstractNumId="3" w15:restartNumberingAfterBreak="0">
    <w:nsid w:val="454A67A3"/>
    <w:multiLevelType w:val="multilevel"/>
    <w:tmpl w:val="55AE8356"/>
    <w:lvl w:ilvl="0">
      <w:start w:val="1"/>
      <w:numFmt w:val="decimal"/>
      <w:lvlText w:val="%1."/>
      <w:lvlJc w:val="left"/>
      <w:pPr>
        <w:ind w:left="722" w:hanging="567"/>
      </w:pPr>
      <w:rPr>
        <w:rFonts w:ascii="Arial" w:eastAsia="Arial" w:hAnsi="Arial" w:cs="Arial"/>
        <w:b/>
        <w:sz w:val="22"/>
        <w:szCs w:val="22"/>
      </w:rPr>
    </w:lvl>
    <w:lvl w:ilvl="1">
      <w:start w:val="1"/>
      <w:numFmt w:val="decimal"/>
      <w:lvlText w:val="%1.%2."/>
      <w:lvlJc w:val="left"/>
      <w:pPr>
        <w:ind w:left="722" w:hanging="567"/>
      </w:pPr>
      <w:rPr>
        <w:rFonts w:ascii="Arial" w:eastAsia="Arial" w:hAnsi="Arial" w:cs="Arial"/>
        <w:sz w:val="22"/>
        <w:szCs w:val="22"/>
      </w:rPr>
    </w:lvl>
    <w:lvl w:ilvl="2">
      <w:numFmt w:val="bullet"/>
      <w:lvlText w:val="−"/>
      <w:lvlJc w:val="left"/>
      <w:pPr>
        <w:ind w:left="1289" w:hanging="280"/>
      </w:pPr>
      <w:rPr>
        <w:rFonts w:ascii="Calibri" w:eastAsia="Calibri" w:hAnsi="Calibri" w:cs="Calibri"/>
        <w:sz w:val="22"/>
        <w:szCs w:val="22"/>
      </w:rPr>
    </w:lvl>
    <w:lvl w:ilvl="3">
      <w:numFmt w:val="bullet"/>
      <w:lvlText w:val="•"/>
      <w:lvlJc w:val="left"/>
      <w:pPr>
        <w:ind w:left="1480" w:hanging="281"/>
      </w:pPr>
    </w:lvl>
    <w:lvl w:ilvl="4">
      <w:numFmt w:val="bullet"/>
      <w:lvlText w:val="•"/>
      <w:lvlJc w:val="left"/>
      <w:pPr>
        <w:ind w:left="2620" w:hanging="281"/>
      </w:pPr>
    </w:lvl>
    <w:lvl w:ilvl="5">
      <w:numFmt w:val="bullet"/>
      <w:lvlText w:val="•"/>
      <w:lvlJc w:val="left"/>
      <w:pPr>
        <w:ind w:left="3761" w:hanging="281"/>
      </w:pPr>
    </w:lvl>
    <w:lvl w:ilvl="6">
      <w:numFmt w:val="bullet"/>
      <w:lvlText w:val="•"/>
      <w:lvlJc w:val="left"/>
      <w:pPr>
        <w:ind w:left="4902" w:hanging="281"/>
      </w:pPr>
    </w:lvl>
    <w:lvl w:ilvl="7">
      <w:numFmt w:val="bullet"/>
      <w:lvlText w:val="•"/>
      <w:lvlJc w:val="left"/>
      <w:pPr>
        <w:ind w:left="6043" w:hanging="281"/>
      </w:pPr>
    </w:lvl>
    <w:lvl w:ilvl="8">
      <w:numFmt w:val="bullet"/>
      <w:lvlText w:val="•"/>
      <w:lvlJc w:val="left"/>
      <w:pPr>
        <w:ind w:left="7184" w:hanging="281"/>
      </w:pPr>
    </w:lvl>
  </w:abstractNum>
  <w:abstractNum w:abstractNumId="4" w15:restartNumberingAfterBreak="0">
    <w:nsid w:val="53871DA9"/>
    <w:multiLevelType w:val="multilevel"/>
    <w:tmpl w:val="1E48238A"/>
    <w:lvl w:ilvl="0">
      <w:start w:val="1"/>
      <w:numFmt w:val="lowerLetter"/>
      <w:lvlText w:val="%1)"/>
      <w:lvlJc w:val="left"/>
      <w:pPr>
        <w:ind w:left="1150" w:hanging="284"/>
      </w:pPr>
      <w:rPr>
        <w:rFonts w:ascii="Arial" w:eastAsia="Arial" w:hAnsi="Arial" w:cs="Arial"/>
        <w:sz w:val="22"/>
        <w:szCs w:val="22"/>
      </w:rPr>
    </w:lvl>
    <w:lvl w:ilvl="1">
      <w:numFmt w:val="bullet"/>
      <w:lvlText w:val="•"/>
      <w:lvlJc w:val="left"/>
      <w:pPr>
        <w:ind w:left="1990" w:hanging="284"/>
      </w:pPr>
    </w:lvl>
    <w:lvl w:ilvl="2">
      <w:numFmt w:val="bullet"/>
      <w:lvlText w:val="•"/>
      <w:lvlJc w:val="left"/>
      <w:pPr>
        <w:ind w:left="2821" w:hanging="284"/>
      </w:pPr>
    </w:lvl>
    <w:lvl w:ilvl="3">
      <w:numFmt w:val="bullet"/>
      <w:lvlText w:val="•"/>
      <w:lvlJc w:val="left"/>
      <w:pPr>
        <w:ind w:left="3651" w:hanging="283"/>
      </w:pPr>
    </w:lvl>
    <w:lvl w:ilvl="4">
      <w:numFmt w:val="bullet"/>
      <w:lvlText w:val="•"/>
      <w:lvlJc w:val="left"/>
      <w:pPr>
        <w:ind w:left="4482" w:hanging="284"/>
      </w:pPr>
    </w:lvl>
    <w:lvl w:ilvl="5">
      <w:numFmt w:val="bullet"/>
      <w:lvlText w:val="•"/>
      <w:lvlJc w:val="left"/>
      <w:pPr>
        <w:ind w:left="5313" w:hanging="284"/>
      </w:pPr>
    </w:lvl>
    <w:lvl w:ilvl="6">
      <w:numFmt w:val="bullet"/>
      <w:lvlText w:val="•"/>
      <w:lvlJc w:val="left"/>
      <w:pPr>
        <w:ind w:left="6143" w:hanging="284"/>
      </w:pPr>
    </w:lvl>
    <w:lvl w:ilvl="7">
      <w:numFmt w:val="bullet"/>
      <w:lvlText w:val="•"/>
      <w:lvlJc w:val="left"/>
      <w:pPr>
        <w:ind w:left="6974" w:hanging="284"/>
      </w:pPr>
    </w:lvl>
    <w:lvl w:ilvl="8">
      <w:numFmt w:val="bullet"/>
      <w:lvlText w:val="•"/>
      <w:lvlJc w:val="left"/>
      <w:pPr>
        <w:ind w:left="7805" w:hanging="284"/>
      </w:pPr>
    </w:lvl>
  </w:abstractNum>
  <w:abstractNum w:abstractNumId="5" w15:restartNumberingAfterBreak="0">
    <w:nsid w:val="54BF6123"/>
    <w:multiLevelType w:val="multilevel"/>
    <w:tmpl w:val="7F60FF80"/>
    <w:lvl w:ilvl="0">
      <w:start w:val="1"/>
      <w:numFmt w:val="upperLetter"/>
      <w:lvlText w:val="(%1)"/>
      <w:lvlJc w:val="left"/>
      <w:pPr>
        <w:ind w:left="722" w:hanging="567"/>
      </w:pPr>
      <w:rPr>
        <w:rFonts w:ascii="Arial" w:eastAsia="Arial" w:hAnsi="Arial" w:cs="Arial"/>
        <w:sz w:val="22"/>
        <w:szCs w:val="22"/>
      </w:rPr>
    </w:lvl>
    <w:lvl w:ilvl="1">
      <w:numFmt w:val="bullet"/>
      <w:lvlText w:val="•"/>
      <w:lvlJc w:val="left"/>
      <w:pPr>
        <w:ind w:left="1594" w:hanging="567"/>
      </w:pPr>
    </w:lvl>
    <w:lvl w:ilvl="2">
      <w:numFmt w:val="bullet"/>
      <w:lvlText w:val="•"/>
      <w:lvlJc w:val="left"/>
      <w:pPr>
        <w:ind w:left="2469" w:hanging="567"/>
      </w:pPr>
    </w:lvl>
    <w:lvl w:ilvl="3">
      <w:numFmt w:val="bullet"/>
      <w:lvlText w:val="•"/>
      <w:lvlJc w:val="left"/>
      <w:pPr>
        <w:ind w:left="3343" w:hanging="567"/>
      </w:pPr>
    </w:lvl>
    <w:lvl w:ilvl="4">
      <w:numFmt w:val="bullet"/>
      <w:lvlText w:val="•"/>
      <w:lvlJc w:val="left"/>
      <w:pPr>
        <w:ind w:left="4218" w:hanging="567"/>
      </w:pPr>
    </w:lvl>
    <w:lvl w:ilvl="5">
      <w:numFmt w:val="bullet"/>
      <w:lvlText w:val="•"/>
      <w:lvlJc w:val="left"/>
      <w:pPr>
        <w:ind w:left="5093" w:hanging="567"/>
      </w:pPr>
    </w:lvl>
    <w:lvl w:ilvl="6">
      <w:numFmt w:val="bullet"/>
      <w:lvlText w:val="•"/>
      <w:lvlJc w:val="left"/>
      <w:pPr>
        <w:ind w:left="5967" w:hanging="567"/>
      </w:pPr>
    </w:lvl>
    <w:lvl w:ilvl="7">
      <w:numFmt w:val="bullet"/>
      <w:lvlText w:val="•"/>
      <w:lvlJc w:val="left"/>
      <w:pPr>
        <w:ind w:left="6842" w:hanging="567"/>
      </w:pPr>
    </w:lvl>
    <w:lvl w:ilvl="8">
      <w:numFmt w:val="bullet"/>
      <w:lvlText w:val="•"/>
      <w:lvlJc w:val="left"/>
      <w:pPr>
        <w:ind w:left="7717" w:hanging="567"/>
      </w:pPr>
    </w:lvl>
  </w:abstractNum>
  <w:abstractNum w:abstractNumId="6" w15:restartNumberingAfterBreak="0">
    <w:nsid w:val="5C795C9C"/>
    <w:multiLevelType w:val="multilevel"/>
    <w:tmpl w:val="481A86B4"/>
    <w:lvl w:ilvl="0">
      <w:start w:val="1"/>
      <w:numFmt w:val="lowerLetter"/>
      <w:lvlText w:val="%1)"/>
      <w:lvlJc w:val="left"/>
      <w:pPr>
        <w:ind w:left="1150" w:hanging="284"/>
      </w:pPr>
      <w:rPr>
        <w:rFonts w:ascii="Arial" w:eastAsia="Arial" w:hAnsi="Arial" w:cs="Arial"/>
        <w:sz w:val="22"/>
        <w:szCs w:val="22"/>
      </w:rPr>
    </w:lvl>
    <w:lvl w:ilvl="1">
      <w:numFmt w:val="bullet"/>
      <w:lvlText w:val="•"/>
      <w:lvlJc w:val="left"/>
      <w:pPr>
        <w:ind w:left="1990" w:hanging="284"/>
      </w:pPr>
    </w:lvl>
    <w:lvl w:ilvl="2">
      <w:numFmt w:val="bullet"/>
      <w:lvlText w:val="•"/>
      <w:lvlJc w:val="left"/>
      <w:pPr>
        <w:ind w:left="2821" w:hanging="284"/>
      </w:pPr>
    </w:lvl>
    <w:lvl w:ilvl="3">
      <w:numFmt w:val="bullet"/>
      <w:lvlText w:val="•"/>
      <w:lvlJc w:val="left"/>
      <w:pPr>
        <w:ind w:left="3651" w:hanging="283"/>
      </w:pPr>
    </w:lvl>
    <w:lvl w:ilvl="4">
      <w:numFmt w:val="bullet"/>
      <w:lvlText w:val="•"/>
      <w:lvlJc w:val="left"/>
      <w:pPr>
        <w:ind w:left="4482" w:hanging="284"/>
      </w:pPr>
    </w:lvl>
    <w:lvl w:ilvl="5">
      <w:numFmt w:val="bullet"/>
      <w:lvlText w:val="•"/>
      <w:lvlJc w:val="left"/>
      <w:pPr>
        <w:ind w:left="5313" w:hanging="284"/>
      </w:pPr>
    </w:lvl>
    <w:lvl w:ilvl="6">
      <w:numFmt w:val="bullet"/>
      <w:lvlText w:val="•"/>
      <w:lvlJc w:val="left"/>
      <w:pPr>
        <w:ind w:left="6143" w:hanging="284"/>
      </w:pPr>
    </w:lvl>
    <w:lvl w:ilvl="7">
      <w:numFmt w:val="bullet"/>
      <w:lvlText w:val="•"/>
      <w:lvlJc w:val="left"/>
      <w:pPr>
        <w:ind w:left="6974" w:hanging="284"/>
      </w:pPr>
    </w:lvl>
    <w:lvl w:ilvl="8">
      <w:numFmt w:val="bullet"/>
      <w:lvlText w:val="•"/>
      <w:lvlJc w:val="left"/>
      <w:pPr>
        <w:ind w:left="7805" w:hanging="284"/>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A6"/>
    <w:rsid w:val="00030DA6"/>
    <w:rsid w:val="000D0671"/>
    <w:rsid w:val="0010082D"/>
    <w:rsid w:val="00127B81"/>
    <w:rsid w:val="00413220"/>
    <w:rsid w:val="00521F91"/>
    <w:rsid w:val="00B7641E"/>
    <w:rsid w:val="00E159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4411"/>
  <w15:docId w15:val="{294A103D-477F-412F-A35E-5362F03A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ind w:left="722" w:hanging="567"/>
      <w:outlineLvl w:val="0"/>
    </w:pPr>
    <w:rPr>
      <w:b/>
    </w:rPr>
  </w:style>
  <w:style w:type="paragraph" w:styleId="Nadpis2">
    <w:name w:val="heading 2"/>
    <w:basedOn w:val="Normln"/>
    <w:next w:val="Normln"/>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dpis3">
    <w:name w:val="heading 3"/>
    <w:basedOn w:val="Normln"/>
    <w:next w:val="Normln"/>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dpis4">
    <w:name w:val="heading 4"/>
    <w:basedOn w:val="Normln"/>
    <w:next w:val="Normln"/>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dpis5">
    <w:name w:val="heading 5"/>
    <w:basedOn w:val="Normln"/>
    <w:next w:val="Normln"/>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dpis6">
    <w:name w:val="heading 6"/>
    <w:basedOn w:val="Normln"/>
    <w:next w:val="Normln"/>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pBdr>
        <w:top w:val="nil"/>
        <w:left w:val="nil"/>
        <w:bottom w:val="nil"/>
        <w:right w:val="nil"/>
        <w:between w:val="nil"/>
      </w:pBdr>
      <w:spacing w:before="480" w:after="120"/>
    </w:pPr>
    <w:rPr>
      <w:b/>
      <w:color w:val="000000"/>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127B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7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treneriveskol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GsIeqSP8RZhFlz8vy1fmPVFaDg==">CgMxLjA4AHIhMU1JZ0FUTXEzbkNVMGpUdE9adWRIZm43M2tXaFVkNU5a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2243</Words>
  <Characters>13234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Švecová Daria</dc:creator>
  <cp:lastModifiedBy>Švecová Daria</cp:lastModifiedBy>
  <cp:revision>2</cp:revision>
  <cp:lastPrinted>2024-01-18T08:33:00Z</cp:lastPrinted>
  <dcterms:created xsi:type="dcterms:W3CDTF">2024-03-11T09:54:00Z</dcterms:created>
  <dcterms:modified xsi:type="dcterms:W3CDTF">2024-03-11T09:54:00Z</dcterms:modified>
</cp:coreProperties>
</file>