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3F14C" w14:textId="7937FDA0" w:rsidR="004A02F7" w:rsidRPr="00585137" w:rsidRDefault="004A02F7" w:rsidP="00E56EA9">
      <w:pPr>
        <w:tabs>
          <w:tab w:val="left" w:pos="1418"/>
        </w:tabs>
        <w:spacing w:before="600"/>
        <w:jc w:val="both"/>
        <w:rPr>
          <w:rFonts w:cs="Segoe UI"/>
        </w:rPr>
      </w:pPr>
      <w:r w:rsidRPr="00585137">
        <w:rPr>
          <w:rFonts w:cs="Segoe UI"/>
        </w:rPr>
        <w:t>Č. smlouvy:</w:t>
      </w:r>
      <w:r w:rsidRPr="00585137">
        <w:rPr>
          <w:rFonts w:cs="Segoe UI"/>
        </w:rPr>
        <w:tab/>
      </w:r>
      <w:r w:rsidR="00AC4D72">
        <w:rPr>
          <w:rFonts w:cs="Segoe UI"/>
        </w:rPr>
        <w:t>103</w:t>
      </w:r>
      <w:r w:rsidR="00B50C37">
        <w:rPr>
          <w:rFonts w:cs="Segoe UI"/>
        </w:rPr>
        <w:t>/202</w:t>
      </w:r>
      <w:r w:rsidR="00AC4D72">
        <w:rPr>
          <w:rFonts w:cs="Segoe UI"/>
        </w:rPr>
        <w:t>2</w:t>
      </w:r>
    </w:p>
    <w:p w14:paraId="5BA6CEF9" w14:textId="46D74071" w:rsidR="00A916DF" w:rsidRPr="00A6087B" w:rsidRDefault="00A916DF" w:rsidP="00A6087B">
      <w:pPr>
        <w:pStyle w:val="Nzev"/>
        <w:jc w:val="center"/>
        <w:rPr>
          <w:rFonts w:cs="Segoe UI"/>
          <w:color w:val="808080" w:themeColor="background1" w:themeShade="80"/>
        </w:rPr>
      </w:pPr>
      <w:r w:rsidRPr="00A6087B">
        <w:rPr>
          <w:rFonts w:cs="Segoe UI"/>
          <w:color w:val="808080" w:themeColor="background1" w:themeShade="80"/>
        </w:rPr>
        <w:t>DODATEK č. 1</w:t>
      </w:r>
      <w:r w:rsidR="00E74311">
        <w:rPr>
          <w:rFonts w:cs="Segoe UI"/>
          <w:color w:val="808080" w:themeColor="background1" w:themeShade="80"/>
        </w:rPr>
        <w:t xml:space="preserve"> </w:t>
      </w:r>
      <w:r w:rsidRPr="00A6087B">
        <w:rPr>
          <w:rFonts w:cs="Segoe UI"/>
          <w:color w:val="808080" w:themeColor="background1" w:themeShade="80"/>
        </w:rPr>
        <w:t xml:space="preserve">ke smlouvě o nájmu </w:t>
      </w:r>
    </w:p>
    <w:p w14:paraId="05194306" w14:textId="77777777" w:rsidR="005E2D76" w:rsidRDefault="005E2D76" w:rsidP="005E2D76">
      <w:pPr>
        <w:spacing w:before="360" w:after="120"/>
        <w:rPr>
          <w:rFonts w:cs="Segoe UI"/>
          <w:b/>
          <w:caps/>
        </w:rPr>
      </w:pPr>
      <w:r>
        <w:rPr>
          <w:rFonts w:cs="Segoe UI"/>
          <w:b/>
          <w:caps/>
        </w:rPr>
        <w:t>Smluvní strany:</w:t>
      </w:r>
    </w:p>
    <w:p w14:paraId="295F0FF5" w14:textId="77777777" w:rsidR="00A916DF" w:rsidRDefault="00A916DF" w:rsidP="00A916DF">
      <w:pPr>
        <w:rPr>
          <w:sz w:val="22"/>
          <w:szCs w:val="22"/>
        </w:rPr>
      </w:pPr>
    </w:p>
    <w:p w14:paraId="247CAD44" w14:textId="77777777" w:rsidR="00232C28" w:rsidRDefault="00232C28" w:rsidP="00232C28">
      <w:pPr>
        <w:jc w:val="both"/>
        <w:rPr>
          <w:rFonts w:cs="Segoe UI"/>
          <w:b/>
          <w:szCs w:val="20"/>
        </w:rPr>
      </w:pPr>
      <w:r>
        <w:rPr>
          <w:rFonts w:cs="Segoe UI"/>
          <w:b/>
        </w:rPr>
        <w:t>Státní fond životního prostředí České republiky</w:t>
      </w:r>
    </w:p>
    <w:p w14:paraId="5E0FC5CB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zřízený zákonem č. 388/1991 Sb., o Státním fondu životního prostředí České republiky</w:t>
      </w:r>
    </w:p>
    <w:p w14:paraId="1E23F083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sídlo: Kaplanova 1931/1, 148 00 Praha 11 – Chodov</w:t>
      </w:r>
    </w:p>
    <w:p w14:paraId="63CE9D6A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zastoupený: Ing. Petrem Valdmanem, ředitelem Státního fondu životního prostředí ČR</w:t>
      </w:r>
    </w:p>
    <w:p w14:paraId="0879E4D2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IČO: 00020729</w:t>
      </w:r>
    </w:p>
    <w:p w14:paraId="474C02B0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DIČ: není plátcem DPH</w:t>
      </w:r>
    </w:p>
    <w:p w14:paraId="4A0FEED5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korespondenční adresa: Olbrachtova 2006/9, 140 00 Praha 4 – Krč</w:t>
      </w:r>
    </w:p>
    <w:p w14:paraId="604A3380" w14:textId="77777777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bankovní spojení: Česká národní banka, č. účtu: 210008-9025001/0710</w:t>
      </w:r>
    </w:p>
    <w:p w14:paraId="19A69257" w14:textId="773615B8" w:rsidR="00232C28" w:rsidRDefault="00232C28" w:rsidP="00232C28">
      <w:pPr>
        <w:spacing w:before="20"/>
        <w:jc w:val="both"/>
        <w:rPr>
          <w:rFonts w:cs="Segoe UI"/>
        </w:rPr>
      </w:pPr>
      <w:r>
        <w:rPr>
          <w:rFonts w:cs="Segoe UI"/>
        </w:rPr>
        <w:t>kontaktní osoba pro účely smlouvy:</w:t>
      </w:r>
      <w:r w:rsidR="006B4B66">
        <w:rPr>
          <w:rFonts w:cs="Segoe UI"/>
        </w:rPr>
        <w:t xml:space="preserve"> </w:t>
      </w:r>
      <w:r w:rsidR="006B4B66" w:rsidRPr="006B4B66">
        <w:rPr>
          <w:rFonts w:cs="Segoe UI"/>
          <w:highlight w:val="yellow"/>
        </w:rPr>
        <w:t>XXX</w:t>
      </w:r>
      <w:r>
        <w:rPr>
          <w:rFonts w:cs="Segoe UI"/>
        </w:rPr>
        <w:t xml:space="preserve">, tel.: </w:t>
      </w:r>
      <w:r w:rsidR="006B4B66" w:rsidRPr="006B4B66">
        <w:rPr>
          <w:rFonts w:cs="Segoe UI"/>
          <w:highlight w:val="yellow"/>
        </w:rPr>
        <w:t>XXX</w:t>
      </w:r>
    </w:p>
    <w:p w14:paraId="2648C91B" w14:textId="42DBE65A" w:rsidR="00232C28" w:rsidRDefault="00232C28" w:rsidP="00232C28">
      <w:pPr>
        <w:spacing w:before="20" w:after="120"/>
        <w:jc w:val="both"/>
        <w:rPr>
          <w:rFonts w:cs="Segoe UI"/>
        </w:rPr>
      </w:pPr>
      <w:r>
        <w:rPr>
          <w:rFonts w:cs="Segoe UI"/>
        </w:rPr>
        <w:t xml:space="preserve"> e-mail: </w:t>
      </w:r>
      <w:r w:rsidR="006B4B66" w:rsidRPr="006B4B66">
        <w:rPr>
          <w:rFonts w:cs="Segoe UI"/>
          <w:highlight w:val="yellow"/>
        </w:rPr>
        <w:t>XXX</w:t>
      </w:r>
    </w:p>
    <w:p w14:paraId="5157DECF" w14:textId="77777777" w:rsidR="00232C28" w:rsidRDefault="00232C28" w:rsidP="00232C28">
      <w:pPr>
        <w:spacing w:before="20" w:after="120"/>
        <w:jc w:val="both"/>
        <w:rPr>
          <w:rFonts w:cs="Segoe UI"/>
          <w:i/>
          <w:iCs/>
        </w:rPr>
      </w:pPr>
      <w:r>
        <w:rPr>
          <w:rFonts w:cs="Segoe UI"/>
          <w:i/>
          <w:iCs/>
        </w:rPr>
        <w:t>(dále jen „nájemce“ nebo „SFŽP ČR“)</w:t>
      </w:r>
    </w:p>
    <w:p w14:paraId="330B8869" w14:textId="77777777" w:rsidR="00232C28" w:rsidRDefault="00232C28" w:rsidP="00232C28">
      <w:pPr>
        <w:rPr>
          <w:rFonts w:cs="Segoe UI"/>
          <w:iCs/>
        </w:rPr>
      </w:pPr>
      <w:r>
        <w:rPr>
          <w:rFonts w:cs="Segoe UI"/>
          <w:iCs/>
        </w:rPr>
        <w:t>na straně jedné</w:t>
      </w:r>
    </w:p>
    <w:p w14:paraId="5C7CFC7C" w14:textId="77777777" w:rsidR="00232C28" w:rsidRDefault="00232C28" w:rsidP="00232C28">
      <w:pPr>
        <w:spacing w:before="240" w:after="240"/>
        <w:rPr>
          <w:rFonts w:cs="Segoe UI"/>
        </w:rPr>
      </w:pPr>
      <w:r>
        <w:rPr>
          <w:rFonts w:cs="Segoe UI"/>
        </w:rPr>
        <w:t>a</w:t>
      </w:r>
    </w:p>
    <w:p w14:paraId="41EF00CE" w14:textId="77777777" w:rsidR="00232C28" w:rsidRDefault="00232C28" w:rsidP="00232C28">
      <w:pPr>
        <w:pStyle w:val="Zkladntext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Ing. René Kincl</w:t>
      </w:r>
    </w:p>
    <w:p w14:paraId="08FEBDEC" w14:textId="05E05AAF" w:rsidR="00232C28" w:rsidRDefault="00232C28" w:rsidP="00232C28">
      <w:pPr>
        <w:pStyle w:val="Zkladntext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nar. </w:t>
      </w:r>
      <w:r w:rsidR="006B4B66" w:rsidRPr="004117EE">
        <w:rPr>
          <w:rFonts w:ascii="Segoe UI" w:hAnsi="Segoe UI" w:cs="Segoe UI"/>
          <w:color w:val="auto"/>
          <w:sz w:val="20"/>
          <w:highlight w:val="yellow"/>
        </w:rPr>
        <w:t>XXX</w:t>
      </w:r>
    </w:p>
    <w:p w14:paraId="1B512722" w14:textId="77777777" w:rsidR="004117EE" w:rsidRDefault="004117EE" w:rsidP="00232C28">
      <w:pPr>
        <w:pStyle w:val="Zkladntext"/>
        <w:rPr>
          <w:rFonts w:ascii="Segoe UI" w:hAnsi="Segoe UI" w:cs="Segoe UI"/>
          <w:color w:val="auto"/>
          <w:sz w:val="20"/>
        </w:rPr>
      </w:pPr>
      <w:r w:rsidRPr="004117EE">
        <w:rPr>
          <w:rFonts w:ascii="Segoe UI" w:hAnsi="Segoe UI" w:cs="Segoe UI"/>
          <w:color w:val="auto"/>
          <w:sz w:val="20"/>
          <w:highlight w:val="yellow"/>
        </w:rPr>
        <w:t>XXX</w:t>
      </w:r>
    </w:p>
    <w:p w14:paraId="457F3A0D" w14:textId="1F2F07F1" w:rsidR="00232C28" w:rsidRDefault="0070235C" w:rsidP="00232C28">
      <w:pPr>
        <w:pStyle w:val="Zkladntext"/>
        <w:rPr>
          <w:rFonts w:ascii="Segoe UI" w:hAnsi="Segoe UI" w:cs="Segoe UI"/>
          <w:color w:val="auto"/>
          <w:sz w:val="20"/>
        </w:rPr>
      </w:pPr>
      <w:r w:rsidRPr="0070235C">
        <w:rPr>
          <w:rFonts w:ascii="Segoe UI" w:hAnsi="Segoe UI" w:cs="Segoe UI"/>
          <w:color w:val="auto"/>
          <w:sz w:val="20"/>
          <w:highlight w:val="yellow"/>
        </w:rPr>
        <w:t>XXX</w:t>
      </w:r>
    </w:p>
    <w:p w14:paraId="3CE2ED2C" w14:textId="5D955A23" w:rsidR="00232C28" w:rsidRDefault="00232C28" w:rsidP="00232C28">
      <w:pPr>
        <w:pStyle w:val="Zkladntext"/>
        <w:tabs>
          <w:tab w:val="left" w:pos="2410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IČO:</w:t>
      </w:r>
      <w:r w:rsidR="002E2778">
        <w:rPr>
          <w:rFonts w:ascii="Segoe UI" w:hAnsi="Segoe UI" w:cs="Segoe UI"/>
          <w:color w:val="auto"/>
          <w:sz w:val="20"/>
        </w:rPr>
        <w:t xml:space="preserve"> nepřiděleno</w:t>
      </w:r>
      <w:r>
        <w:rPr>
          <w:rFonts w:ascii="Segoe UI" w:hAnsi="Segoe UI" w:cs="Segoe UI"/>
          <w:color w:val="auto"/>
          <w:sz w:val="20"/>
        </w:rPr>
        <w:tab/>
      </w:r>
    </w:p>
    <w:p w14:paraId="68B192C3" w14:textId="77777777" w:rsidR="00232C28" w:rsidRDefault="00232C28" w:rsidP="00232C28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DIČ: nepřiděleno</w:t>
      </w:r>
    </w:p>
    <w:p w14:paraId="7F58449D" w14:textId="77777777" w:rsidR="00232C28" w:rsidRDefault="00232C28" w:rsidP="00232C28">
      <w:pPr>
        <w:rPr>
          <w:rFonts w:cs="Segoe UI"/>
        </w:rPr>
      </w:pPr>
      <w:r>
        <w:rPr>
          <w:rFonts w:cs="Segoe UI"/>
        </w:rPr>
        <w:t>Plátce DPH: není plátce DPH</w:t>
      </w:r>
    </w:p>
    <w:p w14:paraId="784D2BF3" w14:textId="3A8A98B1" w:rsidR="00232C28" w:rsidRDefault="00232C28" w:rsidP="00232C28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korespondenční adresa: </w:t>
      </w:r>
      <w:r w:rsidR="004117EE" w:rsidRPr="004117EE">
        <w:rPr>
          <w:rFonts w:ascii="Segoe UI" w:hAnsi="Segoe UI" w:cs="Segoe UI"/>
          <w:color w:val="auto"/>
          <w:sz w:val="20"/>
          <w:highlight w:val="yellow"/>
        </w:rPr>
        <w:t>XXX</w:t>
      </w:r>
    </w:p>
    <w:p w14:paraId="439BFF4A" w14:textId="6E1EB3EF" w:rsidR="00232C28" w:rsidRDefault="00232C28" w:rsidP="00232C28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bankovní spojení: </w:t>
      </w:r>
      <w:r w:rsidR="004117EE" w:rsidRPr="004117EE">
        <w:rPr>
          <w:rFonts w:ascii="Segoe UI" w:hAnsi="Segoe UI" w:cs="Segoe UI"/>
          <w:color w:val="auto"/>
          <w:sz w:val="20"/>
          <w:highlight w:val="yellow"/>
        </w:rPr>
        <w:t>XXX</w:t>
      </w:r>
      <w:r w:rsidR="004117EE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č. účtu: </w:t>
      </w:r>
      <w:r w:rsidR="004117EE" w:rsidRPr="004117EE">
        <w:rPr>
          <w:rFonts w:ascii="Segoe UI" w:hAnsi="Segoe UI" w:cs="Segoe UI"/>
          <w:color w:val="auto"/>
          <w:sz w:val="20"/>
          <w:highlight w:val="yellow"/>
        </w:rPr>
        <w:t>XXX</w:t>
      </w:r>
    </w:p>
    <w:p w14:paraId="529D9705" w14:textId="12DFB27C" w:rsidR="00232C28" w:rsidRDefault="00232C28" w:rsidP="00232C28">
      <w:pPr>
        <w:spacing w:before="20"/>
        <w:rPr>
          <w:rFonts w:cs="Segoe UI"/>
        </w:rPr>
      </w:pPr>
      <w:r>
        <w:rPr>
          <w:rFonts w:cs="Segoe UI"/>
          <w:iCs/>
        </w:rPr>
        <w:t>kontaktní osoba pro účely smlouvy:</w:t>
      </w:r>
      <w:r w:rsidR="004117EE">
        <w:rPr>
          <w:rFonts w:cs="Segoe UI"/>
          <w:iCs/>
        </w:rPr>
        <w:t xml:space="preserve"> </w:t>
      </w:r>
      <w:r w:rsidR="004117EE" w:rsidRPr="004117EE">
        <w:rPr>
          <w:rFonts w:cs="Segoe UI"/>
          <w:iCs/>
          <w:highlight w:val="yellow"/>
        </w:rPr>
        <w:t>XXX</w:t>
      </w:r>
      <w:r>
        <w:rPr>
          <w:rFonts w:cs="Segoe UI"/>
        </w:rPr>
        <w:t>,</w:t>
      </w:r>
      <w:r>
        <w:rPr>
          <w:rFonts w:cs="Segoe UI"/>
          <w:iCs/>
        </w:rPr>
        <w:t xml:space="preserve"> tel.:</w:t>
      </w:r>
      <w:r w:rsidR="004117EE">
        <w:rPr>
          <w:rFonts w:cs="Segoe UI"/>
          <w:iCs/>
        </w:rPr>
        <w:t xml:space="preserve"> </w:t>
      </w:r>
      <w:r w:rsidR="004117EE" w:rsidRPr="004117EE">
        <w:rPr>
          <w:rFonts w:cs="Segoe UI"/>
          <w:iCs/>
          <w:highlight w:val="yellow"/>
        </w:rPr>
        <w:t>XXX</w:t>
      </w:r>
      <w:r>
        <w:rPr>
          <w:rFonts w:cs="Segoe UI"/>
        </w:rPr>
        <w:t>,</w:t>
      </w:r>
    </w:p>
    <w:p w14:paraId="02B76C31" w14:textId="2CEAFA15" w:rsidR="00232C28" w:rsidRDefault="00232C28" w:rsidP="00232C28">
      <w:pPr>
        <w:spacing w:before="20"/>
        <w:ind w:left="3119"/>
        <w:rPr>
          <w:rFonts w:cs="Segoe UI"/>
          <w:iCs/>
        </w:rPr>
      </w:pPr>
      <w:r>
        <w:rPr>
          <w:rFonts w:cs="Segoe UI"/>
          <w:iCs/>
        </w:rPr>
        <w:t xml:space="preserve">e-mail:  </w:t>
      </w:r>
      <w:r w:rsidR="004117EE" w:rsidRPr="004117EE">
        <w:rPr>
          <w:rFonts w:cs="Segoe UI"/>
          <w:iCs/>
          <w:highlight w:val="yellow"/>
        </w:rPr>
        <w:t>XXX</w:t>
      </w:r>
    </w:p>
    <w:p w14:paraId="51BE5151" w14:textId="77777777" w:rsidR="00232C28" w:rsidRDefault="00232C28" w:rsidP="00232C28">
      <w:pPr>
        <w:spacing w:before="120"/>
        <w:rPr>
          <w:rFonts w:cs="Segoe UI"/>
          <w:b/>
          <w:i/>
          <w:iCs/>
        </w:rPr>
      </w:pPr>
      <w:r>
        <w:rPr>
          <w:rFonts w:cs="Segoe UI"/>
          <w:i/>
          <w:iCs/>
        </w:rPr>
        <w:t>(dále jen „pronajímatel“)</w:t>
      </w:r>
    </w:p>
    <w:p w14:paraId="0D426F24" w14:textId="77777777" w:rsidR="00232C28" w:rsidRDefault="00232C28" w:rsidP="00232C28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48AE72F9" w14:textId="77777777" w:rsidR="00232C28" w:rsidRDefault="00232C28" w:rsidP="00232C28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3064BE">
        <w:rPr>
          <w:rFonts w:ascii="Segoe UI" w:hAnsi="Segoe UI" w:cs="Segoe UI"/>
          <w:i/>
          <w:iCs/>
          <w:color w:val="auto"/>
          <w:sz w:val="20"/>
        </w:rPr>
        <w:t>(společně dále jen</w:t>
      </w:r>
      <w:r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i/>
          <w:color w:val="auto"/>
          <w:sz w:val="20"/>
        </w:rPr>
        <w:t>„smluvní strany“</w:t>
      </w:r>
      <w:r>
        <w:rPr>
          <w:rFonts w:ascii="Segoe UI" w:hAnsi="Segoe UI" w:cs="Segoe UI"/>
          <w:color w:val="auto"/>
          <w:sz w:val="20"/>
        </w:rPr>
        <w:t>)</w:t>
      </w:r>
    </w:p>
    <w:p w14:paraId="4F88D92A" w14:textId="77777777" w:rsidR="00A916DF" w:rsidRDefault="00A916DF" w:rsidP="00A916DF">
      <w:pPr>
        <w:tabs>
          <w:tab w:val="left" w:pos="1560"/>
        </w:tabs>
        <w:spacing w:line="240" w:lineRule="auto"/>
        <w:rPr>
          <w:sz w:val="24"/>
        </w:rPr>
      </w:pPr>
    </w:p>
    <w:p w14:paraId="21F7C9F4" w14:textId="1822DD5C" w:rsidR="00CF1240" w:rsidRDefault="00CF1240" w:rsidP="00CF1240">
      <w:pPr>
        <w:keepNext/>
        <w:spacing w:line="276" w:lineRule="auto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Smluvní strany uzavírají níže uvedeného dne, měsíce a roku tento Dodatek č. 1 ke Smlouvě o nájmu (dále jen „</w:t>
      </w:r>
      <w:r w:rsidR="00F20A0B" w:rsidRPr="003064BE">
        <w:rPr>
          <w:rFonts w:cs="Segoe UI"/>
          <w:b/>
          <w:bCs/>
          <w:szCs w:val="20"/>
        </w:rPr>
        <w:t>D</w:t>
      </w:r>
      <w:r>
        <w:rPr>
          <w:rFonts w:cs="Segoe UI"/>
          <w:b/>
          <w:szCs w:val="20"/>
        </w:rPr>
        <w:t>odatek</w:t>
      </w:r>
      <w:r>
        <w:rPr>
          <w:rFonts w:cs="Segoe UI"/>
          <w:szCs w:val="20"/>
        </w:rPr>
        <w:t>“).</w:t>
      </w:r>
    </w:p>
    <w:p w14:paraId="73645EA5" w14:textId="77777777" w:rsidR="00C803E2" w:rsidRDefault="00C803E2" w:rsidP="00CF1240">
      <w:pPr>
        <w:keepNext/>
        <w:spacing w:line="276" w:lineRule="auto"/>
        <w:jc w:val="both"/>
        <w:rPr>
          <w:rFonts w:cs="Segoe UI"/>
          <w:szCs w:val="20"/>
        </w:rPr>
      </w:pPr>
    </w:p>
    <w:p w14:paraId="545891AA" w14:textId="23D98BC0" w:rsidR="008C717B" w:rsidRPr="00641CA9" w:rsidRDefault="008C717B" w:rsidP="008D7E89">
      <w:pPr>
        <w:pStyle w:val="Nadpis1"/>
        <w:numPr>
          <w:ilvl w:val="0"/>
          <w:numId w:val="9"/>
        </w:numPr>
        <w:spacing w:before="120"/>
        <w:rPr>
          <w:rFonts w:cs="Segoe UI"/>
          <w:bCs w:val="0"/>
        </w:rPr>
      </w:pPr>
      <w:bookmarkStart w:id="0" w:name="_Ref12353502"/>
      <w:r w:rsidRPr="00641CA9">
        <w:rPr>
          <w:rFonts w:cs="Segoe UI"/>
          <w:bCs w:val="0"/>
        </w:rPr>
        <w:t xml:space="preserve">PŘEDMĚT </w:t>
      </w:r>
      <w:bookmarkEnd w:id="0"/>
      <w:r w:rsidRPr="00641CA9">
        <w:rPr>
          <w:rFonts w:cs="Segoe UI"/>
          <w:bCs w:val="0"/>
        </w:rPr>
        <w:t>DODATKU</w:t>
      </w:r>
    </w:p>
    <w:p w14:paraId="1163F7E7" w14:textId="75C058AA" w:rsidR="00A916DF" w:rsidRPr="003E4E19" w:rsidRDefault="00A916DF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</w:rPr>
      </w:pPr>
      <w:r w:rsidRPr="00A6087B">
        <w:rPr>
          <w:szCs w:val="20"/>
        </w:rPr>
        <w:t xml:space="preserve">Pronajímatel a nájemce se </w:t>
      </w:r>
      <w:r w:rsidR="00CA0075" w:rsidRPr="00945D1C">
        <w:rPr>
          <w:szCs w:val="20"/>
        </w:rPr>
        <w:t xml:space="preserve">tímto </w:t>
      </w:r>
      <w:r w:rsidR="00F20A0B">
        <w:rPr>
          <w:szCs w:val="20"/>
        </w:rPr>
        <w:t>D</w:t>
      </w:r>
      <w:r w:rsidR="00CA0075" w:rsidRPr="00945D1C">
        <w:rPr>
          <w:szCs w:val="20"/>
        </w:rPr>
        <w:t xml:space="preserve">odatkem </w:t>
      </w:r>
      <w:r w:rsidR="0017451C" w:rsidRPr="00945D1C">
        <w:rPr>
          <w:szCs w:val="20"/>
        </w:rPr>
        <w:t xml:space="preserve">v souladu s čl. 4.10 a čl. 4.11 </w:t>
      </w:r>
      <w:r w:rsidR="00593D8E" w:rsidRPr="00945D1C">
        <w:rPr>
          <w:szCs w:val="20"/>
        </w:rPr>
        <w:t xml:space="preserve">Smlouvy o nájmu </w:t>
      </w:r>
      <w:r w:rsidR="00554F6E">
        <w:rPr>
          <w:szCs w:val="20"/>
        </w:rPr>
        <w:br/>
      </w:r>
      <w:r w:rsidR="00593D8E" w:rsidRPr="00945D1C">
        <w:rPr>
          <w:szCs w:val="20"/>
        </w:rPr>
        <w:t xml:space="preserve">č. 103/2022 </w:t>
      </w:r>
      <w:r w:rsidR="00F54D11">
        <w:rPr>
          <w:szCs w:val="20"/>
        </w:rPr>
        <w:t xml:space="preserve">(dále jen „Smlouva“) </w:t>
      </w:r>
      <w:r w:rsidRPr="00A6087B">
        <w:rPr>
          <w:szCs w:val="20"/>
        </w:rPr>
        <w:t>dohodli na následujících změnách Smlouvy na základě výše roční míry inflace 10,7 % v roce 2023 a zvýšení záloh na paušální náklady na služby.</w:t>
      </w:r>
      <w:r w:rsidR="00EA5D70" w:rsidRPr="00945D1C">
        <w:rPr>
          <w:szCs w:val="20"/>
        </w:rPr>
        <w:t xml:space="preserve"> </w:t>
      </w:r>
    </w:p>
    <w:p w14:paraId="474EEE16" w14:textId="77777777" w:rsidR="00A916DF" w:rsidRPr="00713375" w:rsidRDefault="00A916DF" w:rsidP="00A916DF">
      <w:pPr>
        <w:tabs>
          <w:tab w:val="left" w:pos="1560"/>
        </w:tabs>
        <w:spacing w:line="240" w:lineRule="auto"/>
        <w:rPr>
          <w:szCs w:val="20"/>
        </w:rPr>
      </w:pPr>
    </w:p>
    <w:p w14:paraId="534668DB" w14:textId="75EA52B9" w:rsidR="006508E7" w:rsidRPr="00025E3E" w:rsidRDefault="00BD34CD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  <w:u w:val="single"/>
        </w:rPr>
      </w:pPr>
      <w:r w:rsidRPr="00025E3E">
        <w:rPr>
          <w:szCs w:val="20"/>
          <w:u w:val="single"/>
        </w:rPr>
        <w:t xml:space="preserve">Čl. </w:t>
      </w:r>
      <w:r w:rsidR="009E0AF9" w:rsidRPr="00025E3E">
        <w:rPr>
          <w:szCs w:val="20"/>
          <w:u w:val="single"/>
        </w:rPr>
        <w:t>4.</w:t>
      </w:r>
      <w:r w:rsidR="006508E7" w:rsidRPr="00025E3E">
        <w:rPr>
          <w:szCs w:val="20"/>
          <w:u w:val="single"/>
        </w:rPr>
        <w:t>1</w:t>
      </w:r>
      <w:r w:rsidR="001368E1" w:rsidRPr="00025E3E">
        <w:rPr>
          <w:szCs w:val="20"/>
          <w:u w:val="single"/>
        </w:rPr>
        <w:t xml:space="preserve"> Smlouvy</w:t>
      </w:r>
      <w:r w:rsidR="006508E7" w:rsidRPr="00025E3E">
        <w:rPr>
          <w:szCs w:val="20"/>
          <w:u w:val="single"/>
        </w:rPr>
        <w:t xml:space="preserve"> </w:t>
      </w:r>
      <w:r w:rsidR="006A3824" w:rsidRPr="00025E3E">
        <w:rPr>
          <w:szCs w:val="20"/>
          <w:u w:val="single"/>
        </w:rPr>
        <w:t>se mění</w:t>
      </w:r>
      <w:r w:rsidR="006508E7" w:rsidRPr="00025E3E">
        <w:rPr>
          <w:szCs w:val="20"/>
          <w:u w:val="single"/>
        </w:rPr>
        <w:t xml:space="preserve"> </w:t>
      </w:r>
      <w:r w:rsidR="006A3824" w:rsidRPr="00025E3E">
        <w:rPr>
          <w:szCs w:val="20"/>
          <w:u w:val="single"/>
        </w:rPr>
        <w:t>takto</w:t>
      </w:r>
      <w:r w:rsidR="006508E7" w:rsidRPr="00025E3E">
        <w:rPr>
          <w:szCs w:val="20"/>
          <w:u w:val="single"/>
        </w:rPr>
        <w:t>:</w:t>
      </w:r>
    </w:p>
    <w:p w14:paraId="35B0F6D1" w14:textId="4E73E440" w:rsidR="00BD34CD" w:rsidRPr="00437D40" w:rsidRDefault="00BD34CD" w:rsidP="00025E3E">
      <w:pPr>
        <w:spacing w:after="120" w:line="240" w:lineRule="auto"/>
        <w:ind w:left="360"/>
        <w:jc w:val="both"/>
        <w:rPr>
          <w:szCs w:val="20"/>
        </w:rPr>
      </w:pPr>
      <w:r w:rsidRPr="00437D40">
        <w:rPr>
          <w:szCs w:val="20"/>
        </w:rPr>
        <w:t>Nájemné za pronajímané nebytové prostory (specifikované v čl. 1) činí po dohodě smluvních stran dle jednotlivých kategorií (čl. 1 druhý odstavec):</w:t>
      </w:r>
    </w:p>
    <w:p w14:paraId="4F31775E" w14:textId="77777777" w:rsidR="006508E7" w:rsidRPr="00437D40" w:rsidRDefault="006508E7" w:rsidP="006508E7">
      <w:pPr>
        <w:tabs>
          <w:tab w:val="left" w:pos="426"/>
          <w:tab w:val="left" w:pos="1560"/>
        </w:tabs>
        <w:spacing w:line="240" w:lineRule="auto"/>
        <w:jc w:val="both"/>
        <w:rPr>
          <w:szCs w:val="20"/>
        </w:rPr>
      </w:pPr>
    </w:p>
    <w:p w14:paraId="37BD3AE0" w14:textId="72CC2981" w:rsidR="006508E7" w:rsidRPr="00437D40" w:rsidRDefault="006508E7" w:rsidP="008D7E89">
      <w:pPr>
        <w:pStyle w:val="Odstavecseseznamem"/>
        <w:numPr>
          <w:ilvl w:val="0"/>
          <w:numId w:val="8"/>
        </w:numPr>
        <w:tabs>
          <w:tab w:val="left" w:pos="426"/>
          <w:tab w:val="left" w:pos="1560"/>
          <w:tab w:val="left" w:pos="4820"/>
          <w:tab w:val="left" w:pos="6521"/>
        </w:tabs>
        <w:spacing w:after="0" w:line="240" w:lineRule="auto"/>
        <w:contextualSpacing/>
        <w:rPr>
          <w:szCs w:val="20"/>
        </w:rPr>
      </w:pPr>
      <w:r w:rsidRPr="00437D40">
        <w:rPr>
          <w:szCs w:val="20"/>
        </w:rPr>
        <w:t xml:space="preserve">430,- Kč/m2 ročně, tj.                        </w:t>
      </w:r>
      <w:r w:rsidR="00713375" w:rsidRPr="00437D40">
        <w:rPr>
          <w:szCs w:val="20"/>
        </w:rPr>
        <w:t xml:space="preserve">             </w:t>
      </w:r>
      <w:r w:rsidRPr="00437D40">
        <w:rPr>
          <w:szCs w:val="20"/>
        </w:rPr>
        <w:t xml:space="preserve">   ........................ </w:t>
      </w:r>
      <w:r w:rsidRPr="00437D40">
        <w:rPr>
          <w:szCs w:val="20"/>
        </w:rPr>
        <w:tab/>
        <w:t>38 872 Kč/rok</w:t>
      </w:r>
    </w:p>
    <w:p w14:paraId="7188622A" w14:textId="77777777" w:rsidR="006508E7" w:rsidRPr="00437D40" w:rsidRDefault="006508E7" w:rsidP="008D7E89">
      <w:pPr>
        <w:pStyle w:val="Odstavecseseznamem"/>
        <w:numPr>
          <w:ilvl w:val="0"/>
          <w:numId w:val="8"/>
        </w:numPr>
        <w:tabs>
          <w:tab w:val="left" w:pos="426"/>
          <w:tab w:val="left" w:pos="1560"/>
          <w:tab w:val="left" w:pos="4820"/>
          <w:tab w:val="left" w:pos="6521"/>
        </w:tabs>
        <w:spacing w:after="0" w:line="240" w:lineRule="auto"/>
        <w:contextualSpacing/>
        <w:rPr>
          <w:szCs w:val="20"/>
        </w:rPr>
      </w:pPr>
      <w:r w:rsidRPr="00437D40">
        <w:rPr>
          <w:szCs w:val="20"/>
        </w:rPr>
        <w:t>200,- Kč/m2 ročně, tj.</w:t>
      </w:r>
      <w:r w:rsidRPr="00437D40">
        <w:rPr>
          <w:szCs w:val="20"/>
        </w:rPr>
        <w:tab/>
        <w:t>.........................</w:t>
      </w:r>
      <w:r w:rsidRPr="00437D40">
        <w:rPr>
          <w:szCs w:val="20"/>
        </w:rPr>
        <w:tab/>
        <w:t xml:space="preserve">  7 800 Kč/rok</w:t>
      </w:r>
    </w:p>
    <w:p w14:paraId="182AC757" w14:textId="77777777" w:rsidR="006508E7" w:rsidRPr="00437D40" w:rsidRDefault="006508E7" w:rsidP="008D7E89">
      <w:pPr>
        <w:pStyle w:val="Odstavecseseznamem"/>
        <w:numPr>
          <w:ilvl w:val="0"/>
          <w:numId w:val="8"/>
        </w:numPr>
        <w:tabs>
          <w:tab w:val="left" w:pos="426"/>
          <w:tab w:val="left" w:pos="1560"/>
          <w:tab w:val="left" w:pos="4820"/>
          <w:tab w:val="left" w:pos="6521"/>
        </w:tabs>
        <w:spacing w:after="0" w:line="240" w:lineRule="auto"/>
        <w:contextualSpacing/>
        <w:rPr>
          <w:szCs w:val="20"/>
        </w:rPr>
      </w:pPr>
      <w:r w:rsidRPr="00437D40">
        <w:rPr>
          <w:szCs w:val="20"/>
        </w:rPr>
        <w:t>za bezpečnostní systém</w:t>
      </w:r>
      <w:r w:rsidRPr="00437D40">
        <w:rPr>
          <w:szCs w:val="20"/>
        </w:rPr>
        <w:tab/>
        <w:t>.........................</w:t>
      </w:r>
      <w:r w:rsidRPr="00437D40">
        <w:rPr>
          <w:szCs w:val="20"/>
        </w:rPr>
        <w:tab/>
        <w:t xml:space="preserve">  2 400 Kč/rok</w:t>
      </w:r>
    </w:p>
    <w:p w14:paraId="3C2E259A" w14:textId="77777777" w:rsidR="006508E7" w:rsidRPr="00437D40" w:rsidRDefault="006508E7" w:rsidP="006508E7">
      <w:pPr>
        <w:tabs>
          <w:tab w:val="left" w:pos="426"/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51656C58" w14:textId="77777777" w:rsidR="006508E7" w:rsidRPr="00437D40" w:rsidRDefault="006508E7" w:rsidP="006508E7">
      <w:pPr>
        <w:tabs>
          <w:tab w:val="left" w:pos="426"/>
          <w:tab w:val="left" w:pos="1560"/>
          <w:tab w:val="left" w:pos="4820"/>
          <w:tab w:val="left" w:pos="6521"/>
        </w:tabs>
        <w:spacing w:line="240" w:lineRule="auto"/>
        <w:jc w:val="both"/>
        <w:rPr>
          <w:b/>
          <w:szCs w:val="20"/>
        </w:rPr>
      </w:pPr>
      <w:r w:rsidRPr="00437D40">
        <w:rPr>
          <w:szCs w:val="20"/>
        </w:rPr>
        <w:tab/>
      </w:r>
      <w:r w:rsidRPr="00437D40">
        <w:rPr>
          <w:b/>
          <w:szCs w:val="20"/>
        </w:rPr>
        <w:t>nájemné celkem:</w:t>
      </w:r>
      <w:r w:rsidRPr="00437D40">
        <w:rPr>
          <w:szCs w:val="20"/>
        </w:rPr>
        <w:tab/>
        <w:t>.........................</w:t>
      </w:r>
      <w:r w:rsidRPr="00437D40">
        <w:rPr>
          <w:szCs w:val="20"/>
        </w:rPr>
        <w:tab/>
      </w:r>
      <w:r w:rsidRPr="00437D40">
        <w:rPr>
          <w:b/>
          <w:szCs w:val="20"/>
        </w:rPr>
        <w:t>49 072 Kč/rok</w:t>
      </w:r>
    </w:p>
    <w:p w14:paraId="3AFA5F49" w14:textId="77777777" w:rsidR="006508E7" w:rsidRPr="00713375" w:rsidRDefault="006508E7" w:rsidP="006508E7">
      <w:pPr>
        <w:tabs>
          <w:tab w:val="left" w:pos="426"/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32263BE7" w14:textId="77777777" w:rsidR="006508E7" w:rsidRPr="00025E3E" w:rsidRDefault="006508E7" w:rsidP="006508E7">
      <w:pPr>
        <w:tabs>
          <w:tab w:val="left" w:pos="426"/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  <w:u w:val="single"/>
        </w:rPr>
      </w:pPr>
    </w:p>
    <w:p w14:paraId="1E99E68E" w14:textId="3E350C39" w:rsidR="00BD34CD" w:rsidRPr="00025E3E" w:rsidRDefault="00520047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  <w:u w:val="single"/>
        </w:rPr>
      </w:pPr>
      <w:r w:rsidRPr="00025E3E">
        <w:rPr>
          <w:szCs w:val="20"/>
          <w:u w:val="single"/>
        </w:rPr>
        <w:t xml:space="preserve">Čl. </w:t>
      </w:r>
      <w:r w:rsidR="00210A83" w:rsidRPr="00025E3E">
        <w:rPr>
          <w:szCs w:val="20"/>
          <w:u w:val="single"/>
        </w:rPr>
        <w:t>4.2 Smlouvy se</w:t>
      </w:r>
      <w:r w:rsidR="003374A2" w:rsidRPr="00025E3E">
        <w:rPr>
          <w:szCs w:val="20"/>
          <w:u w:val="single"/>
        </w:rPr>
        <w:t xml:space="preserve"> mění takto</w:t>
      </w:r>
      <w:r w:rsidR="00210A83" w:rsidRPr="00025E3E">
        <w:rPr>
          <w:szCs w:val="20"/>
          <w:u w:val="single"/>
        </w:rPr>
        <w:t xml:space="preserve">: </w:t>
      </w:r>
      <w:r w:rsidR="007D33E6">
        <w:rPr>
          <w:szCs w:val="20"/>
          <w:u w:val="single"/>
        </w:rPr>
        <w:t xml:space="preserve"> </w:t>
      </w:r>
    </w:p>
    <w:p w14:paraId="4FBB9F27" w14:textId="4F83834C" w:rsidR="006508E7" w:rsidRPr="00437D40" w:rsidRDefault="006508E7" w:rsidP="00025E3E">
      <w:pPr>
        <w:spacing w:after="120" w:line="240" w:lineRule="auto"/>
        <w:ind w:left="360"/>
        <w:jc w:val="both"/>
        <w:rPr>
          <w:szCs w:val="20"/>
        </w:rPr>
      </w:pPr>
      <w:r w:rsidRPr="00437D40">
        <w:rPr>
          <w:szCs w:val="20"/>
        </w:rPr>
        <w:t>K nájemnému se platí navíc záloha na paušální náklady na služby – vodné, stočné,</w:t>
      </w:r>
      <w:r w:rsidR="0012586E" w:rsidRPr="00437D40">
        <w:rPr>
          <w:szCs w:val="20"/>
        </w:rPr>
        <w:t xml:space="preserve"> </w:t>
      </w:r>
      <w:r w:rsidRPr="00437D40">
        <w:rPr>
          <w:szCs w:val="20"/>
        </w:rPr>
        <w:t xml:space="preserve">elektrická energie, </w:t>
      </w:r>
      <w:r w:rsidR="00B934D0" w:rsidRPr="00025E3E">
        <w:rPr>
          <w:szCs w:val="20"/>
        </w:rPr>
        <w:t xml:space="preserve">plyn, </w:t>
      </w:r>
      <w:r w:rsidR="001B592F" w:rsidRPr="00025E3E">
        <w:rPr>
          <w:szCs w:val="20"/>
        </w:rPr>
        <w:t>náklady na topiče</w:t>
      </w:r>
      <w:r w:rsidR="00806B38" w:rsidRPr="00025E3E">
        <w:rPr>
          <w:szCs w:val="20"/>
        </w:rPr>
        <w:t xml:space="preserve">, </w:t>
      </w:r>
      <w:r w:rsidRPr="00437D40">
        <w:rPr>
          <w:szCs w:val="20"/>
        </w:rPr>
        <w:t>úklid</w:t>
      </w:r>
      <w:r w:rsidR="00806B38" w:rsidRPr="00025E3E">
        <w:rPr>
          <w:szCs w:val="20"/>
        </w:rPr>
        <w:t xml:space="preserve"> společných prostor</w:t>
      </w:r>
      <w:r w:rsidRPr="00437D40">
        <w:rPr>
          <w:szCs w:val="20"/>
        </w:rPr>
        <w:t xml:space="preserve">, </w:t>
      </w:r>
      <w:r w:rsidR="00806B38" w:rsidRPr="00025E3E">
        <w:rPr>
          <w:szCs w:val="20"/>
        </w:rPr>
        <w:t>odvoz tuhého odpadu</w:t>
      </w:r>
      <w:r w:rsidR="004017D7" w:rsidRPr="00025E3E">
        <w:rPr>
          <w:szCs w:val="20"/>
        </w:rPr>
        <w:t xml:space="preserve">, kominické práce </w:t>
      </w:r>
      <w:r w:rsidRPr="00437D40">
        <w:rPr>
          <w:szCs w:val="20"/>
        </w:rPr>
        <w:t xml:space="preserve">a ostatní </w:t>
      </w:r>
      <w:r w:rsidR="00101ACA" w:rsidRPr="00025E3E">
        <w:rPr>
          <w:szCs w:val="20"/>
        </w:rPr>
        <w:t>(</w:t>
      </w:r>
      <w:r w:rsidRPr="00437D40">
        <w:rPr>
          <w:szCs w:val="20"/>
        </w:rPr>
        <w:t xml:space="preserve">náklady </w:t>
      </w:r>
      <w:r w:rsidR="00101ACA" w:rsidRPr="00025E3E">
        <w:rPr>
          <w:szCs w:val="20"/>
        </w:rPr>
        <w:t>na čistící a hygienické</w:t>
      </w:r>
      <w:r w:rsidR="007D33E6" w:rsidRPr="00025E3E">
        <w:rPr>
          <w:szCs w:val="20"/>
        </w:rPr>
        <w:t xml:space="preserve"> potřeby) </w:t>
      </w:r>
      <w:r w:rsidRPr="00437D40">
        <w:rPr>
          <w:szCs w:val="20"/>
        </w:rPr>
        <w:t xml:space="preserve">v částce </w:t>
      </w:r>
      <w:r w:rsidRPr="00437D40">
        <w:rPr>
          <w:b/>
          <w:bCs/>
          <w:szCs w:val="20"/>
        </w:rPr>
        <w:t>85 000 Kč/1 rok</w:t>
      </w:r>
      <w:r w:rsidRPr="00437D40">
        <w:rPr>
          <w:szCs w:val="20"/>
        </w:rPr>
        <w:t>.</w:t>
      </w:r>
    </w:p>
    <w:p w14:paraId="6BD575D4" w14:textId="77777777" w:rsidR="006508E7" w:rsidRPr="00025E3E" w:rsidRDefault="006508E7" w:rsidP="006508E7">
      <w:pPr>
        <w:tabs>
          <w:tab w:val="left" w:pos="426"/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  <w:u w:val="single"/>
        </w:rPr>
      </w:pPr>
    </w:p>
    <w:p w14:paraId="165A7683" w14:textId="77777777" w:rsidR="00BD34CD" w:rsidRPr="00025E3E" w:rsidRDefault="00FB4C6C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  <w:u w:val="single"/>
        </w:rPr>
      </w:pPr>
      <w:r w:rsidRPr="00025E3E">
        <w:rPr>
          <w:szCs w:val="20"/>
          <w:u w:val="single"/>
        </w:rPr>
        <w:t xml:space="preserve">Čl. 4.3 Smlouvy se mění takto: </w:t>
      </w:r>
    </w:p>
    <w:p w14:paraId="77163DF9" w14:textId="67ABB339" w:rsidR="006508E7" w:rsidRPr="00437D40" w:rsidRDefault="006508E7" w:rsidP="00025E3E">
      <w:pPr>
        <w:spacing w:after="120" w:line="240" w:lineRule="auto"/>
        <w:ind w:left="360"/>
        <w:jc w:val="both"/>
        <w:rPr>
          <w:szCs w:val="20"/>
        </w:rPr>
      </w:pPr>
      <w:r w:rsidRPr="00437D40">
        <w:rPr>
          <w:szCs w:val="20"/>
        </w:rPr>
        <w:t xml:space="preserve">Nájemné za předmět nájmu a záloha na paušální náklady za služby budou hrazeny čtvrtletně na základě vystavené faktury pronajímatelem vždy nejpozději do každého 20. dne prvního měsíce v příslušném kalendářním čtvrtletí v celkové výši </w:t>
      </w:r>
      <w:r w:rsidRPr="00437D40">
        <w:rPr>
          <w:b/>
          <w:bCs/>
          <w:szCs w:val="20"/>
        </w:rPr>
        <w:t>33 518 Kč</w:t>
      </w:r>
      <w:r w:rsidRPr="00437D40">
        <w:rPr>
          <w:szCs w:val="20"/>
        </w:rPr>
        <w:t xml:space="preserve"> (z toho 12 268 Kč je nájemné </w:t>
      </w:r>
      <w:r w:rsidR="0065126F">
        <w:rPr>
          <w:szCs w:val="20"/>
        </w:rPr>
        <w:br/>
      </w:r>
      <w:r w:rsidRPr="00437D40">
        <w:rPr>
          <w:szCs w:val="20"/>
        </w:rPr>
        <w:t>a 21 250 Kč je poměrná část paušálních nákladů na úhradu služeb)</w:t>
      </w:r>
      <w:r w:rsidR="005D73FD" w:rsidRPr="00437D40">
        <w:rPr>
          <w:szCs w:val="20"/>
        </w:rPr>
        <w:t>.</w:t>
      </w:r>
    </w:p>
    <w:p w14:paraId="679E8D00" w14:textId="77777777" w:rsidR="009B0880" w:rsidRDefault="009B0880" w:rsidP="001B76D4">
      <w:pPr>
        <w:spacing w:after="120" w:line="240" w:lineRule="auto"/>
        <w:jc w:val="both"/>
        <w:rPr>
          <w:b/>
        </w:rPr>
      </w:pPr>
    </w:p>
    <w:p w14:paraId="0CC6B597" w14:textId="43EFF533" w:rsidR="005F69E6" w:rsidRPr="009B0880" w:rsidRDefault="001B76D4" w:rsidP="008D7E89">
      <w:pPr>
        <w:pStyle w:val="Nadpis1"/>
        <w:numPr>
          <w:ilvl w:val="0"/>
          <w:numId w:val="9"/>
        </w:numPr>
        <w:spacing w:before="120"/>
        <w:rPr>
          <w:rFonts w:cs="Segoe UI"/>
        </w:rPr>
      </w:pPr>
      <w:r w:rsidRPr="009B0880">
        <w:rPr>
          <w:rFonts w:cs="Segoe UI"/>
          <w:bCs w:val="0"/>
        </w:rPr>
        <w:t>ZÁVĚREČNÁ USTANOVENÍ</w:t>
      </w:r>
    </w:p>
    <w:p w14:paraId="61B266D0" w14:textId="0352DC0F" w:rsidR="006508E7" w:rsidRPr="00683BA0" w:rsidRDefault="006508E7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</w:rPr>
      </w:pPr>
      <w:r w:rsidRPr="00713375">
        <w:rPr>
          <w:szCs w:val="20"/>
        </w:rPr>
        <w:t xml:space="preserve">Ostatní ustanovení </w:t>
      </w:r>
      <w:r w:rsidR="00BD34CD">
        <w:rPr>
          <w:szCs w:val="20"/>
        </w:rPr>
        <w:t>S</w:t>
      </w:r>
      <w:r w:rsidRPr="00713375">
        <w:rPr>
          <w:szCs w:val="20"/>
        </w:rPr>
        <w:t>mlouvy</w:t>
      </w:r>
      <w:r w:rsidR="008B32D6" w:rsidRPr="008B32D6">
        <w:t xml:space="preserve"> </w:t>
      </w:r>
      <w:r w:rsidR="008B32D6">
        <w:t xml:space="preserve">nedotčená tímto </w:t>
      </w:r>
      <w:r w:rsidR="00C27FC6">
        <w:t>D</w:t>
      </w:r>
      <w:r w:rsidR="008B32D6">
        <w:t>odatkem zůstávají i nadále v platnosti a účinnosti.</w:t>
      </w:r>
    </w:p>
    <w:p w14:paraId="0B3A59ED" w14:textId="4F47DE3B" w:rsidR="006508E7" w:rsidRPr="00713375" w:rsidRDefault="000F06D5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</w:rPr>
      </w:pPr>
      <w:r w:rsidRPr="000F06D5">
        <w:rPr>
          <w:szCs w:val="20"/>
        </w:rPr>
        <w:t>Nebude-li t</w:t>
      </w:r>
      <w:r>
        <w:rPr>
          <w:szCs w:val="20"/>
        </w:rPr>
        <w:t>ento</w:t>
      </w:r>
      <w:r w:rsidRPr="000F06D5">
        <w:rPr>
          <w:szCs w:val="20"/>
        </w:rPr>
        <w:t xml:space="preserve"> </w:t>
      </w:r>
      <w:r w:rsidR="00844CF8">
        <w:rPr>
          <w:szCs w:val="20"/>
        </w:rPr>
        <w:t>D</w:t>
      </w:r>
      <w:r>
        <w:rPr>
          <w:szCs w:val="20"/>
        </w:rPr>
        <w:t>odatek</w:t>
      </w:r>
      <w:r w:rsidRPr="000F06D5">
        <w:rPr>
          <w:szCs w:val="20"/>
        </w:rPr>
        <w:t xml:space="preserve"> uzavřen elektronicky a podepsán certifikovanými elektronickými podpisy zástupci smluvních stran, bude pořízen ve 2 vyhotoveních, každé s platností originálu, přičemž každá ze </w:t>
      </w:r>
      <w:r w:rsidR="00D05386">
        <w:rPr>
          <w:szCs w:val="20"/>
        </w:rPr>
        <w:t>s</w:t>
      </w:r>
      <w:r w:rsidRPr="000F06D5">
        <w:rPr>
          <w:szCs w:val="20"/>
        </w:rPr>
        <w:t>mluvních stran obdrží po 1 vyhotovení.</w:t>
      </w:r>
    </w:p>
    <w:p w14:paraId="11CD7B5E" w14:textId="57087FA1" w:rsidR="008B0651" w:rsidRPr="00066F83" w:rsidRDefault="006508E7" w:rsidP="008D7E89">
      <w:pPr>
        <w:numPr>
          <w:ilvl w:val="1"/>
          <w:numId w:val="9"/>
        </w:numPr>
        <w:spacing w:after="120" w:line="240" w:lineRule="auto"/>
        <w:jc w:val="both"/>
      </w:pPr>
      <w:r w:rsidRPr="00713375">
        <w:rPr>
          <w:szCs w:val="20"/>
        </w:rPr>
        <w:t xml:space="preserve">Tento </w:t>
      </w:r>
      <w:r w:rsidR="00844CF8">
        <w:rPr>
          <w:szCs w:val="20"/>
        </w:rPr>
        <w:t>D</w:t>
      </w:r>
      <w:r w:rsidRPr="00713375">
        <w:rPr>
          <w:szCs w:val="20"/>
        </w:rPr>
        <w:t xml:space="preserve">odatek nabývá platnosti dnem </w:t>
      </w:r>
      <w:r w:rsidR="00370918">
        <w:rPr>
          <w:szCs w:val="20"/>
        </w:rPr>
        <w:t xml:space="preserve">jeho </w:t>
      </w:r>
      <w:r w:rsidRPr="00713375">
        <w:rPr>
          <w:szCs w:val="20"/>
        </w:rPr>
        <w:t>podpisu smluvní</w:t>
      </w:r>
      <w:r w:rsidR="00370918">
        <w:rPr>
          <w:szCs w:val="20"/>
        </w:rPr>
        <w:t>mi</w:t>
      </w:r>
      <w:r w:rsidRPr="00713375">
        <w:rPr>
          <w:szCs w:val="20"/>
        </w:rPr>
        <w:t xml:space="preserve"> stran</w:t>
      </w:r>
      <w:r w:rsidR="00370918">
        <w:rPr>
          <w:szCs w:val="20"/>
        </w:rPr>
        <w:t>ami</w:t>
      </w:r>
      <w:r w:rsidRPr="00713375">
        <w:rPr>
          <w:szCs w:val="20"/>
        </w:rPr>
        <w:t xml:space="preserve"> a účinnosti </w:t>
      </w:r>
      <w:r w:rsidR="008B0651" w:rsidRPr="00066F83">
        <w:rPr>
          <w:szCs w:val="20"/>
        </w:rPr>
        <w:t>zveřejnění</w:t>
      </w:r>
      <w:r w:rsidR="00871EA6">
        <w:rPr>
          <w:szCs w:val="20"/>
        </w:rPr>
        <w:t>m</w:t>
      </w:r>
      <w:r w:rsidR="008B0651" w:rsidRPr="00066F83">
        <w:rPr>
          <w:szCs w:val="20"/>
        </w:rPr>
        <w:t xml:space="preserve"> v registru smluv, a to v souladu se zákonem č. 340/2015 Sb., o zvláštních podmínkách účinnosti některých smluv, uveřejňování těchto smluv a o registru smluv (zákon o registru smluv), nejdříve však </w:t>
      </w:r>
      <w:r w:rsidR="008B0651" w:rsidRPr="005A7AE9">
        <w:rPr>
          <w:b/>
          <w:bCs/>
          <w:szCs w:val="20"/>
        </w:rPr>
        <w:t>1. 4. 2024</w:t>
      </w:r>
      <w:r w:rsidR="008B0651" w:rsidRPr="00066F83">
        <w:rPr>
          <w:szCs w:val="20"/>
        </w:rPr>
        <w:t xml:space="preserve">. Uveřejnění </w:t>
      </w:r>
      <w:r w:rsidR="00FE2666">
        <w:rPr>
          <w:szCs w:val="20"/>
        </w:rPr>
        <w:t>D</w:t>
      </w:r>
      <w:r w:rsidR="008B0651" w:rsidRPr="00066F83">
        <w:rPr>
          <w:szCs w:val="20"/>
        </w:rPr>
        <w:t xml:space="preserve">odatku v registru smluv zajistí </w:t>
      </w:r>
      <w:r w:rsidR="00D02B14" w:rsidRPr="00066F83">
        <w:rPr>
          <w:szCs w:val="20"/>
        </w:rPr>
        <w:t>nájemce</w:t>
      </w:r>
      <w:r w:rsidR="008B0651" w:rsidRPr="00066F83">
        <w:rPr>
          <w:szCs w:val="20"/>
        </w:rPr>
        <w:t xml:space="preserve"> a bude o tom bezodkladně informovat </w:t>
      </w:r>
      <w:r w:rsidR="00D02B14" w:rsidRPr="00066F83">
        <w:rPr>
          <w:szCs w:val="20"/>
        </w:rPr>
        <w:t>pronajímatele</w:t>
      </w:r>
      <w:r w:rsidR="008B0651" w:rsidRPr="00066F83">
        <w:rPr>
          <w:szCs w:val="20"/>
        </w:rPr>
        <w:t>.</w:t>
      </w:r>
    </w:p>
    <w:p w14:paraId="4C0FA178" w14:textId="5074D84D" w:rsidR="00C11A57" w:rsidRPr="00D10057" w:rsidRDefault="00BC4908" w:rsidP="008D7E89">
      <w:pPr>
        <w:numPr>
          <w:ilvl w:val="1"/>
          <w:numId w:val="9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 xml:space="preserve">Tento </w:t>
      </w:r>
      <w:r w:rsidR="00FE2666">
        <w:rPr>
          <w:szCs w:val="20"/>
        </w:rPr>
        <w:t>D</w:t>
      </w:r>
      <w:r>
        <w:rPr>
          <w:szCs w:val="20"/>
        </w:rPr>
        <w:t xml:space="preserve">odatek byl uzavřen </w:t>
      </w:r>
      <w:r w:rsidR="00DB4C46" w:rsidRPr="00DB4C46">
        <w:rPr>
          <w:szCs w:val="20"/>
        </w:rPr>
        <w:t>na základě pravé a svobodné vůle smluvních stran, prosté všeho omylu a nikoli v tísni za nápadně nevýhodných podmínek, na důkaz čehož smluvní strany připojují níže své podpisy</w:t>
      </w:r>
      <w:r w:rsidR="00DB4C46">
        <w:rPr>
          <w:szCs w:val="20"/>
        </w:rPr>
        <w:t>.</w:t>
      </w:r>
    </w:p>
    <w:p w14:paraId="341370EF" w14:textId="2D9AD7EB" w:rsidR="00A916DF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 w:val="24"/>
        </w:rPr>
      </w:pPr>
    </w:p>
    <w:p w14:paraId="68E05544" w14:textId="77777777" w:rsidR="00A916DF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63ABF8DA" w14:textId="77777777" w:rsidR="00C11A57" w:rsidRDefault="00C11A57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324D9376" w14:textId="77777777" w:rsidR="00C11A57" w:rsidRDefault="00C11A57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5EB71A7D" w14:textId="77777777" w:rsidR="00C11A57" w:rsidRDefault="00C11A57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2E3DBD2C" w14:textId="77777777" w:rsidR="00C11A57" w:rsidRDefault="00C11A57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5B90C79E" w14:textId="77777777" w:rsidR="00C11A57" w:rsidRPr="00A6087B" w:rsidRDefault="00C11A57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40FC3262" w14:textId="1C1B88F1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  <w:r w:rsidRPr="00A6087B">
        <w:rPr>
          <w:szCs w:val="20"/>
        </w:rPr>
        <w:t xml:space="preserve">V Jihlavě dne </w:t>
      </w:r>
      <w:r w:rsidR="00E66FBF">
        <w:rPr>
          <w:szCs w:val="20"/>
        </w:rPr>
        <w:t>29. 2. 2024</w:t>
      </w:r>
      <w:r w:rsidR="007D7520" w:rsidRPr="00A6087B">
        <w:rPr>
          <w:szCs w:val="20"/>
        </w:rPr>
        <w:tab/>
      </w:r>
      <w:r w:rsidRPr="00A6087B">
        <w:rPr>
          <w:szCs w:val="20"/>
        </w:rPr>
        <w:t xml:space="preserve">V Praze dne </w:t>
      </w:r>
      <w:r w:rsidR="002C5B22">
        <w:rPr>
          <w:szCs w:val="20"/>
        </w:rPr>
        <w:t>8. 3. 2024</w:t>
      </w:r>
      <w:r w:rsidRPr="00A6087B">
        <w:rPr>
          <w:szCs w:val="20"/>
        </w:rPr>
        <w:t xml:space="preserve"> </w:t>
      </w:r>
    </w:p>
    <w:p w14:paraId="2625B757" w14:textId="77777777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0FF74100" w14:textId="77777777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2E16E4AE" w14:textId="77777777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3F4FA3FA" w14:textId="77777777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</w:p>
    <w:p w14:paraId="6D529392" w14:textId="77777777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  <w:r w:rsidRPr="00A6087B">
        <w:rPr>
          <w:szCs w:val="20"/>
        </w:rPr>
        <w:t>........................................................</w:t>
      </w:r>
      <w:r w:rsidRPr="00A6087B">
        <w:rPr>
          <w:szCs w:val="20"/>
        </w:rPr>
        <w:tab/>
        <w:t>.............................................................</w:t>
      </w:r>
    </w:p>
    <w:p w14:paraId="1DE043BD" w14:textId="77777777" w:rsidR="007C30C5" w:rsidRDefault="000E63C6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  <w:r w:rsidRPr="00A6087B">
        <w:rPr>
          <w:i/>
          <w:iCs/>
          <w:szCs w:val="20"/>
        </w:rPr>
        <w:t>za pronajímatele</w:t>
      </w:r>
      <w:r w:rsidR="00A916DF" w:rsidRPr="00A6087B">
        <w:rPr>
          <w:i/>
          <w:iCs/>
          <w:szCs w:val="20"/>
        </w:rPr>
        <w:t xml:space="preserve">       </w:t>
      </w:r>
      <w:r>
        <w:rPr>
          <w:i/>
          <w:iCs/>
          <w:szCs w:val="20"/>
        </w:rPr>
        <w:tab/>
        <w:t>za nájemce</w:t>
      </w:r>
      <w:r w:rsidR="007C30C5" w:rsidRPr="007C30C5">
        <w:rPr>
          <w:szCs w:val="20"/>
        </w:rPr>
        <w:t xml:space="preserve"> </w:t>
      </w:r>
    </w:p>
    <w:p w14:paraId="76DBFE4E" w14:textId="1A2DE9FC" w:rsidR="00F402EB" w:rsidRPr="00A6087B" w:rsidRDefault="001A557A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i/>
          <w:iCs/>
          <w:szCs w:val="20"/>
        </w:rPr>
      </w:pPr>
      <w:r w:rsidRPr="005D123B">
        <w:rPr>
          <w:szCs w:val="20"/>
        </w:rPr>
        <w:t>Ing. René Kincl</w:t>
      </w:r>
      <w:r w:rsidR="007C30C5">
        <w:rPr>
          <w:szCs w:val="20"/>
        </w:rPr>
        <w:tab/>
      </w:r>
      <w:r>
        <w:rPr>
          <w:szCs w:val="20"/>
        </w:rPr>
        <w:tab/>
      </w:r>
      <w:r w:rsidR="007C30C5" w:rsidRPr="002C4283">
        <w:rPr>
          <w:szCs w:val="20"/>
        </w:rPr>
        <w:t>Ing. Petr Valdman</w:t>
      </w:r>
    </w:p>
    <w:p w14:paraId="13F43B82" w14:textId="1E3DA40D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  <w:r w:rsidRPr="00A6087B">
        <w:rPr>
          <w:szCs w:val="20"/>
        </w:rPr>
        <w:t xml:space="preserve">                                                           </w:t>
      </w:r>
      <w:r w:rsidR="000E63C6">
        <w:rPr>
          <w:szCs w:val="20"/>
        </w:rPr>
        <w:t xml:space="preserve">    </w:t>
      </w:r>
      <w:r w:rsidR="001A557A">
        <w:rPr>
          <w:szCs w:val="20"/>
        </w:rPr>
        <w:tab/>
      </w:r>
      <w:r w:rsidR="007C30C5">
        <w:rPr>
          <w:szCs w:val="20"/>
        </w:rPr>
        <w:t xml:space="preserve">ředitel </w:t>
      </w:r>
      <w:r w:rsidRPr="00A6087B">
        <w:rPr>
          <w:szCs w:val="20"/>
        </w:rPr>
        <w:t>Státní</w:t>
      </w:r>
      <w:r w:rsidR="00973998">
        <w:rPr>
          <w:szCs w:val="20"/>
        </w:rPr>
        <w:t>ho</w:t>
      </w:r>
      <w:r w:rsidRPr="00A6087B">
        <w:rPr>
          <w:szCs w:val="20"/>
        </w:rPr>
        <w:t xml:space="preserve"> fond</w:t>
      </w:r>
      <w:r w:rsidR="00973998">
        <w:rPr>
          <w:szCs w:val="20"/>
        </w:rPr>
        <w:t>u</w:t>
      </w:r>
      <w:r w:rsidRPr="00A6087B">
        <w:rPr>
          <w:szCs w:val="20"/>
        </w:rPr>
        <w:t xml:space="preserve"> životního prostředí ČR</w:t>
      </w:r>
    </w:p>
    <w:p w14:paraId="1B9B9A42" w14:textId="6DA5D16A" w:rsidR="00A916DF" w:rsidRPr="00A6087B" w:rsidRDefault="00A916DF" w:rsidP="00A916DF">
      <w:pPr>
        <w:tabs>
          <w:tab w:val="left" w:pos="1560"/>
          <w:tab w:val="left" w:pos="4820"/>
          <w:tab w:val="left" w:pos="6521"/>
        </w:tabs>
        <w:spacing w:line="240" w:lineRule="auto"/>
        <w:jc w:val="both"/>
        <w:rPr>
          <w:szCs w:val="20"/>
        </w:rPr>
      </w:pPr>
      <w:r w:rsidRPr="00A6087B">
        <w:rPr>
          <w:szCs w:val="20"/>
        </w:rPr>
        <w:tab/>
      </w:r>
      <w:r w:rsidRPr="00A6087B">
        <w:rPr>
          <w:szCs w:val="20"/>
        </w:rPr>
        <w:tab/>
        <w:t xml:space="preserve">              </w:t>
      </w:r>
    </w:p>
    <w:p w14:paraId="3B799A03" w14:textId="77777777" w:rsidR="00A916DF" w:rsidRPr="00A6087B" w:rsidRDefault="00A916DF" w:rsidP="00A916DF">
      <w:pPr>
        <w:tabs>
          <w:tab w:val="left" w:pos="426"/>
          <w:tab w:val="left" w:pos="1560"/>
          <w:tab w:val="left" w:pos="4820"/>
          <w:tab w:val="left" w:pos="6521"/>
        </w:tabs>
        <w:spacing w:line="240" w:lineRule="auto"/>
        <w:ind w:left="420" w:hanging="420"/>
        <w:jc w:val="both"/>
        <w:rPr>
          <w:szCs w:val="20"/>
        </w:rPr>
      </w:pPr>
    </w:p>
    <w:p w14:paraId="45EBA14C" w14:textId="77777777" w:rsidR="00A916DF" w:rsidRPr="00A916DF" w:rsidRDefault="00A916DF" w:rsidP="00A916DF"/>
    <w:sectPr w:rsidR="00A916DF" w:rsidRPr="00A916DF" w:rsidSect="005130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860E" w14:textId="77777777" w:rsidR="00513027" w:rsidRDefault="00513027" w:rsidP="002919BE">
      <w:r>
        <w:separator/>
      </w:r>
    </w:p>
  </w:endnote>
  <w:endnote w:type="continuationSeparator" w:id="0">
    <w:p w14:paraId="15116B5F" w14:textId="77777777" w:rsidR="00513027" w:rsidRDefault="00513027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8A2E5" w14:textId="728B927C" w:rsidR="0021110F" w:rsidRPr="00D71BFF" w:rsidRDefault="00262444" w:rsidP="00D71BFF">
    <w:pPr>
      <w:pStyle w:val="Zpat"/>
    </w:pPr>
    <w:r w:rsidRPr="00590A12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B6C53CB" wp14:editId="71CF53A1">
              <wp:simplePos x="0" y="0"/>
              <wp:positionH relativeFrom="column">
                <wp:posOffset>5286375</wp:posOffset>
              </wp:positionH>
              <wp:positionV relativeFrom="page">
                <wp:posOffset>10190480</wp:posOffset>
              </wp:positionV>
              <wp:extent cx="899795" cy="148590"/>
              <wp:effectExtent l="0" t="0" r="14605" b="381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D13DC" w14:textId="484B92E5" w:rsidR="00262444" w:rsidRPr="00206DAD" w:rsidRDefault="00262444" w:rsidP="00262444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4E1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4E1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C53C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416.25pt;margin-top:802.4pt;width:70.8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" filled="f" stroked="f">
              <v:textbox style="mso-fit-shape-to-text:t" inset="0,0,0,0">
                <w:txbxContent>
                  <w:p w14:paraId="48DD13DC" w14:textId="484B92E5" w:rsidR="00262444" w:rsidRPr="00206DAD" w:rsidRDefault="00262444" w:rsidP="00262444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E4E1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E4E1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74A54" w:rsidRPr="00774A54">
      <w:rPr>
        <w:noProof/>
        <w:szCs w:val="16"/>
      </w:rPr>
      <w:t xml:space="preserve"> </w:t>
    </w:r>
    <w:r w:rsidR="00774A54">
      <w:rPr>
        <w:noProof/>
        <w:szCs w:val="16"/>
      </w:rPr>
      <w:t xml:space="preserve">Dodatek č. 1 ke </w:t>
    </w:r>
    <w:r w:rsidR="008D13E8">
      <w:rPr>
        <w:noProof/>
        <w:szCs w:val="16"/>
      </w:rPr>
      <w:t xml:space="preserve">Smlouvě </w:t>
    </w:r>
    <w:r w:rsidR="008D13E8" w:rsidRPr="00D71BFF">
      <w:rPr>
        <w:noProof/>
        <w:szCs w:val="16"/>
      </w:rPr>
      <w:t>o</w:t>
    </w:r>
    <w:r w:rsidR="008D13E8">
      <w:rPr>
        <w:noProof/>
        <w:szCs w:val="16"/>
      </w:rPr>
      <w:t xml:space="preserve"> nájmu č. 103/2022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C071" w14:textId="4C123821" w:rsidR="00983C4B" w:rsidRPr="00D71BFF" w:rsidRDefault="00774A54" w:rsidP="00D71BFF">
    <w:pPr>
      <w:pStyle w:val="Zpat"/>
    </w:pPr>
    <w:r>
      <w:rPr>
        <w:noProof/>
        <w:szCs w:val="16"/>
      </w:rPr>
      <w:t>Dodatek č. 1 ke Smlouvě</w:t>
    </w:r>
    <w:r w:rsidRPr="00D71BFF">
      <w:rPr>
        <w:noProof/>
        <w:szCs w:val="16"/>
      </w:rPr>
      <w:t xml:space="preserve"> o</w:t>
    </w:r>
    <w:r w:rsidR="00834241">
      <w:rPr>
        <w:noProof/>
        <w:szCs w:val="16"/>
      </w:rPr>
      <w:t xml:space="preserve"> nájmu č. 10</w:t>
    </w:r>
    <w:r w:rsidR="008D13E8">
      <w:rPr>
        <w:noProof/>
        <w:szCs w:val="16"/>
      </w:rPr>
      <w:t>3/2022</w:t>
    </w:r>
    <w:r w:rsidR="00262444">
      <w:rPr>
        <w:noProof/>
        <w:szCs w:val="16"/>
      </w:rPr>
      <w:tab/>
    </w:r>
    <w:r w:rsidR="00262444" w:rsidRPr="00590A1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05E3ECD" wp14:editId="76D62162">
              <wp:simplePos x="0" y="0"/>
              <wp:positionH relativeFrom="column">
                <wp:posOffset>5370830</wp:posOffset>
              </wp:positionH>
              <wp:positionV relativeFrom="page">
                <wp:posOffset>10190480</wp:posOffset>
              </wp:positionV>
              <wp:extent cx="899795" cy="148590"/>
              <wp:effectExtent l="0" t="0" r="14605" b="381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75F0D" w14:textId="22FA29D7" w:rsidR="00262444" w:rsidRPr="00206DAD" w:rsidRDefault="00262444" w:rsidP="00262444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4E1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4E1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E3E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9pt;margin-top:802.4pt;width:70.8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" filled="f" stroked="f">
              <v:textbox style="mso-fit-shape-to-text:t" inset="0,0,0,0">
                <w:txbxContent>
                  <w:p w14:paraId="66575F0D" w14:textId="22FA29D7" w:rsidR="00262444" w:rsidRPr="00206DAD" w:rsidRDefault="00262444" w:rsidP="00262444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E4E1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E4E1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4F59C" w14:textId="77777777" w:rsidR="00513027" w:rsidRDefault="00513027" w:rsidP="002919BE">
      <w:r>
        <w:separator/>
      </w:r>
    </w:p>
  </w:footnote>
  <w:footnote w:type="continuationSeparator" w:id="0">
    <w:p w14:paraId="69908D32" w14:textId="77777777" w:rsidR="00513027" w:rsidRDefault="00513027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3437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5CF19CB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36F2" w14:textId="1AF085AF" w:rsidR="00983C4B" w:rsidRDefault="00A669CB">
    <w:pPr>
      <w:pStyle w:val="Zhlav"/>
    </w:pPr>
    <w:r w:rsidRPr="00FD4A83">
      <w:rPr>
        <w:noProof/>
      </w:rPr>
      <w:drawing>
        <wp:inline distT="0" distB="0" distL="0" distR="0" wp14:anchorId="184544B9" wp14:editId="346A1EE3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31C69C2"/>
    <w:multiLevelType w:val="hybridMultilevel"/>
    <w:tmpl w:val="A2E0FC80"/>
    <w:lvl w:ilvl="0" w:tplc="71927E16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90C"/>
    <w:multiLevelType w:val="multilevel"/>
    <w:tmpl w:val="717E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260AE0"/>
    <w:multiLevelType w:val="multilevel"/>
    <w:tmpl w:val="94FC1734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98027414">
    <w:abstractNumId w:val="0"/>
  </w:num>
  <w:num w:numId="2" w16cid:durableId="1534153052">
    <w:abstractNumId w:val="7"/>
  </w:num>
  <w:num w:numId="3" w16cid:durableId="2017994890">
    <w:abstractNumId w:val="2"/>
  </w:num>
  <w:num w:numId="4" w16cid:durableId="2022126973">
    <w:abstractNumId w:val="6"/>
  </w:num>
  <w:num w:numId="5" w16cid:durableId="2043743427">
    <w:abstractNumId w:val="4"/>
  </w:num>
  <w:num w:numId="6" w16cid:durableId="1202136788">
    <w:abstractNumId w:val="9"/>
  </w:num>
  <w:num w:numId="7" w16cid:durableId="1978945669">
    <w:abstractNumId w:val="5"/>
  </w:num>
  <w:num w:numId="8" w16cid:durableId="2115203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970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0827886">
    <w:abstractNumId w:val="3"/>
  </w:num>
  <w:num w:numId="11" w16cid:durableId="674570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06CF1"/>
    <w:rsid w:val="00006D2A"/>
    <w:rsid w:val="000104A0"/>
    <w:rsid w:val="00010AEB"/>
    <w:rsid w:val="000160D9"/>
    <w:rsid w:val="000174FC"/>
    <w:rsid w:val="00017D17"/>
    <w:rsid w:val="000228D4"/>
    <w:rsid w:val="00024A10"/>
    <w:rsid w:val="0002500F"/>
    <w:rsid w:val="00025E3E"/>
    <w:rsid w:val="0003037B"/>
    <w:rsid w:val="00031B1A"/>
    <w:rsid w:val="00042736"/>
    <w:rsid w:val="00043FEA"/>
    <w:rsid w:val="00046A63"/>
    <w:rsid w:val="000510E6"/>
    <w:rsid w:val="00056089"/>
    <w:rsid w:val="000572A0"/>
    <w:rsid w:val="000622C7"/>
    <w:rsid w:val="00064781"/>
    <w:rsid w:val="0006484C"/>
    <w:rsid w:val="00066F83"/>
    <w:rsid w:val="00072724"/>
    <w:rsid w:val="000746C1"/>
    <w:rsid w:val="0007505E"/>
    <w:rsid w:val="000754F1"/>
    <w:rsid w:val="000770B8"/>
    <w:rsid w:val="00083D3C"/>
    <w:rsid w:val="00085BCE"/>
    <w:rsid w:val="00087E80"/>
    <w:rsid w:val="000957A3"/>
    <w:rsid w:val="0009600C"/>
    <w:rsid w:val="000A3BEA"/>
    <w:rsid w:val="000A3BFC"/>
    <w:rsid w:val="000A48A9"/>
    <w:rsid w:val="000B7A22"/>
    <w:rsid w:val="000C0F05"/>
    <w:rsid w:val="000C285A"/>
    <w:rsid w:val="000C4407"/>
    <w:rsid w:val="000D6ADC"/>
    <w:rsid w:val="000D6E0A"/>
    <w:rsid w:val="000D6F75"/>
    <w:rsid w:val="000E02B2"/>
    <w:rsid w:val="000E63C6"/>
    <w:rsid w:val="000F06D5"/>
    <w:rsid w:val="000F216D"/>
    <w:rsid w:val="000F2A7B"/>
    <w:rsid w:val="000F5A9C"/>
    <w:rsid w:val="00101ACA"/>
    <w:rsid w:val="00104B5E"/>
    <w:rsid w:val="001059C3"/>
    <w:rsid w:val="00111971"/>
    <w:rsid w:val="00116445"/>
    <w:rsid w:val="001204D7"/>
    <w:rsid w:val="00125313"/>
    <w:rsid w:val="0012586E"/>
    <w:rsid w:val="001266D6"/>
    <w:rsid w:val="00130480"/>
    <w:rsid w:val="001311D3"/>
    <w:rsid w:val="00134DCE"/>
    <w:rsid w:val="001368E1"/>
    <w:rsid w:val="0014252D"/>
    <w:rsid w:val="00142FFC"/>
    <w:rsid w:val="00144AB4"/>
    <w:rsid w:val="00145AD9"/>
    <w:rsid w:val="00146E43"/>
    <w:rsid w:val="001521CE"/>
    <w:rsid w:val="001573FA"/>
    <w:rsid w:val="0016099B"/>
    <w:rsid w:val="00161FED"/>
    <w:rsid w:val="00162D05"/>
    <w:rsid w:val="001672B1"/>
    <w:rsid w:val="00170AA0"/>
    <w:rsid w:val="0017451C"/>
    <w:rsid w:val="0017482E"/>
    <w:rsid w:val="00174D0C"/>
    <w:rsid w:val="00180969"/>
    <w:rsid w:val="00180EE5"/>
    <w:rsid w:val="0018189C"/>
    <w:rsid w:val="00182E88"/>
    <w:rsid w:val="00184283"/>
    <w:rsid w:val="0018504C"/>
    <w:rsid w:val="00186111"/>
    <w:rsid w:val="00192A6C"/>
    <w:rsid w:val="00194760"/>
    <w:rsid w:val="00195FE4"/>
    <w:rsid w:val="001A4410"/>
    <w:rsid w:val="001A557A"/>
    <w:rsid w:val="001A7514"/>
    <w:rsid w:val="001B1891"/>
    <w:rsid w:val="001B4361"/>
    <w:rsid w:val="001B592F"/>
    <w:rsid w:val="001B76D4"/>
    <w:rsid w:val="001B7F5A"/>
    <w:rsid w:val="001C2C96"/>
    <w:rsid w:val="001C34AD"/>
    <w:rsid w:val="001C576F"/>
    <w:rsid w:val="001D4D9A"/>
    <w:rsid w:val="001D625D"/>
    <w:rsid w:val="001D731E"/>
    <w:rsid w:val="001E24CA"/>
    <w:rsid w:val="001E4626"/>
    <w:rsid w:val="001E6304"/>
    <w:rsid w:val="001E78B9"/>
    <w:rsid w:val="001F101F"/>
    <w:rsid w:val="001F2E9D"/>
    <w:rsid w:val="001F371D"/>
    <w:rsid w:val="001F487C"/>
    <w:rsid w:val="001F530D"/>
    <w:rsid w:val="001F58CF"/>
    <w:rsid w:val="00200A1B"/>
    <w:rsid w:val="0020543A"/>
    <w:rsid w:val="00210A83"/>
    <w:rsid w:val="0021110F"/>
    <w:rsid w:val="0021228C"/>
    <w:rsid w:val="00213F7F"/>
    <w:rsid w:val="002168EC"/>
    <w:rsid w:val="0021727B"/>
    <w:rsid w:val="00217EF0"/>
    <w:rsid w:val="00222550"/>
    <w:rsid w:val="00231797"/>
    <w:rsid w:val="002328D5"/>
    <w:rsid w:val="00232C28"/>
    <w:rsid w:val="0024378B"/>
    <w:rsid w:val="00243D7F"/>
    <w:rsid w:val="0024408A"/>
    <w:rsid w:val="0024687A"/>
    <w:rsid w:val="00246BE3"/>
    <w:rsid w:val="002526D4"/>
    <w:rsid w:val="00254355"/>
    <w:rsid w:val="00262444"/>
    <w:rsid w:val="00263AD2"/>
    <w:rsid w:val="002653D6"/>
    <w:rsid w:val="002714B9"/>
    <w:rsid w:val="002724B0"/>
    <w:rsid w:val="0027283C"/>
    <w:rsid w:val="00273F8D"/>
    <w:rsid w:val="00280D3E"/>
    <w:rsid w:val="0029006D"/>
    <w:rsid w:val="00290CEC"/>
    <w:rsid w:val="002912EC"/>
    <w:rsid w:val="00291332"/>
    <w:rsid w:val="002919BE"/>
    <w:rsid w:val="00293F9D"/>
    <w:rsid w:val="00294468"/>
    <w:rsid w:val="00295AB4"/>
    <w:rsid w:val="002965C5"/>
    <w:rsid w:val="00296F02"/>
    <w:rsid w:val="002A2B23"/>
    <w:rsid w:val="002A2C9E"/>
    <w:rsid w:val="002A5213"/>
    <w:rsid w:val="002A7DE5"/>
    <w:rsid w:val="002B5289"/>
    <w:rsid w:val="002B61C9"/>
    <w:rsid w:val="002C5B22"/>
    <w:rsid w:val="002C73C5"/>
    <w:rsid w:val="002C7495"/>
    <w:rsid w:val="002D44BC"/>
    <w:rsid w:val="002D4B40"/>
    <w:rsid w:val="002E0344"/>
    <w:rsid w:val="002E2778"/>
    <w:rsid w:val="002E2955"/>
    <w:rsid w:val="002F0101"/>
    <w:rsid w:val="002F24C9"/>
    <w:rsid w:val="002F5266"/>
    <w:rsid w:val="00300C0C"/>
    <w:rsid w:val="00303C43"/>
    <w:rsid w:val="00303FD9"/>
    <w:rsid w:val="003041C9"/>
    <w:rsid w:val="003064BE"/>
    <w:rsid w:val="00306AA4"/>
    <w:rsid w:val="00310257"/>
    <w:rsid w:val="00313318"/>
    <w:rsid w:val="00313319"/>
    <w:rsid w:val="0031710C"/>
    <w:rsid w:val="00330F7F"/>
    <w:rsid w:val="0033107B"/>
    <w:rsid w:val="00333C02"/>
    <w:rsid w:val="003374A2"/>
    <w:rsid w:val="00337685"/>
    <w:rsid w:val="0035366A"/>
    <w:rsid w:val="00354246"/>
    <w:rsid w:val="00361087"/>
    <w:rsid w:val="00362750"/>
    <w:rsid w:val="00363455"/>
    <w:rsid w:val="00367061"/>
    <w:rsid w:val="00370918"/>
    <w:rsid w:val="00373946"/>
    <w:rsid w:val="0037676D"/>
    <w:rsid w:val="003770E5"/>
    <w:rsid w:val="00391715"/>
    <w:rsid w:val="00393081"/>
    <w:rsid w:val="00393310"/>
    <w:rsid w:val="00396663"/>
    <w:rsid w:val="003A077B"/>
    <w:rsid w:val="003A2116"/>
    <w:rsid w:val="003A4FE3"/>
    <w:rsid w:val="003A525C"/>
    <w:rsid w:val="003B3204"/>
    <w:rsid w:val="003B405E"/>
    <w:rsid w:val="003B44AC"/>
    <w:rsid w:val="003C2473"/>
    <w:rsid w:val="003C3804"/>
    <w:rsid w:val="003C663E"/>
    <w:rsid w:val="003D27A7"/>
    <w:rsid w:val="003D5119"/>
    <w:rsid w:val="003E1D48"/>
    <w:rsid w:val="003E4570"/>
    <w:rsid w:val="003E4E19"/>
    <w:rsid w:val="003F0813"/>
    <w:rsid w:val="003F1801"/>
    <w:rsid w:val="00401307"/>
    <w:rsid w:val="004017D7"/>
    <w:rsid w:val="00402FB9"/>
    <w:rsid w:val="00407355"/>
    <w:rsid w:val="004075F7"/>
    <w:rsid w:val="004117EE"/>
    <w:rsid w:val="00412864"/>
    <w:rsid w:val="004161CD"/>
    <w:rsid w:val="00416DCB"/>
    <w:rsid w:val="00417D68"/>
    <w:rsid w:val="0042285C"/>
    <w:rsid w:val="00423354"/>
    <w:rsid w:val="0043062B"/>
    <w:rsid w:val="00437D40"/>
    <w:rsid w:val="00447B1A"/>
    <w:rsid w:val="00451A9F"/>
    <w:rsid w:val="0045230F"/>
    <w:rsid w:val="00453E7D"/>
    <w:rsid w:val="00454140"/>
    <w:rsid w:val="004575F1"/>
    <w:rsid w:val="00460003"/>
    <w:rsid w:val="00464F42"/>
    <w:rsid w:val="00481044"/>
    <w:rsid w:val="004842FE"/>
    <w:rsid w:val="00487358"/>
    <w:rsid w:val="0049043F"/>
    <w:rsid w:val="00494CC4"/>
    <w:rsid w:val="00497CC6"/>
    <w:rsid w:val="004A02F7"/>
    <w:rsid w:val="004A2644"/>
    <w:rsid w:val="004A3FB1"/>
    <w:rsid w:val="004A4DA3"/>
    <w:rsid w:val="004B2DCD"/>
    <w:rsid w:val="004B71A8"/>
    <w:rsid w:val="004D7CA1"/>
    <w:rsid w:val="004E372F"/>
    <w:rsid w:val="004F15D7"/>
    <w:rsid w:val="004F1E87"/>
    <w:rsid w:val="004F475E"/>
    <w:rsid w:val="004F69D1"/>
    <w:rsid w:val="004F6C01"/>
    <w:rsid w:val="004F72C7"/>
    <w:rsid w:val="005012E5"/>
    <w:rsid w:val="00503251"/>
    <w:rsid w:val="00504B92"/>
    <w:rsid w:val="00506A05"/>
    <w:rsid w:val="005129E6"/>
    <w:rsid w:val="00513027"/>
    <w:rsid w:val="005148AA"/>
    <w:rsid w:val="00515EED"/>
    <w:rsid w:val="00520047"/>
    <w:rsid w:val="00522FF7"/>
    <w:rsid w:val="00526285"/>
    <w:rsid w:val="0053555E"/>
    <w:rsid w:val="005404AE"/>
    <w:rsid w:val="00543A93"/>
    <w:rsid w:val="00547023"/>
    <w:rsid w:val="00550AE2"/>
    <w:rsid w:val="00554AF1"/>
    <w:rsid w:val="00554F6E"/>
    <w:rsid w:val="00556917"/>
    <w:rsid w:val="00556C9C"/>
    <w:rsid w:val="00557B7C"/>
    <w:rsid w:val="00560A54"/>
    <w:rsid w:val="00560E36"/>
    <w:rsid w:val="00561B96"/>
    <w:rsid w:val="005667AB"/>
    <w:rsid w:val="0057189A"/>
    <w:rsid w:val="005742F9"/>
    <w:rsid w:val="0058049B"/>
    <w:rsid w:val="00585137"/>
    <w:rsid w:val="005851FE"/>
    <w:rsid w:val="00593D8E"/>
    <w:rsid w:val="00595BF8"/>
    <w:rsid w:val="005A2792"/>
    <w:rsid w:val="005A27FB"/>
    <w:rsid w:val="005A5FB3"/>
    <w:rsid w:val="005A7AE9"/>
    <w:rsid w:val="005B1C72"/>
    <w:rsid w:val="005B2890"/>
    <w:rsid w:val="005C0CB0"/>
    <w:rsid w:val="005C39C6"/>
    <w:rsid w:val="005C424E"/>
    <w:rsid w:val="005C5619"/>
    <w:rsid w:val="005D130E"/>
    <w:rsid w:val="005D1349"/>
    <w:rsid w:val="005D15C5"/>
    <w:rsid w:val="005D4501"/>
    <w:rsid w:val="005D4C81"/>
    <w:rsid w:val="005D5116"/>
    <w:rsid w:val="005D73FD"/>
    <w:rsid w:val="005E23D2"/>
    <w:rsid w:val="005E2D76"/>
    <w:rsid w:val="005E4C04"/>
    <w:rsid w:val="005F0298"/>
    <w:rsid w:val="005F6613"/>
    <w:rsid w:val="005F69E6"/>
    <w:rsid w:val="00601FCA"/>
    <w:rsid w:val="00602AC0"/>
    <w:rsid w:val="00603A64"/>
    <w:rsid w:val="00603C63"/>
    <w:rsid w:val="00605FFD"/>
    <w:rsid w:val="00614912"/>
    <w:rsid w:val="00620435"/>
    <w:rsid w:val="00622098"/>
    <w:rsid w:val="006268DC"/>
    <w:rsid w:val="00626ED7"/>
    <w:rsid w:val="00627C3C"/>
    <w:rsid w:val="00632A81"/>
    <w:rsid w:val="006356A3"/>
    <w:rsid w:val="006400C4"/>
    <w:rsid w:val="0064149A"/>
    <w:rsid w:val="00641CA9"/>
    <w:rsid w:val="00644C8F"/>
    <w:rsid w:val="00647533"/>
    <w:rsid w:val="00647F52"/>
    <w:rsid w:val="006508E7"/>
    <w:rsid w:val="0065126F"/>
    <w:rsid w:val="00653C79"/>
    <w:rsid w:val="0065615A"/>
    <w:rsid w:val="00667245"/>
    <w:rsid w:val="00672F25"/>
    <w:rsid w:val="006778A3"/>
    <w:rsid w:val="0068050A"/>
    <w:rsid w:val="00680539"/>
    <w:rsid w:val="0068286E"/>
    <w:rsid w:val="00683BA0"/>
    <w:rsid w:val="00693D87"/>
    <w:rsid w:val="006A1458"/>
    <w:rsid w:val="006A1809"/>
    <w:rsid w:val="006A3208"/>
    <w:rsid w:val="006A3824"/>
    <w:rsid w:val="006A6C2E"/>
    <w:rsid w:val="006B4B66"/>
    <w:rsid w:val="006B77D2"/>
    <w:rsid w:val="006C2945"/>
    <w:rsid w:val="006D4978"/>
    <w:rsid w:val="006D7F6E"/>
    <w:rsid w:val="006E76C8"/>
    <w:rsid w:val="006F0FF7"/>
    <w:rsid w:val="006F1663"/>
    <w:rsid w:val="006F53EB"/>
    <w:rsid w:val="0070235C"/>
    <w:rsid w:val="00703515"/>
    <w:rsid w:val="00706BC1"/>
    <w:rsid w:val="00706DC6"/>
    <w:rsid w:val="0070766D"/>
    <w:rsid w:val="007119B2"/>
    <w:rsid w:val="00712F3A"/>
    <w:rsid w:val="00713375"/>
    <w:rsid w:val="00713524"/>
    <w:rsid w:val="0071429E"/>
    <w:rsid w:val="00716531"/>
    <w:rsid w:val="007177E0"/>
    <w:rsid w:val="00717B67"/>
    <w:rsid w:val="007255C1"/>
    <w:rsid w:val="00726AD0"/>
    <w:rsid w:val="00726B93"/>
    <w:rsid w:val="00727070"/>
    <w:rsid w:val="007326B2"/>
    <w:rsid w:val="00734FA2"/>
    <w:rsid w:val="00740361"/>
    <w:rsid w:val="00742C1F"/>
    <w:rsid w:val="00745944"/>
    <w:rsid w:val="00745C6A"/>
    <w:rsid w:val="00745F74"/>
    <w:rsid w:val="00752429"/>
    <w:rsid w:val="00761E24"/>
    <w:rsid w:val="0076260C"/>
    <w:rsid w:val="0076286D"/>
    <w:rsid w:val="00765BAC"/>
    <w:rsid w:val="007661DB"/>
    <w:rsid w:val="00766715"/>
    <w:rsid w:val="00767CA4"/>
    <w:rsid w:val="00770735"/>
    <w:rsid w:val="00770AB1"/>
    <w:rsid w:val="00772E83"/>
    <w:rsid w:val="00772EA2"/>
    <w:rsid w:val="007747F5"/>
    <w:rsid w:val="00774A54"/>
    <w:rsid w:val="0077613D"/>
    <w:rsid w:val="007776BC"/>
    <w:rsid w:val="00782B41"/>
    <w:rsid w:val="007836F6"/>
    <w:rsid w:val="00785DC9"/>
    <w:rsid w:val="00792C17"/>
    <w:rsid w:val="0079583F"/>
    <w:rsid w:val="007A0A92"/>
    <w:rsid w:val="007A40A9"/>
    <w:rsid w:val="007B03FC"/>
    <w:rsid w:val="007B0A0A"/>
    <w:rsid w:val="007B2EE7"/>
    <w:rsid w:val="007B3EB9"/>
    <w:rsid w:val="007B46FD"/>
    <w:rsid w:val="007B58A0"/>
    <w:rsid w:val="007B650C"/>
    <w:rsid w:val="007B79CE"/>
    <w:rsid w:val="007C2C30"/>
    <w:rsid w:val="007C30C5"/>
    <w:rsid w:val="007D04D8"/>
    <w:rsid w:val="007D33E6"/>
    <w:rsid w:val="007D435B"/>
    <w:rsid w:val="007D441A"/>
    <w:rsid w:val="007D62F7"/>
    <w:rsid w:val="007D7520"/>
    <w:rsid w:val="007E14B9"/>
    <w:rsid w:val="007E1C98"/>
    <w:rsid w:val="007E49CC"/>
    <w:rsid w:val="007E5E5D"/>
    <w:rsid w:val="007F3070"/>
    <w:rsid w:val="007F6D6B"/>
    <w:rsid w:val="008069D2"/>
    <w:rsid w:val="00806B38"/>
    <w:rsid w:val="0081243F"/>
    <w:rsid w:val="0082336A"/>
    <w:rsid w:val="0082336E"/>
    <w:rsid w:val="00826330"/>
    <w:rsid w:val="00831AE2"/>
    <w:rsid w:val="00834241"/>
    <w:rsid w:val="0083451E"/>
    <w:rsid w:val="00835D96"/>
    <w:rsid w:val="00840FB2"/>
    <w:rsid w:val="00841D32"/>
    <w:rsid w:val="00843F69"/>
    <w:rsid w:val="00844CF8"/>
    <w:rsid w:val="0084506F"/>
    <w:rsid w:val="00847C1F"/>
    <w:rsid w:val="00852C45"/>
    <w:rsid w:val="0085485F"/>
    <w:rsid w:val="00860937"/>
    <w:rsid w:val="00861D88"/>
    <w:rsid w:val="00863776"/>
    <w:rsid w:val="00864980"/>
    <w:rsid w:val="00866755"/>
    <w:rsid w:val="00870A41"/>
    <w:rsid w:val="00871EA6"/>
    <w:rsid w:val="00873DB7"/>
    <w:rsid w:val="00883C07"/>
    <w:rsid w:val="0088558B"/>
    <w:rsid w:val="0089386F"/>
    <w:rsid w:val="008A001A"/>
    <w:rsid w:val="008A1F2B"/>
    <w:rsid w:val="008A3D93"/>
    <w:rsid w:val="008A5C65"/>
    <w:rsid w:val="008A618F"/>
    <w:rsid w:val="008B0651"/>
    <w:rsid w:val="008B32D6"/>
    <w:rsid w:val="008B3EA9"/>
    <w:rsid w:val="008B5598"/>
    <w:rsid w:val="008B6B65"/>
    <w:rsid w:val="008C2981"/>
    <w:rsid w:val="008C3015"/>
    <w:rsid w:val="008C717B"/>
    <w:rsid w:val="008D069D"/>
    <w:rsid w:val="008D0BCD"/>
    <w:rsid w:val="008D13E8"/>
    <w:rsid w:val="008D182F"/>
    <w:rsid w:val="008D6CEC"/>
    <w:rsid w:val="008D7E89"/>
    <w:rsid w:val="008E0536"/>
    <w:rsid w:val="008E6B14"/>
    <w:rsid w:val="008E7DA0"/>
    <w:rsid w:val="008F06AB"/>
    <w:rsid w:val="008F1422"/>
    <w:rsid w:val="008F292F"/>
    <w:rsid w:val="008F294D"/>
    <w:rsid w:val="008F5C23"/>
    <w:rsid w:val="008F6905"/>
    <w:rsid w:val="009004ED"/>
    <w:rsid w:val="00900624"/>
    <w:rsid w:val="0090127A"/>
    <w:rsid w:val="00902319"/>
    <w:rsid w:val="00904161"/>
    <w:rsid w:val="009052EA"/>
    <w:rsid w:val="0091124A"/>
    <w:rsid w:val="00914C4A"/>
    <w:rsid w:val="00914FFE"/>
    <w:rsid w:val="009166CA"/>
    <w:rsid w:val="00922DEE"/>
    <w:rsid w:val="009274BD"/>
    <w:rsid w:val="00927627"/>
    <w:rsid w:val="009343D8"/>
    <w:rsid w:val="00936896"/>
    <w:rsid w:val="009424E3"/>
    <w:rsid w:val="00945D1C"/>
    <w:rsid w:val="00947114"/>
    <w:rsid w:val="0094757A"/>
    <w:rsid w:val="0095505C"/>
    <w:rsid w:val="00955365"/>
    <w:rsid w:val="00964E4E"/>
    <w:rsid w:val="009720DC"/>
    <w:rsid w:val="00972B5C"/>
    <w:rsid w:val="00972EAF"/>
    <w:rsid w:val="00973998"/>
    <w:rsid w:val="009765DC"/>
    <w:rsid w:val="009774E8"/>
    <w:rsid w:val="009813E2"/>
    <w:rsid w:val="00983C4B"/>
    <w:rsid w:val="009842F4"/>
    <w:rsid w:val="00991EC9"/>
    <w:rsid w:val="0099591A"/>
    <w:rsid w:val="009975D9"/>
    <w:rsid w:val="009A2F4C"/>
    <w:rsid w:val="009A3B4B"/>
    <w:rsid w:val="009A42C1"/>
    <w:rsid w:val="009A514C"/>
    <w:rsid w:val="009A5EC1"/>
    <w:rsid w:val="009A7E31"/>
    <w:rsid w:val="009B0880"/>
    <w:rsid w:val="009B1C8D"/>
    <w:rsid w:val="009B385E"/>
    <w:rsid w:val="009B63ED"/>
    <w:rsid w:val="009B7D0A"/>
    <w:rsid w:val="009C10DE"/>
    <w:rsid w:val="009D0FBE"/>
    <w:rsid w:val="009E0AF9"/>
    <w:rsid w:val="009E0E57"/>
    <w:rsid w:val="009E29FF"/>
    <w:rsid w:val="009E2D4E"/>
    <w:rsid w:val="009E5DA7"/>
    <w:rsid w:val="009E6431"/>
    <w:rsid w:val="009F38DD"/>
    <w:rsid w:val="009F4103"/>
    <w:rsid w:val="009F4F60"/>
    <w:rsid w:val="009F6D65"/>
    <w:rsid w:val="00A02770"/>
    <w:rsid w:val="00A03156"/>
    <w:rsid w:val="00A0338D"/>
    <w:rsid w:val="00A103A8"/>
    <w:rsid w:val="00A16271"/>
    <w:rsid w:val="00A1772A"/>
    <w:rsid w:val="00A22BD0"/>
    <w:rsid w:val="00A231CF"/>
    <w:rsid w:val="00A24521"/>
    <w:rsid w:val="00A24C36"/>
    <w:rsid w:val="00A27A28"/>
    <w:rsid w:val="00A304B9"/>
    <w:rsid w:val="00A34897"/>
    <w:rsid w:val="00A34AF3"/>
    <w:rsid w:val="00A36982"/>
    <w:rsid w:val="00A374ED"/>
    <w:rsid w:val="00A37EA0"/>
    <w:rsid w:val="00A42593"/>
    <w:rsid w:val="00A44228"/>
    <w:rsid w:val="00A5385F"/>
    <w:rsid w:val="00A53E98"/>
    <w:rsid w:val="00A5570B"/>
    <w:rsid w:val="00A55B93"/>
    <w:rsid w:val="00A6087B"/>
    <w:rsid w:val="00A63F70"/>
    <w:rsid w:val="00A669CB"/>
    <w:rsid w:val="00A67F85"/>
    <w:rsid w:val="00A71D95"/>
    <w:rsid w:val="00A71E13"/>
    <w:rsid w:val="00A73D81"/>
    <w:rsid w:val="00A74511"/>
    <w:rsid w:val="00A749BD"/>
    <w:rsid w:val="00A76269"/>
    <w:rsid w:val="00A83F52"/>
    <w:rsid w:val="00A86812"/>
    <w:rsid w:val="00A872A6"/>
    <w:rsid w:val="00A916DF"/>
    <w:rsid w:val="00A9721C"/>
    <w:rsid w:val="00A97D4B"/>
    <w:rsid w:val="00A97E8C"/>
    <w:rsid w:val="00AA080A"/>
    <w:rsid w:val="00AA2F00"/>
    <w:rsid w:val="00AA3C49"/>
    <w:rsid w:val="00AA43C8"/>
    <w:rsid w:val="00AA7C55"/>
    <w:rsid w:val="00AB130F"/>
    <w:rsid w:val="00AB1517"/>
    <w:rsid w:val="00AB3187"/>
    <w:rsid w:val="00AB3BD1"/>
    <w:rsid w:val="00AB5F08"/>
    <w:rsid w:val="00AB76FF"/>
    <w:rsid w:val="00AC0AE2"/>
    <w:rsid w:val="00AC24D4"/>
    <w:rsid w:val="00AC4D72"/>
    <w:rsid w:val="00AC6F43"/>
    <w:rsid w:val="00AC7D00"/>
    <w:rsid w:val="00AD0CAC"/>
    <w:rsid w:val="00AD232A"/>
    <w:rsid w:val="00AD62CB"/>
    <w:rsid w:val="00AD686B"/>
    <w:rsid w:val="00AE19ED"/>
    <w:rsid w:val="00AE388F"/>
    <w:rsid w:val="00AE5FDE"/>
    <w:rsid w:val="00AE61AF"/>
    <w:rsid w:val="00B009D2"/>
    <w:rsid w:val="00B02363"/>
    <w:rsid w:val="00B0244A"/>
    <w:rsid w:val="00B033A3"/>
    <w:rsid w:val="00B07353"/>
    <w:rsid w:val="00B112CF"/>
    <w:rsid w:val="00B12147"/>
    <w:rsid w:val="00B171E0"/>
    <w:rsid w:val="00B23E5E"/>
    <w:rsid w:val="00B2636E"/>
    <w:rsid w:val="00B31BDF"/>
    <w:rsid w:val="00B32594"/>
    <w:rsid w:val="00B32A0B"/>
    <w:rsid w:val="00B37BAE"/>
    <w:rsid w:val="00B37BEE"/>
    <w:rsid w:val="00B40927"/>
    <w:rsid w:val="00B40CCD"/>
    <w:rsid w:val="00B4365F"/>
    <w:rsid w:val="00B45CD5"/>
    <w:rsid w:val="00B47B51"/>
    <w:rsid w:val="00B50C37"/>
    <w:rsid w:val="00B538E9"/>
    <w:rsid w:val="00B53B6E"/>
    <w:rsid w:val="00B54056"/>
    <w:rsid w:val="00B54B68"/>
    <w:rsid w:val="00B609C2"/>
    <w:rsid w:val="00B61A2C"/>
    <w:rsid w:val="00B63AB3"/>
    <w:rsid w:val="00B64FC0"/>
    <w:rsid w:val="00B7136B"/>
    <w:rsid w:val="00B727F2"/>
    <w:rsid w:val="00B72CCB"/>
    <w:rsid w:val="00B8016C"/>
    <w:rsid w:val="00B81F99"/>
    <w:rsid w:val="00B825DA"/>
    <w:rsid w:val="00B850D2"/>
    <w:rsid w:val="00B85D9E"/>
    <w:rsid w:val="00B87FA8"/>
    <w:rsid w:val="00B9289D"/>
    <w:rsid w:val="00B934D0"/>
    <w:rsid w:val="00B9385D"/>
    <w:rsid w:val="00B96B96"/>
    <w:rsid w:val="00B97504"/>
    <w:rsid w:val="00BA2249"/>
    <w:rsid w:val="00BA40CF"/>
    <w:rsid w:val="00BB0524"/>
    <w:rsid w:val="00BB2514"/>
    <w:rsid w:val="00BB53A2"/>
    <w:rsid w:val="00BB6554"/>
    <w:rsid w:val="00BC4908"/>
    <w:rsid w:val="00BC7209"/>
    <w:rsid w:val="00BD1194"/>
    <w:rsid w:val="00BD34CD"/>
    <w:rsid w:val="00BE0E0A"/>
    <w:rsid w:val="00BE3F6F"/>
    <w:rsid w:val="00BE5C90"/>
    <w:rsid w:val="00BE65ED"/>
    <w:rsid w:val="00BF392E"/>
    <w:rsid w:val="00BF752D"/>
    <w:rsid w:val="00C0175B"/>
    <w:rsid w:val="00C10A5C"/>
    <w:rsid w:val="00C11A57"/>
    <w:rsid w:val="00C12DD2"/>
    <w:rsid w:val="00C150F7"/>
    <w:rsid w:val="00C175FF"/>
    <w:rsid w:val="00C22F9C"/>
    <w:rsid w:val="00C2303F"/>
    <w:rsid w:val="00C235A1"/>
    <w:rsid w:val="00C24125"/>
    <w:rsid w:val="00C26CB8"/>
    <w:rsid w:val="00C27FC6"/>
    <w:rsid w:val="00C429FC"/>
    <w:rsid w:val="00C437B1"/>
    <w:rsid w:val="00C44355"/>
    <w:rsid w:val="00C451D7"/>
    <w:rsid w:val="00C46D79"/>
    <w:rsid w:val="00C532FA"/>
    <w:rsid w:val="00C55FEC"/>
    <w:rsid w:val="00C57814"/>
    <w:rsid w:val="00C655D2"/>
    <w:rsid w:val="00C66BC8"/>
    <w:rsid w:val="00C72608"/>
    <w:rsid w:val="00C73EB4"/>
    <w:rsid w:val="00C755ED"/>
    <w:rsid w:val="00C772B1"/>
    <w:rsid w:val="00C77EA8"/>
    <w:rsid w:val="00C803E2"/>
    <w:rsid w:val="00C81C7F"/>
    <w:rsid w:val="00C8422C"/>
    <w:rsid w:val="00C862AE"/>
    <w:rsid w:val="00C91A8E"/>
    <w:rsid w:val="00C96EA8"/>
    <w:rsid w:val="00CA0075"/>
    <w:rsid w:val="00CA0139"/>
    <w:rsid w:val="00CA0A06"/>
    <w:rsid w:val="00CA22E9"/>
    <w:rsid w:val="00CA2D19"/>
    <w:rsid w:val="00CA4CB9"/>
    <w:rsid w:val="00CA507F"/>
    <w:rsid w:val="00CA5C40"/>
    <w:rsid w:val="00CA5E0A"/>
    <w:rsid w:val="00CA6AE7"/>
    <w:rsid w:val="00CC06FC"/>
    <w:rsid w:val="00CC2DA9"/>
    <w:rsid w:val="00CC5609"/>
    <w:rsid w:val="00CC6B2D"/>
    <w:rsid w:val="00CC72FF"/>
    <w:rsid w:val="00CD142F"/>
    <w:rsid w:val="00CD515F"/>
    <w:rsid w:val="00CE6B8F"/>
    <w:rsid w:val="00CF1240"/>
    <w:rsid w:val="00CF1BED"/>
    <w:rsid w:val="00CF2054"/>
    <w:rsid w:val="00CF2474"/>
    <w:rsid w:val="00CF2608"/>
    <w:rsid w:val="00CF2E0A"/>
    <w:rsid w:val="00CF4428"/>
    <w:rsid w:val="00CF53BC"/>
    <w:rsid w:val="00CF611B"/>
    <w:rsid w:val="00D0021D"/>
    <w:rsid w:val="00D02B14"/>
    <w:rsid w:val="00D036E6"/>
    <w:rsid w:val="00D04B08"/>
    <w:rsid w:val="00D04E57"/>
    <w:rsid w:val="00D05068"/>
    <w:rsid w:val="00D0513A"/>
    <w:rsid w:val="00D05386"/>
    <w:rsid w:val="00D05996"/>
    <w:rsid w:val="00D0767B"/>
    <w:rsid w:val="00D07C49"/>
    <w:rsid w:val="00D10057"/>
    <w:rsid w:val="00D11482"/>
    <w:rsid w:val="00D12B1A"/>
    <w:rsid w:val="00D1541C"/>
    <w:rsid w:val="00D162BE"/>
    <w:rsid w:val="00D21BD3"/>
    <w:rsid w:val="00D21CA2"/>
    <w:rsid w:val="00D2391E"/>
    <w:rsid w:val="00D244E4"/>
    <w:rsid w:val="00D33358"/>
    <w:rsid w:val="00D4647F"/>
    <w:rsid w:val="00D50104"/>
    <w:rsid w:val="00D53197"/>
    <w:rsid w:val="00D543DF"/>
    <w:rsid w:val="00D546D0"/>
    <w:rsid w:val="00D54E57"/>
    <w:rsid w:val="00D55A71"/>
    <w:rsid w:val="00D55F75"/>
    <w:rsid w:val="00D61911"/>
    <w:rsid w:val="00D6609C"/>
    <w:rsid w:val="00D679C2"/>
    <w:rsid w:val="00D71BFF"/>
    <w:rsid w:val="00D72E86"/>
    <w:rsid w:val="00D75C26"/>
    <w:rsid w:val="00D76C1E"/>
    <w:rsid w:val="00D828A9"/>
    <w:rsid w:val="00D855D5"/>
    <w:rsid w:val="00D9194E"/>
    <w:rsid w:val="00D93472"/>
    <w:rsid w:val="00DA244D"/>
    <w:rsid w:val="00DA3F44"/>
    <w:rsid w:val="00DB364C"/>
    <w:rsid w:val="00DB4C46"/>
    <w:rsid w:val="00DB55E8"/>
    <w:rsid w:val="00DC0C9F"/>
    <w:rsid w:val="00DC2008"/>
    <w:rsid w:val="00DC3472"/>
    <w:rsid w:val="00DC6092"/>
    <w:rsid w:val="00DC6514"/>
    <w:rsid w:val="00DD05B1"/>
    <w:rsid w:val="00DD2144"/>
    <w:rsid w:val="00DD2ABC"/>
    <w:rsid w:val="00DF2A9F"/>
    <w:rsid w:val="00DF4E23"/>
    <w:rsid w:val="00DF6B61"/>
    <w:rsid w:val="00E00987"/>
    <w:rsid w:val="00E02CB0"/>
    <w:rsid w:val="00E046AD"/>
    <w:rsid w:val="00E04E81"/>
    <w:rsid w:val="00E07931"/>
    <w:rsid w:val="00E10A0B"/>
    <w:rsid w:val="00E13836"/>
    <w:rsid w:val="00E13C42"/>
    <w:rsid w:val="00E157ED"/>
    <w:rsid w:val="00E17D0E"/>
    <w:rsid w:val="00E20C22"/>
    <w:rsid w:val="00E22BC8"/>
    <w:rsid w:val="00E24084"/>
    <w:rsid w:val="00E243E6"/>
    <w:rsid w:val="00E25075"/>
    <w:rsid w:val="00E27C29"/>
    <w:rsid w:val="00E34671"/>
    <w:rsid w:val="00E42606"/>
    <w:rsid w:val="00E45495"/>
    <w:rsid w:val="00E51C4A"/>
    <w:rsid w:val="00E54577"/>
    <w:rsid w:val="00E545C9"/>
    <w:rsid w:val="00E56EA9"/>
    <w:rsid w:val="00E62959"/>
    <w:rsid w:val="00E65208"/>
    <w:rsid w:val="00E66FBF"/>
    <w:rsid w:val="00E72C69"/>
    <w:rsid w:val="00E74311"/>
    <w:rsid w:val="00E757C4"/>
    <w:rsid w:val="00E760E7"/>
    <w:rsid w:val="00E83860"/>
    <w:rsid w:val="00E948BD"/>
    <w:rsid w:val="00E97874"/>
    <w:rsid w:val="00EA4BEF"/>
    <w:rsid w:val="00EA5D70"/>
    <w:rsid w:val="00EB46D6"/>
    <w:rsid w:val="00EB4A85"/>
    <w:rsid w:val="00EB6FC7"/>
    <w:rsid w:val="00EB7DBA"/>
    <w:rsid w:val="00EC05F6"/>
    <w:rsid w:val="00EC28F7"/>
    <w:rsid w:val="00EC3CD4"/>
    <w:rsid w:val="00ED0039"/>
    <w:rsid w:val="00ED13D5"/>
    <w:rsid w:val="00ED2661"/>
    <w:rsid w:val="00ED6FA0"/>
    <w:rsid w:val="00EE01A1"/>
    <w:rsid w:val="00EE0835"/>
    <w:rsid w:val="00EE4529"/>
    <w:rsid w:val="00EE6F35"/>
    <w:rsid w:val="00EF05FA"/>
    <w:rsid w:val="00EF11E7"/>
    <w:rsid w:val="00EF2FB0"/>
    <w:rsid w:val="00EF4FE9"/>
    <w:rsid w:val="00EF64B7"/>
    <w:rsid w:val="00F02675"/>
    <w:rsid w:val="00F06406"/>
    <w:rsid w:val="00F20A0B"/>
    <w:rsid w:val="00F227E7"/>
    <w:rsid w:val="00F27B5C"/>
    <w:rsid w:val="00F319C9"/>
    <w:rsid w:val="00F31A21"/>
    <w:rsid w:val="00F350FC"/>
    <w:rsid w:val="00F365C5"/>
    <w:rsid w:val="00F37FA0"/>
    <w:rsid w:val="00F402EB"/>
    <w:rsid w:val="00F43E43"/>
    <w:rsid w:val="00F45BE9"/>
    <w:rsid w:val="00F47E13"/>
    <w:rsid w:val="00F5034C"/>
    <w:rsid w:val="00F533AB"/>
    <w:rsid w:val="00F54D11"/>
    <w:rsid w:val="00F65D6D"/>
    <w:rsid w:val="00F675D1"/>
    <w:rsid w:val="00F6774F"/>
    <w:rsid w:val="00F73C48"/>
    <w:rsid w:val="00F80BF0"/>
    <w:rsid w:val="00F82FD2"/>
    <w:rsid w:val="00F8489D"/>
    <w:rsid w:val="00F84C41"/>
    <w:rsid w:val="00F87253"/>
    <w:rsid w:val="00F914BF"/>
    <w:rsid w:val="00F92CB9"/>
    <w:rsid w:val="00F92F85"/>
    <w:rsid w:val="00F93380"/>
    <w:rsid w:val="00F958D6"/>
    <w:rsid w:val="00F9649E"/>
    <w:rsid w:val="00F96A54"/>
    <w:rsid w:val="00F97BD5"/>
    <w:rsid w:val="00FA02AC"/>
    <w:rsid w:val="00FA54F1"/>
    <w:rsid w:val="00FA6456"/>
    <w:rsid w:val="00FB0FE9"/>
    <w:rsid w:val="00FB4C6C"/>
    <w:rsid w:val="00FB6FAF"/>
    <w:rsid w:val="00FB755D"/>
    <w:rsid w:val="00FC232F"/>
    <w:rsid w:val="00FC3010"/>
    <w:rsid w:val="00FC5821"/>
    <w:rsid w:val="00FC754E"/>
    <w:rsid w:val="00FC7EE0"/>
    <w:rsid w:val="00FD4465"/>
    <w:rsid w:val="00FD5806"/>
    <w:rsid w:val="00FD5C68"/>
    <w:rsid w:val="00FD6D79"/>
    <w:rsid w:val="00FE2666"/>
    <w:rsid w:val="00FF1677"/>
    <w:rsid w:val="00FF1CF5"/>
    <w:rsid w:val="00FF24BD"/>
    <w:rsid w:val="00FF3BC7"/>
    <w:rsid w:val="00FF5DFB"/>
    <w:rsid w:val="00FF627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3D4E9"/>
  <w15:docId w15:val="{1ABED25F-8C9D-4A93-BC88-3D248605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6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qFormat/>
    <w:rsid w:val="002D4B40"/>
    <w:pPr>
      <w:numPr>
        <w:numId w:val="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paragraph" w:styleId="Bezmezer">
    <w:name w:val="No Spacing"/>
    <w:uiPriority w:val="1"/>
    <w:qFormat/>
    <w:rsid w:val="00A103A8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datalabel">
    <w:name w:val="datalabel"/>
    <w:basedOn w:val="Standardnpsmoodstavce"/>
    <w:rsid w:val="00647533"/>
  </w:style>
  <w:style w:type="paragraph" w:customStyle="1" w:styleId="Poditul1">
    <w:name w:val="Poditul 1"/>
    <w:basedOn w:val="Nadpis1"/>
    <w:link w:val="Poditul1Char"/>
    <w:qFormat/>
    <w:rsid w:val="00A669CB"/>
    <w:pPr>
      <w:numPr>
        <w:numId w:val="0"/>
      </w:num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A669C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A669C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A669CB"/>
    <w:rPr>
      <w:rFonts w:ascii="Segoe UI" w:eastAsia="Times New Roman" w:hAnsi="Segoe U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32C28"/>
    <w:pPr>
      <w:snapToGrid w:val="0"/>
      <w:spacing w:line="240" w:lineRule="atLeast"/>
    </w:pPr>
    <w:rPr>
      <w:rFonts w:ascii="Times New Roman" w:hAnsi="Times New Roman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32C28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1853-E70F-4434-A98E-D7E53B6B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Garšicová Miroslava</cp:lastModifiedBy>
  <cp:revision>11</cp:revision>
  <cp:lastPrinted>2023-06-19T06:44:00Z</cp:lastPrinted>
  <dcterms:created xsi:type="dcterms:W3CDTF">2024-02-28T08:56:00Z</dcterms:created>
  <dcterms:modified xsi:type="dcterms:W3CDTF">2024-03-11T08:08:00Z</dcterms:modified>
</cp:coreProperties>
</file>