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CB8C9" w14:textId="63B23E5E" w:rsidR="004B5BC5" w:rsidRPr="0092070A" w:rsidRDefault="00E10BFC" w:rsidP="0092070A">
      <w:pPr>
        <w:pStyle w:val="Nzev"/>
        <w:spacing w:line="276" w:lineRule="auto"/>
        <w:rPr>
          <w:rFonts w:ascii="Arial" w:eastAsia="Arial Unicode MS" w:hAnsi="Arial" w:cs="Arial"/>
          <w:sz w:val="30"/>
          <w:szCs w:val="30"/>
        </w:rPr>
      </w:pPr>
      <w:r w:rsidRPr="0092070A">
        <w:rPr>
          <w:rFonts w:ascii="Arial" w:eastAsia="Arial Unicode MS" w:hAnsi="Arial" w:cs="Arial"/>
          <w:sz w:val="30"/>
          <w:szCs w:val="30"/>
        </w:rPr>
        <w:t xml:space="preserve">Smlouva o </w:t>
      </w:r>
      <w:r w:rsidR="0092070A">
        <w:rPr>
          <w:rFonts w:ascii="Arial" w:eastAsia="Arial Unicode MS" w:hAnsi="Arial" w:cs="Arial"/>
          <w:sz w:val="30"/>
          <w:szCs w:val="30"/>
        </w:rPr>
        <w:t>dílo</w:t>
      </w:r>
    </w:p>
    <w:p w14:paraId="02B9DEB9" w14:textId="77777777" w:rsidR="004B5BC5" w:rsidRPr="0092070A" w:rsidRDefault="004B5BC5" w:rsidP="0092070A">
      <w:pPr>
        <w:pStyle w:val="Nzev"/>
        <w:spacing w:line="276" w:lineRule="auto"/>
        <w:rPr>
          <w:rFonts w:ascii="Arial" w:eastAsia="Arial Unicode MS" w:hAnsi="Arial" w:cs="Arial"/>
          <w:b w:val="0"/>
          <w:sz w:val="22"/>
          <w:szCs w:val="22"/>
        </w:rPr>
      </w:pPr>
    </w:p>
    <w:p w14:paraId="2FA221AB" w14:textId="76EF47D3" w:rsidR="004B5BC5" w:rsidRPr="0092070A" w:rsidRDefault="004B5BC5" w:rsidP="0092070A">
      <w:pPr>
        <w:pStyle w:val="Zkladntext"/>
        <w:spacing w:line="276" w:lineRule="auto"/>
        <w:jc w:val="center"/>
        <w:rPr>
          <w:rFonts w:ascii="Arial" w:eastAsia="Arial Unicode MS" w:hAnsi="Arial" w:cs="Arial"/>
          <w:bCs/>
          <w:i/>
          <w:iCs/>
          <w:szCs w:val="22"/>
        </w:rPr>
      </w:pPr>
      <w:r w:rsidRPr="0092070A">
        <w:rPr>
          <w:rFonts w:ascii="Arial" w:eastAsia="Arial Unicode MS" w:hAnsi="Arial" w:cs="Arial"/>
          <w:i/>
          <w:iCs/>
          <w:szCs w:val="22"/>
        </w:rPr>
        <w:t>kterou níže uvedeného dne, m</w:t>
      </w:r>
      <w:r w:rsidR="00636AF0" w:rsidRPr="0092070A">
        <w:rPr>
          <w:rFonts w:ascii="Arial" w:eastAsia="Arial Unicode MS" w:hAnsi="Arial" w:cs="Arial"/>
          <w:i/>
          <w:iCs/>
          <w:szCs w:val="22"/>
        </w:rPr>
        <w:t>ěsíce a roku uzavřely ve smyslu</w:t>
      </w:r>
      <w:r w:rsidR="005065BC" w:rsidRPr="0092070A">
        <w:rPr>
          <w:rFonts w:ascii="Arial" w:eastAsia="Arial Unicode MS" w:hAnsi="Arial" w:cs="Arial"/>
          <w:i/>
          <w:iCs/>
          <w:szCs w:val="22"/>
        </w:rPr>
        <w:t xml:space="preserve"> ustanovení</w:t>
      </w:r>
      <w:r w:rsidRPr="0092070A">
        <w:rPr>
          <w:rFonts w:ascii="Arial" w:eastAsia="Arial Unicode MS" w:hAnsi="Arial" w:cs="Arial"/>
          <w:i/>
          <w:iCs/>
          <w:szCs w:val="22"/>
        </w:rPr>
        <w:t xml:space="preserve"> </w:t>
      </w:r>
      <w:r w:rsidR="00310410" w:rsidRPr="0092070A">
        <w:rPr>
          <w:rFonts w:ascii="Arial" w:eastAsia="Arial Unicode MS" w:hAnsi="Arial" w:cs="Arial"/>
          <w:i/>
          <w:iCs/>
          <w:szCs w:val="22"/>
        </w:rPr>
        <w:t xml:space="preserve">§ </w:t>
      </w:r>
      <w:r w:rsidR="0092070A">
        <w:rPr>
          <w:rFonts w:ascii="Arial" w:eastAsia="Arial Unicode MS" w:hAnsi="Arial" w:cs="Arial"/>
          <w:i/>
          <w:iCs/>
          <w:szCs w:val="22"/>
        </w:rPr>
        <w:t>2586 a násl.</w:t>
      </w:r>
      <w:r w:rsidR="00636AF0" w:rsidRPr="0092070A">
        <w:rPr>
          <w:rFonts w:ascii="Arial" w:eastAsia="Arial Unicode MS" w:hAnsi="Arial" w:cs="Arial"/>
          <w:i/>
          <w:iCs/>
          <w:szCs w:val="22"/>
        </w:rPr>
        <w:t xml:space="preserve"> </w:t>
      </w:r>
      <w:r w:rsidR="00310410" w:rsidRPr="0092070A">
        <w:rPr>
          <w:rFonts w:ascii="Arial" w:eastAsia="Arial Unicode MS" w:hAnsi="Arial" w:cs="Arial"/>
          <w:i/>
          <w:iCs/>
          <w:szCs w:val="22"/>
        </w:rPr>
        <w:t>zákona</w:t>
      </w:r>
      <w:r w:rsidR="005065BC" w:rsidRPr="0092070A">
        <w:rPr>
          <w:rFonts w:ascii="Arial" w:eastAsia="Arial Unicode MS" w:hAnsi="Arial" w:cs="Arial"/>
          <w:i/>
          <w:iCs/>
          <w:szCs w:val="22"/>
        </w:rPr>
        <w:t xml:space="preserve"> </w:t>
      </w:r>
      <w:r w:rsidRPr="0092070A">
        <w:rPr>
          <w:rFonts w:ascii="Arial" w:eastAsia="Arial Unicode MS" w:hAnsi="Arial" w:cs="Arial"/>
          <w:i/>
          <w:iCs/>
          <w:szCs w:val="22"/>
        </w:rPr>
        <w:t>č. 89/2012 Sb., občanský zákoník, v platném znění, tyto smluvní strany:</w:t>
      </w:r>
    </w:p>
    <w:p w14:paraId="79F27B61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143E71DF" w14:textId="6B4C7E75" w:rsidR="004B5BC5" w:rsidRPr="0092070A" w:rsidRDefault="004E191C" w:rsidP="0092070A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Čistá Plzeň, s.r.o.</w:t>
      </w:r>
    </w:p>
    <w:p w14:paraId="3AA336CD" w14:textId="3965EBA5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IČO: </w:t>
      </w:r>
      <w:r w:rsidR="004E191C" w:rsidRPr="0092070A">
        <w:rPr>
          <w:rFonts w:ascii="Arial" w:eastAsia="Arial Unicode MS" w:hAnsi="Arial" w:cs="Arial"/>
          <w:szCs w:val="22"/>
        </w:rPr>
        <w:t>280 46 153</w:t>
      </w:r>
    </w:p>
    <w:p w14:paraId="227A388E" w14:textId="54F336F8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se sídlem </w:t>
      </w:r>
      <w:r w:rsidR="00557660" w:rsidRPr="0092070A">
        <w:rPr>
          <w:rFonts w:ascii="Arial" w:eastAsia="Arial Unicode MS" w:hAnsi="Arial" w:cs="Arial"/>
          <w:szCs w:val="22"/>
        </w:rPr>
        <w:t xml:space="preserve">Plzeň, </w:t>
      </w:r>
      <w:proofErr w:type="spellStart"/>
      <w:r w:rsidR="004E191C" w:rsidRPr="0092070A">
        <w:rPr>
          <w:rFonts w:ascii="Arial" w:eastAsia="Arial Unicode MS" w:hAnsi="Arial" w:cs="Arial"/>
          <w:szCs w:val="22"/>
        </w:rPr>
        <w:t>Doudlevce</w:t>
      </w:r>
      <w:proofErr w:type="spellEnd"/>
      <w:r w:rsidR="004E191C" w:rsidRPr="0092070A">
        <w:rPr>
          <w:rFonts w:ascii="Arial" w:eastAsia="Arial Unicode MS" w:hAnsi="Arial" w:cs="Arial"/>
          <w:szCs w:val="22"/>
        </w:rPr>
        <w:t>, Edvarda Beneše 430/23, PSČ 301 00</w:t>
      </w:r>
    </w:p>
    <w:p w14:paraId="45D87082" w14:textId="12E313CA" w:rsidR="004B5BC5" w:rsidRPr="0092070A" w:rsidRDefault="00557660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zapsaná v obchodním rejstříku vedeném Krajským soudem v Plzni, oddíl C, vložka</w:t>
      </w:r>
      <w:r w:rsidR="00E10BFC" w:rsidRPr="0092070A">
        <w:rPr>
          <w:rFonts w:ascii="Arial" w:eastAsia="Arial Unicode MS" w:hAnsi="Arial" w:cs="Arial"/>
          <w:szCs w:val="22"/>
        </w:rPr>
        <w:t xml:space="preserve"> </w:t>
      </w:r>
      <w:r w:rsidR="004E191C" w:rsidRPr="0092070A">
        <w:rPr>
          <w:rFonts w:ascii="Arial" w:eastAsia="Arial Unicode MS" w:hAnsi="Arial" w:cs="Arial"/>
          <w:szCs w:val="22"/>
        </w:rPr>
        <w:t>22669</w:t>
      </w:r>
    </w:p>
    <w:p w14:paraId="1B610BA9" w14:textId="30A00F3E" w:rsidR="00557660" w:rsidRPr="0092070A" w:rsidRDefault="00557660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zastoupena jednatelem </w:t>
      </w:r>
      <w:r w:rsidR="004E191C" w:rsidRPr="0092070A">
        <w:rPr>
          <w:rFonts w:ascii="Arial" w:eastAsia="Arial Unicode MS" w:hAnsi="Arial" w:cs="Arial"/>
          <w:szCs w:val="22"/>
        </w:rPr>
        <w:t>Otakarem Horákem</w:t>
      </w:r>
    </w:p>
    <w:p w14:paraId="75092377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7AA27A99" w14:textId="0947E2E1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  <w:r w:rsidRPr="0092070A">
        <w:rPr>
          <w:rFonts w:ascii="Arial" w:eastAsia="Arial Unicode MS" w:hAnsi="Arial" w:cs="Arial"/>
          <w:szCs w:val="22"/>
        </w:rPr>
        <w:t>na straně jedné</w:t>
      </w:r>
      <w:r w:rsidR="00E10BFC" w:rsidRPr="0092070A">
        <w:rPr>
          <w:rFonts w:ascii="Arial" w:eastAsia="Arial Unicode MS" w:hAnsi="Arial" w:cs="Arial"/>
          <w:szCs w:val="22"/>
        </w:rPr>
        <w:t xml:space="preserve"> jako </w:t>
      </w:r>
      <w:r w:rsidR="0092070A">
        <w:rPr>
          <w:rFonts w:ascii="Arial" w:eastAsia="Arial Unicode MS" w:hAnsi="Arial" w:cs="Arial"/>
          <w:szCs w:val="22"/>
        </w:rPr>
        <w:t>objednatel</w:t>
      </w:r>
      <w:r w:rsidRPr="0092070A">
        <w:rPr>
          <w:rFonts w:ascii="Arial" w:eastAsia="Arial Unicode MS" w:hAnsi="Arial" w:cs="Arial"/>
          <w:szCs w:val="22"/>
        </w:rPr>
        <w:t xml:space="preserve"> (dále jen „</w:t>
      </w:r>
      <w:r w:rsidR="0092070A">
        <w:rPr>
          <w:rFonts w:ascii="Arial" w:eastAsia="Arial Unicode MS" w:hAnsi="Arial" w:cs="Arial"/>
          <w:b/>
          <w:szCs w:val="22"/>
        </w:rPr>
        <w:t>Objednatel</w:t>
      </w:r>
      <w:r w:rsidRPr="0092070A">
        <w:rPr>
          <w:rFonts w:ascii="Arial" w:eastAsia="Arial Unicode MS" w:hAnsi="Arial" w:cs="Arial"/>
          <w:szCs w:val="22"/>
        </w:rPr>
        <w:t>“)</w:t>
      </w:r>
    </w:p>
    <w:p w14:paraId="46462EDA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</w:p>
    <w:p w14:paraId="0D8030FF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a</w:t>
      </w:r>
    </w:p>
    <w:p w14:paraId="09E46B46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</w:p>
    <w:p w14:paraId="67B8C4ED" w14:textId="44610C06" w:rsidR="004E191C" w:rsidRDefault="0092070A" w:rsidP="0092070A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>Petra Suchánková</w:t>
      </w:r>
    </w:p>
    <w:p w14:paraId="5A170F94" w14:textId="0F532CEE" w:rsidR="0092070A" w:rsidRDefault="0092070A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IČO: 678 54 982</w:t>
      </w:r>
    </w:p>
    <w:p w14:paraId="48F09517" w14:textId="5B07D4B1" w:rsidR="0092070A" w:rsidRPr="0092070A" w:rsidRDefault="0092070A" w:rsidP="0092070A">
      <w:pPr>
        <w:spacing w:line="276" w:lineRule="auto"/>
        <w:jc w:val="both"/>
        <w:rPr>
          <w:rFonts w:ascii="Arial" w:eastAsia="Arial Unicode MS" w:hAnsi="Arial" w:cs="Arial"/>
          <w:bCs/>
          <w:szCs w:val="22"/>
        </w:rPr>
      </w:pPr>
      <w:r>
        <w:rPr>
          <w:rFonts w:ascii="Arial" w:eastAsia="Arial Unicode MS" w:hAnsi="Arial" w:cs="Arial"/>
          <w:szCs w:val="22"/>
        </w:rPr>
        <w:t>Se sídlem Plzeň, Červený Hrádek, Červenohrádecká 370/14a</w:t>
      </w:r>
    </w:p>
    <w:p w14:paraId="32F85F71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7D72507F" w14:textId="05F0077E" w:rsidR="004B5BC5" w:rsidRPr="0092070A" w:rsidRDefault="004B5BC5" w:rsidP="0092070A">
      <w:pPr>
        <w:spacing w:line="276" w:lineRule="auto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na straně druhé</w:t>
      </w:r>
      <w:r w:rsidR="00E10BFC" w:rsidRPr="0092070A">
        <w:rPr>
          <w:rFonts w:ascii="Arial" w:eastAsia="Arial Unicode MS" w:hAnsi="Arial" w:cs="Arial"/>
          <w:szCs w:val="22"/>
        </w:rPr>
        <w:t xml:space="preserve"> jako </w:t>
      </w:r>
      <w:r w:rsidR="0092070A">
        <w:rPr>
          <w:rFonts w:ascii="Arial" w:eastAsia="Arial Unicode MS" w:hAnsi="Arial" w:cs="Arial"/>
          <w:szCs w:val="22"/>
        </w:rPr>
        <w:t>zhotovitel</w:t>
      </w:r>
      <w:r w:rsidRPr="0092070A">
        <w:rPr>
          <w:rFonts w:ascii="Arial" w:eastAsia="Arial Unicode MS" w:hAnsi="Arial" w:cs="Arial"/>
          <w:szCs w:val="22"/>
        </w:rPr>
        <w:t xml:space="preserve"> (dále jen </w:t>
      </w:r>
      <w:r w:rsidR="005065BC" w:rsidRPr="0092070A">
        <w:rPr>
          <w:rFonts w:ascii="Arial" w:eastAsia="Arial Unicode MS" w:hAnsi="Arial" w:cs="Arial"/>
          <w:szCs w:val="22"/>
        </w:rPr>
        <w:t>„</w:t>
      </w:r>
      <w:r w:rsidR="0092070A">
        <w:rPr>
          <w:rFonts w:ascii="Arial" w:eastAsia="Arial Unicode MS" w:hAnsi="Arial" w:cs="Arial"/>
          <w:b/>
          <w:szCs w:val="22"/>
        </w:rPr>
        <w:t>Zhotovitel</w:t>
      </w:r>
      <w:r w:rsidRPr="0092070A">
        <w:rPr>
          <w:rFonts w:ascii="Arial" w:eastAsia="Arial Unicode MS" w:hAnsi="Arial" w:cs="Arial"/>
          <w:b/>
          <w:szCs w:val="22"/>
        </w:rPr>
        <w:t>“</w:t>
      </w:r>
      <w:r w:rsidRPr="0092070A">
        <w:rPr>
          <w:rFonts w:ascii="Arial" w:eastAsia="Arial Unicode MS" w:hAnsi="Arial" w:cs="Arial"/>
          <w:szCs w:val="22"/>
        </w:rPr>
        <w:t>)</w:t>
      </w:r>
    </w:p>
    <w:p w14:paraId="2587038C" w14:textId="77777777" w:rsidR="004B5BC5" w:rsidRPr="0092070A" w:rsidRDefault="004B5BC5" w:rsidP="0092070A">
      <w:pPr>
        <w:spacing w:line="276" w:lineRule="auto"/>
        <w:rPr>
          <w:rFonts w:ascii="Arial" w:eastAsia="Arial Unicode MS" w:hAnsi="Arial" w:cs="Arial"/>
          <w:szCs w:val="22"/>
        </w:rPr>
      </w:pPr>
    </w:p>
    <w:p w14:paraId="479FE734" w14:textId="77777777" w:rsidR="004B5BC5" w:rsidRPr="0092070A" w:rsidRDefault="004B5BC5" w:rsidP="0092070A">
      <w:pPr>
        <w:spacing w:line="276" w:lineRule="auto"/>
        <w:rPr>
          <w:rFonts w:ascii="Arial" w:eastAsia="Arial Unicode MS" w:hAnsi="Arial" w:cs="Arial"/>
          <w:szCs w:val="22"/>
        </w:rPr>
      </w:pPr>
    </w:p>
    <w:p w14:paraId="5C758B75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I.</w:t>
      </w:r>
    </w:p>
    <w:p w14:paraId="2473F1FB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Preambule</w:t>
      </w:r>
    </w:p>
    <w:p w14:paraId="0F16E1EF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szCs w:val="22"/>
        </w:rPr>
      </w:pPr>
    </w:p>
    <w:p w14:paraId="7BE646B1" w14:textId="746C0016" w:rsidR="004B5BC5" w:rsidRPr="0092070A" w:rsidRDefault="0092070A" w:rsidP="0092070A">
      <w:pPr>
        <w:pStyle w:val="Odstavecseseznamem"/>
        <w:numPr>
          <w:ilvl w:val="0"/>
          <w:numId w:val="1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Objednatel</w:t>
      </w:r>
      <w:r w:rsidR="00557660" w:rsidRPr="0092070A">
        <w:rPr>
          <w:rFonts w:ascii="Arial" w:eastAsia="Arial Unicode MS" w:hAnsi="Arial" w:cs="Arial"/>
        </w:rPr>
        <w:t xml:space="preserve"> je právnická osoba </w:t>
      </w:r>
      <w:r w:rsidRPr="0092070A">
        <w:rPr>
          <w:rFonts w:ascii="Arial" w:eastAsia="Arial Unicode MS" w:hAnsi="Arial" w:cs="Arial"/>
        </w:rPr>
        <w:t>s předmětem podnikání mimo jiné v oblasti nakládání s odpady.</w:t>
      </w:r>
    </w:p>
    <w:p w14:paraId="4C32EF55" w14:textId="77777777" w:rsidR="004B5BC5" w:rsidRPr="0092070A" w:rsidRDefault="004B5BC5" w:rsidP="0092070A">
      <w:pPr>
        <w:pStyle w:val="Odstavecseseznamem"/>
        <w:spacing w:after="0"/>
        <w:ind w:left="851" w:hanging="567"/>
        <w:jc w:val="both"/>
        <w:rPr>
          <w:rFonts w:ascii="Arial" w:eastAsia="Arial Unicode MS" w:hAnsi="Arial" w:cs="Arial"/>
        </w:rPr>
      </w:pPr>
    </w:p>
    <w:p w14:paraId="5914739B" w14:textId="543BC90F" w:rsidR="004B5BC5" w:rsidRPr="0092070A" w:rsidRDefault="0092070A" w:rsidP="0092070A">
      <w:pPr>
        <w:pStyle w:val="Odstavecseseznamem"/>
        <w:numPr>
          <w:ilvl w:val="0"/>
          <w:numId w:val="1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Zhotovitel</w:t>
      </w:r>
      <w:r w:rsidR="005065BC" w:rsidRPr="0092070A">
        <w:rPr>
          <w:rFonts w:ascii="Arial" w:eastAsia="Arial Unicode MS" w:hAnsi="Arial" w:cs="Arial"/>
        </w:rPr>
        <w:t xml:space="preserve"> </w:t>
      </w:r>
      <w:r w:rsidR="00557660" w:rsidRPr="0092070A">
        <w:rPr>
          <w:rFonts w:ascii="Arial" w:eastAsia="Arial Unicode MS" w:hAnsi="Arial" w:cs="Arial"/>
        </w:rPr>
        <w:t xml:space="preserve">je </w:t>
      </w:r>
      <w:r>
        <w:rPr>
          <w:rFonts w:ascii="Arial" w:eastAsia="Arial Unicode MS" w:hAnsi="Arial" w:cs="Arial"/>
        </w:rPr>
        <w:t>osoba samostatně výdělečně činná v oblasti činnosti účetních poradců, vedení účetnictví a vedení daňové účetní.</w:t>
      </w:r>
      <w:r w:rsidR="00557660" w:rsidRPr="0092070A">
        <w:rPr>
          <w:rFonts w:ascii="Arial" w:eastAsia="Arial Unicode MS" w:hAnsi="Arial" w:cs="Arial"/>
        </w:rPr>
        <w:t xml:space="preserve"> </w:t>
      </w:r>
    </w:p>
    <w:p w14:paraId="104AB951" w14:textId="77777777" w:rsidR="00F05147" w:rsidRPr="0092070A" w:rsidRDefault="00F05147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38AC148B" w14:textId="77777777" w:rsidR="0092070A" w:rsidRPr="0092070A" w:rsidRDefault="0092070A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3C68B043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II.</w:t>
      </w:r>
    </w:p>
    <w:p w14:paraId="173EBDA1" w14:textId="79217E54" w:rsidR="004B5BC5" w:rsidRPr="0092070A" w:rsidRDefault="0095681F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Předmět Smlouvy</w:t>
      </w:r>
    </w:p>
    <w:p w14:paraId="5CFD814F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szCs w:val="22"/>
        </w:rPr>
      </w:pPr>
    </w:p>
    <w:p w14:paraId="045699E8" w14:textId="363725AB" w:rsidR="0095681F" w:rsidRPr="003A2AB7" w:rsidRDefault="0092070A" w:rsidP="00E54A85">
      <w:pPr>
        <w:pStyle w:val="Odstavecseseznamem"/>
        <w:numPr>
          <w:ilvl w:val="0"/>
          <w:numId w:val="8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3A2AB7">
        <w:rPr>
          <w:rFonts w:ascii="Arial" w:eastAsia="Arial Unicode MS" w:hAnsi="Arial" w:cs="Arial"/>
        </w:rPr>
        <w:t xml:space="preserve">Na základě této Smlouvy se Zhotovitel zavazuje pro Objednavatele vykonávat činnost </w:t>
      </w:r>
      <w:r w:rsidR="003A2AB7" w:rsidRPr="003A2AB7">
        <w:rPr>
          <w:rFonts w:ascii="Arial" w:eastAsia="Arial Unicode MS" w:hAnsi="Arial" w:cs="Arial"/>
        </w:rPr>
        <w:t>mzdové účetní v rozsahu daném dále touto Smlouvou a Objednatel se mu za to zavazu</w:t>
      </w:r>
      <w:r w:rsidR="003A2AB7">
        <w:rPr>
          <w:rFonts w:ascii="Arial" w:eastAsia="Arial Unicode MS" w:hAnsi="Arial" w:cs="Arial"/>
        </w:rPr>
        <w:t xml:space="preserve">je platit níže uvedenou odměnu (dále jen </w:t>
      </w:r>
      <w:r w:rsidR="0012518F" w:rsidRPr="003A2AB7">
        <w:rPr>
          <w:rFonts w:ascii="Arial" w:eastAsia="Arial Unicode MS" w:hAnsi="Arial" w:cs="Arial"/>
        </w:rPr>
        <w:t>„</w:t>
      </w:r>
      <w:r w:rsidR="0012518F" w:rsidRPr="003A2AB7">
        <w:rPr>
          <w:rFonts w:ascii="Arial" w:eastAsia="Arial Unicode MS" w:hAnsi="Arial" w:cs="Arial"/>
          <w:b/>
        </w:rPr>
        <w:t>Předmět smlouvy</w:t>
      </w:r>
      <w:r w:rsidR="0012518F" w:rsidRPr="003A2AB7">
        <w:rPr>
          <w:rFonts w:ascii="Arial" w:eastAsia="Arial Unicode MS" w:hAnsi="Arial" w:cs="Arial"/>
        </w:rPr>
        <w:t>“</w:t>
      </w:r>
      <w:r w:rsidR="0095681F" w:rsidRPr="003A2AB7">
        <w:rPr>
          <w:rFonts w:ascii="Arial" w:eastAsia="Arial Unicode MS" w:hAnsi="Arial" w:cs="Arial"/>
        </w:rPr>
        <w:t>)</w:t>
      </w:r>
      <w:r w:rsidR="00491CB2" w:rsidRPr="003A2AB7">
        <w:rPr>
          <w:rFonts w:ascii="Arial" w:eastAsia="Arial Unicode MS" w:hAnsi="Arial" w:cs="Arial"/>
        </w:rPr>
        <w:t>.</w:t>
      </w:r>
      <w:r w:rsidR="0095681F" w:rsidRPr="003A2AB7">
        <w:rPr>
          <w:rFonts w:ascii="Arial" w:eastAsia="Arial Unicode MS" w:hAnsi="Arial" w:cs="Arial"/>
        </w:rPr>
        <w:t xml:space="preserve"> </w:t>
      </w:r>
    </w:p>
    <w:p w14:paraId="4B5F80C0" w14:textId="77777777" w:rsidR="0095681F" w:rsidRPr="0092070A" w:rsidRDefault="0095681F" w:rsidP="0092070A">
      <w:pPr>
        <w:spacing w:line="276" w:lineRule="auto"/>
        <w:rPr>
          <w:rFonts w:ascii="Arial" w:eastAsia="Arial Unicode MS" w:hAnsi="Arial" w:cs="Arial"/>
          <w:szCs w:val="22"/>
        </w:rPr>
      </w:pPr>
    </w:p>
    <w:p w14:paraId="29DB323F" w14:textId="2A8E859A" w:rsidR="004F0F7D" w:rsidRPr="0092070A" w:rsidRDefault="0012518F" w:rsidP="0092070A">
      <w:pPr>
        <w:pStyle w:val="Odstavecseseznamem"/>
        <w:numPr>
          <w:ilvl w:val="0"/>
          <w:numId w:val="8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>Předmětem</w:t>
      </w:r>
      <w:r w:rsidR="0095681F" w:rsidRPr="0092070A">
        <w:rPr>
          <w:rFonts w:ascii="Arial" w:eastAsia="Arial Unicode MS" w:hAnsi="Arial" w:cs="Arial"/>
        </w:rPr>
        <w:t xml:space="preserve"> </w:t>
      </w:r>
      <w:r w:rsidRPr="0092070A">
        <w:rPr>
          <w:rFonts w:ascii="Arial" w:eastAsia="Arial Unicode MS" w:hAnsi="Arial" w:cs="Arial"/>
        </w:rPr>
        <w:t>s</w:t>
      </w:r>
      <w:r w:rsidR="0095681F" w:rsidRPr="0092070A">
        <w:rPr>
          <w:rFonts w:ascii="Arial" w:eastAsia="Arial Unicode MS" w:hAnsi="Arial" w:cs="Arial"/>
        </w:rPr>
        <w:t xml:space="preserve">mlouvy </w:t>
      </w:r>
      <w:r w:rsidRPr="0092070A">
        <w:rPr>
          <w:rFonts w:ascii="Arial" w:eastAsia="Arial Unicode MS" w:hAnsi="Arial" w:cs="Arial"/>
        </w:rPr>
        <w:t>dle odstavce 1</w:t>
      </w:r>
      <w:r w:rsidR="00491CB2" w:rsidRPr="0092070A">
        <w:rPr>
          <w:rFonts w:ascii="Arial" w:eastAsia="Arial Unicode MS" w:hAnsi="Arial" w:cs="Arial"/>
        </w:rPr>
        <w:t xml:space="preserve"> </w:t>
      </w:r>
      <w:r w:rsidRPr="0092070A">
        <w:rPr>
          <w:rFonts w:ascii="Arial" w:eastAsia="Arial Unicode MS" w:hAnsi="Arial" w:cs="Arial"/>
        </w:rPr>
        <w:t>tohoto článku Smlouvy</w:t>
      </w:r>
      <w:r w:rsidR="003A2AB7">
        <w:rPr>
          <w:rFonts w:ascii="Arial" w:eastAsia="Arial Unicode MS" w:hAnsi="Arial" w:cs="Arial"/>
        </w:rPr>
        <w:t xml:space="preserve"> </w:t>
      </w:r>
      <w:r w:rsidRPr="0092070A">
        <w:rPr>
          <w:rFonts w:ascii="Arial" w:eastAsia="Arial Unicode MS" w:hAnsi="Arial" w:cs="Arial"/>
        </w:rPr>
        <w:t xml:space="preserve">se </w:t>
      </w:r>
      <w:r w:rsidR="0095681F" w:rsidRPr="0092070A">
        <w:rPr>
          <w:rFonts w:ascii="Arial" w:eastAsia="Arial Unicode MS" w:hAnsi="Arial" w:cs="Arial"/>
        </w:rPr>
        <w:t>rozumí</w:t>
      </w:r>
      <w:r w:rsidR="00B83BE4" w:rsidRPr="0092070A">
        <w:rPr>
          <w:rFonts w:ascii="Arial" w:eastAsia="Arial Unicode MS" w:hAnsi="Arial" w:cs="Arial"/>
        </w:rPr>
        <w:t xml:space="preserve"> zejména</w:t>
      </w:r>
      <w:r w:rsidR="0095681F" w:rsidRPr="0092070A">
        <w:rPr>
          <w:rFonts w:ascii="Arial" w:eastAsia="Arial Unicode MS" w:hAnsi="Arial" w:cs="Arial"/>
        </w:rPr>
        <w:t>:</w:t>
      </w:r>
    </w:p>
    <w:p w14:paraId="59237553" w14:textId="77777777" w:rsidR="004F0F7D" w:rsidRPr="0092070A" w:rsidRDefault="004F0F7D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03360F87" w14:textId="09796330" w:rsidR="003A2AB7" w:rsidRDefault="003A2A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evidence zaměstnanců Objednatele, a to včetně agenturních zaměstnanců,</w:t>
      </w:r>
    </w:p>
    <w:p w14:paraId="36689C35" w14:textId="5602FF10" w:rsidR="003A2AB7" w:rsidRDefault="003A2A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evidence docházky zaměstnanců Objednatele, a to včetně agenturních zaměstnanců,</w:t>
      </w:r>
    </w:p>
    <w:p w14:paraId="5F187A71" w14:textId="77777777" w:rsidR="000E1BB7" w:rsidRDefault="003A2A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>zpracovávání podkladů pro mzdy a mzdové uzávěrky</w:t>
      </w:r>
      <w:r>
        <w:rPr>
          <w:rFonts w:ascii="Arial" w:eastAsia="Arial Unicode MS" w:hAnsi="Arial" w:cs="Arial"/>
        </w:rPr>
        <w:t xml:space="preserve"> a jejich evidence v účetním systému Objednatele,</w:t>
      </w:r>
      <w:r w:rsidR="000E1BB7">
        <w:rPr>
          <w:rFonts w:ascii="Arial" w:eastAsia="Arial Unicode MS" w:hAnsi="Arial" w:cs="Arial"/>
        </w:rPr>
        <w:t xml:space="preserve"> včetně přípravy příkazů pro jejich převod na účet Zaměstnanců, výběr potřebné hotovosti z banky,</w:t>
      </w:r>
    </w:p>
    <w:p w14:paraId="3956B30E" w14:textId="2E83CBEF" w:rsidR="003A2AB7" w:rsidRDefault="000E1B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zpracování podkladů pro odvody zákonných plateb (daně a pojištění), </w:t>
      </w:r>
    </w:p>
    <w:p w14:paraId="4AA74D3B" w14:textId="3A828399" w:rsidR="003A2AB7" w:rsidRDefault="003A2A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zpracování podkladových materiálů pro fakturaci agenturních zaměstnanců,</w:t>
      </w:r>
    </w:p>
    <w:p w14:paraId="268A9818" w14:textId="6A271B8B" w:rsidR="00677F28" w:rsidRDefault="000E1B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zpracování </w:t>
      </w:r>
      <w:r w:rsidRPr="0092070A">
        <w:rPr>
          <w:rFonts w:ascii="Arial" w:eastAsia="Arial Unicode MS" w:hAnsi="Arial" w:cs="Arial"/>
        </w:rPr>
        <w:t>roční zúčtování daní</w:t>
      </w:r>
      <w:r w:rsidR="00677F28" w:rsidRPr="0092070A">
        <w:rPr>
          <w:rFonts w:ascii="Arial" w:eastAsia="Arial Unicode MS" w:hAnsi="Arial" w:cs="Arial"/>
        </w:rPr>
        <w:t xml:space="preserve">, </w:t>
      </w:r>
    </w:p>
    <w:p w14:paraId="32974E46" w14:textId="5A3946EA" w:rsidR="000E1BB7" w:rsidRPr="0092070A" w:rsidRDefault="000E1B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zpracování roční evidence důchodových listů,</w:t>
      </w:r>
    </w:p>
    <w:p w14:paraId="4779ED2A" w14:textId="693B4DCE" w:rsidR="00CC34CE" w:rsidRPr="0092070A" w:rsidRDefault="000E1BB7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zpracování podkladů pro controlling a další úseky Zaměstnavatele</w:t>
      </w:r>
      <w:r w:rsidR="00CC34CE" w:rsidRPr="0092070A">
        <w:rPr>
          <w:rFonts w:ascii="Arial" w:eastAsia="Arial Unicode MS" w:hAnsi="Arial" w:cs="Arial"/>
        </w:rPr>
        <w:t>,</w:t>
      </w:r>
    </w:p>
    <w:p w14:paraId="49FEEC69" w14:textId="16DAFA2A" w:rsidR="000E1BB7" w:rsidRPr="000E1BB7" w:rsidRDefault="00CC34CE" w:rsidP="000E1BB7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>k</w:t>
      </w:r>
      <w:r w:rsidR="00677F28" w:rsidRPr="0092070A">
        <w:rPr>
          <w:rFonts w:ascii="Arial" w:eastAsia="Arial Unicode MS" w:hAnsi="Arial" w:cs="Arial"/>
        </w:rPr>
        <w:t>omunikace s</w:t>
      </w:r>
      <w:r w:rsidR="000E1BB7">
        <w:rPr>
          <w:rFonts w:ascii="Arial" w:eastAsia="Arial Unicode MS" w:hAnsi="Arial" w:cs="Arial"/>
        </w:rPr>
        <w:t> orgány správy sociálního zabezpečení a zdravotními pojišťovnami</w:t>
      </w:r>
      <w:r w:rsidR="00677F28" w:rsidRPr="0092070A">
        <w:rPr>
          <w:rFonts w:ascii="Arial" w:eastAsia="Arial Unicode MS" w:hAnsi="Arial" w:cs="Arial"/>
        </w:rPr>
        <w:t>,</w:t>
      </w:r>
    </w:p>
    <w:p w14:paraId="7C316A94" w14:textId="0CED865A" w:rsidR="00677F28" w:rsidRPr="0092070A" w:rsidRDefault="00CC34CE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>s</w:t>
      </w:r>
      <w:r w:rsidR="00677F28" w:rsidRPr="0092070A">
        <w:rPr>
          <w:rFonts w:ascii="Arial" w:eastAsia="Arial Unicode MS" w:hAnsi="Arial" w:cs="Arial"/>
        </w:rPr>
        <w:t>polupráce s kontrolními orgány a příprava podkladů ke kontrole</w:t>
      </w:r>
      <w:r w:rsidR="000E1BB7">
        <w:rPr>
          <w:rFonts w:ascii="Arial" w:eastAsia="Arial Unicode MS" w:hAnsi="Arial" w:cs="Arial"/>
        </w:rPr>
        <w:t xml:space="preserve"> a</w:t>
      </w:r>
      <w:r w:rsidR="00677F28" w:rsidRPr="0092070A">
        <w:rPr>
          <w:rFonts w:ascii="Arial" w:eastAsia="Arial Unicode MS" w:hAnsi="Arial" w:cs="Arial"/>
        </w:rPr>
        <w:t xml:space="preserve"> </w:t>
      </w:r>
    </w:p>
    <w:p w14:paraId="196168EF" w14:textId="2E917F9B" w:rsidR="00CC34CE" w:rsidRPr="0092070A" w:rsidRDefault="00CC34CE" w:rsidP="0092070A">
      <w:pPr>
        <w:pStyle w:val="Odstavecseseznamem"/>
        <w:numPr>
          <w:ilvl w:val="0"/>
          <w:numId w:val="33"/>
        </w:numPr>
        <w:spacing w:after="0"/>
        <w:ind w:left="1276" w:hanging="425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>t</w:t>
      </w:r>
      <w:r w:rsidR="00677F28" w:rsidRPr="0092070A">
        <w:rPr>
          <w:rFonts w:ascii="Arial" w:eastAsia="Arial Unicode MS" w:hAnsi="Arial" w:cs="Arial"/>
        </w:rPr>
        <w:t>vorba</w:t>
      </w:r>
      <w:r w:rsidR="000E1BB7">
        <w:rPr>
          <w:rFonts w:ascii="Arial" w:eastAsia="Arial Unicode MS" w:hAnsi="Arial" w:cs="Arial"/>
        </w:rPr>
        <w:t xml:space="preserve"> reportů a statistických výkazů.</w:t>
      </w:r>
    </w:p>
    <w:p w14:paraId="2DB09DD3" w14:textId="6BA36803" w:rsidR="00CC34CE" w:rsidRPr="0092070A" w:rsidRDefault="00CC34CE" w:rsidP="0092070A">
      <w:pPr>
        <w:pStyle w:val="Odstavecseseznamem"/>
        <w:spacing w:after="0"/>
        <w:ind w:left="1068"/>
        <w:jc w:val="both"/>
        <w:rPr>
          <w:rFonts w:ascii="Arial" w:eastAsia="Arial Unicode MS" w:hAnsi="Arial" w:cs="Arial"/>
        </w:rPr>
      </w:pPr>
    </w:p>
    <w:p w14:paraId="76DA3C6A" w14:textId="77777777" w:rsidR="00CC34CE" w:rsidRPr="0092070A" w:rsidRDefault="00CC34CE" w:rsidP="0092070A">
      <w:pPr>
        <w:pStyle w:val="Odstavecseseznamem"/>
        <w:spacing w:after="0"/>
        <w:ind w:left="1068"/>
        <w:jc w:val="both"/>
        <w:rPr>
          <w:rFonts w:ascii="Arial" w:eastAsia="Arial Unicode MS" w:hAnsi="Arial" w:cs="Arial"/>
        </w:rPr>
      </w:pPr>
    </w:p>
    <w:p w14:paraId="4085B474" w14:textId="17119A03" w:rsidR="004B5BC5" w:rsidRPr="0092070A" w:rsidRDefault="00677F28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I</w:t>
      </w:r>
      <w:r w:rsidR="004B5BC5" w:rsidRPr="0092070A">
        <w:rPr>
          <w:rFonts w:ascii="Arial" w:eastAsia="Arial Unicode MS" w:hAnsi="Arial" w:cs="Arial"/>
          <w:b/>
          <w:szCs w:val="22"/>
        </w:rPr>
        <w:t>II.</w:t>
      </w:r>
    </w:p>
    <w:p w14:paraId="64688FA5" w14:textId="77777777" w:rsidR="004B5BC5" w:rsidRPr="0092070A" w:rsidRDefault="004F0F7D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Místo a doba p</w:t>
      </w:r>
      <w:r w:rsidR="009E3290" w:rsidRPr="0092070A">
        <w:rPr>
          <w:rFonts w:ascii="Arial" w:eastAsia="Arial Unicode MS" w:hAnsi="Arial" w:cs="Arial"/>
          <w:b/>
          <w:szCs w:val="22"/>
        </w:rPr>
        <w:t>oskytování služeb</w:t>
      </w:r>
    </w:p>
    <w:p w14:paraId="1A5B8E0D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235D76BF" w14:textId="125CE097" w:rsidR="00B83BE4" w:rsidRPr="0092070A" w:rsidRDefault="00B83BE4" w:rsidP="0092070A">
      <w:pPr>
        <w:pStyle w:val="Odstavecseseznamem"/>
        <w:numPr>
          <w:ilvl w:val="0"/>
          <w:numId w:val="11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 xml:space="preserve">Tato Smlouva se uzavírá na dobu </w:t>
      </w:r>
      <w:r w:rsidR="00A417E6">
        <w:rPr>
          <w:rFonts w:ascii="Arial" w:eastAsia="Arial Unicode MS" w:hAnsi="Arial" w:cs="Arial"/>
        </w:rPr>
        <w:t>ne</w:t>
      </w:r>
      <w:r w:rsidR="00C04824" w:rsidRPr="0092070A">
        <w:rPr>
          <w:rFonts w:ascii="Arial" w:eastAsia="Arial Unicode MS" w:hAnsi="Arial" w:cs="Arial"/>
        </w:rPr>
        <w:t>určitou</w:t>
      </w:r>
      <w:r w:rsidRPr="0092070A">
        <w:rPr>
          <w:rFonts w:ascii="Arial" w:eastAsia="Arial Unicode MS" w:hAnsi="Arial" w:cs="Arial"/>
        </w:rPr>
        <w:t xml:space="preserve">, a to s účinností </w:t>
      </w:r>
      <w:r w:rsidR="00A417E6">
        <w:rPr>
          <w:rFonts w:ascii="Arial" w:eastAsia="Arial Unicode MS" w:hAnsi="Arial" w:cs="Arial"/>
        </w:rPr>
        <w:t>počínaje dnem (..</w:t>
      </w:r>
      <w:r w:rsidR="005073EE" w:rsidRPr="0092070A">
        <w:rPr>
          <w:rFonts w:ascii="Arial" w:eastAsia="Arial Unicode MS" w:hAnsi="Arial" w:cs="Arial"/>
        </w:rPr>
        <w:t>.</w:t>
      </w:r>
      <w:r w:rsidR="00A417E6">
        <w:rPr>
          <w:rFonts w:ascii="Arial" w:eastAsia="Arial Unicode MS" w:hAnsi="Arial" w:cs="Arial"/>
        </w:rPr>
        <w:t>).</w:t>
      </w:r>
    </w:p>
    <w:p w14:paraId="2B2E7EB9" w14:textId="77777777" w:rsidR="00352B9F" w:rsidRPr="0092070A" w:rsidRDefault="00352B9F" w:rsidP="0092070A">
      <w:pPr>
        <w:pStyle w:val="Odstavecseseznamem"/>
        <w:spacing w:after="0"/>
        <w:ind w:left="851" w:hanging="567"/>
        <w:jc w:val="both"/>
        <w:rPr>
          <w:rFonts w:ascii="Arial" w:eastAsia="Arial Unicode MS" w:hAnsi="Arial" w:cs="Arial"/>
        </w:rPr>
      </w:pPr>
    </w:p>
    <w:p w14:paraId="7CCD1487" w14:textId="23EFE555" w:rsidR="00B83BE4" w:rsidRPr="0092070A" w:rsidRDefault="00B83BE4" w:rsidP="0092070A">
      <w:pPr>
        <w:pStyle w:val="Odstavecseseznamem"/>
        <w:numPr>
          <w:ilvl w:val="0"/>
          <w:numId w:val="11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 xml:space="preserve">Místem plnění této Smlouvy je sídlo </w:t>
      </w:r>
      <w:r w:rsidR="00A417E6">
        <w:rPr>
          <w:rFonts w:ascii="Arial" w:eastAsia="Arial Unicode MS" w:hAnsi="Arial" w:cs="Arial"/>
        </w:rPr>
        <w:t>Zhotovitele a Objednatele.</w:t>
      </w:r>
    </w:p>
    <w:p w14:paraId="78396AC5" w14:textId="5F658B39" w:rsidR="004B5BC5" w:rsidRPr="0092070A" w:rsidRDefault="004B5BC5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559AEF89" w14:textId="77777777" w:rsidR="009C588B" w:rsidRPr="0092070A" w:rsidRDefault="009C588B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250A80D6" w14:textId="383C748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IV.</w:t>
      </w:r>
    </w:p>
    <w:p w14:paraId="1EFD593A" w14:textId="465E2816" w:rsidR="004F0F7D" w:rsidRPr="0092070A" w:rsidRDefault="00A417E6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>Odměna</w:t>
      </w:r>
      <w:r w:rsidR="004F0F7D" w:rsidRPr="0092070A">
        <w:rPr>
          <w:rFonts w:ascii="Arial" w:eastAsia="Arial Unicode MS" w:hAnsi="Arial" w:cs="Arial"/>
          <w:b/>
          <w:szCs w:val="22"/>
        </w:rPr>
        <w:t xml:space="preserve"> a </w:t>
      </w:r>
      <w:r>
        <w:rPr>
          <w:rFonts w:ascii="Arial" w:eastAsia="Arial Unicode MS" w:hAnsi="Arial" w:cs="Arial"/>
          <w:b/>
          <w:szCs w:val="22"/>
        </w:rPr>
        <w:t xml:space="preserve">její </w:t>
      </w:r>
      <w:r w:rsidR="004F0F7D" w:rsidRPr="0092070A">
        <w:rPr>
          <w:rFonts w:ascii="Arial" w:eastAsia="Arial Unicode MS" w:hAnsi="Arial" w:cs="Arial"/>
          <w:b/>
          <w:szCs w:val="22"/>
        </w:rPr>
        <w:t>platební podmínky</w:t>
      </w:r>
    </w:p>
    <w:p w14:paraId="7854C47C" w14:textId="77777777" w:rsidR="004F0F7D" w:rsidRPr="0092070A" w:rsidRDefault="004F0F7D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6702AEA6" w14:textId="4A94B6EC" w:rsidR="004F0F7D" w:rsidRPr="0092070A" w:rsidRDefault="004F0F7D" w:rsidP="0092070A">
      <w:pPr>
        <w:pStyle w:val="Odstavecseseznamem"/>
        <w:numPr>
          <w:ilvl w:val="0"/>
          <w:numId w:val="12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 xml:space="preserve">Smluvní strany se dohodly, že </w:t>
      </w:r>
      <w:r w:rsidR="00A417E6">
        <w:rPr>
          <w:rFonts w:ascii="Arial" w:eastAsia="Arial Unicode MS" w:hAnsi="Arial" w:cs="Arial"/>
        </w:rPr>
        <w:t xml:space="preserve">Zhotoviteli náleží za </w:t>
      </w:r>
      <w:r w:rsidR="00A417E6" w:rsidRPr="00A417E6">
        <w:rPr>
          <w:rFonts w:ascii="Arial" w:eastAsia="Arial Unicode MS" w:hAnsi="Arial" w:cs="Arial"/>
        </w:rPr>
        <w:t xml:space="preserve">řádné a včasné </w:t>
      </w:r>
      <w:r w:rsidRPr="00A417E6">
        <w:rPr>
          <w:rFonts w:ascii="Arial" w:eastAsia="Arial Unicode MS" w:hAnsi="Arial" w:cs="Arial"/>
        </w:rPr>
        <w:t xml:space="preserve">poskytování </w:t>
      </w:r>
      <w:r w:rsidR="00A417E6" w:rsidRPr="00A417E6">
        <w:rPr>
          <w:rFonts w:ascii="Arial" w:eastAsia="Arial Unicode MS" w:hAnsi="Arial" w:cs="Arial"/>
        </w:rPr>
        <w:t>s</w:t>
      </w:r>
      <w:r w:rsidRPr="00A417E6">
        <w:rPr>
          <w:rFonts w:ascii="Arial" w:eastAsia="Arial Unicode MS" w:hAnsi="Arial" w:cs="Arial"/>
        </w:rPr>
        <w:t xml:space="preserve">lužeb </w:t>
      </w:r>
      <w:r w:rsidR="00A417E6" w:rsidRPr="00A417E6">
        <w:rPr>
          <w:rFonts w:ascii="Arial" w:eastAsia="Arial Unicode MS" w:hAnsi="Arial" w:cs="Arial"/>
        </w:rPr>
        <w:t xml:space="preserve">podle Předmětu smlouvy </w:t>
      </w:r>
      <w:r w:rsidRPr="00A417E6">
        <w:rPr>
          <w:rFonts w:ascii="Arial" w:eastAsia="Arial Unicode MS" w:hAnsi="Arial" w:cs="Arial"/>
        </w:rPr>
        <w:t>částk</w:t>
      </w:r>
      <w:r w:rsidR="00A417E6" w:rsidRPr="00A417E6">
        <w:rPr>
          <w:rFonts w:ascii="Arial" w:eastAsia="Arial Unicode MS" w:hAnsi="Arial" w:cs="Arial"/>
        </w:rPr>
        <w:t>a</w:t>
      </w:r>
      <w:r w:rsidRPr="00A417E6">
        <w:rPr>
          <w:rFonts w:ascii="Arial" w:eastAsia="Arial Unicode MS" w:hAnsi="Arial" w:cs="Arial"/>
        </w:rPr>
        <w:t xml:space="preserve"> ve výši </w:t>
      </w:r>
      <w:proofErr w:type="spellStart"/>
      <w:r w:rsidR="002A0F86">
        <w:rPr>
          <w:rFonts w:ascii="Arial" w:eastAsia="Arial Unicode MS" w:hAnsi="Arial" w:cs="Arial"/>
          <w:b/>
        </w:rPr>
        <w:t>xxx</w:t>
      </w:r>
      <w:proofErr w:type="spellEnd"/>
      <w:r w:rsidRPr="00A417E6">
        <w:rPr>
          <w:rFonts w:ascii="Arial" w:eastAsia="Arial Unicode MS" w:hAnsi="Arial" w:cs="Arial"/>
          <w:b/>
        </w:rPr>
        <w:t xml:space="preserve"> Kč (slovy: </w:t>
      </w:r>
      <w:proofErr w:type="spellStart"/>
      <w:r w:rsidR="002A0F86">
        <w:rPr>
          <w:rFonts w:ascii="Arial" w:eastAsia="Arial Unicode MS" w:hAnsi="Arial" w:cs="Arial"/>
          <w:b/>
        </w:rPr>
        <w:t>xxx</w:t>
      </w:r>
      <w:proofErr w:type="spellEnd"/>
      <w:r w:rsidRPr="00A417E6">
        <w:rPr>
          <w:rFonts w:ascii="Arial" w:eastAsia="Arial Unicode MS" w:hAnsi="Arial" w:cs="Arial"/>
          <w:b/>
        </w:rPr>
        <w:t xml:space="preserve"> korun českých)</w:t>
      </w:r>
      <w:r w:rsidR="00352B9F" w:rsidRPr="00A417E6">
        <w:rPr>
          <w:rFonts w:ascii="Arial" w:eastAsia="Arial Unicode MS" w:hAnsi="Arial" w:cs="Arial"/>
          <w:b/>
        </w:rPr>
        <w:t xml:space="preserve"> měsíčně</w:t>
      </w:r>
      <w:r w:rsidRPr="00A417E6">
        <w:rPr>
          <w:rFonts w:ascii="Arial" w:eastAsia="Arial Unicode MS" w:hAnsi="Arial" w:cs="Arial"/>
          <w:b/>
        </w:rPr>
        <w:t xml:space="preserve"> bez daně z přidané hodnoty </w:t>
      </w:r>
      <w:r w:rsidRPr="00A417E6">
        <w:rPr>
          <w:rFonts w:ascii="Arial" w:eastAsia="Arial Unicode MS" w:hAnsi="Arial" w:cs="Arial"/>
        </w:rPr>
        <w:t>(dále jen „</w:t>
      </w:r>
      <w:r w:rsidR="00A417E6">
        <w:rPr>
          <w:rFonts w:ascii="Arial" w:eastAsia="Arial Unicode MS" w:hAnsi="Arial" w:cs="Arial"/>
          <w:b/>
        </w:rPr>
        <w:t>Odměna</w:t>
      </w:r>
      <w:r w:rsidRPr="00A417E6">
        <w:rPr>
          <w:rFonts w:ascii="Arial" w:eastAsia="Arial Unicode MS" w:hAnsi="Arial" w:cs="Arial"/>
        </w:rPr>
        <w:t>“).</w:t>
      </w:r>
    </w:p>
    <w:p w14:paraId="5DABEFA4" w14:textId="77777777" w:rsidR="00232CE2" w:rsidRPr="0092070A" w:rsidRDefault="00232CE2" w:rsidP="0092070A">
      <w:pPr>
        <w:pStyle w:val="Odstavecseseznamem"/>
        <w:spacing w:after="0"/>
        <w:ind w:left="851" w:hanging="567"/>
        <w:jc w:val="both"/>
        <w:rPr>
          <w:rFonts w:ascii="Arial" w:eastAsia="Arial Unicode MS" w:hAnsi="Arial" w:cs="Arial"/>
        </w:rPr>
      </w:pPr>
    </w:p>
    <w:p w14:paraId="5B12DCF5" w14:textId="5B61D3F5" w:rsidR="00352B9F" w:rsidRPr="0092070A" w:rsidRDefault="00A417E6" w:rsidP="0092070A">
      <w:pPr>
        <w:pStyle w:val="Odstavecseseznamem"/>
        <w:numPr>
          <w:ilvl w:val="0"/>
          <w:numId w:val="12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Zhotovitel není plátcem daně z přidané hodnoty. V případě, že se jím v rámci trvání této Smlouvy stane, </w:t>
      </w:r>
      <w:r w:rsidR="0053592F">
        <w:rPr>
          <w:rFonts w:ascii="Arial" w:eastAsia="Arial Unicode MS" w:hAnsi="Arial" w:cs="Arial"/>
        </w:rPr>
        <w:t>je povinen tuto skutečnost Objednateli bez zbytečného odkladu oznámit. V takovém případě se připočte tato daň ve výši a způsobem stanoveným právním předpisem k Odměně specifikované v odstavci 1 tohoto článku Smlouvy.</w:t>
      </w:r>
      <w:r w:rsidR="004F0F7D" w:rsidRPr="0092070A">
        <w:rPr>
          <w:rFonts w:ascii="Arial" w:eastAsia="Arial Unicode MS" w:hAnsi="Arial" w:cs="Arial"/>
        </w:rPr>
        <w:t xml:space="preserve"> </w:t>
      </w:r>
    </w:p>
    <w:p w14:paraId="7DB37DAA" w14:textId="77777777" w:rsidR="00352B9F" w:rsidRPr="0092070A" w:rsidRDefault="00352B9F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38C77C40" w14:textId="72F9B0E9" w:rsidR="00235E34" w:rsidRPr="0092070A" w:rsidRDefault="0053592F" w:rsidP="0092070A">
      <w:pPr>
        <w:pStyle w:val="Odstavecseseznamem"/>
        <w:numPr>
          <w:ilvl w:val="0"/>
          <w:numId w:val="12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Odměna</w:t>
      </w:r>
      <w:r w:rsidR="00352B9F" w:rsidRPr="0092070A">
        <w:rPr>
          <w:rFonts w:ascii="Arial" w:eastAsia="Arial Unicode MS" w:hAnsi="Arial" w:cs="Arial"/>
        </w:rPr>
        <w:t xml:space="preserve"> bude </w:t>
      </w:r>
      <w:r>
        <w:rPr>
          <w:rFonts w:ascii="Arial" w:eastAsia="Arial Unicode MS" w:hAnsi="Arial" w:cs="Arial"/>
        </w:rPr>
        <w:t xml:space="preserve">Objednatelem hrazena </w:t>
      </w:r>
      <w:r w:rsidR="0092070A">
        <w:rPr>
          <w:rFonts w:ascii="Arial" w:eastAsia="Arial Unicode MS" w:hAnsi="Arial" w:cs="Arial"/>
        </w:rPr>
        <w:t>Zhotovitel</w:t>
      </w:r>
      <w:r>
        <w:rPr>
          <w:rFonts w:ascii="Arial" w:eastAsia="Arial Unicode MS" w:hAnsi="Arial" w:cs="Arial"/>
        </w:rPr>
        <w:t>i</w:t>
      </w:r>
      <w:r w:rsidR="00352B9F" w:rsidRPr="0092070A">
        <w:rPr>
          <w:rFonts w:ascii="Arial" w:eastAsia="Arial Unicode MS" w:hAnsi="Arial" w:cs="Arial"/>
        </w:rPr>
        <w:t xml:space="preserve"> na základě vystaveného daňového dokladu</w:t>
      </w:r>
      <w:r>
        <w:rPr>
          <w:rFonts w:ascii="Arial" w:eastAsia="Arial Unicode MS" w:hAnsi="Arial" w:cs="Arial"/>
        </w:rPr>
        <w:t xml:space="preserve"> (faktury)</w:t>
      </w:r>
      <w:r w:rsidR="00352B9F" w:rsidRPr="0092070A">
        <w:rPr>
          <w:rFonts w:ascii="Arial" w:eastAsia="Arial Unicode MS" w:hAnsi="Arial" w:cs="Arial"/>
        </w:rPr>
        <w:t xml:space="preserve">, který bude vystaven vždy </w:t>
      </w:r>
      <w:r>
        <w:rPr>
          <w:rFonts w:ascii="Arial" w:eastAsia="Arial Unicode MS" w:hAnsi="Arial" w:cs="Arial"/>
        </w:rPr>
        <w:t>po skončení měsíci, za který je nárok na Odměnu uplatňován. Splatnost faktury činí</w:t>
      </w:r>
      <w:r w:rsidR="00352B9F" w:rsidRPr="0092070A">
        <w:rPr>
          <w:rFonts w:ascii="Arial" w:eastAsia="Arial Unicode MS" w:hAnsi="Arial" w:cs="Arial"/>
        </w:rPr>
        <w:t xml:space="preserve"> patnáct</w:t>
      </w:r>
      <w:r>
        <w:rPr>
          <w:rFonts w:ascii="Arial" w:eastAsia="Arial Unicode MS" w:hAnsi="Arial" w:cs="Arial"/>
        </w:rPr>
        <w:t xml:space="preserve"> </w:t>
      </w:r>
      <w:r w:rsidR="00352B9F" w:rsidRPr="0092070A">
        <w:rPr>
          <w:rFonts w:ascii="Arial" w:eastAsia="Arial Unicode MS" w:hAnsi="Arial" w:cs="Arial"/>
        </w:rPr>
        <w:t>(15) dn</w:t>
      </w:r>
      <w:r>
        <w:rPr>
          <w:rFonts w:ascii="Arial" w:eastAsia="Arial Unicode MS" w:hAnsi="Arial" w:cs="Arial"/>
        </w:rPr>
        <w:t>í od jejího doručení Objednate</w:t>
      </w:r>
      <w:r w:rsidRPr="0053592F">
        <w:rPr>
          <w:rFonts w:ascii="Arial" w:eastAsia="Arial Unicode MS" w:hAnsi="Arial" w:cs="Arial"/>
        </w:rPr>
        <w:t>li.</w:t>
      </w:r>
      <w:r w:rsidR="00352B9F" w:rsidRPr="0053592F">
        <w:rPr>
          <w:rFonts w:ascii="Arial" w:eastAsia="Arial Unicode MS" w:hAnsi="Arial" w:cs="Arial"/>
        </w:rPr>
        <w:t xml:space="preserve"> </w:t>
      </w:r>
      <w:r w:rsidRPr="0053592F">
        <w:rPr>
          <w:rFonts w:ascii="Arial" w:eastAsia="Arial Unicode MS" w:hAnsi="Arial" w:cs="Arial"/>
        </w:rPr>
        <w:t xml:space="preserve">Platba bude provedena </w:t>
      </w:r>
      <w:r w:rsidR="00352B9F" w:rsidRPr="0053592F">
        <w:rPr>
          <w:rFonts w:ascii="Arial" w:eastAsia="Arial Unicode MS" w:hAnsi="Arial" w:cs="Arial"/>
        </w:rPr>
        <w:t>bezhotovostním převodem na bankovní účet</w:t>
      </w:r>
      <w:r w:rsidRPr="0053592F">
        <w:rPr>
          <w:rFonts w:ascii="Arial" w:eastAsia="Arial Unicode MS" w:hAnsi="Arial" w:cs="Arial"/>
          <w:bCs/>
        </w:rPr>
        <w:t xml:space="preserve"> uvedený </w:t>
      </w:r>
      <w:r>
        <w:rPr>
          <w:rFonts w:ascii="Arial" w:eastAsia="Arial Unicode MS" w:hAnsi="Arial" w:cs="Arial"/>
          <w:bCs/>
        </w:rPr>
        <w:t>ve faktuře.</w:t>
      </w:r>
    </w:p>
    <w:p w14:paraId="57F66E54" w14:textId="77777777" w:rsidR="00235E34" w:rsidRPr="0092070A" w:rsidRDefault="00235E34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18AFBB83" w14:textId="62469916" w:rsidR="0061577C" w:rsidRPr="0092070A" w:rsidRDefault="0061577C" w:rsidP="0092070A">
      <w:pPr>
        <w:numPr>
          <w:ilvl w:val="0"/>
          <w:numId w:val="12"/>
        </w:num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Faktura musí obsahovat následující náležitosti: číslo faktury, přesné označení </w:t>
      </w:r>
      <w:r w:rsidR="0092070A">
        <w:rPr>
          <w:rFonts w:ascii="Arial" w:eastAsia="Arial Unicode MS" w:hAnsi="Arial" w:cs="Arial"/>
          <w:szCs w:val="22"/>
        </w:rPr>
        <w:t>Objednatel</w:t>
      </w:r>
      <w:r w:rsidRPr="0092070A">
        <w:rPr>
          <w:rFonts w:ascii="Arial" w:eastAsia="Arial Unicode MS" w:hAnsi="Arial" w:cs="Arial"/>
          <w:szCs w:val="22"/>
        </w:rPr>
        <w:t xml:space="preserve">e a </w:t>
      </w:r>
      <w:r w:rsidR="0092070A">
        <w:rPr>
          <w:rFonts w:ascii="Arial" w:eastAsia="Arial Unicode MS" w:hAnsi="Arial" w:cs="Arial"/>
          <w:szCs w:val="22"/>
        </w:rPr>
        <w:t>Zhotovitel</w:t>
      </w:r>
      <w:r w:rsidR="0053592F">
        <w:rPr>
          <w:rFonts w:ascii="Arial" w:eastAsia="Arial Unicode MS" w:hAnsi="Arial" w:cs="Arial"/>
          <w:szCs w:val="22"/>
        </w:rPr>
        <w:t>e</w:t>
      </w:r>
      <w:r w:rsidRPr="0092070A">
        <w:rPr>
          <w:rFonts w:ascii="Arial" w:eastAsia="Arial Unicode MS" w:hAnsi="Arial" w:cs="Arial"/>
          <w:szCs w:val="22"/>
        </w:rPr>
        <w:t>, označení účtu, na který má být fakturovaná částka poukázána, datum vystavení a splatnosti výše uvedené, označení poskytnuté služby, fakturovaná částka</w:t>
      </w:r>
      <w:r w:rsidR="00C15D59">
        <w:rPr>
          <w:rFonts w:ascii="Arial" w:eastAsia="Arial Unicode MS" w:hAnsi="Arial" w:cs="Arial"/>
          <w:szCs w:val="22"/>
        </w:rPr>
        <w:t xml:space="preserve"> </w:t>
      </w:r>
      <w:r w:rsidRPr="0092070A">
        <w:rPr>
          <w:rFonts w:ascii="Arial" w:eastAsia="Arial Unicode MS" w:hAnsi="Arial" w:cs="Arial"/>
          <w:szCs w:val="22"/>
        </w:rPr>
        <w:t xml:space="preserve">a podpis oprávněné osoby. Bez těchto náležitostí je </w:t>
      </w:r>
      <w:r w:rsidR="0092070A">
        <w:rPr>
          <w:rFonts w:ascii="Arial" w:eastAsia="Arial Unicode MS" w:hAnsi="Arial" w:cs="Arial"/>
          <w:szCs w:val="22"/>
        </w:rPr>
        <w:t>Zhotovitel</w:t>
      </w:r>
      <w:r w:rsidRPr="0092070A">
        <w:rPr>
          <w:rFonts w:ascii="Arial" w:eastAsia="Arial Unicode MS" w:hAnsi="Arial" w:cs="Arial"/>
          <w:szCs w:val="22"/>
        </w:rPr>
        <w:t xml:space="preserve"> oprávněn fakturu vrátit a hledí se na ní, jako by jí nebylo.</w:t>
      </w:r>
    </w:p>
    <w:p w14:paraId="06B6526C" w14:textId="77777777" w:rsidR="00235E34" w:rsidRPr="0092070A" w:rsidRDefault="00235E34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</w:p>
    <w:p w14:paraId="094FEC2D" w14:textId="341EA315" w:rsidR="00C15D59" w:rsidRDefault="00C15D59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166332F3" w14:textId="52509B88" w:rsidR="00FC5B06" w:rsidRDefault="00FC5B06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796B890B" w14:textId="510DCFAD" w:rsidR="00FC5B06" w:rsidRDefault="00FC5B06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19E5072D" w14:textId="2C09707B" w:rsidR="00FC5B06" w:rsidRDefault="00FC5B06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012CF7A1" w14:textId="4BE7F177" w:rsidR="00FC5B06" w:rsidRDefault="00FC5B06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1C274BA8" w14:textId="77777777" w:rsidR="00FC5B06" w:rsidRPr="0092070A" w:rsidRDefault="00FC5B06" w:rsidP="0092070A">
      <w:pPr>
        <w:pStyle w:val="Odstavecseseznamem"/>
        <w:spacing w:after="0"/>
        <w:rPr>
          <w:rFonts w:ascii="Arial" w:eastAsia="Arial Unicode MS" w:hAnsi="Arial" w:cs="Arial"/>
        </w:rPr>
      </w:pPr>
    </w:p>
    <w:p w14:paraId="3761DCBE" w14:textId="77777777" w:rsidR="004F0F7D" w:rsidRPr="0092070A" w:rsidRDefault="004F0F7D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lastRenderedPageBreak/>
        <w:t>V.</w:t>
      </w:r>
    </w:p>
    <w:p w14:paraId="405E3A11" w14:textId="0734ACCA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 xml:space="preserve">Práva a povinnosti </w:t>
      </w:r>
      <w:r w:rsidR="00F60952" w:rsidRPr="0092070A">
        <w:rPr>
          <w:rFonts w:ascii="Arial" w:eastAsia="Arial Unicode MS" w:hAnsi="Arial" w:cs="Arial"/>
          <w:b/>
          <w:szCs w:val="22"/>
        </w:rPr>
        <w:t>smluvních stran</w:t>
      </w:r>
    </w:p>
    <w:p w14:paraId="79E67E3B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szCs w:val="22"/>
        </w:rPr>
      </w:pPr>
    </w:p>
    <w:p w14:paraId="43F10D1F" w14:textId="2655634E" w:rsidR="009C588B" w:rsidRDefault="00C15D59" w:rsidP="00C15D59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C15D59">
        <w:rPr>
          <w:rFonts w:ascii="Arial" w:eastAsia="Arial Unicode MS" w:hAnsi="Arial" w:cs="Arial"/>
        </w:rPr>
        <w:t>Zhotovitel</w:t>
      </w:r>
      <w:r w:rsidR="00953B52" w:rsidRPr="00C15D59">
        <w:rPr>
          <w:rFonts w:ascii="Arial" w:eastAsia="Arial Unicode MS" w:hAnsi="Arial" w:cs="Arial"/>
        </w:rPr>
        <w:t xml:space="preserve"> se zavazuje</w:t>
      </w:r>
      <w:r w:rsidR="009C588B" w:rsidRPr="00C15D59">
        <w:rPr>
          <w:rFonts w:ascii="Arial" w:eastAsia="Arial Unicode MS" w:hAnsi="Arial" w:cs="Arial"/>
        </w:rPr>
        <w:t xml:space="preserve"> zejména </w:t>
      </w:r>
      <w:r w:rsidR="00953B52" w:rsidRPr="00C15D59">
        <w:rPr>
          <w:rFonts w:ascii="Arial" w:eastAsia="Arial Unicode MS" w:hAnsi="Arial" w:cs="Arial"/>
        </w:rPr>
        <w:t xml:space="preserve">poskytovat </w:t>
      </w:r>
      <w:r w:rsidRPr="00C15D59">
        <w:rPr>
          <w:rFonts w:ascii="Arial" w:eastAsia="Arial Unicode MS" w:hAnsi="Arial" w:cs="Arial"/>
        </w:rPr>
        <w:t>Objednateli</w:t>
      </w:r>
      <w:r w:rsidR="007B4A65" w:rsidRPr="00C15D59">
        <w:rPr>
          <w:rFonts w:ascii="Arial" w:eastAsia="Arial Unicode MS" w:hAnsi="Arial" w:cs="Arial"/>
        </w:rPr>
        <w:t xml:space="preserve"> </w:t>
      </w:r>
      <w:r w:rsidR="00FC5B06">
        <w:rPr>
          <w:rFonts w:ascii="Arial" w:eastAsia="Arial Unicode MS" w:hAnsi="Arial" w:cs="Arial"/>
        </w:rPr>
        <w:t xml:space="preserve">plnění </w:t>
      </w:r>
      <w:r w:rsidRPr="00C15D59">
        <w:rPr>
          <w:rFonts w:ascii="Arial" w:eastAsia="Arial Unicode MS" w:hAnsi="Arial" w:cs="Arial"/>
        </w:rPr>
        <w:t>Předmět</w:t>
      </w:r>
      <w:r w:rsidR="00FC5B06">
        <w:rPr>
          <w:rFonts w:ascii="Arial" w:eastAsia="Arial Unicode MS" w:hAnsi="Arial" w:cs="Arial"/>
        </w:rPr>
        <w:t>u</w:t>
      </w:r>
      <w:r w:rsidRPr="00C15D59">
        <w:rPr>
          <w:rFonts w:ascii="Arial" w:eastAsia="Arial Unicode MS" w:hAnsi="Arial" w:cs="Arial"/>
        </w:rPr>
        <w:t xml:space="preserve"> smlouvy specifikovan</w:t>
      </w:r>
      <w:r w:rsidR="00FC5B06">
        <w:rPr>
          <w:rFonts w:ascii="Arial" w:eastAsia="Arial Unicode MS" w:hAnsi="Arial" w:cs="Arial"/>
        </w:rPr>
        <w:t>é</w:t>
      </w:r>
      <w:r w:rsidR="007B4A65" w:rsidRPr="00C15D59">
        <w:rPr>
          <w:rFonts w:ascii="Arial" w:eastAsia="Arial Unicode MS" w:hAnsi="Arial" w:cs="Arial"/>
        </w:rPr>
        <w:t xml:space="preserve"> v čl. II této Smlouvy </w:t>
      </w:r>
      <w:r w:rsidR="004A1095" w:rsidRPr="00C15D59">
        <w:rPr>
          <w:rFonts w:ascii="Arial" w:eastAsia="Arial Unicode MS" w:hAnsi="Arial" w:cs="Arial"/>
        </w:rPr>
        <w:t>řádně, včas</w:t>
      </w:r>
      <w:r w:rsidR="009C6584" w:rsidRPr="00C15D59">
        <w:rPr>
          <w:rFonts w:ascii="Arial" w:eastAsia="Arial Unicode MS" w:hAnsi="Arial" w:cs="Arial"/>
        </w:rPr>
        <w:t>, v souladu se zákonnými předpisy</w:t>
      </w:r>
      <w:r w:rsidR="00515001" w:rsidRPr="00C15D59">
        <w:rPr>
          <w:rFonts w:ascii="Arial" w:eastAsia="Arial Unicode MS" w:hAnsi="Arial" w:cs="Arial"/>
        </w:rPr>
        <w:t xml:space="preserve"> </w:t>
      </w:r>
      <w:r w:rsidR="004A1095" w:rsidRPr="00C15D59">
        <w:rPr>
          <w:rFonts w:ascii="Arial" w:eastAsia="Arial Unicode MS" w:hAnsi="Arial" w:cs="Arial"/>
        </w:rPr>
        <w:t xml:space="preserve">a </w:t>
      </w:r>
      <w:r w:rsidR="007B4A65" w:rsidRPr="00C15D59">
        <w:rPr>
          <w:rFonts w:ascii="Arial" w:eastAsia="Arial Unicode MS" w:hAnsi="Arial" w:cs="Arial"/>
        </w:rPr>
        <w:t>po dobu a za podmínek v této Smlouvě stanovených</w:t>
      </w:r>
      <w:r w:rsidR="00B951FF" w:rsidRPr="00C15D59">
        <w:rPr>
          <w:rFonts w:ascii="Arial" w:eastAsia="Arial Unicode MS" w:hAnsi="Arial" w:cs="Arial"/>
        </w:rPr>
        <w:t>.</w:t>
      </w:r>
    </w:p>
    <w:p w14:paraId="02C081AA" w14:textId="77777777" w:rsidR="00C15D59" w:rsidRDefault="00C15D59" w:rsidP="00C15D59">
      <w:pPr>
        <w:pStyle w:val="Odstavecseseznamem"/>
        <w:spacing w:after="0"/>
        <w:ind w:left="851"/>
        <w:jc w:val="both"/>
        <w:rPr>
          <w:rFonts w:ascii="Arial" w:eastAsia="Arial Unicode MS" w:hAnsi="Arial" w:cs="Arial"/>
        </w:rPr>
      </w:pPr>
    </w:p>
    <w:p w14:paraId="1342C637" w14:textId="5A0F0562" w:rsidR="009C37BC" w:rsidRDefault="00C15D59" w:rsidP="00C15D59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C15D59">
        <w:rPr>
          <w:rFonts w:ascii="Arial" w:eastAsia="Arial Unicode MS" w:hAnsi="Arial" w:cs="Arial"/>
        </w:rPr>
        <w:t xml:space="preserve">Zhotovitel je povinen </w:t>
      </w:r>
      <w:r>
        <w:rPr>
          <w:rFonts w:ascii="Arial" w:eastAsia="Arial Unicode MS" w:hAnsi="Arial" w:cs="Arial"/>
        </w:rPr>
        <w:t xml:space="preserve">provádět </w:t>
      </w:r>
      <w:r w:rsidR="00FC5B06">
        <w:rPr>
          <w:rFonts w:ascii="Arial" w:eastAsia="Arial Unicode MS" w:hAnsi="Arial" w:cs="Arial"/>
        </w:rPr>
        <w:t xml:space="preserve">plnění </w:t>
      </w:r>
      <w:r>
        <w:rPr>
          <w:rFonts w:ascii="Arial" w:eastAsia="Arial Unicode MS" w:hAnsi="Arial" w:cs="Arial"/>
        </w:rPr>
        <w:t>Předmět</w:t>
      </w:r>
      <w:r w:rsidR="00FC5B06"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</w:rPr>
        <w:t xml:space="preserve"> smlouvy</w:t>
      </w:r>
      <w:r w:rsidRPr="00C15D59">
        <w:rPr>
          <w:rFonts w:ascii="Arial" w:eastAsia="Arial Unicode MS" w:hAnsi="Arial" w:cs="Arial"/>
        </w:rPr>
        <w:t xml:space="preserve"> s náležitou odborností a obvyklou kvalitou, která odpovídá účelu sjednanému touto Smlouvou</w:t>
      </w:r>
      <w:r>
        <w:rPr>
          <w:rFonts w:ascii="Arial" w:eastAsia="Arial Unicode MS" w:hAnsi="Arial" w:cs="Arial"/>
        </w:rPr>
        <w:t xml:space="preserve">. </w:t>
      </w:r>
    </w:p>
    <w:p w14:paraId="438D0626" w14:textId="77777777" w:rsidR="009C37BC" w:rsidRPr="009C37BC" w:rsidRDefault="009C37BC" w:rsidP="009C37BC">
      <w:pPr>
        <w:pStyle w:val="Odstavecseseznamem"/>
        <w:rPr>
          <w:rFonts w:ascii="Arial" w:eastAsia="Arial Unicode MS" w:hAnsi="Arial" w:cs="Arial"/>
        </w:rPr>
      </w:pPr>
    </w:p>
    <w:p w14:paraId="5D6954AC" w14:textId="468D4AC3" w:rsidR="00C15D59" w:rsidRDefault="00C15D59" w:rsidP="00C15D59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Zhotovitel je povinen dodržovat veškeré lhůty, které jsou pro jeho činno</w:t>
      </w:r>
      <w:r w:rsidR="009C37BC">
        <w:rPr>
          <w:rFonts w:ascii="Arial" w:eastAsia="Arial Unicode MS" w:hAnsi="Arial" w:cs="Arial"/>
        </w:rPr>
        <w:t>st stanoveny právními předpisy.</w:t>
      </w:r>
    </w:p>
    <w:p w14:paraId="06811717" w14:textId="77777777" w:rsidR="009C37BC" w:rsidRPr="009C37BC" w:rsidRDefault="009C37BC" w:rsidP="009C37BC">
      <w:pPr>
        <w:pStyle w:val="Odstavecseseznamem"/>
        <w:rPr>
          <w:rFonts w:ascii="Arial" w:eastAsia="Arial Unicode MS" w:hAnsi="Arial" w:cs="Arial"/>
        </w:rPr>
      </w:pPr>
    </w:p>
    <w:p w14:paraId="3629F94D" w14:textId="13D0ECC9" w:rsidR="00C15D59" w:rsidRDefault="00C15D59" w:rsidP="009C37BC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C37BC">
        <w:rPr>
          <w:rFonts w:ascii="Arial" w:eastAsia="Arial Unicode MS" w:hAnsi="Arial" w:cs="Arial"/>
        </w:rPr>
        <w:t xml:space="preserve">Zhotovitel je povinen provádět </w:t>
      </w:r>
      <w:r w:rsidR="00FC5B06">
        <w:rPr>
          <w:rFonts w:ascii="Arial" w:eastAsia="Arial Unicode MS" w:hAnsi="Arial" w:cs="Arial"/>
        </w:rPr>
        <w:t>plnění Předmětu smlouvy</w:t>
      </w:r>
      <w:r w:rsidRPr="009C37BC">
        <w:rPr>
          <w:rFonts w:ascii="Arial" w:eastAsia="Arial Unicode MS" w:hAnsi="Arial" w:cs="Arial"/>
        </w:rPr>
        <w:t xml:space="preserve"> na svůj náklad, své nebezpečí a obstarat vše, co je k provádění </w:t>
      </w:r>
      <w:r w:rsidR="00FC5B06">
        <w:rPr>
          <w:rFonts w:ascii="Arial" w:eastAsia="Arial Unicode MS" w:hAnsi="Arial" w:cs="Arial"/>
        </w:rPr>
        <w:t>Předmětu smlouvy</w:t>
      </w:r>
      <w:r w:rsidRPr="009C37BC">
        <w:rPr>
          <w:rFonts w:ascii="Arial" w:eastAsia="Arial Unicode MS" w:hAnsi="Arial" w:cs="Arial"/>
        </w:rPr>
        <w:t xml:space="preserve"> potřebné.</w:t>
      </w:r>
    </w:p>
    <w:p w14:paraId="6BC3C8CC" w14:textId="77777777" w:rsidR="009C37BC" w:rsidRPr="009C37BC" w:rsidRDefault="009C37BC" w:rsidP="009C37BC">
      <w:pPr>
        <w:pStyle w:val="Odstavecseseznamem"/>
        <w:rPr>
          <w:rFonts w:ascii="Arial" w:eastAsia="Arial Unicode MS" w:hAnsi="Arial" w:cs="Arial"/>
        </w:rPr>
      </w:pPr>
    </w:p>
    <w:p w14:paraId="48ED1AB0" w14:textId="2B815571" w:rsidR="001C08B0" w:rsidRDefault="009C37BC" w:rsidP="009C37BC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Zhotovitel</w:t>
      </w:r>
      <w:r w:rsidR="00F60952" w:rsidRPr="009C37BC">
        <w:rPr>
          <w:rFonts w:ascii="Arial" w:eastAsia="Arial Unicode MS" w:hAnsi="Arial" w:cs="Arial"/>
        </w:rPr>
        <w:t xml:space="preserve"> nese odpovědnost za škody způsobené </w:t>
      </w:r>
      <w:r>
        <w:rPr>
          <w:rFonts w:ascii="Arial" w:eastAsia="Arial Unicode MS" w:hAnsi="Arial" w:cs="Arial"/>
        </w:rPr>
        <w:t xml:space="preserve">při plnění Předmětu smlouvy </w:t>
      </w:r>
      <w:r w:rsidR="00F60952" w:rsidRPr="009C37BC">
        <w:rPr>
          <w:rFonts w:ascii="Arial" w:eastAsia="Arial Unicode MS" w:hAnsi="Arial" w:cs="Arial"/>
        </w:rPr>
        <w:t xml:space="preserve">jeho činností </w:t>
      </w:r>
      <w:r>
        <w:rPr>
          <w:rFonts w:ascii="Arial" w:eastAsia="Arial Unicode MS" w:hAnsi="Arial" w:cs="Arial"/>
        </w:rPr>
        <w:t>nebo činností třetích osob jím</w:t>
      </w:r>
      <w:r w:rsidR="00F60952" w:rsidRPr="009C37BC">
        <w:rPr>
          <w:rFonts w:ascii="Arial" w:eastAsia="Arial Unicode MS" w:hAnsi="Arial" w:cs="Arial"/>
        </w:rPr>
        <w:t xml:space="preserve"> k tomu pověřených, vzniklé v souvislosti s plněním sjednaných činností</w:t>
      </w:r>
      <w:r w:rsidR="001C08B0" w:rsidRPr="009C37BC">
        <w:rPr>
          <w:rFonts w:ascii="Arial" w:eastAsia="Arial Unicode MS" w:hAnsi="Arial" w:cs="Arial"/>
        </w:rPr>
        <w:t>, zejména dané nesprávnou informací.</w:t>
      </w:r>
    </w:p>
    <w:p w14:paraId="108A18CD" w14:textId="77777777" w:rsidR="009C37BC" w:rsidRPr="009C37BC" w:rsidRDefault="009C37BC" w:rsidP="009C37BC">
      <w:pPr>
        <w:pStyle w:val="Odstavecseseznamem"/>
        <w:rPr>
          <w:rFonts w:ascii="Arial" w:eastAsia="Arial Unicode MS" w:hAnsi="Arial" w:cs="Arial"/>
        </w:rPr>
      </w:pPr>
    </w:p>
    <w:p w14:paraId="2E2058EC" w14:textId="36E4027F" w:rsidR="001C08B0" w:rsidRDefault="009C37BC" w:rsidP="009C37BC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Objednatel </w:t>
      </w:r>
      <w:r w:rsidR="003B6081" w:rsidRPr="009C37BC">
        <w:rPr>
          <w:rFonts w:ascii="Arial" w:eastAsia="Arial Unicode MS" w:hAnsi="Arial" w:cs="Arial"/>
        </w:rPr>
        <w:t>je povinen poskytovat</w:t>
      </w:r>
      <w:r w:rsidR="00D92704" w:rsidRPr="009C37B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Zhotoviteli</w:t>
      </w:r>
      <w:r w:rsidR="00D92704" w:rsidRPr="009C37BC">
        <w:rPr>
          <w:rFonts w:ascii="Arial" w:eastAsia="Arial Unicode MS" w:hAnsi="Arial" w:cs="Arial"/>
        </w:rPr>
        <w:t xml:space="preserve"> potřebnou součinnost, zejména </w:t>
      </w:r>
      <w:r>
        <w:rPr>
          <w:rFonts w:ascii="Arial" w:eastAsia="Arial Unicode MS" w:hAnsi="Arial" w:cs="Arial"/>
        </w:rPr>
        <w:t xml:space="preserve">řádně a </w:t>
      </w:r>
      <w:r w:rsidR="00D92704" w:rsidRPr="009C37BC">
        <w:rPr>
          <w:rFonts w:ascii="Arial" w:eastAsia="Arial Unicode MS" w:hAnsi="Arial" w:cs="Arial"/>
        </w:rPr>
        <w:t xml:space="preserve">včas předávat veškeré písemné podklady pro řádné, včasné a bezvadné provádění a zajišťování </w:t>
      </w:r>
      <w:r>
        <w:rPr>
          <w:rFonts w:ascii="Arial" w:eastAsia="Arial Unicode MS" w:hAnsi="Arial" w:cs="Arial"/>
        </w:rPr>
        <w:t>Předmětu smlouvy</w:t>
      </w:r>
      <w:r w:rsidR="00B951FF" w:rsidRPr="009C37BC">
        <w:rPr>
          <w:rFonts w:ascii="Arial" w:eastAsia="Arial Unicode MS" w:hAnsi="Arial" w:cs="Arial"/>
        </w:rPr>
        <w:t>.</w:t>
      </w:r>
    </w:p>
    <w:p w14:paraId="48E973CD" w14:textId="77777777" w:rsidR="009C37BC" w:rsidRPr="009C37BC" w:rsidRDefault="009C37BC" w:rsidP="009C37BC">
      <w:pPr>
        <w:pStyle w:val="Odstavecseseznamem"/>
        <w:rPr>
          <w:rFonts w:ascii="Arial" w:eastAsia="Arial Unicode MS" w:hAnsi="Arial" w:cs="Arial"/>
        </w:rPr>
      </w:pPr>
    </w:p>
    <w:p w14:paraId="0FFD896D" w14:textId="51CCE98F" w:rsidR="003B6081" w:rsidRPr="009C37BC" w:rsidRDefault="009C37BC" w:rsidP="009C37BC">
      <w:pPr>
        <w:pStyle w:val="Odstavecseseznamem"/>
        <w:numPr>
          <w:ilvl w:val="0"/>
          <w:numId w:val="4"/>
        </w:numPr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Objednatel  </w:t>
      </w:r>
      <w:r w:rsidR="004A1095" w:rsidRPr="009C37BC">
        <w:rPr>
          <w:rFonts w:ascii="Arial" w:eastAsia="Arial Unicode MS" w:hAnsi="Arial" w:cs="Arial"/>
        </w:rPr>
        <w:t xml:space="preserve">je povinen </w:t>
      </w:r>
      <w:r w:rsidR="00515001" w:rsidRPr="009C37BC">
        <w:rPr>
          <w:rFonts w:ascii="Arial" w:eastAsia="Arial Unicode MS" w:hAnsi="Arial" w:cs="Arial"/>
        </w:rPr>
        <w:t xml:space="preserve">za </w:t>
      </w:r>
      <w:r>
        <w:rPr>
          <w:rFonts w:ascii="Arial" w:eastAsia="Arial Unicode MS" w:hAnsi="Arial" w:cs="Arial"/>
        </w:rPr>
        <w:t>řádné a včasné plnění Předmětu smlouvy</w:t>
      </w:r>
      <w:r w:rsidR="00515001" w:rsidRPr="009C37BC">
        <w:rPr>
          <w:rFonts w:ascii="Arial" w:eastAsia="Arial Unicode MS" w:hAnsi="Arial" w:cs="Arial"/>
        </w:rPr>
        <w:t xml:space="preserve"> zaplatit </w:t>
      </w:r>
      <w:r>
        <w:rPr>
          <w:rFonts w:ascii="Arial" w:eastAsia="Arial Unicode MS" w:hAnsi="Arial" w:cs="Arial"/>
        </w:rPr>
        <w:t>Zhotoviteli</w:t>
      </w:r>
      <w:r w:rsidR="00515001" w:rsidRPr="009C37B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řádně a včas Odměnu</w:t>
      </w:r>
      <w:r w:rsidR="00515001" w:rsidRPr="009C37BC">
        <w:rPr>
          <w:rFonts w:ascii="Arial" w:eastAsia="Arial Unicode MS" w:hAnsi="Arial" w:cs="Arial"/>
        </w:rPr>
        <w:t>.</w:t>
      </w:r>
    </w:p>
    <w:p w14:paraId="19186093" w14:textId="77777777" w:rsidR="00C15D59" w:rsidRPr="00C15D59" w:rsidRDefault="00C15D59" w:rsidP="00C15D59">
      <w:pPr>
        <w:pStyle w:val="Odstavecseseznamem"/>
        <w:tabs>
          <w:tab w:val="left" w:pos="709"/>
        </w:tabs>
        <w:ind w:hanging="567"/>
        <w:rPr>
          <w:rFonts w:ascii="Arial" w:eastAsia="Arial Unicode MS" w:hAnsi="Arial" w:cs="Arial"/>
        </w:rPr>
      </w:pPr>
    </w:p>
    <w:p w14:paraId="1A51D86C" w14:textId="77777777" w:rsidR="00837598" w:rsidRPr="00C15D59" w:rsidRDefault="00837598" w:rsidP="00C15D59">
      <w:pPr>
        <w:pStyle w:val="Odstavecseseznamem"/>
        <w:tabs>
          <w:tab w:val="left" w:pos="709"/>
        </w:tabs>
        <w:spacing w:after="0"/>
        <w:ind w:hanging="567"/>
        <w:jc w:val="both"/>
        <w:rPr>
          <w:rFonts w:ascii="Arial" w:eastAsia="Arial Unicode MS" w:hAnsi="Arial" w:cs="Arial"/>
        </w:rPr>
      </w:pPr>
    </w:p>
    <w:p w14:paraId="50E86A39" w14:textId="28A17FE9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V</w:t>
      </w:r>
      <w:r w:rsidR="009E3290" w:rsidRPr="0092070A">
        <w:rPr>
          <w:rFonts w:ascii="Arial" w:eastAsia="Arial Unicode MS" w:hAnsi="Arial" w:cs="Arial"/>
          <w:b/>
          <w:szCs w:val="22"/>
        </w:rPr>
        <w:t>I</w:t>
      </w:r>
      <w:r w:rsidRPr="0092070A">
        <w:rPr>
          <w:rFonts w:ascii="Arial" w:eastAsia="Arial Unicode MS" w:hAnsi="Arial" w:cs="Arial"/>
          <w:b/>
          <w:szCs w:val="22"/>
        </w:rPr>
        <w:t>.</w:t>
      </w:r>
    </w:p>
    <w:p w14:paraId="3A7E0FFD" w14:textId="30752672" w:rsidR="00FC30FB" w:rsidRPr="0092070A" w:rsidRDefault="00FC30FB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Důvěrné informace</w:t>
      </w:r>
      <w:r w:rsidR="00902488" w:rsidRPr="0092070A">
        <w:rPr>
          <w:rFonts w:ascii="Arial" w:eastAsia="Arial Unicode MS" w:hAnsi="Arial" w:cs="Arial"/>
          <w:b/>
          <w:szCs w:val="22"/>
        </w:rPr>
        <w:t xml:space="preserve"> a nakládání s nimi</w:t>
      </w:r>
    </w:p>
    <w:p w14:paraId="7627AAAC" w14:textId="06F32BA1" w:rsidR="00FC30FB" w:rsidRPr="0092070A" w:rsidRDefault="00FC30FB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</w:p>
    <w:p w14:paraId="49F09B3B" w14:textId="7BDF1DAD" w:rsidR="00FC30FB" w:rsidRPr="0092070A" w:rsidRDefault="00FC30FB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Za důvěrné informace se dle této Smlouvy rozumí veškerá data a informace </w:t>
      </w:r>
      <w:r w:rsidR="009C37BC">
        <w:rPr>
          <w:rFonts w:ascii="Arial" w:eastAsia="Arial Unicode MS" w:hAnsi="Arial" w:cs="Arial"/>
        </w:rPr>
        <w:t>Objednatele</w:t>
      </w:r>
      <w:r w:rsidR="009864A6" w:rsidRPr="0092070A">
        <w:rPr>
          <w:rFonts w:ascii="Arial" w:eastAsia="Arial Unicode MS" w:hAnsi="Arial" w:cs="Arial"/>
        </w:rPr>
        <w:t xml:space="preserve"> a jeho zaměstnanců,</w:t>
      </w:r>
      <w:r w:rsidRPr="0092070A">
        <w:rPr>
          <w:rFonts w:ascii="Arial" w:eastAsia="Arial Unicode MS" w:hAnsi="Arial" w:cs="Arial"/>
        </w:rPr>
        <w:t xml:space="preserve"> které nejsou výslovně označeny jako veřejné a které </w:t>
      </w:r>
      <w:r w:rsidR="009C37BC">
        <w:rPr>
          <w:rFonts w:ascii="Arial" w:eastAsia="Arial Unicode MS" w:hAnsi="Arial" w:cs="Arial"/>
        </w:rPr>
        <w:t>Zhotovitel</w:t>
      </w:r>
      <w:r w:rsidRPr="0092070A">
        <w:rPr>
          <w:rFonts w:ascii="Arial" w:eastAsia="Arial Unicode MS" w:hAnsi="Arial" w:cs="Arial"/>
        </w:rPr>
        <w:t xml:space="preserve"> získá v souvislosti s jednáním s </w:t>
      </w:r>
      <w:r w:rsidR="009C37BC">
        <w:rPr>
          <w:rFonts w:ascii="Arial" w:eastAsia="Arial Unicode MS" w:hAnsi="Arial" w:cs="Arial"/>
        </w:rPr>
        <w:t>Objednatelem</w:t>
      </w:r>
      <w:r w:rsidRPr="0092070A">
        <w:rPr>
          <w:rFonts w:ascii="Arial" w:eastAsia="Arial Unicode MS" w:hAnsi="Arial" w:cs="Arial"/>
        </w:rPr>
        <w:t xml:space="preserve"> a/nebo jeho </w:t>
      </w:r>
      <w:r w:rsidR="009864A6" w:rsidRPr="0092070A">
        <w:rPr>
          <w:rFonts w:ascii="Arial" w:eastAsia="Arial Unicode MS" w:hAnsi="Arial" w:cs="Arial"/>
        </w:rPr>
        <w:t>zaměstnanci</w:t>
      </w:r>
      <w:r w:rsidRPr="0092070A">
        <w:rPr>
          <w:rFonts w:ascii="Arial" w:eastAsia="Arial Unicode MS" w:hAnsi="Arial" w:cs="Arial"/>
        </w:rPr>
        <w:t xml:space="preserve"> </w:t>
      </w:r>
      <w:r w:rsidR="009C37BC">
        <w:rPr>
          <w:rFonts w:ascii="Arial" w:eastAsia="Arial Unicode MS" w:hAnsi="Arial" w:cs="Arial"/>
        </w:rPr>
        <w:t>při provádění Předmětu smlouvy</w:t>
      </w:r>
      <w:r w:rsidRPr="0092070A">
        <w:rPr>
          <w:rFonts w:ascii="Arial" w:eastAsia="Arial Unicode MS" w:hAnsi="Arial" w:cs="Arial"/>
        </w:rPr>
        <w:t xml:space="preserve">, a to jakýmkoli způsobem, a to bez ohledu na způsob jejich poskytnutí, zaznamenání nebo uchovávání. </w:t>
      </w:r>
    </w:p>
    <w:p w14:paraId="582574CA" w14:textId="77777777" w:rsidR="00D75C32" w:rsidRPr="0092070A" w:rsidRDefault="00D75C32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b/>
          <w:szCs w:val="22"/>
        </w:rPr>
      </w:pPr>
    </w:p>
    <w:p w14:paraId="2FFBFD57" w14:textId="3B753FA7" w:rsidR="00FC30FB" w:rsidRPr="0092070A" w:rsidRDefault="00FC30FB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Za důvěrné informace se považují také osobní údaje podle zákona o ochraně osobních údajů a informace chráněné zvláštní zákonnou a smluvní povinností mlčenlivosti </w:t>
      </w:r>
      <w:r w:rsidR="00FC5B06">
        <w:rPr>
          <w:rFonts w:ascii="Arial" w:eastAsia="Arial Unicode MS" w:hAnsi="Arial" w:cs="Arial"/>
        </w:rPr>
        <w:t>Obje</w:t>
      </w:r>
      <w:r w:rsidR="009C37BC">
        <w:rPr>
          <w:rFonts w:ascii="Arial" w:eastAsia="Arial Unicode MS" w:hAnsi="Arial" w:cs="Arial"/>
        </w:rPr>
        <w:t>d</w:t>
      </w:r>
      <w:r w:rsidR="00FC5B06">
        <w:rPr>
          <w:rFonts w:ascii="Arial" w:eastAsia="Arial Unicode MS" w:hAnsi="Arial" w:cs="Arial"/>
        </w:rPr>
        <w:t>n</w:t>
      </w:r>
      <w:r w:rsidR="009C37BC">
        <w:rPr>
          <w:rFonts w:ascii="Arial" w:eastAsia="Arial Unicode MS" w:hAnsi="Arial" w:cs="Arial"/>
        </w:rPr>
        <w:t>atele</w:t>
      </w:r>
      <w:r w:rsidR="009864A6" w:rsidRPr="0092070A">
        <w:rPr>
          <w:rFonts w:ascii="Arial" w:eastAsia="Arial Unicode MS" w:hAnsi="Arial" w:cs="Arial"/>
        </w:rPr>
        <w:t xml:space="preserve"> a jeho zaměstnanců</w:t>
      </w:r>
      <w:r w:rsidRPr="0092070A">
        <w:rPr>
          <w:rFonts w:ascii="Arial" w:eastAsia="Arial Unicode MS" w:hAnsi="Arial" w:cs="Arial"/>
        </w:rPr>
        <w:t>.</w:t>
      </w:r>
    </w:p>
    <w:p w14:paraId="6B278B10" w14:textId="77777777" w:rsidR="00D75C32" w:rsidRPr="0092070A" w:rsidRDefault="00D75C32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b/>
          <w:szCs w:val="22"/>
        </w:rPr>
      </w:pPr>
    </w:p>
    <w:p w14:paraId="45D532BA" w14:textId="77777777" w:rsidR="009864A6" w:rsidRPr="0092070A" w:rsidRDefault="00FC30FB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Pro účely této </w:t>
      </w:r>
      <w:r w:rsidR="00D75C32" w:rsidRPr="0092070A">
        <w:rPr>
          <w:rFonts w:ascii="Arial" w:eastAsia="Arial Unicode MS" w:hAnsi="Arial" w:cs="Arial"/>
        </w:rPr>
        <w:t>S</w:t>
      </w:r>
      <w:r w:rsidRPr="0092070A">
        <w:rPr>
          <w:rFonts w:ascii="Arial" w:eastAsia="Arial Unicode MS" w:hAnsi="Arial" w:cs="Arial"/>
        </w:rPr>
        <w:t xml:space="preserve">mlouvy se důvěrné informace považují za obchodní tajemství. </w:t>
      </w:r>
    </w:p>
    <w:p w14:paraId="1F07D76C" w14:textId="77777777" w:rsidR="009864A6" w:rsidRPr="0092070A" w:rsidRDefault="009864A6" w:rsidP="0092070A">
      <w:pPr>
        <w:pStyle w:val="Odstavecseseznamem"/>
        <w:ind w:left="851" w:hanging="567"/>
        <w:rPr>
          <w:rFonts w:ascii="Arial" w:eastAsia="Arial Unicode MS" w:hAnsi="Arial" w:cs="Arial"/>
        </w:rPr>
      </w:pPr>
    </w:p>
    <w:p w14:paraId="6E700567" w14:textId="55AFD661" w:rsidR="00FC30FB" w:rsidRPr="0092070A" w:rsidRDefault="009C37BC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Zhotovitel</w:t>
      </w:r>
      <w:r w:rsidR="00FC30FB" w:rsidRPr="0092070A">
        <w:rPr>
          <w:rFonts w:ascii="Arial" w:eastAsia="Arial Unicode MS" w:hAnsi="Arial" w:cs="Arial"/>
        </w:rPr>
        <w:t xml:space="preserve"> se zavazuje, že: </w:t>
      </w:r>
    </w:p>
    <w:p w14:paraId="5AB0916B" w14:textId="77777777" w:rsidR="00D75C32" w:rsidRPr="0092070A" w:rsidRDefault="00D75C32" w:rsidP="0092070A">
      <w:pPr>
        <w:pStyle w:val="Odstavecseseznamem"/>
        <w:spacing w:after="0"/>
        <w:jc w:val="both"/>
        <w:rPr>
          <w:rFonts w:ascii="Arial" w:eastAsia="Arial Unicode MS" w:hAnsi="Arial" w:cs="Arial"/>
          <w:b/>
        </w:rPr>
      </w:pPr>
    </w:p>
    <w:p w14:paraId="430AAA5C" w14:textId="76DFD764" w:rsidR="00D75C32" w:rsidRPr="0092070A" w:rsidRDefault="00FC30FB" w:rsidP="0092070A">
      <w:pPr>
        <w:pStyle w:val="Odstavecseseznamem"/>
        <w:numPr>
          <w:ilvl w:val="0"/>
          <w:numId w:val="30"/>
        </w:numPr>
        <w:spacing w:after="0"/>
        <w:ind w:left="1276" w:hanging="425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bez předchozího písemného souhlasu neposkytne nebo neumožní získat důvěrné informace </w:t>
      </w:r>
      <w:r w:rsidR="009C37BC">
        <w:rPr>
          <w:rFonts w:ascii="Arial" w:eastAsia="Arial Unicode MS" w:hAnsi="Arial" w:cs="Arial"/>
        </w:rPr>
        <w:t>Objednatele</w:t>
      </w:r>
      <w:r w:rsidR="00D75C32" w:rsidRPr="0092070A">
        <w:rPr>
          <w:rFonts w:ascii="Arial" w:eastAsia="Arial Unicode MS" w:hAnsi="Arial" w:cs="Arial"/>
        </w:rPr>
        <w:t xml:space="preserve"> </w:t>
      </w:r>
      <w:r w:rsidRPr="0092070A">
        <w:rPr>
          <w:rFonts w:ascii="Arial" w:eastAsia="Arial Unicode MS" w:hAnsi="Arial" w:cs="Arial"/>
        </w:rPr>
        <w:t>jakékoli jiné osobě</w:t>
      </w:r>
      <w:r w:rsidR="00D75C32" w:rsidRPr="0092070A">
        <w:rPr>
          <w:rFonts w:ascii="Arial" w:eastAsia="Arial Unicode MS" w:hAnsi="Arial" w:cs="Arial"/>
        </w:rPr>
        <w:t xml:space="preserve">, </w:t>
      </w:r>
    </w:p>
    <w:p w14:paraId="3B3E3D60" w14:textId="5011836B" w:rsidR="00D75C32" w:rsidRPr="0092070A" w:rsidRDefault="00FC30FB" w:rsidP="0092070A">
      <w:pPr>
        <w:pStyle w:val="Odstavecseseznamem"/>
        <w:numPr>
          <w:ilvl w:val="0"/>
          <w:numId w:val="30"/>
        </w:numPr>
        <w:spacing w:after="0"/>
        <w:ind w:left="1276" w:hanging="425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lastRenderedPageBreak/>
        <w:t xml:space="preserve">nepoužije důvěrné informace jinak, než pro účely plnění svých povinností vůči </w:t>
      </w:r>
      <w:r w:rsidR="009C37BC">
        <w:rPr>
          <w:rFonts w:ascii="Arial" w:eastAsia="Arial Unicode MS" w:hAnsi="Arial" w:cs="Arial"/>
        </w:rPr>
        <w:t xml:space="preserve">Objednateli </w:t>
      </w:r>
      <w:r w:rsidR="00D75C32" w:rsidRPr="0092070A">
        <w:rPr>
          <w:rFonts w:ascii="Arial" w:eastAsia="Arial Unicode MS" w:hAnsi="Arial" w:cs="Arial"/>
        </w:rPr>
        <w:t xml:space="preserve">plynoucích z této Smlouvy, </w:t>
      </w:r>
    </w:p>
    <w:p w14:paraId="4C933C1D" w14:textId="77777777" w:rsidR="00D75C32" w:rsidRPr="0092070A" w:rsidRDefault="00FC30FB" w:rsidP="0092070A">
      <w:pPr>
        <w:pStyle w:val="Odstavecseseznamem"/>
        <w:numPr>
          <w:ilvl w:val="0"/>
          <w:numId w:val="30"/>
        </w:numPr>
        <w:spacing w:after="0"/>
        <w:ind w:left="1276" w:hanging="425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nepoužije důvěrné informace ke své vlastní podnikatelské, investiční nebo jiné činnosti, s výjimkou činností prováděných v souvislosti s realizací </w:t>
      </w:r>
      <w:r w:rsidR="00D75C32" w:rsidRPr="0092070A">
        <w:rPr>
          <w:rFonts w:ascii="Arial" w:eastAsia="Arial Unicode MS" w:hAnsi="Arial" w:cs="Arial"/>
        </w:rPr>
        <w:t xml:space="preserve">této Smlouvy, </w:t>
      </w:r>
    </w:p>
    <w:p w14:paraId="53409725" w14:textId="77777777" w:rsidR="00D75C32" w:rsidRPr="0092070A" w:rsidRDefault="00FC30FB" w:rsidP="0092070A">
      <w:pPr>
        <w:pStyle w:val="Odstavecseseznamem"/>
        <w:numPr>
          <w:ilvl w:val="0"/>
          <w:numId w:val="30"/>
        </w:numPr>
        <w:spacing w:after="0"/>
        <w:ind w:left="1276" w:hanging="425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bude s důvěrnými informacemi nakládat jako s vlastním obchodním tajemstvím, </w:t>
      </w:r>
    </w:p>
    <w:p w14:paraId="517B7AD1" w14:textId="77777777" w:rsidR="00D75C32" w:rsidRPr="0092070A" w:rsidRDefault="00FC30FB" w:rsidP="0092070A">
      <w:pPr>
        <w:pStyle w:val="Odstavecseseznamem"/>
        <w:numPr>
          <w:ilvl w:val="0"/>
          <w:numId w:val="30"/>
        </w:numPr>
        <w:spacing w:after="0"/>
        <w:ind w:left="1276" w:hanging="425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bude ohledně důvěrných informací zachovávat mlčenlivost. </w:t>
      </w:r>
    </w:p>
    <w:p w14:paraId="616E451B" w14:textId="77777777" w:rsidR="00D75C32" w:rsidRPr="0092070A" w:rsidRDefault="00D75C32" w:rsidP="0092070A">
      <w:pPr>
        <w:pStyle w:val="Odstavecseseznamem"/>
        <w:jc w:val="both"/>
        <w:rPr>
          <w:rFonts w:ascii="Arial" w:eastAsia="Arial Unicode MS" w:hAnsi="Arial" w:cs="Arial"/>
          <w:b/>
        </w:rPr>
      </w:pPr>
    </w:p>
    <w:p w14:paraId="67D993FB" w14:textId="1893C327" w:rsidR="00D75C32" w:rsidRPr="0092070A" w:rsidRDefault="00FC30FB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 xml:space="preserve">V případě, že </w:t>
      </w:r>
      <w:r w:rsidR="009C37BC">
        <w:rPr>
          <w:rFonts w:ascii="Arial" w:eastAsia="Arial Unicode MS" w:hAnsi="Arial" w:cs="Arial"/>
        </w:rPr>
        <w:t>Zhotovitel</w:t>
      </w:r>
      <w:r w:rsidRPr="0092070A">
        <w:rPr>
          <w:rFonts w:ascii="Arial" w:eastAsia="Arial Unicode MS" w:hAnsi="Arial" w:cs="Arial"/>
        </w:rPr>
        <w:t xml:space="preserve"> zjistí, že došlo nebo může dojít k prozrazení či zneužití důvěrných informací, resp. k jejich získání neoprávněnou osobou, zavazuje se neprodleně (nejpozději však den následující po dni, kdy takovou skutečnost zjistí) písemně informovat </w:t>
      </w:r>
      <w:r w:rsidR="0092070A">
        <w:rPr>
          <w:rFonts w:ascii="Arial" w:eastAsia="Arial Unicode MS" w:hAnsi="Arial" w:cs="Arial"/>
        </w:rPr>
        <w:t>Zhotovitel</w:t>
      </w:r>
      <w:r w:rsidRPr="0092070A">
        <w:rPr>
          <w:rFonts w:ascii="Arial" w:eastAsia="Arial Unicode MS" w:hAnsi="Arial" w:cs="Arial"/>
        </w:rPr>
        <w:t xml:space="preserve"> a podniknout veškeré kroky potřebné k zabránění vzniku škody, nebo k jejímu maximálnímu omezení</w:t>
      </w:r>
      <w:r w:rsidR="00D75C32" w:rsidRPr="0092070A">
        <w:rPr>
          <w:rFonts w:ascii="Arial" w:eastAsia="Arial Unicode MS" w:hAnsi="Arial" w:cs="Arial"/>
        </w:rPr>
        <w:t>.</w:t>
      </w:r>
    </w:p>
    <w:p w14:paraId="01EC599C" w14:textId="77777777" w:rsidR="00D75C32" w:rsidRPr="0092070A" w:rsidRDefault="00D75C32" w:rsidP="0092070A">
      <w:pPr>
        <w:pStyle w:val="Odstavecseseznamem"/>
        <w:ind w:left="851" w:hanging="567"/>
        <w:jc w:val="both"/>
        <w:rPr>
          <w:rFonts w:ascii="Arial" w:eastAsia="Arial Unicode MS" w:hAnsi="Arial" w:cs="Arial"/>
          <w:b/>
        </w:rPr>
      </w:pPr>
    </w:p>
    <w:p w14:paraId="7C9CB6D0" w14:textId="360CFC72" w:rsidR="0003729A" w:rsidRPr="0092070A" w:rsidRDefault="00D75C32" w:rsidP="0092070A">
      <w:pPr>
        <w:pStyle w:val="Odstavecseseznamem"/>
        <w:numPr>
          <w:ilvl w:val="0"/>
          <w:numId w:val="28"/>
        </w:numPr>
        <w:spacing w:after="0"/>
        <w:ind w:left="851" w:hanging="567"/>
        <w:jc w:val="both"/>
        <w:rPr>
          <w:rFonts w:ascii="Arial" w:eastAsia="Arial Unicode MS" w:hAnsi="Arial" w:cs="Arial"/>
          <w:b/>
        </w:rPr>
      </w:pPr>
      <w:r w:rsidRPr="0092070A">
        <w:rPr>
          <w:rFonts w:ascii="Arial" w:eastAsia="Arial Unicode MS" w:hAnsi="Arial" w:cs="Arial"/>
        </w:rPr>
        <w:t>Z</w:t>
      </w:r>
      <w:r w:rsidR="00FC30FB" w:rsidRPr="0092070A">
        <w:rPr>
          <w:rFonts w:ascii="Arial" w:eastAsia="Arial Unicode MS" w:hAnsi="Arial" w:cs="Arial"/>
        </w:rPr>
        <w:t xml:space="preserve">a porušení této </w:t>
      </w:r>
      <w:r w:rsidR="0003729A" w:rsidRPr="0092070A">
        <w:rPr>
          <w:rFonts w:ascii="Arial" w:eastAsia="Arial Unicode MS" w:hAnsi="Arial" w:cs="Arial"/>
        </w:rPr>
        <w:t>S</w:t>
      </w:r>
      <w:r w:rsidR="00FC30FB" w:rsidRPr="0092070A">
        <w:rPr>
          <w:rFonts w:ascii="Arial" w:eastAsia="Arial Unicode MS" w:hAnsi="Arial" w:cs="Arial"/>
        </w:rPr>
        <w:t xml:space="preserve">mlouvy se nepovažuje, pokud </w:t>
      </w:r>
      <w:r w:rsidR="009C37BC">
        <w:rPr>
          <w:rFonts w:ascii="Arial" w:eastAsia="Arial Unicode MS" w:hAnsi="Arial" w:cs="Arial"/>
        </w:rPr>
        <w:t>Zhotovitel</w:t>
      </w:r>
      <w:r w:rsidR="00FC30FB" w:rsidRPr="0092070A">
        <w:rPr>
          <w:rFonts w:ascii="Arial" w:eastAsia="Arial Unicode MS" w:hAnsi="Arial" w:cs="Arial"/>
        </w:rPr>
        <w:t xml:space="preserve"> poskytne důvěrné informace v souladu se svou zákonnou povinností na žádost oprávněných orgánů veřejné správy</w:t>
      </w:r>
      <w:r w:rsidR="009864A6" w:rsidRPr="0092070A">
        <w:rPr>
          <w:rFonts w:ascii="Arial" w:eastAsia="Arial Unicode MS" w:hAnsi="Arial" w:cs="Arial"/>
        </w:rPr>
        <w:t xml:space="preserve"> či jiných státních institucí v souvislosti s plněním Předmětu </w:t>
      </w:r>
      <w:r w:rsidR="009C37BC">
        <w:rPr>
          <w:rFonts w:ascii="Arial" w:eastAsia="Arial Unicode MS" w:hAnsi="Arial" w:cs="Arial"/>
        </w:rPr>
        <w:t>s</w:t>
      </w:r>
      <w:r w:rsidR="009864A6" w:rsidRPr="0092070A">
        <w:rPr>
          <w:rFonts w:ascii="Arial" w:eastAsia="Arial Unicode MS" w:hAnsi="Arial" w:cs="Arial"/>
        </w:rPr>
        <w:t>mlouvy</w:t>
      </w:r>
      <w:r w:rsidR="00FC30FB" w:rsidRPr="0092070A">
        <w:rPr>
          <w:rFonts w:ascii="Arial" w:eastAsia="Arial Unicode MS" w:hAnsi="Arial" w:cs="Arial"/>
        </w:rPr>
        <w:t xml:space="preserve">. V takovém případě je </w:t>
      </w:r>
      <w:r w:rsidR="009C37BC">
        <w:rPr>
          <w:rFonts w:ascii="Arial" w:eastAsia="Arial Unicode MS" w:hAnsi="Arial" w:cs="Arial"/>
        </w:rPr>
        <w:t>Zhotovitel</w:t>
      </w:r>
      <w:r w:rsidR="00FC30FB" w:rsidRPr="0092070A">
        <w:rPr>
          <w:rFonts w:ascii="Arial" w:eastAsia="Arial Unicode MS" w:hAnsi="Arial" w:cs="Arial"/>
        </w:rPr>
        <w:t xml:space="preserve"> povinen vyrozumět </w:t>
      </w:r>
      <w:r w:rsidR="009C37BC">
        <w:rPr>
          <w:rFonts w:ascii="Arial" w:eastAsia="Arial Unicode MS" w:hAnsi="Arial" w:cs="Arial"/>
        </w:rPr>
        <w:t>Objednatele</w:t>
      </w:r>
      <w:r w:rsidR="00FC30FB" w:rsidRPr="0092070A">
        <w:rPr>
          <w:rFonts w:ascii="Arial" w:eastAsia="Arial Unicode MS" w:hAnsi="Arial" w:cs="Arial"/>
        </w:rPr>
        <w:t xml:space="preserve"> neprodleně (nejpozději do druhého dne) o obdržení takové žádosti</w:t>
      </w:r>
      <w:r w:rsidR="0003729A" w:rsidRPr="0092070A">
        <w:rPr>
          <w:rFonts w:ascii="Arial" w:eastAsia="Arial Unicode MS" w:hAnsi="Arial" w:cs="Arial"/>
        </w:rPr>
        <w:t>.</w:t>
      </w:r>
      <w:r w:rsidR="00FC30FB" w:rsidRPr="0092070A">
        <w:rPr>
          <w:rFonts w:ascii="Arial" w:eastAsia="Arial Unicode MS" w:hAnsi="Arial" w:cs="Arial"/>
        </w:rPr>
        <w:t xml:space="preserve"> </w:t>
      </w:r>
    </w:p>
    <w:p w14:paraId="7B5FC3EF" w14:textId="40BB59E0" w:rsidR="00FC30FB" w:rsidRDefault="00FC30FB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</w:p>
    <w:p w14:paraId="6E73AC95" w14:textId="77777777" w:rsidR="00FC5B06" w:rsidRPr="0092070A" w:rsidRDefault="00FC5B06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</w:p>
    <w:p w14:paraId="1E306F23" w14:textId="1CE07D51" w:rsidR="00FC30FB" w:rsidRPr="0092070A" w:rsidRDefault="009864A6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>VII</w:t>
      </w:r>
      <w:r w:rsidR="00FC30FB" w:rsidRPr="0092070A">
        <w:rPr>
          <w:rFonts w:ascii="Arial" w:eastAsia="Arial Unicode MS" w:hAnsi="Arial" w:cs="Arial"/>
          <w:b/>
          <w:szCs w:val="22"/>
        </w:rPr>
        <w:t>.</w:t>
      </w:r>
    </w:p>
    <w:p w14:paraId="2289C0E3" w14:textId="77777777" w:rsidR="004B5BC5" w:rsidRPr="0092070A" w:rsidRDefault="004B5BC5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</w:rPr>
      </w:pPr>
      <w:r w:rsidRPr="0092070A">
        <w:rPr>
          <w:rFonts w:ascii="Arial" w:eastAsia="Arial Unicode MS" w:hAnsi="Arial" w:cs="Arial"/>
          <w:b/>
          <w:szCs w:val="22"/>
        </w:rPr>
        <w:t xml:space="preserve">Skončení </w:t>
      </w:r>
      <w:r w:rsidR="00837598" w:rsidRPr="0092070A">
        <w:rPr>
          <w:rFonts w:ascii="Arial" w:eastAsia="Arial Unicode MS" w:hAnsi="Arial" w:cs="Arial"/>
          <w:b/>
          <w:szCs w:val="22"/>
        </w:rPr>
        <w:t>Smlouvy</w:t>
      </w:r>
    </w:p>
    <w:p w14:paraId="19B98641" w14:textId="77777777" w:rsidR="004B5BC5" w:rsidRPr="0092070A" w:rsidRDefault="004B5BC5" w:rsidP="0092070A">
      <w:pPr>
        <w:tabs>
          <w:tab w:val="num" w:pos="709"/>
        </w:tabs>
        <w:spacing w:line="276" w:lineRule="auto"/>
        <w:ind w:left="720"/>
        <w:jc w:val="both"/>
        <w:rPr>
          <w:rFonts w:ascii="Arial" w:eastAsia="Arial Unicode MS" w:hAnsi="Arial" w:cs="Arial"/>
          <w:szCs w:val="22"/>
        </w:rPr>
      </w:pPr>
    </w:p>
    <w:p w14:paraId="7D603185" w14:textId="77777777" w:rsidR="004B5BC5" w:rsidRPr="0092070A" w:rsidRDefault="004B5BC5" w:rsidP="0092070A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Práva a povinnosti sjednané touto </w:t>
      </w:r>
      <w:r w:rsidR="00837598" w:rsidRPr="0092070A">
        <w:rPr>
          <w:rFonts w:ascii="Arial" w:eastAsia="Arial Unicode MS" w:hAnsi="Arial" w:cs="Arial"/>
          <w:szCs w:val="22"/>
        </w:rPr>
        <w:t>Smlouv</w:t>
      </w:r>
      <w:r w:rsidR="00F67768" w:rsidRPr="0092070A">
        <w:rPr>
          <w:rFonts w:ascii="Arial" w:eastAsia="Arial Unicode MS" w:hAnsi="Arial" w:cs="Arial"/>
          <w:szCs w:val="22"/>
        </w:rPr>
        <w:t xml:space="preserve">u </w:t>
      </w:r>
      <w:r w:rsidRPr="0092070A">
        <w:rPr>
          <w:rFonts w:ascii="Arial" w:eastAsia="Arial Unicode MS" w:hAnsi="Arial" w:cs="Arial"/>
          <w:szCs w:val="22"/>
        </w:rPr>
        <w:t>skončí:</w:t>
      </w:r>
    </w:p>
    <w:p w14:paraId="6E58A736" w14:textId="77777777" w:rsidR="004B5BC5" w:rsidRPr="0092070A" w:rsidRDefault="004B5BC5" w:rsidP="0092070A">
      <w:pPr>
        <w:tabs>
          <w:tab w:val="num" w:pos="709"/>
        </w:tabs>
        <w:spacing w:line="276" w:lineRule="auto"/>
        <w:ind w:left="720" w:hanging="436"/>
        <w:jc w:val="both"/>
        <w:rPr>
          <w:rFonts w:ascii="Arial" w:eastAsia="Arial Unicode MS" w:hAnsi="Arial" w:cs="Arial"/>
          <w:szCs w:val="22"/>
        </w:rPr>
      </w:pPr>
    </w:p>
    <w:p w14:paraId="40A1E101" w14:textId="13FA4101" w:rsidR="004B5BC5" w:rsidRPr="0092070A" w:rsidRDefault="004B5BC5" w:rsidP="0092070A">
      <w:pPr>
        <w:numPr>
          <w:ilvl w:val="1"/>
          <w:numId w:val="6"/>
        </w:numPr>
        <w:tabs>
          <w:tab w:val="clear" w:pos="1440"/>
        </w:tabs>
        <w:spacing w:line="276" w:lineRule="auto"/>
        <w:ind w:left="1276" w:hanging="425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písemnou dohodou smluvních stran</w:t>
      </w:r>
      <w:r w:rsidR="00837598" w:rsidRPr="0092070A">
        <w:rPr>
          <w:rFonts w:ascii="Arial" w:eastAsia="Arial Unicode MS" w:hAnsi="Arial" w:cs="Arial"/>
          <w:szCs w:val="22"/>
        </w:rPr>
        <w:t xml:space="preserve"> k datu dohodou sjednanému</w:t>
      </w:r>
      <w:r w:rsidR="000E2772">
        <w:rPr>
          <w:rFonts w:ascii="Arial" w:eastAsia="Arial Unicode MS" w:hAnsi="Arial" w:cs="Arial"/>
          <w:szCs w:val="22"/>
        </w:rPr>
        <w:t>,</w:t>
      </w:r>
      <w:r w:rsidR="00837598" w:rsidRPr="0092070A">
        <w:rPr>
          <w:rFonts w:ascii="Arial" w:eastAsia="Arial Unicode MS" w:hAnsi="Arial" w:cs="Arial"/>
          <w:szCs w:val="22"/>
        </w:rPr>
        <w:t xml:space="preserve"> nebo</w:t>
      </w:r>
    </w:p>
    <w:p w14:paraId="1D41C61F" w14:textId="3A64A464" w:rsidR="00310410" w:rsidRPr="0092070A" w:rsidRDefault="000E2772" w:rsidP="0092070A">
      <w:pPr>
        <w:numPr>
          <w:ilvl w:val="1"/>
          <w:numId w:val="6"/>
        </w:numPr>
        <w:tabs>
          <w:tab w:val="clear" w:pos="1440"/>
        </w:tabs>
        <w:spacing w:line="276" w:lineRule="auto"/>
        <w:ind w:left="1276" w:hanging="425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výpovědí Smlouvy</w:t>
      </w:r>
      <w:r w:rsidR="00837598" w:rsidRPr="0092070A">
        <w:rPr>
          <w:rFonts w:ascii="Arial" w:eastAsia="Arial Unicode MS" w:hAnsi="Arial" w:cs="Arial"/>
          <w:szCs w:val="22"/>
        </w:rPr>
        <w:t xml:space="preserve"> některou ze smluvních stran.</w:t>
      </w:r>
    </w:p>
    <w:p w14:paraId="7F5A562B" w14:textId="77777777" w:rsidR="004B5BC5" w:rsidRPr="0092070A" w:rsidRDefault="004B5BC5" w:rsidP="0092070A">
      <w:pPr>
        <w:tabs>
          <w:tab w:val="num" w:pos="709"/>
        </w:tabs>
        <w:spacing w:line="276" w:lineRule="auto"/>
        <w:ind w:left="1440" w:hanging="436"/>
        <w:jc w:val="both"/>
        <w:rPr>
          <w:rFonts w:ascii="Arial" w:eastAsia="Arial Unicode MS" w:hAnsi="Arial" w:cs="Arial"/>
          <w:szCs w:val="22"/>
        </w:rPr>
      </w:pPr>
    </w:p>
    <w:p w14:paraId="47A8B7B1" w14:textId="716F1548" w:rsidR="009E3290" w:rsidRPr="0092070A" w:rsidRDefault="000E2772" w:rsidP="0092070A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Objednatel</w:t>
      </w:r>
      <w:r w:rsidR="00837598" w:rsidRPr="0092070A">
        <w:rPr>
          <w:rFonts w:ascii="Arial" w:eastAsia="Arial Unicode MS" w:hAnsi="Arial" w:cs="Arial"/>
          <w:szCs w:val="22"/>
        </w:rPr>
        <w:t xml:space="preserve"> může </w:t>
      </w:r>
      <w:r>
        <w:rPr>
          <w:rFonts w:ascii="Arial" w:eastAsia="Arial Unicode MS" w:hAnsi="Arial" w:cs="Arial"/>
          <w:szCs w:val="22"/>
        </w:rPr>
        <w:t>vypovědět tuto Smlouvu</w:t>
      </w:r>
      <w:r w:rsidR="009E3290" w:rsidRPr="0092070A">
        <w:rPr>
          <w:rFonts w:ascii="Arial" w:eastAsia="Arial Unicode MS" w:hAnsi="Arial" w:cs="Arial"/>
          <w:szCs w:val="22"/>
        </w:rPr>
        <w:t>:</w:t>
      </w:r>
    </w:p>
    <w:p w14:paraId="2E9BD5BF" w14:textId="77777777" w:rsidR="009E3290" w:rsidRPr="0092070A" w:rsidRDefault="009E3290" w:rsidP="0092070A">
      <w:pPr>
        <w:spacing w:line="276" w:lineRule="auto"/>
        <w:ind w:left="720"/>
        <w:jc w:val="both"/>
        <w:rPr>
          <w:rFonts w:ascii="Arial" w:eastAsia="Arial Unicode MS" w:hAnsi="Arial" w:cs="Arial"/>
          <w:szCs w:val="22"/>
        </w:rPr>
      </w:pPr>
    </w:p>
    <w:p w14:paraId="2F0B6803" w14:textId="4429781B" w:rsidR="009E3290" w:rsidRDefault="000E2772" w:rsidP="000E2772">
      <w:pPr>
        <w:pStyle w:val="Odstavecseseznamem"/>
        <w:numPr>
          <w:ilvl w:val="1"/>
          <w:numId w:val="6"/>
        </w:numPr>
        <w:tabs>
          <w:tab w:val="clear" w:pos="1440"/>
        </w:tabs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bez udání důvodu, nebo</w:t>
      </w:r>
    </w:p>
    <w:p w14:paraId="05F16C45" w14:textId="6E2A3471" w:rsidR="000E2772" w:rsidRPr="0092070A" w:rsidRDefault="000E2772" w:rsidP="000E2772">
      <w:pPr>
        <w:pStyle w:val="Odstavecseseznamem"/>
        <w:numPr>
          <w:ilvl w:val="1"/>
          <w:numId w:val="6"/>
        </w:numPr>
        <w:tabs>
          <w:tab w:val="clear" w:pos="1440"/>
        </w:tabs>
        <w:spacing w:after="0"/>
        <w:ind w:left="1276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 podstatné porušení povinností Zhotovitele specifikovaných v této Smlouvě.</w:t>
      </w:r>
    </w:p>
    <w:p w14:paraId="63A214B4" w14:textId="77777777" w:rsidR="009E3290" w:rsidRPr="0092070A" w:rsidRDefault="009E3290" w:rsidP="0092070A">
      <w:pPr>
        <w:pStyle w:val="Odstavecseseznamem"/>
        <w:spacing w:after="0"/>
        <w:ind w:left="1441"/>
        <w:jc w:val="both"/>
        <w:rPr>
          <w:rFonts w:ascii="Arial" w:eastAsia="Arial Unicode MS" w:hAnsi="Arial" w:cs="Arial"/>
        </w:rPr>
      </w:pPr>
    </w:p>
    <w:p w14:paraId="5C012085" w14:textId="0DC441FE" w:rsidR="009E3290" w:rsidRPr="0092070A" w:rsidRDefault="000E2772" w:rsidP="0092070A">
      <w:pPr>
        <w:pStyle w:val="Odstavecseseznamem"/>
        <w:numPr>
          <w:ilvl w:val="0"/>
          <w:numId w:val="6"/>
        </w:numPr>
        <w:tabs>
          <w:tab w:val="clear" w:pos="720"/>
        </w:tabs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Zhotovitel</w:t>
      </w:r>
      <w:r w:rsidR="009E3290" w:rsidRPr="0092070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může vypovědět tuto Smlouvu bez udání důvodu.</w:t>
      </w:r>
    </w:p>
    <w:p w14:paraId="32497412" w14:textId="77777777" w:rsidR="009E3290" w:rsidRPr="0092070A" w:rsidRDefault="009E3290" w:rsidP="0092070A">
      <w:pPr>
        <w:pStyle w:val="Odstavecseseznamem"/>
        <w:spacing w:after="0"/>
        <w:ind w:left="851" w:hanging="567"/>
        <w:jc w:val="both"/>
        <w:rPr>
          <w:rFonts w:ascii="Arial" w:eastAsia="Arial Unicode MS" w:hAnsi="Arial" w:cs="Arial"/>
        </w:rPr>
      </w:pPr>
    </w:p>
    <w:p w14:paraId="46F6A3A4" w14:textId="4C256A9E" w:rsidR="009E3290" w:rsidRPr="0092070A" w:rsidRDefault="009E3290" w:rsidP="0092070A">
      <w:pPr>
        <w:pStyle w:val="Odstavecseseznamem"/>
        <w:numPr>
          <w:ilvl w:val="0"/>
          <w:numId w:val="6"/>
        </w:numPr>
        <w:tabs>
          <w:tab w:val="clear" w:pos="720"/>
        </w:tabs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 xml:space="preserve">Za </w:t>
      </w:r>
      <w:r w:rsidR="000E2772">
        <w:rPr>
          <w:rFonts w:ascii="Arial" w:eastAsia="Arial Unicode MS" w:hAnsi="Arial" w:cs="Arial"/>
        </w:rPr>
        <w:t xml:space="preserve">podstatné </w:t>
      </w:r>
      <w:r w:rsidRPr="0092070A">
        <w:rPr>
          <w:rFonts w:ascii="Arial" w:eastAsia="Arial Unicode MS" w:hAnsi="Arial" w:cs="Arial"/>
        </w:rPr>
        <w:t xml:space="preserve">porušení této Smlouvy </w:t>
      </w:r>
      <w:r w:rsidR="000E2772">
        <w:rPr>
          <w:rFonts w:ascii="Arial" w:eastAsia="Arial Unicode MS" w:hAnsi="Arial" w:cs="Arial"/>
        </w:rPr>
        <w:t xml:space="preserve">podle odstavce 2 písm. b) tohoto článku Smlouvy </w:t>
      </w:r>
      <w:r w:rsidRPr="0092070A">
        <w:rPr>
          <w:rFonts w:ascii="Arial" w:eastAsia="Arial Unicode MS" w:hAnsi="Arial" w:cs="Arial"/>
        </w:rPr>
        <w:t xml:space="preserve">ze strany </w:t>
      </w:r>
      <w:r w:rsidR="000E2772">
        <w:rPr>
          <w:rFonts w:ascii="Arial" w:eastAsia="Arial Unicode MS" w:hAnsi="Arial" w:cs="Arial"/>
        </w:rPr>
        <w:t>Zhotovitele</w:t>
      </w:r>
      <w:r w:rsidRPr="0092070A">
        <w:rPr>
          <w:rFonts w:ascii="Arial" w:eastAsia="Arial Unicode MS" w:hAnsi="Arial" w:cs="Arial"/>
        </w:rPr>
        <w:t xml:space="preserve"> se považuje zejména nedodržení </w:t>
      </w:r>
      <w:r w:rsidR="000E2772">
        <w:rPr>
          <w:rFonts w:ascii="Arial" w:eastAsia="Arial Unicode MS" w:hAnsi="Arial" w:cs="Arial"/>
        </w:rPr>
        <w:t>řádného nebo včasného poskytování Předmětu s</w:t>
      </w:r>
      <w:r w:rsidRPr="0092070A">
        <w:rPr>
          <w:rFonts w:ascii="Arial" w:eastAsia="Arial Unicode MS" w:hAnsi="Arial" w:cs="Arial"/>
        </w:rPr>
        <w:t xml:space="preserve">mlouvy </w:t>
      </w:r>
      <w:r w:rsidR="000E2772">
        <w:rPr>
          <w:rFonts w:ascii="Arial" w:eastAsia="Arial Unicode MS" w:hAnsi="Arial" w:cs="Arial"/>
        </w:rPr>
        <w:t>nebo jiného jednání, které Objednateli může způsobit újmu.</w:t>
      </w:r>
    </w:p>
    <w:p w14:paraId="7EF0A0E4" w14:textId="77777777" w:rsidR="009E3290" w:rsidRPr="0092070A" w:rsidRDefault="009E3290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3D605A33" w14:textId="59D5267C" w:rsidR="000E2772" w:rsidRPr="000E2772" w:rsidRDefault="000E2772" w:rsidP="000E2772">
      <w:pPr>
        <w:pStyle w:val="Odstavecseseznamem"/>
        <w:numPr>
          <w:ilvl w:val="0"/>
          <w:numId w:val="6"/>
        </w:numPr>
        <w:tabs>
          <w:tab w:val="clear" w:pos="720"/>
        </w:tabs>
        <w:spacing w:after="0"/>
        <w:ind w:left="851" w:hanging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Výpověď </w:t>
      </w:r>
      <w:r w:rsidR="00A05626" w:rsidRPr="0092070A">
        <w:rPr>
          <w:rFonts w:ascii="Arial" w:eastAsia="Arial Unicode MS" w:hAnsi="Arial" w:cs="Arial"/>
        </w:rPr>
        <w:t xml:space="preserve">Odstoupení dle odstavce </w:t>
      </w:r>
      <w:r>
        <w:rPr>
          <w:rFonts w:ascii="Arial" w:eastAsia="Arial Unicode MS" w:hAnsi="Arial" w:cs="Arial"/>
        </w:rPr>
        <w:t xml:space="preserve">2 písm. b) </w:t>
      </w:r>
      <w:r w:rsidR="00A05626" w:rsidRPr="0092070A">
        <w:rPr>
          <w:rFonts w:ascii="Arial" w:eastAsia="Arial Unicode MS" w:hAnsi="Arial" w:cs="Arial"/>
        </w:rPr>
        <w:t xml:space="preserve"> tohoto článku </w:t>
      </w:r>
      <w:r w:rsidR="00837598" w:rsidRPr="0092070A">
        <w:rPr>
          <w:rFonts w:ascii="Arial" w:eastAsia="Arial Unicode MS" w:hAnsi="Arial" w:cs="Arial"/>
        </w:rPr>
        <w:t>Smlouvy</w:t>
      </w:r>
      <w:r w:rsidR="00A05626" w:rsidRPr="0092070A">
        <w:rPr>
          <w:rFonts w:ascii="Arial" w:eastAsia="Arial Unicode MS" w:hAnsi="Arial" w:cs="Arial"/>
        </w:rPr>
        <w:t xml:space="preserve"> je účinn</w:t>
      </w:r>
      <w:r>
        <w:rPr>
          <w:rFonts w:ascii="Arial" w:eastAsia="Arial Unicode MS" w:hAnsi="Arial" w:cs="Arial"/>
        </w:rPr>
        <w:t>á dnem následujícím po jejím doručení Zhotoviteli</w:t>
      </w:r>
      <w:r w:rsidR="009E3290" w:rsidRPr="0092070A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</w:t>
      </w:r>
      <w:r w:rsidRPr="000E2772">
        <w:rPr>
          <w:rFonts w:ascii="Arial" w:eastAsia="Arial Unicode MS" w:hAnsi="Arial" w:cs="Arial"/>
        </w:rPr>
        <w:t xml:space="preserve">Výpověď </w:t>
      </w:r>
      <w:r>
        <w:rPr>
          <w:rFonts w:ascii="Arial" w:eastAsia="Arial Unicode MS" w:hAnsi="Arial" w:cs="Arial"/>
        </w:rPr>
        <w:t>z jiných důvodů má výpovědní dobu jeden (1) měsíc, která počíná běžet první (1.) den měsíce následujícího po jejím doručení druhé smluvní straně.</w:t>
      </w:r>
    </w:p>
    <w:p w14:paraId="2E10331A" w14:textId="77777777" w:rsidR="009E3290" w:rsidRPr="0092070A" w:rsidRDefault="009E3290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3E85301B" w14:textId="30B73CCF" w:rsidR="004B5BC5" w:rsidRPr="0092070A" w:rsidRDefault="004B5BC5" w:rsidP="0092070A">
      <w:pPr>
        <w:pStyle w:val="Odstavecseseznamem"/>
        <w:numPr>
          <w:ilvl w:val="0"/>
          <w:numId w:val="6"/>
        </w:numPr>
        <w:tabs>
          <w:tab w:val="clear" w:pos="720"/>
        </w:tabs>
        <w:spacing w:after="0"/>
        <w:ind w:left="851" w:hanging="567"/>
        <w:jc w:val="both"/>
        <w:rPr>
          <w:rFonts w:ascii="Arial" w:eastAsia="Arial Unicode MS" w:hAnsi="Arial" w:cs="Arial"/>
        </w:rPr>
      </w:pPr>
      <w:r w:rsidRPr="0092070A">
        <w:rPr>
          <w:rFonts w:ascii="Arial" w:eastAsia="Arial Unicode MS" w:hAnsi="Arial" w:cs="Arial"/>
        </w:rPr>
        <w:t xml:space="preserve">Smluvní strany se dohodly na tom, že </w:t>
      </w:r>
      <w:r w:rsidR="000E2772">
        <w:rPr>
          <w:rFonts w:ascii="Arial" w:eastAsia="Arial Unicode MS" w:hAnsi="Arial" w:cs="Arial"/>
        </w:rPr>
        <w:t>výpověď</w:t>
      </w:r>
      <w:r w:rsidRPr="0092070A">
        <w:rPr>
          <w:rFonts w:ascii="Arial" w:eastAsia="Arial Unicode MS" w:hAnsi="Arial" w:cs="Arial"/>
        </w:rPr>
        <w:t xml:space="preserve"> musí mít písemnou formu, uveden její důvod</w:t>
      </w:r>
      <w:r w:rsidR="000E2772">
        <w:rPr>
          <w:rFonts w:ascii="Arial" w:eastAsia="Arial Unicode MS" w:hAnsi="Arial" w:cs="Arial"/>
        </w:rPr>
        <w:t>, je-li pro něj podávána,</w:t>
      </w:r>
      <w:r w:rsidRPr="0092070A">
        <w:rPr>
          <w:rFonts w:ascii="Arial" w:eastAsia="Arial Unicode MS" w:hAnsi="Arial" w:cs="Arial"/>
        </w:rPr>
        <w:t xml:space="preserve"> a musí dojít druhé smluvní straně, a to vždy na adresu, </w:t>
      </w:r>
      <w:r w:rsidRPr="0092070A">
        <w:rPr>
          <w:rFonts w:ascii="Arial" w:eastAsia="Arial Unicode MS" w:hAnsi="Arial" w:cs="Arial"/>
        </w:rPr>
        <w:lastRenderedPageBreak/>
        <w:t xml:space="preserve">která bude jako sídlo uvedena v obchodním rejstříku či v jiné evidenci, </w:t>
      </w:r>
      <w:r w:rsidR="000E2772">
        <w:rPr>
          <w:rFonts w:ascii="Arial" w:eastAsia="Arial Unicode MS" w:hAnsi="Arial" w:cs="Arial"/>
        </w:rPr>
        <w:t>doporučeným dopisem nebo datovou schránkou.</w:t>
      </w:r>
    </w:p>
    <w:p w14:paraId="4B0BA10E" w14:textId="77777777" w:rsidR="00BB7724" w:rsidRPr="0092070A" w:rsidRDefault="00BB7724" w:rsidP="0092070A">
      <w:pPr>
        <w:pStyle w:val="Odstavecseseznamem"/>
        <w:spacing w:after="0"/>
        <w:ind w:left="851" w:hanging="567"/>
        <w:rPr>
          <w:rFonts w:ascii="Arial" w:eastAsia="Arial Unicode MS" w:hAnsi="Arial" w:cs="Arial"/>
        </w:rPr>
      </w:pPr>
    </w:p>
    <w:p w14:paraId="14B99498" w14:textId="77777777" w:rsidR="00BB7724" w:rsidRPr="0092070A" w:rsidRDefault="00BB7724" w:rsidP="0092070A">
      <w:pPr>
        <w:spacing w:line="276" w:lineRule="auto"/>
        <w:jc w:val="both"/>
        <w:rPr>
          <w:rFonts w:ascii="Arial" w:eastAsia="Arial Unicode MS" w:hAnsi="Arial" w:cs="Arial"/>
          <w:szCs w:val="22"/>
          <w:lang w:eastAsia="en-US"/>
        </w:rPr>
      </w:pPr>
    </w:p>
    <w:p w14:paraId="26EF8728" w14:textId="252424E8" w:rsidR="004B5BC5" w:rsidRPr="0092070A" w:rsidRDefault="000E2772" w:rsidP="0092070A">
      <w:pPr>
        <w:spacing w:line="276" w:lineRule="auto"/>
        <w:jc w:val="center"/>
        <w:rPr>
          <w:rFonts w:ascii="Arial" w:eastAsia="Arial Unicode MS" w:hAnsi="Arial" w:cs="Arial"/>
          <w:b/>
          <w:szCs w:val="22"/>
          <w:lang w:eastAsia="en-US"/>
        </w:rPr>
      </w:pPr>
      <w:r>
        <w:rPr>
          <w:rFonts w:ascii="Arial" w:eastAsia="Arial Unicode MS" w:hAnsi="Arial" w:cs="Arial"/>
          <w:b/>
          <w:szCs w:val="22"/>
          <w:lang w:eastAsia="en-US"/>
        </w:rPr>
        <w:t>VIII</w:t>
      </w:r>
      <w:r w:rsidR="004B5BC5" w:rsidRPr="0092070A">
        <w:rPr>
          <w:rFonts w:ascii="Arial" w:eastAsia="Arial Unicode MS" w:hAnsi="Arial" w:cs="Arial"/>
          <w:b/>
          <w:szCs w:val="22"/>
          <w:lang w:eastAsia="en-US"/>
        </w:rPr>
        <w:t>.</w:t>
      </w:r>
    </w:p>
    <w:p w14:paraId="4E20DC2D" w14:textId="77777777" w:rsidR="004B5BC5" w:rsidRPr="0092070A" w:rsidRDefault="004B5BC5" w:rsidP="0092070A">
      <w:pPr>
        <w:pStyle w:val="Nadpis5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2070A">
        <w:rPr>
          <w:rFonts w:ascii="Arial" w:eastAsia="Arial Unicode MS" w:hAnsi="Arial" w:cs="Arial"/>
          <w:sz w:val="22"/>
          <w:szCs w:val="22"/>
        </w:rPr>
        <w:t>Ustanovení společná a závěrečná</w:t>
      </w:r>
    </w:p>
    <w:p w14:paraId="5DAB9199" w14:textId="77777777" w:rsidR="004B5BC5" w:rsidRPr="0092070A" w:rsidRDefault="004B5BC5" w:rsidP="0092070A">
      <w:pPr>
        <w:tabs>
          <w:tab w:val="left" w:pos="360"/>
        </w:tabs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19FD7FF6" w14:textId="463A6349" w:rsidR="004B5BC5" w:rsidRPr="0092070A" w:rsidRDefault="00EE4F80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Tato</w:t>
      </w:r>
      <w:r w:rsidR="00A05626" w:rsidRPr="0092070A">
        <w:rPr>
          <w:rFonts w:ascii="Arial" w:eastAsia="Arial Unicode MS" w:hAnsi="Arial" w:cs="Arial"/>
          <w:szCs w:val="22"/>
        </w:rPr>
        <w:t xml:space="preserve"> </w:t>
      </w:r>
      <w:r w:rsidR="009E3290" w:rsidRPr="0092070A">
        <w:rPr>
          <w:rFonts w:ascii="Arial" w:eastAsia="Arial Unicode MS" w:hAnsi="Arial" w:cs="Arial"/>
          <w:szCs w:val="22"/>
        </w:rPr>
        <w:t xml:space="preserve">Smlouva </w:t>
      </w:r>
      <w:r w:rsidRPr="0092070A">
        <w:rPr>
          <w:rFonts w:ascii="Arial" w:eastAsia="Arial Unicode MS" w:hAnsi="Arial" w:cs="Arial"/>
          <w:szCs w:val="22"/>
        </w:rPr>
        <w:t>nabývá platnosti</w:t>
      </w:r>
      <w:r w:rsidR="004B5BC5" w:rsidRPr="0092070A">
        <w:rPr>
          <w:rFonts w:ascii="Arial" w:eastAsia="Arial Unicode MS" w:hAnsi="Arial" w:cs="Arial"/>
          <w:szCs w:val="22"/>
        </w:rPr>
        <w:t xml:space="preserve"> podpisem poslední ze smluvních stran</w:t>
      </w:r>
      <w:r w:rsidRPr="0092070A">
        <w:rPr>
          <w:rFonts w:ascii="Arial" w:eastAsia="Arial Unicode MS" w:hAnsi="Arial" w:cs="Arial"/>
          <w:szCs w:val="22"/>
        </w:rPr>
        <w:t xml:space="preserve"> a účinnosti dne </w:t>
      </w:r>
      <w:r w:rsidR="0003729A" w:rsidRPr="0092070A">
        <w:rPr>
          <w:rFonts w:ascii="Arial" w:eastAsia="Arial Unicode MS" w:hAnsi="Arial" w:cs="Arial"/>
          <w:szCs w:val="22"/>
        </w:rPr>
        <w:t xml:space="preserve">                     </w:t>
      </w:r>
      <w:r w:rsidR="00FC5B06">
        <w:rPr>
          <w:rFonts w:ascii="Arial" w:eastAsia="Arial Unicode MS" w:hAnsi="Arial" w:cs="Arial"/>
          <w:szCs w:val="22"/>
        </w:rPr>
        <w:t>(..)</w:t>
      </w:r>
      <w:r w:rsidR="0003729A" w:rsidRPr="0092070A">
        <w:rPr>
          <w:rFonts w:ascii="Arial" w:eastAsia="Arial Unicode MS" w:hAnsi="Arial" w:cs="Arial"/>
          <w:szCs w:val="22"/>
        </w:rPr>
        <w:t>.</w:t>
      </w:r>
    </w:p>
    <w:p w14:paraId="2D22D0FE" w14:textId="77777777" w:rsidR="004B5BC5" w:rsidRPr="0092070A" w:rsidRDefault="004B5BC5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 </w:t>
      </w:r>
    </w:p>
    <w:p w14:paraId="2BB864D6" w14:textId="77777777" w:rsidR="004B5BC5" w:rsidRPr="0092070A" w:rsidRDefault="004B5BC5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Tato </w:t>
      </w:r>
      <w:r w:rsidR="009E3290" w:rsidRPr="0092070A">
        <w:rPr>
          <w:rFonts w:ascii="Arial" w:eastAsia="Arial Unicode MS" w:hAnsi="Arial" w:cs="Arial"/>
          <w:szCs w:val="22"/>
        </w:rPr>
        <w:t xml:space="preserve">Smlouva </w:t>
      </w:r>
      <w:r w:rsidRPr="0092070A">
        <w:rPr>
          <w:rFonts w:ascii="Arial" w:eastAsia="Arial Unicode MS" w:hAnsi="Arial" w:cs="Arial"/>
          <w:szCs w:val="22"/>
        </w:rPr>
        <w:t>se řídí českým právním řádem, zejména pak občanským zákoníkem.</w:t>
      </w:r>
    </w:p>
    <w:p w14:paraId="5C0120EF" w14:textId="77777777" w:rsidR="004B5BC5" w:rsidRPr="0092070A" w:rsidRDefault="004B5BC5" w:rsidP="0092070A">
      <w:pPr>
        <w:pStyle w:val="Zkladntext"/>
        <w:spacing w:line="276" w:lineRule="auto"/>
        <w:ind w:left="851" w:hanging="567"/>
        <w:rPr>
          <w:rFonts w:ascii="Arial" w:eastAsia="Arial Unicode MS" w:hAnsi="Arial" w:cs="Arial"/>
          <w:szCs w:val="22"/>
        </w:rPr>
      </w:pPr>
    </w:p>
    <w:p w14:paraId="32595DB2" w14:textId="77777777" w:rsidR="004B5BC5" w:rsidRPr="0092070A" w:rsidRDefault="004B5BC5" w:rsidP="0092070A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Smluvní strany prohlašují, že se žádná z nich necítí být při uzavření této </w:t>
      </w:r>
      <w:r w:rsidR="00A05626" w:rsidRPr="0092070A">
        <w:rPr>
          <w:rFonts w:ascii="Arial" w:eastAsia="Arial Unicode MS" w:hAnsi="Arial" w:cs="Arial"/>
          <w:szCs w:val="22"/>
        </w:rPr>
        <w:t>Dohody</w:t>
      </w:r>
      <w:r w:rsidRPr="0092070A">
        <w:rPr>
          <w:rFonts w:ascii="Arial" w:eastAsia="Arial Unicode MS" w:hAnsi="Arial" w:cs="Arial"/>
          <w:szCs w:val="22"/>
        </w:rPr>
        <w:t xml:space="preserve"> slabší smluvní stranou.</w:t>
      </w:r>
    </w:p>
    <w:p w14:paraId="296C4C95" w14:textId="77777777" w:rsidR="004B5BC5" w:rsidRPr="0092070A" w:rsidRDefault="004B5BC5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</w:p>
    <w:p w14:paraId="3AC2BE94" w14:textId="77777777" w:rsidR="004B5BC5" w:rsidRPr="0092070A" w:rsidRDefault="004B5BC5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Tuto </w:t>
      </w:r>
      <w:r w:rsidR="009E3290" w:rsidRPr="0092070A">
        <w:rPr>
          <w:rFonts w:ascii="Arial" w:eastAsia="Arial Unicode MS" w:hAnsi="Arial" w:cs="Arial"/>
          <w:szCs w:val="22"/>
        </w:rPr>
        <w:t>Smlouv</w:t>
      </w:r>
      <w:r w:rsidR="00A05626" w:rsidRPr="0092070A">
        <w:rPr>
          <w:rFonts w:ascii="Arial" w:eastAsia="Arial Unicode MS" w:hAnsi="Arial" w:cs="Arial"/>
          <w:szCs w:val="22"/>
        </w:rPr>
        <w:t>u</w:t>
      </w:r>
      <w:r w:rsidRPr="0092070A">
        <w:rPr>
          <w:rFonts w:ascii="Arial" w:eastAsia="Arial Unicode MS" w:hAnsi="Arial" w:cs="Arial"/>
          <w:szCs w:val="22"/>
        </w:rPr>
        <w:t xml:space="preserve"> lze měnit a doplňovat pouze písemnými a v řadě číslovanými dodatky, podepsanými oběma smluvními stranami, jinak se ke změně nepřihlíží.</w:t>
      </w:r>
    </w:p>
    <w:p w14:paraId="3845F0D2" w14:textId="77777777" w:rsidR="00FC5B06" w:rsidRDefault="00FC5B06" w:rsidP="00FC5B06">
      <w:pPr>
        <w:spacing w:line="276" w:lineRule="auto"/>
        <w:ind w:left="851"/>
        <w:jc w:val="both"/>
        <w:rPr>
          <w:rFonts w:ascii="Arial" w:eastAsia="Arial Unicode MS" w:hAnsi="Arial" w:cs="Arial"/>
          <w:szCs w:val="22"/>
        </w:rPr>
      </w:pPr>
    </w:p>
    <w:p w14:paraId="561A5936" w14:textId="2E34BD11" w:rsidR="004B5BC5" w:rsidRPr="0092070A" w:rsidRDefault="004B5BC5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Smluvní strany se dohodly na tom, že v případě pochybností při doručování veškerých písemností dle této</w:t>
      </w:r>
      <w:r w:rsidR="009E3290" w:rsidRPr="0092070A">
        <w:rPr>
          <w:rFonts w:ascii="Arial" w:eastAsia="Arial Unicode MS" w:hAnsi="Arial" w:cs="Arial"/>
          <w:szCs w:val="22"/>
        </w:rPr>
        <w:t xml:space="preserve"> Smlouvy</w:t>
      </w:r>
      <w:r w:rsidRPr="0092070A">
        <w:rPr>
          <w:rFonts w:ascii="Arial" w:eastAsia="Arial Unicode MS" w:hAnsi="Arial" w:cs="Arial"/>
          <w:szCs w:val="22"/>
        </w:rPr>
        <w:t xml:space="preserve"> se má za to, že byla písemnost doručena druhé smluvní straně třetí (3.) pracovní den po jejím předání k poštovní přepravě.</w:t>
      </w:r>
    </w:p>
    <w:p w14:paraId="4BDD4E9F" w14:textId="77777777" w:rsidR="004B5BC5" w:rsidRPr="0092070A" w:rsidRDefault="004B5BC5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</w:p>
    <w:p w14:paraId="041E1A15" w14:textId="3433935F" w:rsidR="004B5BC5" w:rsidRPr="0092070A" w:rsidRDefault="004B5BC5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Tato </w:t>
      </w:r>
      <w:r w:rsidR="009E3290" w:rsidRPr="0092070A">
        <w:rPr>
          <w:rFonts w:ascii="Arial" w:eastAsia="Arial Unicode MS" w:hAnsi="Arial" w:cs="Arial"/>
          <w:szCs w:val="22"/>
        </w:rPr>
        <w:t>Smlouva</w:t>
      </w:r>
      <w:r w:rsidRPr="0092070A">
        <w:rPr>
          <w:rFonts w:ascii="Arial" w:eastAsia="Arial Unicode MS" w:hAnsi="Arial" w:cs="Arial"/>
          <w:szCs w:val="22"/>
        </w:rPr>
        <w:t xml:space="preserve"> je vyhotovena ve dvou (2) stejnopisech, kdy každá ze smluvních stran obdrží po jednom (1) stejnopisu.</w:t>
      </w:r>
    </w:p>
    <w:p w14:paraId="39A96D64" w14:textId="77777777" w:rsidR="00145FB7" w:rsidRPr="0092070A" w:rsidRDefault="00145FB7" w:rsidP="0092070A">
      <w:pPr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</w:p>
    <w:p w14:paraId="267829FD" w14:textId="77777777" w:rsidR="004B5BC5" w:rsidRPr="0092070A" w:rsidRDefault="004B5BC5" w:rsidP="0092070A">
      <w:pPr>
        <w:numPr>
          <w:ilvl w:val="0"/>
          <w:numId w:val="7"/>
        </w:numPr>
        <w:tabs>
          <w:tab w:val="clear" w:pos="720"/>
        </w:tabs>
        <w:spacing w:line="276" w:lineRule="auto"/>
        <w:ind w:left="851" w:hanging="567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 xml:space="preserve">Smluvní strany této </w:t>
      </w:r>
      <w:r w:rsidR="009E3290" w:rsidRPr="0092070A">
        <w:rPr>
          <w:rFonts w:ascii="Arial" w:eastAsia="Arial Unicode MS" w:hAnsi="Arial" w:cs="Arial"/>
          <w:szCs w:val="22"/>
        </w:rPr>
        <w:t>Smlouvy</w:t>
      </w:r>
      <w:r w:rsidR="00A05626" w:rsidRPr="0092070A">
        <w:rPr>
          <w:rFonts w:ascii="Arial" w:eastAsia="Arial Unicode MS" w:hAnsi="Arial" w:cs="Arial"/>
          <w:szCs w:val="22"/>
        </w:rPr>
        <w:t xml:space="preserve"> </w:t>
      </w:r>
      <w:r w:rsidRPr="0092070A">
        <w:rPr>
          <w:rFonts w:ascii="Arial" w:eastAsia="Arial Unicode MS" w:hAnsi="Arial" w:cs="Arial"/>
          <w:szCs w:val="22"/>
        </w:rPr>
        <w:t xml:space="preserve">shodně prohlašují a konstatují, že tato </w:t>
      </w:r>
      <w:r w:rsidR="009E3290" w:rsidRPr="0092070A">
        <w:rPr>
          <w:rFonts w:ascii="Arial" w:eastAsia="Arial Unicode MS" w:hAnsi="Arial" w:cs="Arial"/>
          <w:szCs w:val="22"/>
        </w:rPr>
        <w:t>Smlouv</w:t>
      </w:r>
      <w:r w:rsidR="00A05626" w:rsidRPr="0092070A">
        <w:rPr>
          <w:rFonts w:ascii="Arial" w:eastAsia="Arial Unicode MS" w:hAnsi="Arial" w:cs="Arial"/>
          <w:szCs w:val="22"/>
        </w:rPr>
        <w:t>a</w:t>
      </w:r>
      <w:r w:rsidRPr="0092070A">
        <w:rPr>
          <w:rFonts w:ascii="Arial" w:eastAsia="Arial Unicode MS" w:hAnsi="Arial" w:cs="Arial"/>
          <w:szCs w:val="22"/>
        </w:rPr>
        <w:t xml:space="preserve"> byla sepsána a jimi podepsána na základě jejich pravé a svobodné vůle, že si její text před podpisem řádně přečetly, rozumí mu a bez výhrad s ním souhlasí.</w:t>
      </w:r>
    </w:p>
    <w:p w14:paraId="41E53064" w14:textId="77777777" w:rsidR="00A5396F" w:rsidRPr="0092070A" w:rsidRDefault="00A5396F" w:rsidP="0092070A">
      <w:pPr>
        <w:tabs>
          <w:tab w:val="left" w:pos="360"/>
        </w:tabs>
        <w:spacing w:line="276" w:lineRule="auto"/>
        <w:jc w:val="both"/>
        <w:rPr>
          <w:rFonts w:ascii="Arial" w:eastAsia="Arial Unicode MS" w:hAnsi="Arial" w:cs="Arial"/>
          <w:szCs w:val="22"/>
          <w:lang w:eastAsia="en-US"/>
        </w:rPr>
      </w:pPr>
    </w:p>
    <w:p w14:paraId="05049821" w14:textId="77777777" w:rsidR="004B5BC5" w:rsidRPr="0092070A" w:rsidRDefault="004B5BC5" w:rsidP="0092070A">
      <w:pPr>
        <w:tabs>
          <w:tab w:val="left" w:pos="360"/>
        </w:tabs>
        <w:spacing w:line="276" w:lineRule="auto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V </w:t>
      </w:r>
      <w:r w:rsidR="00EE4F80" w:rsidRPr="0092070A">
        <w:rPr>
          <w:rFonts w:ascii="Arial" w:eastAsia="Arial Unicode MS" w:hAnsi="Arial" w:cs="Arial"/>
          <w:szCs w:val="22"/>
        </w:rPr>
        <w:t>Plzni</w:t>
      </w:r>
      <w:r w:rsidRPr="0092070A">
        <w:rPr>
          <w:rFonts w:ascii="Arial" w:eastAsia="Arial Unicode MS" w:hAnsi="Arial" w:cs="Arial"/>
          <w:szCs w:val="22"/>
        </w:rPr>
        <w:t xml:space="preserve"> dne … </w:t>
      </w:r>
      <w:r w:rsidRPr="0092070A">
        <w:rPr>
          <w:rFonts w:ascii="Arial" w:eastAsia="Arial Unicode MS" w:hAnsi="Arial" w:cs="Arial"/>
          <w:szCs w:val="22"/>
        </w:rPr>
        <w:tab/>
      </w:r>
      <w:r w:rsidRPr="0092070A">
        <w:rPr>
          <w:rFonts w:ascii="Arial" w:eastAsia="Arial Unicode MS" w:hAnsi="Arial" w:cs="Arial"/>
          <w:szCs w:val="22"/>
        </w:rPr>
        <w:tab/>
        <w:t xml:space="preserve">   </w:t>
      </w:r>
      <w:r w:rsidRPr="0092070A">
        <w:rPr>
          <w:rFonts w:ascii="Arial" w:eastAsia="Arial Unicode MS" w:hAnsi="Arial" w:cs="Arial"/>
          <w:szCs w:val="22"/>
        </w:rPr>
        <w:tab/>
      </w:r>
      <w:r w:rsidRPr="0092070A">
        <w:rPr>
          <w:rFonts w:ascii="Arial" w:eastAsia="Arial Unicode MS" w:hAnsi="Arial" w:cs="Arial"/>
          <w:szCs w:val="22"/>
        </w:rPr>
        <w:tab/>
      </w:r>
      <w:r w:rsidR="00EE4F80" w:rsidRPr="0092070A">
        <w:rPr>
          <w:rFonts w:ascii="Arial" w:eastAsia="Arial Unicode MS" w:hAnsi="Arial" w:cs="Arial"/>
          <w:szCs w:val="22"/>
        </w:rPr>
        <w:tab/>
      </w:r>
      <w:r w:rsidR="00EE4F80" w:rsidRPr="0092070A">
        <w:rPr>
          <w:rFonts w:ascii="Arial" w:eastAsia="Arial Unicode MS" w:hAnsi="Arial" w:cs="Arial"/>
          <w:szCs w:val="22"/>
        </w:rPr>
        <w:tab/>
      </w:r>
      <w:r w:rsidRPr="0092070A">
        <w:rPr>
          <w:rFonts w:ascii="Arial" w:eastAsia="Arial Unicode MS" w:hAnsi="Arial" w:cs="Arial"/>
          <w:szCs w:val="22"/>
        </w:rPr>
        <w:t>V</w:t>
      </w:r>
      <w:r w:rsidR="009E3290" w:rsidRPr="0092070A">
        <w:rPr>
          <w:rFonts w:ascii="Arial" w:eastAsia="Arial Unicode MS" w:hAnsi="Arial" w:cs="Arial"/>
          <w:szCs w:val="22"/>
        </w:rPr>
        <w:t xml:space="preserve"> Plzni </w:t>
      </w:r>
      <w:r w:rsidRPr="0092070A">
        <w:rPr>
          <w:rFonts w:ascii="Arial" w:eastAsia="Arial Unicode MS" w:hAnsi="Arial" w:cs="Arial"/>
          <w:szCs w:val="22"/>
        </w:rPr>
        <w:t>dne …</w:t>
      </w:r>
    </w:p>
    <w:p w14:paraId="1C4CCA96" w14:textId="77777777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i/>
          <w:szCs w:val="22"/>
        </w:rPr>
      </w:pPr>
    </w:p>
    <w:p w14:paraId="4904907E" w14:textId="28A3D012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i/>
          <w:szCs w:val="22"/>
        </w:rPr>
      </w:pPr>
      <w:r w:rsidRPr="0092070A">
        <w:rPr>
          <w:rFonts w:ascii="Arial" w:eastAsia="Arial Unicode MS" w:hAnsi="Arial" w:cs="Arial"/>
          <w:i/>
          <w:szCs w:val="22"/>
        </w:rPr>
        <w:tab/>
      </w:r>
      <w:r w:rsidR="00FC5B06">
        <w:rPr>
          <w:rFonts w:ascii="Arial" w:eastAsia="Arial Unicode MS" w:hAnsi="Arial" w:cs="Arial"/>
          <w:i/>
          <w:szCs w:val="22"/>
        </w:rPr>
        <w:t>Objednate</w:t>
      </w:r>
      <w:r w:rsidR="00A05626" w:rsidRPr="0092070A">
        <w:rPr>
          <w:rFonts w:ascii="Arial" w:eastAsia="Arial Unicode MS" w:hAnsi="Arial" w:cs="Arial"/>
          <w:i/>
          <w:szCs w:val="22"/>
        </w:rPr>
        <w:t>l</w:t>
      </w:r>
      <w:r w:rsidR="009E3290" w:rsidRPr="0092070A">
        <w:rPr>
          <w:rFonts w:ascii="Arial" w:eastAsia="Arial Unicode MS" w:hAnsi="Arial" w:cs="Arial"/>
          <w:i/>
          <w:szCs w:val="22"/>
        </w:rPr>
        <w:t>:</w:t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E3290" w:rsidRPr="0092070A">
        <w:rPr>
          <w:rFonts w:ascii="Arial" w:eastAsia="Arial Unicode MS" w:hAnsi="Arial" w:cs="Arial"/>
          <w:i/>
          <w:szCs w:val="22"/>
        </w:rPr>
        <w:tab/>
      </w:r>
      <w:r w:rsidR="0092070A">
        <w:rPr>
          <w:rFonts w:ascii="Arial" w:eastAsia="Arial Unicode MS" w:hAnsi="Arial" w:cs="Arial"/>
          <w:i/>
          <w:szCs w:val="22"/>
        </w:rPr>
        <w:t>Zhotovitel</w:t>
      </w:r>
      <w:r w:rsidR="009E3290" w:rsidRPr="0092070A">
        <w:rPr>
          <w:rFonts w:ascii="Arial" w:eastAsia="Arial Unicode MS" w:hAnsi="Arial" w:cs="Arial"/>
          <w:i/>
          <w:szCs w:val="22"/>
        </w:rPr>
        <w:t>:</w:t>
      </w:r>
    </w:p>
    <w:p w14:paraId="4F280DDC" w14:textId="4D6D8B9D" w:rsidR="004B5BC5" w:rsidRPr="0092070A" w:rsidRDefault="004B5BC5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14:paraId="2F70F55C" w14:textId="14966EEB" w:rsidR="00733C5E" w:rsidRDefault="00733C5E" w:rsidP="0092070A">
      <w:pPr>
        <w:spacing w:line="276" w:lineRule="auto"/>
        <w:rPr>
          <w:rFonts w:ascii="Arial" w:eastAsia="Arial Unicode MS" w:hAnsi="Arial" w:cs="Arial"/>
          <w:i/>
          <w:szCs w:val="22"/>
        </w:rPr>
      </w:pPr>
    </w:p>
    <w:p w14:paraId="6A29F6E0" w14:textId="77777777" w:rsidR="00FC5B06" w:rsidRPr="0092070A" w:rsidRDefault="00FC5B06" w:rsidP="0092070A">
      <w:pPr>
        <w:spacing w:line="276" w:lineRule="auto"/>
        <w:rPr>
          <w:rFonts w:ascii="Arial" w:eastAsia="Arial Unicode MS" w:hAnsi="Arial" w:cs="Arial"/>
          <w:i/>
          <w:szCs w:val="22"/>
        </w:rPr>
      </w:pPr>
    </w:p>
    <w:p w14:paraId="1B8187F1" w14:textId="114FB301" w:rsidR="00733C5E" w:rsidRPr="0092070A" w:rsidRDefault="00733C5E" w:rsidP="0092070A">
      <w:pPr>
        <w:spacing w:line="276" w:lineRule="auto"/>
        <w:jc w:val="both"/>
        <w:rPr>
          <w:rFonts w:ascii="Arial" w:eastAsia="Arial Unicode MS" w:hAnsi="Arial" w:cs="Arial"/>
          <w:szCs w:val="22"/>
        </w:rPr>
      </w:pPr>
      <w:r w:rsidRPr="0092070A">
        <w:rPr>
          <w:rFonts w:ascii="Arial" w:eastAsia="Arial Unicode MS" w:hAnsi="Arial" w:cs="Arial"/>
          <w:szCs w:val="22"/>
        </w:rPr>
        <w:t>___________________________</w:t>
      </w:r>
      <w:r w:rsidRPr="0092070A">
        <w:rPr>
          <w:rFonts w:ascii="Arial" w:eastAsia="Arial Unicode MS" w:hAnsi="Arial" w:cs="Arial"/>
          <w:szCs w:val="22"/>
        </w:rPr>
        <w:tab/>
      </w:r>
      <w:r w:rsidRPr="0092070A">
        <w:rPr>
          <w:rFonts w:ascii="Arial" w:eastAsia="Arial Unicode MS" w:hAnsi="Arial" w:cs="Arial"/>
          <w:szCs w:val="22"/>
        </w:rPr>
        <w:tab/>
      </w:r>
      <w:r w:rsidRPr="0092070A">
        <w:rPr>
          <w:rFonts w:ascii="Arial" w:eastAsia="Arial Unicode MS" w:hAnsi="Arial" w:cs="Arial"/>
          <w:szCs w:val="22"/>
        </w:rPr>
        <w:tab/>
        <w:t>___________________________</w:t>
      </w:r>
    </w:p>
    <w:p w14:paraId="63FA7003" w14:textId="77777777" w:rsidR="00FC5B06" w:rsidRDefault="00FC5B06" w:rsidP="00FC5B06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ab/>
        <w:t>Čistá Plzeň, s.r.o.</w:t>
      </w:r>
      <w:r>
        <w:rPr>
          <w:rFonts w:ascii="Arial" w:eastAsia="Arial Unicode MS" w:hAnsi="Arial" w:cs="Arial"/>
          <w:b/>
          <w:szCs w:val="22"/>
        </w:rPr>
        <w:tab/>
      </w:r>
      <w:r>
        <w:rPr>
          <w:rFonts w:ascii="Arial" w:eastAsia="Arial Unicode MS" w:hAnsi="Arial" w:cs="Arial"/>
          <w:b/>
          <w:szCs w:val="22"/>
        </w:rPr>
        <w:tab/>
      </w:r>
      <w:r>
        <w:rPr>
          <w:rFonts w:ascii="Arial" w:eastAsia="Arial Unicode MS" w:hAnsi="Arial" w:cs="Arial"/>
          <w:b/>
          <w:szCs w:val="22"/>
        </w:rPr>
        <w:tab/>
      </w:r>
      <w:r>
        <w:rPr>
          <w:rFonts w:ascii="Arial" w:eastAsia="Arial Unicode MS" w:hAnsi="Arial" w:cs="Arial"/>
          <w:b/>
          <w:szCs w:val="22"/>
        </w:rPr>
        <w:tab/>
      </w:r>
      <w:r>
        <w:rPr>
          <w:rFonts w:ascii="Arial" w:eastAsia="Arial Unicode MS" w:hAnsi="Arial" w:cs="Arial"/>
          <w:b/>
          <w:szCs w:val="22"/>
        </w:rPr>
        <w:tab/>
        <w:t>Petra Suchánková</w:t>
      </w:r>
    </w:p>
    <w:p w14:paraId="249DFEF9" w14:textId="73FA865F" w:rsidR="00733C5E" w:rsidRPr="0092070A" w:rsidRDefault="00FC5B06" w:rsidP="00FC5B06">
      <w:pPr>
        <w:spacing w:line="276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b/>
          <w:szCs w:val="22"/>
        </w:rPr>
        <w:t xml:space="preserve">      Otakar Horák, jednatel</w:t>
      </w:r>
      <w:r w:rsidR="00733C5E" w:rsidRPr="0092070A">
        <w:rPr>
          <w:rFonts w:ascii="Arial" w:eastAsia="Arial Unicode MS" w:hAnsi="Arial" w:cs="Arial"/>
          <w:b/>
          <w:szCs w:val="22"/>
        </w:rPr>
        <w:t xml:space="preserve">         </w:t>
      </w:r>
    </w:p>
    <w:p w14:paraId="7C6083BF" w14:textId="77777777" w:rsidR="004E5B5B" w:rsidRPr="0092070A" w:rsidRDefault="004E5B5B" w:rsidP="0092070A">
      <w:pPr>
        <w:spacing w:line="276" w:lineRule="auto"/>
        <w:rPr>
          <w:rFonts w:ascii="Arial" w:eastAsia="Arial Unicode MS" w:hAnsi="Arial" w:cs="Arial"/>
          <w:szCs w:val="22"/>
        </w:rPr>
      </w:pPr>
    </w:p>
    <w:sectPr w:rsidR="004D0FA2" w:rsidRPr="0092070A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9231F" w14:textId="77777777" w:rsidR="009C6118" w:rsidRDefault="009C6118">
      <w:r>
        <w:separator/>
      </w:r>
    </w:p>
  </w:endnote>
  <w:endnote w:type="continuationSeparator" w:id="0">
    <w:p w14:paraId="0CFC754E" w14:textId="77777777" w:rsidR="009C6118" w:rsidRDefault="009C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D905F" w14:textId="335889EE" w:rsidR="004E5B5B" w:rsidRPr="00666256" w:rsidRDefault="00EE4F8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666256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PAGE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FC5B06">
      <w:rPr>
        <w:rFonts w:ascii="Arial Unicode MS" w:eastAsia="Arial Unicode MS" w:hAnsi="Arial Unicode MS" w:cs="Arial Unicode MS"/>
        <w:b/>
        <w:noProof/>
        <w:sz w:val="18"/>
        <w:szCs w:val="18"/>
      </w:rPr>
      <w:t>5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  <w:r w:rsidRPr="00666256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NUMPAGES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FC5B06">
      <w:rPr>
        <w:rFonts w:ascii="Arial Unicode MS" w:eastAsia="Arial Unicode MS" w:hAnsi="Arial Unicode MS" w:cs="Arial Unicode MS"/>
        <w:b/>
        <w:noProof/>
        <w:sz w:val="18"/>
        <w:szCs w:val="18"/>
      </w:rPr>
      <w:t>5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</w:p>
  <w:p w14:paraId="630833FF" w14:textId="77777777" w:rsidR="004E5B5B" w:rsidRPr="0029737C" w:rsidRDefault="004E5B5B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11F85" w14:textId="77777777" w:rsidR="009C6118" w:rsidRDefault="009C6118">
      <w:r>
        <w:separator/>
      </w:r>
    </w:p>
  </w:footnote>
  <w:footnote w:type="continuationSeparator" w:id="0">
    <w:p w14:paraId="07A3ADFD" w14:textId="77777777" w:rsidR="009C6118" w:rsidRDefault="009C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04EE"/>
    <w:multiLevelType w:val="hybridMultilevel"/>
    <w:tmpl w:val="E0D4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8EF"/>
    <w:multiLevelType w:val="multilevel"/>
    <w:tmpl w:val="2DB60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D1A"/>
    <w:multiLevelType w:val="hybridMultilevel"/>
    <w:tmpl w:val="A260B958"/>
    <w:lvl w:ilvl="0" w:tplc="35B006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E269CC"/>
    <w:multiLevelType w:val="hybridMultilevel"/>
    <w:tmpl w:val="507C1D06"/>
    <w:lvl w:ilvl="0" w:tplc="B7025A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F44C7"/>
    <w:multiLevelType w:val="hybridMultilevel"/>
    <w:tmpl w:val="0E60EA80"/>
    <w:lvl w:ilvl="0" w:tplc="22F6B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950"/>
    <w:multiLevelType w:val="hybridMultilevel"/>
    <w:tmpl w:val="5B58CB1E"/>
    <w:lvl w:ilvl="0" w:tplc="81AAE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75D3"/>
    <w:multiLevelType w:val="multilevel"/>
    <w:tmpl w:val="DB3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E6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FB5"/>
    <w:multiLevelType w:val="hybridMultilevel"/>
    <w:tmpl w:val="30AE1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0459"/>
    <w:multiLevelType w:val="hybridMultilevel"/>
    <w:tmpl w:val="E40C1F20"/>
    <w:lvl w:ilvl="0" w:tplc="96245C52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7AFC"/>
    <w:multiLevelType w:val="hybridMultilevel"/>
    <w:tmpl w:val="DD4E8480"/>
    <w:lvl w:ilvl="0" w:tplc="C0143A4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650"/>
    <w:multiLevelType w:val="hybridMultilevel"/>
    <w:tmpl w:val="6D5488E0"/>
    <w:lvl w:ilvl="0" w:tplc="EEF2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634"/>
    <w:multiLevelType w:val="hybridMultilevel"/>
    <w:tmpl w:val="7D500032"/>
    <w:lvl w:ilvl="0" w:tplc="AB5E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23C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6AE"/>
    <w:multiLevelType w:val="hybridMultilevel"/>
    <w:tmpl w:val="83084DB0"/>
    <w:lvl w:ilvl="0" w:tplc="4504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7215"/>
    <w:multiLevelType w:val="hybridMultilevel"/>
    <w:tmpl w:val="83CA587C"/>
    <w:lvl w:ilvl="0" w:tplc="986A8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9539E"/>
    <w:multiLevelType w:val="hybridMultilevel"/>
    <w:tmpl w:val="0D0C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51759"/>
    <w:multiLevelType w:val="hybridMultilevel"/>
    <w:tmpl w:val="100E68C6"/>
    <w:lvl w:ilvl="0" w:tplc="3EC2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B74798"/>
    <w:multiLevelType w:val="hybridMultilevel"/>
    <w:tmpl w:val="68E45D56"/>
    <w:lvl w:ilvl="0" w:tplc="21EEED5A">
      <w:start w:val="1"/>
      <w:numFmt w:val="lowerLetter"/>
      <w:lvlText w:val="%1)"/>
      <w:lvlJc w:val="left"/>
      <w:pPr>
        <w:ind w:left="1069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BB00A9"/>
    <w:multiLevelType w:val="hybridMultilevel"/>
    <w:tmpl w:val="BCEACC58"/>
    <w:lvl w:ilvl="0" w:tplc="3A7875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42B4A"/>
    <w:multiLevelType w:val="hybridMultilevel"/>
    <w:tmpl w:val="69BA7388"/>
    <w:lvl w:ilvl="0" w:tplc="0FC69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661F"/>
    <w:multiLevelType w:val="hybridMultilevel"/>
    <w:tmpl w:val="BD0CE604"/>
    <w:lvl w:ilvl="0" w:tplc="8A0C610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F3AD5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4F0B36"/>
    <w:multiLevelType w:val="hybridMultilevel"/>
    <w:tmpl w:val="44FE5684"/>
    <w:lvl w:ilvl="0" w:tplc="1CF44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3DF"/>
    <w:multiLevelType w:val="hybridMultilevel"/>
    <w:tmpl w:val="83C0F9CA"/>
    <w:lvl w:ilvl="0" w:tplc="67BE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85F33"/>
    <w:multiLevelType w:val="hybridMultilevel"/>
    <w:tmpl w:val="68281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5D36"/>
    <w:multiLevelType w:val="hybridMultilevel"/>
    <w:tmpl w:val="0A6AFD80"/>
    <w:lvl w:ilvl="0" w:tplc="94B43F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1C3F71"/>
    <w:multiLevelType w:val="hybridMultilevel"/>
    <w:tmpl w:val="AB58D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1C02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7696"/>
    <w:multiLevelType w:val="hybridMultilevel"/>
    <w:tmpl w:val="2FB22C54"/>
    <w:lvl w:ilvl="0" w:tplc="C8B8EB9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283B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DA6B94"/>
    <w:multiLevelType w:val="hybridMultilevel"/>
    <w:tmpl w:val="54E4186A"/>
    <w:lvl w:ilvl="0" w:tplc="360E4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F3A2B"/>
    <w:multiLevelType w:val="hybridMultilevel"/>
    <w:tmpl w:val="AB38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2D48"/>
    <w:multiLevelType w:val="hybridMultilevel"/>
    <w:tmpl w:val="86A6E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A0F7A"/>
    <w:multiLevelType w:val="hybridMultilevel"/>
    <w:tmpl w:val="EBE42F5E"/>
    <w:lvl w:ilvl="0" w:tplc="43245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807929">
    <w:abstractNumId w:val="34"/>
  </w:num>
  <w:num w:numId="2" w16cid:durableId="1687511505">
    <w:abstractNumId w:val="16"/>
  </w:num>
  <w:num w:numId="3" w16cid:durableId="678314552">
    <w:abstractNumId w:val="8"/>
  </w:num>
  <w:num w:numId="4" w16cid:durableId="1952393911">
    <w:abstractNumId w:val="13"/>
  </w:num>
  <w:num w:numId="5" w16cid:durableId="1602565108">
    <w:abstractNumId w:val="7"/>
  </w:num>
  <w:num w:numId="6" w16cid:durableId="1511488270">
    <w:abstractNumId w:val="6"/>
  </w:num>
  <w:num w:numId="7" w16cid:durableId="2208658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6908863">
    <w:abstractNumId w:val="0"/>
  </w:num>
  <w:num w:numId="9" w16cid:durableId="1208836101">
    <w:abstractNumId w:val="23"/>
  </w:num>
  <w:num w:numId="10" w16cid:durableId="1226452059">
    <w:abstractNumId w:val="18"/>
  </w:num>
  <w:num w:numId="11" w16cid:durableId="376659330">
    <w:abstractNumId w:val="28"/>
  </w:num>
  <w:num w:numId="12" w16cid:durableId="1471174232">
    <w:abstractNumId w:val="30"/>
  </w:num>
  <w:num w:numId="13" w16cid:durableId="1214081793">
    <w:abstractNumId w:val="24"/>
  </w:num>
  <w:num w:numId="14" w16cid:durableId="1188983322">
    <w:abstractNumId w:val="31"/>
  </w:num>
  <w:num w:numId="15" w16cid:durableId="1619801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8259327">
    <w:abstractNumId w:val="10"/>
  </w:num>
  <w:num w:numId="17" w16cid:durableId="1281188370">
    <w:abstractNumId w:val="35"/>
  </w:num>
  <w:num w:numId="18" w16cid:durableId="1099325600">
    <w:abstractNumId w:val="1"/>
  </w:num>
  <w:num w:numId="19" w16cid:durableId="1783497435">
    <w:abstractNumId w:val="27"/>
  </w:num>
  <w:num w:numId="20" w16cid:durableId="54092020">
    <w:abstractNumId w:val="19"/>
  </w:num>
  <w:num w:numId="21" w16cid:durableId="1566985073">
    <w:abstractNumId w:val="22"/>
  </w:num>
  <w:num w:numId="22" w16cid:durableId="922957162">
    <w:abstractNumId w:val="14"/>
  </w:num>
  <w:num w:numId="23" w16cid:durableId="1031341853">
    <w:abstractNumId w:val="5"/>
  </w:num>
  <w:num w:numId="24" w16cid:durableId="721250468">
    <w:abstractNumId w:val="3"/>
  </w:num>
  <w:num w:numId="25" w16cid:durableId="858472383">
    <w:abstractNumId w:val="9"/>
  </w:num>
  <w:num w:numId="26" w16cid:durableId="560679661">
    <w:abstractNumId w:val="12"/>
  </w:num>
  <w:num w:numId="27" w16cid:durableId="529924612">
    <w:abstractNumId w:val="11"/>
  </w:num>
  <w:num w:numId="28" w16cid:durableId="574895606">
    <w:abstractNumId w:val="4"/>
  </w:num>
  <w:num w:numId="29" w16cid:durableId="387652170">
    <w:abstractNumId w:val="32"/>
  </w:num>
  <w:num w:numId="30" w16cid:durableId="1723821316">
    <w:abstractNumId w:val="20"/>
  </w:num>
  <w:num w:numId="31" w16cid:durableId="1441487233">
    <w:abstractNumId w:val="36"/>
  </w:num>
  <w:num w:numId="32" w16cid:durableId="1620603467">
    <w:abstractNumId w:val="15"/>
  </w:num>
  <w:num w:numId="33" w16cid:durableId="925307676">
    <w:abstractNumId w:val="2"/>
  </w:num>
  <w:num w:numId="34" w16cid:durableId="1893885938">
    <w:abstractNumId w:val="25"/>
  </w:num>
  <w:num w:numId="35" w16cid:durableId="338890382">
    <w:abstractNumId w:val="21"/>
  </w:num>
  <w:num w:numId="36" w16cid:durableId="2109887377">
    <w:abstractNumId w:val="26"/>
  </w:num>
  <w:num w:numId="37" w16cid:durableId="15184228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C5"/>
    <w:rsid w:val="0003729A"/>
    <w:rsid w:val="0007594B"/>
    <w:rsid w:val="00093A31"/>
    <w:rsid w:val="000C618B"/>
    <w:rsid w:val="000E1BB7"/>
    <w:rsid w:val="000E2772"/>
    <w:rsid w:val="001213CF"/>
    <w:rsid w:val="0012518F"/>
    <w:rsid w:val="001312E5"/>
    <w:rsid w:val="00145FB7"/>
    <w:rsid w:val="001C08B0"/>
    <w:rsid w:val="00232CE2"/>
    <w:rsid w:val="00235E34"/>
    <w:rsid w:val="002A0F86"/>
    <w:rsid w:val="00310410"/>
    <w:rsid w:val="00352B9F"/>
    <w:rsid w:val="003A2AB7"/>
    <w:rsid w:val="003B6081"/>
    <w:rsid w:val="003E5045"/>
    <w:rsid w:val="00404D3E"/>
    <w:rsid w:val="00491CB2"/>
    <w:rsid w:val="00496A25"/>
    <w:rsid w:val="004A1095"/>
    <w:rsid w:val="004B5BC5"/>
    <w:rsid w:val="004E191C"/>
    <w:rsid w:val="004F0F7D"/>
    <w:rsid w:val="005065BC"/>
    <w:rsid w:val="005073EE"/>
    <w:rsid w:val="00515001"/>
    <w:rsid w:val="0053592F"/>
    <w:rsid w:val="00557660"/>
    <w:rsid w:val="005A7CB5"/>
    <w:rsid w:val="005B4C0C"/>
    <w:rsid w:val="005D5CE0"/>
    <w:rsid w:val="005E612A"/>
    <w:rsid w:val="00601E6E"/>
    <w:rsid w:val="0061577C"/>
    <w:rsid w:val="00617572"/>
    <w:rsid w:val="006323A7"/>
    <w:rsid w:val="00636AF0"/>
    <w:rsid w:val="006412CD"/>
    <w:rsid w:val="0065601C"/>
    <w:rsid w:val="006748D5"/>
    <w:rsid w:val="00677F28"/>
    <w:rsid w:val="006D320D"/>
    <w:rsid w:val="006D65DE"/>
    <w:rsid w:val="00733C5E"/>
    <w:rsid w:val="00776C8F"/>
    <w:rsid w:val="007B4A65"/>
    <w:rsid w:val="00837598"/>
    <w:rsid w:val="00902488"/>
    <w:rsid w:val="0092070A"/>
    <w:rsid w:val="00940A73"/>
    <w:rsid w:val="00953B52"/>
    <w:rsid w:val="0095681F"/>
    <w:rsid w:val="00982173"/>
    <w:rsid w:val="009864A6"/>
    <w:rsid w:val="009C37BC"/>
    <w:rsid w:val="009C4412"/>
    <w:rsid w:val="009C588B"/>
    <w:rsid w:val="009C6118"/>
    <w:rsid w:val="009C6584"/>
    <w:rsid w:val="009E3290"/>
    <w:rsid w:val="009E45BC"/>
    <w:rsid w:val="00A05626"/>
    <w:rsid w:val="00A417E6"/>
    <w:rsid w:val="00A5396F"/>
    <w:rsid w:val="00A87635"/>
    <w:rsid w:val="00AC1098"/>
    <w:rsid w:val="00AC72EF"/>
    <w:rsid w:val="00AF1CBE"/>
    <w:rsid w:val="00B6057B"/>
    <w:rsid w:val="00B83BE4"/>
    <w:rsid w:val="00B951FF"/>
    <w:rsid w:val="00BB7724"/>
    <w:rsid w:val="00BE0E14"/>
    <w:rsid w:val="00C04824"/>
    <w:rsid w:val="00C15D59"/>
    <w:rsid w:val="00C27CFA"/>
    <w:rsid w:val="00C33453"/>
    <w:rsid w:val="00C33DB2"/>
    <w:rsid w:val="00C505E2"/>
    <w:rsid w:val="00CC34CE"/>
    <w:rsid w:val="00CE4402"/>
    <w:rsid w:val="00CE4F78"/>
    <w:rsid w:val="00CF1904"/>
    <w:rsid w:val="00D47117"/>
    <w:rsid w:val="00D65FF1"/>
    <w:rsid w:val="00D75C32"/>
    <w:rsid w:val="00D92704"/>
    <w:rsid w:val="00E10BFC"/>
    <w:rsid w:val="00EA4E36"/>
    <w:rsid w:val="00EC1CAB"/>
    <w:rsid w:val="00EE4F80"/>
    <w:rsid w:val="00F05147"/>
    <w:rsid w:val="00F226CA"/>
    <w:rsid w:val="00F315C0"/>
    <w:rsid w:val="00F32960"/>
    <w:rsid w:val="00F60952"/>
    <w:rsid w:val="00F67768"/>
    <w:rsid w:val="00FB4852"/>
    <w:rsid w:val="00FC30FB"/>
    <w:rsid w:val="00FC5B06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BA4"/>
  <w15:chartTrackingRefBased/>
  <w15:docId w15:val="{F18813CE-0CA0-42EE-A892-0B6CDBD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BC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B5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B5BC5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5BC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5BC5"/>
    <w:rPr>
      <w:rFonts w:ascii="Times New Roman" w:eastAsia="Times New Roman" w:hAnsi="Times New Roman" w:cs="Times New Roman"/>
      <w:b/>
      <w:bCs/>
      <w:iCs/>
      <w:snapToGrid w:val="0"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B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B5BC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4B5BC5"/>
    <w:rPr>
      <w:rFonts w:ascii="Times New Roman" w:eastAsia="Times New Roman" w:hAnsi="Times New Roman" w:cs="Times New Roman"/>
      <w:snapToGrid w:val="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5BC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4B5BC5"/>
    <w:pPr>
      <w:jc w:val="center"/>
    </w:pPr>
    <w:rPr>
      <w:rFonts w:ascii="Georgia" w:hAnsi="Georgia" w:cs="Georgia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B5BC5"/>
    <w:rPr>
      <w:rFonts w:ascii="Georgia" w:eastAsia="Times New Roman" w:hAnsi="Georgia" w:cs="Georgia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4A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4A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4A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A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6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rsid w:val="009C588B"/>
    <w:pPr>
      <w:spacing w:before="100" w:beforeAutospacing="1" w:after="119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15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7808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2</cp:revision>
  <dcterms:created xsi:type="dcterms:W3CDTF">2024-03-05T12:20:00Z</dcterms:created>
  <dcterms:modified xsi:type="dcterms:W3CDTF">2024-03-05T12:20:00Z</dcterms:modified>
</cp:coreProperties>
</file>