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9ACE" w14:textId="77777777" w:rsidR="00EF1A99" w:rsidRDefault="00EF1A99" w:rsidP="006F45D1">
      <w:pPr>
        <w:jc w:val="center"/>
        <w:rPr>
          <w:rFonts w:ascii="Arial" w:hAnsi="Arial" w:cs="Arial"/>
          <w:b/>
          <w:bCs/>
        </w:rPr>
      </w:pPr>
    </w:p>
    <w:p w14:paraId="4D612F58" w14:textId="77777777" w:rsidR="004D64A0" w:rsidRPr="000B28A6" w:rsidRDefault="004D64A0" w:rsidP="006F45D1">
      <w:pPr>
        <w:jc w:val="center"/>
        <w:rPr>
          <w:rFonts w:ascii="Arial" w:hAnsi="Arial" w:cs="Arial"/>
          <w:b/>
          <w:bCs/>
        </w:rPr>
      </w:pPr>
      <w:r w:rsidRPr="000B28A6">
        <w:rPr>
          <w:rFonts w:ascii="Arial" w:hAnsi="Arial" w:cs="Arial"/>
          <w:b/>
          <w:bCs/>
        </w:rPr>
        <w:t>SMLOUVA o PŘELOŽCE</w:t>
      </w:r>
    </w:p>
    <w:p w14:paraId="24623157" w14:textId="677A5240" w:rsidR="006F45D1" w:rsidRPr="000B28A6" w:rsidRDefault="006F45D1" w:rsidP="006F45D1">
      <w:pPr>
        <w:jc w:val="center"/>
        <w:rPr>
          <w:rFonts w:ascii="Arial" w:hAnsi="Arial" w:cs="Arial"/>
          <w:b/>
          <w:bCs/>
        </w:rPr>
      </w:pPr>
      <w:r w:rsidRPr="000B28A6">
        <w:rPr>
          <w:rFonts w:ascii="Arial" w:hAnsi="Arial" w:cs="Arial"/>
          <w:b/>
          <w:bCs/>
        </w:rPr>
        <w:t>č.</w:t>
      </w:r>
      <w:r w:rsidR="00DA1DFF">
        <w:rPr>
          <w:rFonts w:ascii="Arial" w:hAnsi="Arial" w:cs="Arial"/>
          <w:b/>
          <w:bCs/>
        </w:rPr>
        <w:t xml:space="preserve"> </w:t>
      </w:r>
      <w:r w:rsidR="003125C4" w:rsidRPr="000B28A6">
        <w:rPr>
          <w:rFonts w:ascii="Arial" w:hAnsi="Arial" w:cs="Arial"/>
          <w:b/>
          <w:bCs/>
        </w:rPr>
        <w:t>smlouvy</w:t>
      </w:r>
      <w:r w:rsidR="00F9388A">
        <w:rPr>
          <w:rFonts w:ascii="Arial" w:hAnsi="Arial" w:cs="Arial"/>
        </w:rPr>
        <w:t xml:space="preserve"> </w:t>
      </w:r>
      <w:r w:rsidR="0046399E">
        <w:rPr>
          <w:rFonts w:ascii="Arial" w:hAnsi="Arial" w:cs="Arial"/>
          <w:b/>
        </w:rPr>
        <w:t>2</w:t>
      </w:r>
      <w:r w:rsidR="00E50BE1">
        <w:rPr>
          <w:rFonts w:ascii="Arial" w:hAnsi="Arial" w:cs="Arial"/>
          <w:b/>
        </w:rPr>
        <w:t>4</w:t>
      </w:r>
      <w:r w:rsidR="00362AA5" w:rsidRPr="00A8212D">
        <w:rPr>
          <w:rFonts w:ascii="Arial" w:hAnsi="Arial" w:cs="Arial"/>
          <w:b/>
        </w:rPr>
        <w:t>/</w:t>
      </w:r>
      <w:r w:rsidR="0046399E">
        <w:rPr>
          <w:rFonts w:ascii="Arial" w:hAnsi="Arial" w:cs="Arial"/>
          <w:b/>
        </w:rPr>
        <w:t>0</w:t>
      </w:r>
      <w:r w:rsidR="00E50BE1">
        <w:rPr>
          <w:rFonts w:ascii="Arial" w:hAnsi="Arial" w:cs="Arial"/>
          <w:b/>
        </w:rPr>
        <w:t>3856</w:t>
      </w:r>
    </w:p>
    <w:p w14:paraId="660B9F6F" w14:textId="77777777" w:rsidR="00D43300" w:rsidRPr="000B28A6" w:rsidRDefault="00D43300" w:rsidP="00A946D5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uzavřená ve smyslu § </w:t>
      </w:r>
      <w:r w:rsidR="00E373E9" w:rsidRPr="000B28A6">
        <w:rPr>
          <w:rFonts w:ascii="Arial" w:hAnsi="Arial" w:cs="Arial"/>
          <w:sz w:val="20"/>
          <w:szCs w:val="20"/>
        </w:rPr>
        <w:t xml:space="preserve">1746 odst. 2 zákona č. </w:t>
      </w:r>
      <w:r w:rsidR="00702A82" w:rsidRPr="000B28A6">
        <w:rPr>
          <w:rFonts w:ascii="Arial" w:hAnsi="Arial" w:cs="Arial"/>
          <w:sz w:val="20"/>
          <w:szCs w:val="20"/>
        </w:rPr>
        <w:t>89/2012 Sb.</w:t>
      </w:r>
      <w:r w:rsidR="00E373E9" w:rsidRPr="000B28A6">
        <w:rPr>
          <w:rFonts w:ascii="Arial" w:hAnsi="Arial" w:cs="Arial"/>
          <w:sz w:val="20"/>
          <w:szCs w:val="20"/>
        </w:rPr>
        <w:t>, občanský zákoník,</w:t>
      </w:r>
      <w:r w:rsidRPr="000B28A6">
        <w:rPr>
          <w:rFonts w:ascii="Arial" w:hAnsi="Arial" w:cs="Arial"/>
          <w:sz w:val="20"/>
          <w:szCs w:val="20"/>
        </w:rPr>
        <w:t xml:space="preserve"> v platném znění</w:t>
      </w:r>
      <w:r w:rsidR="00A61979">
        <w:rPr>
          <w:rFonts w:ascii="Arial" w:hAnsi="Arial" w:cs="Arial"/>
          <w:sz w:val="20"/>
          <w:szCs w:val="20"/>
        </w:rPr>
        <w:t xml:space="preserve"> (dále též jako „občanský zákoník“)</w:t>
      </w:r>
      <w:r w:rsidR="00E373E9" w:rsidRPr="000B28A6">
        <w:rPr>
          <w:rFonts w:ascii="Arial" w:hAnsi="Arial" w:cs="Arial"/>
          <w:sz w:val="20"/>
          <w:szCs w:val="20"/>
        </w:rPr>
        <w:t>,</w:t>
      </w:r>
      <w:r w:rsidRPr="000B28A6">
        <w:rPr>
          <w:rFonts w:ascii="Arial" w:hAnsi="Arial" w:cs="Arial"/>
          <w:sz w:val="20"/>
          <w:szCs w:val="20"/>
        </w:rPr>
        <w:t xml:space="preserve"> ve věci přípravy a realizace přeložky podzemního vedení komunikační sítě ve smyslu § 104 odst. 1</w:t>
      </w:r>
      <w:r w:rsidR="00702A82" w:rsidRPr="000B28A6">
        <w:rPr>
          <w:rFonts w:ascii="Arial" w:hAnsi="Arial" w:cs="Arial"/>
          <w:sz w:val="20"/>
          <w:szCs w:val="20"/>
        </w:rPr>
        <w:t>7</w:t>
      </w:r>
      <w:r w:rsidRPr="000B28A6">
        <w:rPr>
          <w:rFonts w:ascii="Arial" w:hAnsi="Arial" w:cs="Arial"/>
          <w:sz w:val="20"/>
          <w:szCs w:val="20"/>
        </w:rPr>
        <w:t xml:space="preserve"> zák. 127/2005 Sb. v platném znění</w:t>
      </w:r>
    </w:p>
    <w:p w14:paraId="66F05471" w14:textId="77777777" w:rsidR="00D43300" w:rsidRPr="000B28A6" w:rsidRDefault="00D43300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2CE45B34" w14:textId="77777777" w:rsidR="00D43300" w:rsidRDefault="00D43300" w:rsidP="00E96D5E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mezi</w:t>
      </w:r>
    </w:p>
    <w:p w14:paraId="4F8B9FCC" w14:textId="77777777" w:rsidR="000B28A6" w:rsidRDefault="000B28A6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12B8C784" w14:textId="77777777" w:rsidR="00E20BDB" w:rsidRPr="000B28A6" w:rsidRDefault="00E20BDB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20399C6D" w14:textId="3CFC9D13" w:rsidR="007C1339" w:rsidRPr="0028002D" w:rsidRDefault="00E50BE1" w:rsidP="007C1339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Město Tišnov</w:t>
      </w:r>
    </w:p>
    <w:p w14:paraId="49D7FDFD" w14:textId="7AE31C86" w:rsidR="007C1339" w:rsidRDefault="007C1339" w:rsidP="007C1339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sz w:val="20"/>
          <w:szCs w:val="20"/>
        </w:rPr>
        <w:t>se sídlem</w:t>
      </w:r>
      <w:r w:rsidR="00362AA5">
        <w:rPr>
          <w:rFonts w:ascii="Arial" w:hAnsi="Arial" w:cs="Arial"/>
          <w:sz w:val="20"/>
          <w:szCs w:val="20"/>
        </w:rPr>
        <w:t xml:space="preserve"> </w:t>
      </w:r>
      <w:r w:rsidR="002C4C25" w:rsidRPr="00E50BE1">
        <w:rPr>
          <w:rFonts w:ascii="Arial" w:hAnsi="Arial" w:cs="Arial"/>
          <w:sz w:val="20"/>
          <w:szCs w:val="20"/>
        </w:rPr>
        <w:t>nám</w:t>
      </w:r>
      <w:r w:rsidR="00E50BE1">
        <w:rPr>
          <w:rFonts w:ascii="Arial" w:hAnsi="Arial" w:cs="Arial"/>
          <w:sz w:val="20"/>
          <w:szCs w:val="20"/>
        </w:rPr>
        <w:t>ěstí Míru 111</w:t>
      </w:r>
      <w:r w:rsidR="002C4C25" w:rsidRPr="00E50BE1">
        <w:rPr>
          <w:rFonts w:ascii="Arial" w:hAnsi="Arial" w:cs="Arial"/>
          <w:sz w:val="20"/>
          <w:szCs w:val="20"/>
        </w:rPr>
        <w:t>,</w:t>
      </w:r>
      <w:r w:rsidR="00E50BE1">
        <w:rPr>
          <w:rFonts w:ascii="Arial" w:hAnsi="Arial" w:cs="Arial"/>
          <w:sz w:val="20"/>
          <w:szCs w:val="20"/>
        </w:rPr>
        <w:t xml:space="preserve"> 666 01 Tišnov</w:t>
      </w:r>
      <w:r w:rsidRPr="007C1339">
        <w:rPr>
          <w:rFonts w:ascii="Arial" w:hAnsi="Arial" w:cs="Arial"/>
          <w:sz w:val="20"/>
          <w:szCs w:val="20"/>
        </w:rPr>
        <w:t xml:space="preserve"> </w:t>
      </w:r>
    </w:p>
    <w:p w14:paraId="2F7E762B" w14:textId="7CCAB9F8" w:rsidR="009E6ECF" w:rsidRPr="003F7951" w:rsidRDefault="009E6ECF" w:rsidP="007C1339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20BDB">
        <w:rPr>
          <w:rFonts w:ascii="Arial" w:hAnsi="Arial" w:cs="Arial"/>
          <w:sz w:val="20"/>
          <w:szCs w:val="20"/>
        </w:rPr>
        <w:t xml:space="preserve">zastoupena: </w:t>
      </w:r>
      <w:r w:rsidR="00006A23" w:rsidRPr="00006A23">
        <w:rPr>
          <w:rFonts w:ascii="Arial" w:hAnsi="Arial" w:cs="Arial"/>
          <w:sz w:val="20"/>
          <w:szCs w:val="20"/>
        </w:rPr>
        <w:t>Bc. Jiřím Dospíšilem, starostou města</w:t>
      </w:r>
    </w:p>
    <w:p w14:paraId="6500586F" w14:textId="1B4A2F76" w:rsidR="00362AA5" w:rsidRDefault="007C1339" w:rsidP="007C1339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sz w:val="20"/>
          <w:szCs w:val="20"/>
        </w:rPr>
        <w:t>IČ</w:t>
      </w:r>
      <w:r w:rsidR="003F7951">
        <w:rPr>
          <w:rFonts w:ascii="Arial" w:hAnsi="Arial" w:cs="Arial"/>
          <w:sz w:val="20"/>
          <w:szCs w:val="20"/>
        </w:rPr>
        <w:t>O</w:t>
      </w:r>
      <w:r w:rsidRPr="007C1339">
        <w:rPr>
          <w:rFonts w:ascii="Arial" w:hAnsi="Arial" w:cs="Arial"/>
          <w:sz w:val="20"/>
          <w:szCs w:val="20"/>
        </w:rPr>
        <w:t>:</w:t>
      </w:r>
      <w:r w:rsidR="00006A23" w:rsidRPr="00006A23">
        <w:t xml:space="preserve"> </w:t>
      </w:r>
      <w:r w:rsidR="00006A23" w:rsidRPr="00006A23">
        <w:rPr>
          <w:rFonts w:ascii="Arial" w:hAnsi="Arial" w:cs="Arial"/>
          <w:sz w:val="20"/>
          <w:szCs w:val="20"/>
        </w:rPr>
        <w:t>00282707</w:t>
      </w:r>
      <w:r w:rsidR="00BD6326">
        <w:rPr>
          <w:rFonts w:ascii="Arial" w:hAnsi="Arial" w:cs="Arial"/>
          <w:sz w:val="20"/>
          <w:szCs w:val="20"/>
        </w:rPr>
        <w:t>, DIČ:</w:t>
      </w:r>
      <w:r w:rsidR="00006A23" w:rsidRPr="00006A23">
        <w:t xml:space="preserve"> </w:t>
      </w:r>
      <w:r w:rsidR="00006A23" w:rsidRPr="00006A23">
        <w:rPr>
          <w:rFonts w:ascii="Arial" w:hAnsi="Arial" w:cs="Arial"/>
          <w:sz w:val="20"/>
          <w:szCs w:val="20"/>
        </w:rPr>
        <w:t>00282707</w:t>
      </w:r>
    </w:p>
    <w:p w14:paraId="359408DE" w14:textId="08B75971" w:rsidR="00E20BDB" w:rsidRPr="00E20BDB" w:rsidRDefault="009E6ECF" w:rsidP="00E20BD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62AA5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kovní spojení</w:t>
      </w:r>
      <w:r w:rsidR="00362AA5" w:rsidRPr="00006A23">
        <w:rPr>
          <w:rFonts w:ascii="Arial" w:hAnsi="Arial" w:cs="Arial"/>
          <w:sz w:val="20"/>
          <w:szCs w:val="20"/>
        </w:rPr>
        <w:t>:</w:t>
      </w:r>
      <w:r w:rsidR="002C4C25" w:rsidRPr="00006A23">
        <w:rPr>
          <w:rFonts w:ascii="Arial" w:hAnsi="Arial" w:cs="Arial"/>
          <w:sz w:val="20"/>
          <w:szCs w:val="20"/>
        </w:rPr>
        <w:t xml:space="preserve"> </w:t>
      </w:r>
      <w:r w:rsidR="00006A23" w:rsidRPr="00006A23">
        <w:rPr>
          <w:rFonts w:ascii="Arial" w:hAnsi="Arial" w:cs="Arial"/>
          <w:sz w:val="20"/>
          <w:szCs w:val="20"/>
        </w:rPr>
        <w:t>Komerční banka, a.s.,</w:t>
      </w:r>
      <w:r w:rsidR="00E20BDB" w:rsidRPr="00006A23">
        <w:rPr>
          <w:rFonts w:ascii="Arial" w:hAnsi="Arial" w:cs="Arial"/>
          <w:sz w:val="20"/>
          <w:szCs w:val="20"/>
        </w:rPr>
        <w:t xml:space="preserve"> </w:t>
      </w:r>
      <w:r w:rsidR="00E20BDB" w:rsidRPr="00E20BDB">
        <w:rPr>
          <w:rFonts w:ascii="Arial" w:hAnsi="Arial" w:cs="Arial"/>
          <w:sz w:val="20"/>
          <w:szCs w:val="20"/>
        </w:rPr>
        <w:t>číslo účtu</w:t>
      </w:r>
      <w:r w:rsidR="00E72D06">
        <w:rPr>
          <w:rFonts w:ascii="Arial" w:hAnsi="Arial" w:cs="Arial"/>
          <w:sz w:val="20"/>
          <w:szCs w:val="20"/>
        </w:rPr>
        <w:t>/kód banky</w:t>
      </w:r>
      <w:r w:rsidR="00E20BDB" w:rsidRPr="00E20BDB">
        <w:rPr>
          <w:rFonts w:ascii="Arial" w:hAnsi="Arial" w:cs="Arial"/>
          <w:sz w:val="20"/>
          <w:szCs w:val="20"/>
        </w:rPr>
        <w:t xml:space="preserve">: </w:t>
      </w:r>
      <w:r w:rsidR="00006A23">
        <w:rPr>
          <w:rFonts w:ascii="Arial" w:hAnsi="Arial" w:cs="Arial"/>
          <w:sz w:val="20"/>
          <w:szCs w:val="20"/>
        </w:rPr>
        <w:t>1425641/0100</w:t>
      </w:r>
    </w:p>
    <w:p w14:paraId="0B8C5C48" w14:textId="77777777" w:rsidR="00BD6326" w:rsidRDefault="00BD6326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52856B7F" w14:textId="599CBEC0" w:rsidR="00D43300" w:rsidRPr="000B28A6" w:rsidRDefault="00D43300" w:rsidP="00E96D5E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(dále jen </w:t>
      </w:r>
      <w:r w:rsidRPr="000B28A6">
        <w:rPr>
          <w:rFonts w:ascii="Arial" w:hAnsi="Arial" w:cs="Arial"/>
          <w:b/>
          <w:sz w:val="20"/>
          <w:szCs w:val="20"/>
        </w:rPr>
        <w:t>„</w:t>
      </w:r>
      <w:r w:rsidR="00493C48">
        <w:rPr>
          <w:rFonts w:ascii="Arial" w:hAnsi="Arial" w:cs="Arial"/>
          <w:b/>
          <w:sz w:val="20"/>
          <w:szCs w:val="20"/>
        </w:rPr>
        <w:t>Investor</w:t>
      </w:r>
      <w:r w:rsidRPr="000B28A6">
        <w:rPr>
          <w:rFonts w:ascii="Arial" w:hAnsi="Arial" w:cs="Arial"/>
          <w:b/>
          <w:sz w:val="20"/>
          <w:szCs w:val="20"/>
        </w:rPr>
        <w:t>“</w:t>
      </w:r>
      <w:r w:rsidRPr="000B28A6">
        <w:rPr>
          <w:rFonts w:ascii="Arial" w:hAnsi="Arial" w:cs="Arial"/>
          <w:sz w:val="20"/>
          <w:szCs w:val="20"/>
        </w:rPr>
        <w:t>)</w:t>
      </w:r>
    </w:p>
    <w:p w14:paraId="6379CB50" w14:textId="77777777" w:rsidR="00D43300" w:rsidRPr="000B28A6" w:rsidRDefault="00D43300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5279B6A5" w14:textId="77777777" w:rsidR="00D43300" w:rsidRPr="000B28A6" w:rsidRDefault="00D43300" w:rsidP="00E96D5E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a</w:t>
      </w:r>
    </w:p>
    <w:p w14:paraId="2260B814" w14:textId="77777777" w:rsidR="00D43300" w:rsidRPr="000B28A6" w:rsidRDefault="00D43300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73828C76" w14:textId="59945CC4" w:rsidR="003462D8" w:rsidRPr="00F21995" w:rsidRDefault="00C52683" w:rsidP="003462D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Nej.cz</w:t>
      </w:r>
      <w:r w:rsidR="003462D8" w:rsidRPr="00F21995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725389B8" w14:textId="341F4F07" w:rsidR="003462D8" w:rsidRPr="00F21995" w:rsidRDefault="003462D8" w:rsidP="00346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95">
        <w:rPr>
          <w:rFonts w:ascii="Arial" w:hAnsi="Arial" w:cs="Arial"/>
          <w:sz w:val="20"/>
          <w:szCs w:val="20"/>
        </w:rPr>
        <w:t xml:space="preserve">se sídlem </w:t>
      </w:r>
      <w:r w:rsidR="00C52683">
        <w:rPr>
          <w:rFonts w:ascii="Arial" w:hAnsi="Arial" w:cs="Arial"/>
          <w:sz w:val="20"/>
          <w:szCs w:val="20"/>
        </w:rPr>
        <w:t>Kaplanova 2252/8</w:t>
      </w:r>
      <w:r w:rsidR="006D5E38">
        <w:rPr>
          <w:rFonts w:ascii="Arial" w:hAnsi="Arial" w:cs="Arial"/>
          <w:sz w:val="20"/>
          <w:szCs w:val="20"/>
        </w:rPr>
        <w:t xml:space="preserve">, 148 00 </w:t>
      </w:r>
      <w:r w:rsidR="00C52683">
        <w:rPr>
          <w:rFonts w:ascii="Arial" w:hAnsi="Arial" w:cs="Arial"/>
          <w:sz w:val="20"/>
          <w:szCs w:val="20"/>
        </w:rPr>
        <w:t xml:space="preserve">Praha 4 </w:t>
      </w:r>
      <w:r w:rsidRPr="00F21995">
        <w:rPr>
          <w:rFonts w:ascii="Arial" w:hAnsi="Arial" w:cs="Arial"/>
          <w:sz w:val="20"/>
          <w:szCs w:val="20"/>
        </w:rPr>
        <w:br/>
        <w:t xml:space="preserve">zapsán v obch. rejstříku vedeném u </w:t>
      </w:r>
      <w:r w:rsidR="00C52683">
        <w:rPr>
          <w:rFonts w:ascii="Arial" w:hAnsi="Arial" w:cs="Arial"/>
          <w:sz w:val="20"/>
          <w:szCs w:val="20"/>
        </w:rPr>
        <w:t>Městského</w:t>
      </w:r>
      <w:r w:rsidRPr="00F21995">
        <w:rPr>
          <w:rFonts w:ascii="Arial" w:hAnsi="Arial" w:cs="Arial"/>
          <w:sz w:val="20"/>
          <w:szCs w:val="20"/>
        </w:rPr>
        <w:t xml:space="preserve"> soudu v</w:t>
      </w:r>
      <w:r w:rsidR="00C52683">
        <w:rPr>
          <w:rFonts w:ascii="Arial" w:hAnsi="Arial" w:cs="Arial"/>
          <w:sz w:val="20"/>
          <w:szCs w:val="20"/>
        </w:rPr>
        <w:t> Praze,</w:t>
      </w:r>
      <w:r w:rsidRPr="00F21995">
        <w:rPr>
          <w:rFonts w:ascii="Arial" w:hAnsi="Arial" w:cs="Arial"/>
          <w:sz w:val="20"/>
          <w:szCs w:val="20"/>
        </w:rPr>
        <w:t xml:space="preserve"> oddíl C, vložka </w:t>
      </w:r>
      <w:r w:rsidR="00C52683">
        <w:rPr>
          <w:rFonts w:ascii="Arial" w:hAnsi="Arial" w:cs="Arial"/>
          <w:sz w:val="20"/>
          <w:szCs w:val="20"/>
        </w:rPr>
        <w:t>288799</w:t>
      </w:r>
    </w:p>
    <w:p w14:paraId="09D7459E" w14:textId="40226C4E" w:rsidR="003462D8" w:rsidRPr="00F21995" w:rsidRDefault="003462D8" w:rsidP="00346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95">
        <w:rPr>
          <w:rFonts w:ascii="Arial" w:hAnsi="Arial" w:cs="Arial"/>
          <w:sz w:val="20"/>
          <w:szCs w:val="20"/>
        </w:rPr>
        <w:t xml:space="preserve">zastoupena: </w:t>
      </w:r>
      <w:r w:rsidR="00912944">
        <w:rPr>
          <w:rFonts w:ascii="Arial" w:hAnsi="Arial" w:cs="Arial"/>
          <w:sz w:val="20"/>
          <w:szCs w:val="20"/>
        </w:rPr>
        <w:t>xxx</w:t>
      </w:r>
      <w:r w:rsidR="00587E39">
        <w:rPr>
          <w:rFonts w:ascii="Arial" w:hAnsi="Arial" w:cs="Arial"/>
          <w:sz w:val="20"/>
          <w:szCs w:val="20"/>
        </w:rPr>
        <w:t xml:space="preserve">, </w:t>
      </w:r>
      <w:r w:rsidR="00C52683">
        <w:rPr>
          <w:rFonts w:ascii="Arial" w:hAnsi="Arial" w:cs="Arial"/>
          <w:sz w:val="20"/>
          <w:szCs w:val="20"/>
        </w:rPr>
        <w:t>na základě plné moci</w:t>
      </w:r>
    </w:p>
    <w:p w14:paraId="229675EC" w14:textId="46C45DBE" w:rsidR="003462D8" w:rsidRPr="00F21995" w:rsidRDefault="003462D8" w:rsidP="003462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95">
        <w:rPr>
          <w:rFonts w:ascii="Arial" w:hAnsi="Arial" w:cs="Arial"/>
          <w:sz w:val="20"/>
          <w:szCs w:val="20"/>
        </w:rPr>
        <w:t>IČ</w:t>
      </w:r>
      <w:r w:rsidR="000D3E55">
        <w:rPr>
          <w:rFonts w:ascii="Arial" w:hAnsi="Arial" w:cs="Arial"/>
          <w:sz w:val="20"/>
          <w:szCs w:val="20"/>
        </w:rPr>
        <w:t>O:</w:t>
      </w:r>
      <w:r w:rsidR="006D5E38">
        <w:rPr>
          <w:rFonts w:ascii="Arial" w:hAnsi="Arial" w:cs="Arial"/>
          <w:sz w:val="20"/>
          <w:szCs w:val="20"/>
        </w:rPr>
        <w:t xml:space="preserve"> 03213595</w:t>
      </w:r>
      <w:r w:rsidRPr="00F21995">
        <w:rPr>
          <w:rFonts w:ascii="Arial" w:hAnsi="Arial" w:cs="Arial"/>
          <w:sz w:val="20"/>
          <w:szCs w:val="20"/>
        </w:rPr>
        <w:t>, DIČ</w:t>
      </w:r>
      <w:r w:rsidR="000D3E55">
        <w:rPr>
          <w:rFonts w:ascii="Arial" w:hAnsi="Arial" w:cs="Arial"/>
          <w:sz w:val="20"/>
          <w:szCs w:val="20"/>
        </w:rPr>
        <w:t>:</w:t>
      </w:r>
      <w:r w:rsidRPr="00F21995">
        <w:rPr>
          <w:rFonts w:ascii="Arial" w:hAnsi="Arial" w:cs="Arial"/>
          <w:sz w:val="20"/>
          <w:szCs w:val="20"/>
        </w:rPr>
        <w:t xml:space="preserve"> CZ</w:t>
      </w:r>
      <w:r w:rsidR="006D5E38">
        <w:rPr>
          <w:rFonts w:ascii="Arial" w:hAnsi="Arial" w:cs="Arial"/>
          <w:sz w:val="20"/>
          <w:szCs w:val="20"/>
        </w:rPr>
        <w:t>03213595</w:t>
      </w:r>
    </w:p>
    <w:p w14:paraId="0136A911" w14:textId="6C68E11B" w:rsidR="003462D8" w:rsidRDefault="003462D8" w:rsidP="003462D8">
      <w:pPr>
        <w:rPr>
          <w:rFonts w:ascii="Arial" w:hAnsi="Arial" w:cs="Arial"/>
          <w:sz w:val="20"/>
          <w:szCs w:val="20"/>
        </w:rPr>
      </w:pPr>
      <w:r w:rsidRPr="00F21995">
        <w:rPr>
          <w:rFonts w:ascii="Arial" w:hAnsi="Arial" w:cs="Arial"/>
          <w:sz w:val="20"/>
          <w:szCs w:val="20"/>
        </w:rPr>
        <w:t xml:space="preserve">bankovní spojení: </w:t>
      </w:r>
      <w:r w:rsidR="00225E52">
        <w:rPr>
          <w:rStyle w:val="Text10"/>
          <w:sz w:val="20"/>
          <w:szCs w:val="20"/>
        </w:rPr>
        <w:t>Česká spořitelna</w:t>
      </w:r>
      <w:r w:rsidRPr="00F21995">
        <w:rPr>
          <w:rStyle w:val="Text10"/>
          <w:sz w:val="20"/>
          <w:szCs w:val="20"/>
        </w:rPr>
        <w:t xml:space="preserve">, a.s., číslo účtu/kód banky: </w:t>
      </w:r>
      <w:r w:rsidR="00225E52" w:rsidRPr="007F4F23">
        <w:rPr>
          <w:rFonts w:ascii="Tahoma" w:hAnsi="Tahoma" w:cs="Tahoma"/>
          <w:sz w:val="20"/>
          <w:szCs w:val="20"/>
        </w:rPr>
        <w:t>8919062/800</w:t>
      </w:r>
    </w:p>
    <w:p w14:paraId="2900ABD9" w14:textId="77777777" w:rsidR="00D43300" w:rsidRPr="000B28A6" w:rsidRDefault="00D43300" w:rsidP="003462D8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(dále jen „</w:t>
      </w:r>
      <w:r w:rsidR="00F176C0" w:rsidRPr="000B28A6">
        <w:rPr>
          <w:rFonts w:ascii="Arial" w:hAnsi="Arial" w:cs="Arial"/>
          <w:b/>
          <w:sz w:val="20"/>
          <w:szCs w:val="20"/>
        </w:rPr>
        <w:t>Vlastník</w:t>
      </w:r>
      <w:r w:rsidRPr="000B28A6">
        <w:rPr>
          <w:rFonts w:ascii="Arial" w:hAnsi="Arial" w:cs="Arial"/>
          <w:sz w:val="20"/>
          <w:szCs w:val="20"/>
        </w:rPr>
        <w:t>“)</w:t>
      </w:r>
    </w:p>
    <w:p w14:paraId="19CD5FEE" w14:textId="77777777" w:rsidR="00002279" w:rsidRPr="000B28A6" w:rsidRDefault="00002279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76E5DFFF" w14:textId="7D44A2BF" w:rsidR="00D43300" w:rsidRPr="000B28A6" w:rsidRDefault="00D43300" w:rsidP="00E96D5E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(</w:t>
      </w:r>
      <w:r w:rsidR="00493C48">
        <w:rPr>
          <w:rFonts w:ascii="Arial" w:hAnsi="Arial" w:cs="Arial"/>
          <w:sz w:val="20"/>
          <w:szCs w:val="20"/>
        </w:rPr>
        <w:t>Investor</w:t>
      </w:r>
      <w:r w:rsidR="002248C6" w:rsidRPr="000B28A6">
        <w:rPr>
          <w:rFonts w:ascii="Arial" w:hAnsi="Arial" w:cs="Arial"/>
          <w:sz w:val="20"/>
          <w:szCs w:val="20"/>
        </w:rPr>
        <w:t xml:space="preserve"> a Vlastník </w:t>
      </w:r>
      <w:r w:rsidRPr="000B28A6">
        <w:rPr>
          <w:rFonts w:ascii="Arial" w:hAnsi="Arial" w:cs="Arial"/>
          <w:sz w:val="20"/>
          <w:szCs w:val="20"/>
        </w:rPr>
        <w:t>dále společně</w:t>
      </w:r>
      <w:r w:rsidR="002248C6" w:rsidRPr="000B28A6">
        <w:rPr>
          <w:rFonts w:ascii="Arial" w:hAnsi="Arial" w:cs="Arial"/>
          <w:sz w:val="20"/>
          <w:szCs w:val="20"/>
        </w:rPr>
        <w:t xml:space="preserve"> také</w:t>
      </w:r>
      <w:r w:rsidRPr="000B28A6">
        <w:rPr>
          <w:rFonts w:ascii="Arial" w:hAnsi="Arial" w:cs="Arial"/>
          <w:sz w:val="20"/>
          <w:szCs w:val="20"/>
        </w:rPr>
        <w:t xml:space="preserve"> jen</w:t>
      </w:r>
      <w:r w:rsidR="002248C6" w:rsidRPr="000B28A6">
        <w:rPr>
          <w:rFonts w:ascii="Arial" w:hAnsi="Arial" w:cs="Arial"/>
          <w:sz w:val="20"/>
          <w:szCs w:val="20"/>
        </w:rPr>
        <w:t xml:space="preserve"> jako</w:t>
      </w:r>
      <w:r w:rsidRPr="000B28A6">
        <w:rPr>
          <w:rFonts w:ascii="Arial" w:hAnsi="Arial" w:cs="Arial"/>
          <w:sz w:val="20"/>
          <w:szCs w:val="20"/>
        </w:rPr>
        <w:t xml:space="preserve"> „</w:t>
      </w:r>
      <w:r w:rsidRPr="000B28A6">
        <w:rPr>
          <w:rFonts w:ascii="Arial" w:hAnsi="Arial" w:cs="Arial"/>
          <w:b/>
          <w:sz w:val="20"/>
          <w:szCs w:val="20"/>
        </w:rPr>
        <w:t>Smluvní strany</w:t>
      </w:r>
      <w:r w:rsidRPr="000B28A6">
        <w:rPr>
          <w:rFonts w:ascii="Arial" w:hAnsi="Arial" w:cs="Arial"/>
          <w:sz w:val="20"/>
          <w:szCs w:val="20"/>
        </w:rPr>
        <w:t xml:space="preserve">“ nebo jednotlivě jen </w:t>
      </w:r>
      <w:r w:rsidR="002248C6" w:rsidRPr="000B28A6">
        <w:rPr>
          <w:rFonts w:ascii="Arial" w:hAnsi="Arial" w:cs="Arial"/>
          <w:sz w:val="20"/>
          <w:szCs w:val="20"/>
        </w:rPr>
        <w:t xml:space="preserve">jako </w:t>
      </w:r>
      <w:r w:rsidRPr="000B28A6">
        <w:rPr>
          <w:rFonts w:ascii="Arial" w:hAnsi="Arial" w:cs="Arial"/>
          <w:sz w:val="20"/>
          <w:szCs w:val="20"/>
        </w:rPr>
        <w:t>„</w:t>
      </w:r>
      <w:r w:rsidRPr="000B28A6">
        <w:rPr>
          <w:rFonts w:ascii="Arial" w:hAnsi="Arial" w:cs="Arial"/>
          <w:b/>
          <w:sz w:val="20"/>
          <w:szCs w:val="20"/>
        </w:rPr>
        <w:t>Smluvní strana</w:t>
      </w:r>
      <w:r w:rsidRPr="000B28A6">
        <w:rPr>
          <w:rFonts w:ascii="Arial" w:hAnsi="Arial" w:cs="Arial"/>
          <w:sz w:val="20"/>
          <w:szCs w:val="20"/>
        </w:rPr>
        <w:t>“)</w:t>
      </w:r>
    </w:p>
    <w:p w14:paraId="6BCF3A79" w14:textId="77777777" w:rsidR="006F45D1" w:rsidRPr="000B28A6" w:rsidRDefault="006F45D1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227CE07E" w14:textId="134699F1" w:rsidR="003B6D18" w:rsidRDefault="002248C6" w:rsidP="001452AB">
      <w:pPr>
        <w:tabs>
          <w:tab w:val="left" w:pos="2410"/>
        </w:tabs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ve věci stavby</w:t>
      </w:r>
      <w:r w:rsidR="004D64A0" w:rsidRPr="000B28A6">
        <w:rPr>
          <w:rFonts w:ascii="Arial" w:hAnsi="Arial" w:cs="Arial"/>
          <w:b/>
          <w:sz w:val="20"/>
          <w:szCs w:val="20"/>
        </w:rPr>
        <w:t>:</w:t>
      </w:r>
      <w:r w:rsidR="001452AB">
        <w:rPr>
          <w:rFonts w:ascii="Arial" w:hAnsi="Arial" w:cs="Arial"/>
          <w:b/>
          <w:sz w:val="20"/>
          <w:szCs w:val="20"/>
        </w:rPr>
        <w:t xml:space="preserve"> </w:t>
      </w:r>
      <w:r w:rsidR="00B4168E" w:rsidRPr="00B4168E">
        <w:rPr>
          <w:rFonts w:ascii="Arial" w:hAnsi="Arial" w:cs="Arial"/>
          <w:sz w:val="20"/>
          <w:szCs w:val="20"/>
        </w:rPr>
        <w:t>Revitalizace náměstí Míru v</w:t>
      </w:r>
      <w:r w:rsidR="00B4168E">
        <w:rPr>
          <w:rFonts w:ascii="Arial" w:hAnsi="Arial" w:cs="Arial"/>
          <w:sz w:val="20"/>
          <w:szCs w:val="20"/>
        </w:rPr>
        <w:t> </w:t>
      </w:r>
      <w:r w:rsidR="00B4168E" w:rsidRPr="00B4168E">
        <w:rPr>
          <w:rFonts w:ascii="Arial" w:hAnsi="Arial" w:cs="Arial"/>
          <w:sz w:val="20"/>
          <w:szCs w:val="20"/>
        </w:rPr>
        <w:t>Tišnově</w:t>
      </w:r>
    </w:p>
    <w:p w14:paraId="6FDD212F" w14:textId="77777777" w:rsidR="00B4168E" w:rsidRPr="0028002D" w:rsidRDefault="00B4168E" w:rsidP="001452AB">
      <w:pPr>
        <w:tabs>
          <w:tab w:val="left" w:pos="2410"/>
        </w:tabs>
        <w:spacing w:after="0" w:line="240" w:lineRule="auto"/>
        <w:ind w:left="1418" w:hanging="1418"/>
        <w:jc w:val="both"/>
        <w:rPr>
          <w:rFonts w:ascii="Arial" w:hAnsi="Arial" w:cs="Arial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CD1357" w14:textId="77777777" w:rsidR="002248C6" w:rsidRPr="000B28A6" w:rsidRDefault="002248C6" w:rsidP="0092544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(dále jen „</w:t>
      </w:r>
      <w:r w:rsidRPr="000B28A6">
        <w:rPr>
          <w:rFonts w:ascii="Arial" w:hAnsi="Arial" w:cs="Arial"/>
          <w:b/>
          <w:sz w:val="20"/>
          <w:szCs w:val="20"/>
        </w:rPr>
        <w:t>smlouva</w:t>
      </w:r>
      <w:r w:rsidRPr="000B28A6">
        <w:rPr>
          <w:rFonts w:ascii="Arial" w:hAnsi="Arial" w:cs="Arial"/>
          <w:sz w:val="20"/>
          <w:szCs w:val="20"/>
        </w:rPr>
        <w:t>“)</w:t>
      </w:r>
    </w:p>
    <w:p w14:paraId="3B6BC0DB" w14:textId="77777777" w:rsidR="006F45D1" w:rsidRPr="000B28A6" w:rsidRDefault="006F45D1" w:rsidP="00E96D5E">
      <w:pPr>
        <w:pStyle w:val="Bezmezer"/>
        <w:rPr>
          <w:rFonts w:ascii="Arial" w:hAnsi="Arial" w:cs="Arial"/>
          <w:sz w:val="20"/>
          <w:szCs w:val="20"/>
        </w:rPr>
      </w:pPr>
    </w:p>
    <w:p w14:paraId="2FD259A4" w14:textId="77777777" w:rsidR="00D43300" w:rsidRPr="000B28A6" w:rsidRDefault="00D43300" w:rsidP="00B21E1F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I.</w:t>
      </w:r>
    </w:p>
    <w:p w14:paraId="33C5B861" w14:textId="77777777" w:rsidR="00D43300" w:rsidRPr="000B28A6" w:rsidRDefault="00D43300" w:rsidP="00B21E1F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Předmět smlouvy</w:t>
      </w:r>
    </w:p>
    <w:p w14:paraId="433F25DF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89CC489" w14:textId="3AB83F3F" w:rsidR="00D43300" w:rsidRPr="00D433DE" w:rsidRDefault="00493C48" w:rsidP="009A43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 zajišťuje stavbu </w:t>
      </w:r>
      <w:r w:rsidR="005B5246" w:rsidRPr="0028002D">
        <w:rPr>
          <w:rFonts w:ascii="Arial" w:hAnsi="Arial" w:cs="Arial"/>
          <w:sz w:val="20"/>
          <w:szCs w:val="20"/>
        </w:rPr>
        <w:t>„</w:t>
      </w:r>
      <w:r w:rsidR="00E50BE1">
        <w:rPr>
          <w:rFonts w:ascii="Arial" w:hAnsi="Arial" w:cs="Arial"/>
          <w:sz w:val="20"/>
          <w:szCs w:val="20"/>
        </w:rPr>
        <w:t>Revitalizace náměstí Míru v Tišnově</w:t>
      </w:r>
      <w:r w:rsidR="005B5246" w:rsidRPr="0028002D">
        <w:rPr>
          <w:rFonts w:ascii="Arial" w:hAnsi="Arial" w:cs="Arial"/>
          <w:sz w:val="20"/>
          <w:szCs w:val="20"/>
        </w:rPr>
        <w:t>“</w:t>
      </w:r>
      <w:r w:rsidR="00455AD2" w:rsidRPr="008177F7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455AD2">
        <w:rPr>
          <w:rFonts w:ascii="Arial" w:hAnsi="Arial" w:cs="Arial"/>
          <w:sz w:val="20"/>
          <w:szCs w:val="20"/>
        </w:rPr>
        <w:t xml:space="preserve">(dále též jako „stavba“) dle </w:t>
      </w:r>
      <w:r w:rsidR="00455AD2" w:rsidRPr="00455AD2">
        <w:rPr>
          <w:rFonts w:ascii="Arial" w:hAnsi="Arial" w:cs="Arial"/>
          <w:sz w:val="20"/>
          <w:szCs w:val="20"/>
        </w:rPr>
        <w:t>projektové dokumentace</w:t>
      </w:r>
      <w:r w:rsidR="00B23A4F">
        <w:rPr>
          <w:rFonts w:ascii="Arial" w:hAnsi="Arial" w:cs="Arial"/>
          <w:sz w:val="20"/>
          <w:szCs w:val="20"/>
        </w:rPr>
        <w:t xml:space="preserve"> stavby</w:t>
      </w:r>
      <w:r w:rsidR="00455AD2" w:rsidRPr="00455AD2">
        <w:rPr>
          <w:rFonts w:ascii="Arial" w:hAnsi="Arial" w:cs="Arial"/>
          <w:sz w:val="20"/>
          <w:szCs w:val="20"/>
        </w:rPr>
        <w:t xml:space="preserve"> </w:t>
      </w:r>
      <w:r w:rsidR="00B23A4F">
        <w:rPr>
          <w:rFonts w:ascii="Arial" w:hAnsi="Arial" w:cs="Arial"/>
          <w:sz w:val="20"/>
          <w:szCs w:val="20"/>
        </w:rPr>
        <w:t>ve stupni</w:t>
      </w:r>
      <w:r w:rsidR="00185307">
        <w:rPr>
          <w:rFonts w:ascii="Arial" w:hAnsi="Arial" w:cs="Arial"/>
          <w:sz w:val="20"/>
          <w:szCs w:val="20"/>
        </w:rPr>
        <w:t xml:space="preserve"> </w:t>
      </w:r>
      <w:r w:rsidR="001452AB">
        <w:rPr>
          <w:rFonts w:ascii="Arial" w:hAnsi="Arial" w:cs="Arial"/>
          <w:sz w:val="20"/>
          <w:szCs w:val="20"/>
        </w:rPr>
        <w:t>D</w:t>
      </w:r>
      <w:r w:rsidR="00A8212D">
        <w:rPr>
          <w:rFonts w:ascii="Arial" w:hAnsi="Arial" w:cs="Arial"/>
          <w:sz w:val="20"/>
          <w:szCs w:val="20"/>
        </w:rPr>
        <w:t>U</w:t>
      </w:r>
      <w:r w:rsidR="000B72B5">
        <w:rPr>
          <w:rFonts w:ascii="Arial" w:hAnsi="Arial" w:cs="Arial"/>
          <w:sz w:val="20"/>
          <w:szCs w:val="20"/>
        </w:rPr>
        <w:t>R + DSP</w:t>
      </w:r>
      <w:r w:rsidR="008B49F4">
        <w:rPr>
          <w:rFonts w:ascii="Arial" w:hAnsi="Arial" w:cs="Arial"/>
          <w:sz w:val="20"/>
          <w:szCs w:val="20"/>
        </w:rPr>
        <w:t xml:space="preserve"> </w:t>
      </w:r>
      <w:r w:rsidR="00455AD2" w:rsidRPr="00455AD2">
        <w:rPr>
          <w:rFonts w:ascii="Arial" w:hAnsi="Arial" w:cs="Arial"/>
          <w:sz w:val="20"/>
          <w:szCs w:val="20"/>
        </w:rPr>
        <w:t>(dále též jako „projektová dokumentace“)</w:t>
      </w:r>
      <w:r w:rsidR="00364038">
        <w:rPr>
          <w:rFonts w:ascii="Arial" w:hAnsi="Arial" w:cs="Arial"/>
          <w:sz w:val="20"/>
          <w:szCs w:val="20"/>
        </w:rPr>
        <w:t xml:space="preserve">, </w:t>
      </w:r>
      <w:r w:rsidR="00E46092">
        <w:rPr>
          <w:rFonts w:ascii="Arial" w:hAnsi="Arial" w:cs="Arial"/>
          <w:sz w:val="20"/>
          <w:szCs w:val="20"/>
        </w:rPr>
        <w:t xml:space="preserve">jejíž součástí </w:t>
      </w:r>
      <w:r w:rsidR="00E50BE1">
        <w:rPr>
          <w:rFonts w:ascii="Arial" w:hAnsi="Arial" w:cs="Arial"/>
          <w:sz w:val="20"/>
          <w:szCs w:val="20"/>
        </w:rPr>
        <w:t>je</w:t>
      </w:r>
      <w:r w:rsidR="000B72B5">
        <w:rPr>
          <w:rFonts w:ascii="Arial" w:hAnsi="Arial" w:cs="Arial"/>
          <w:sz w:val="20"/>
          <w:szCs w:val="20"/>
        </w:rPr>
        <w:t xml:space="preserve"> i „</w:t>
      </w:r>
      <w:r w:rsidR="00E50BE1">
        <w:rPr>
          <w:rFonts w:ascii="Arial" w:hAnsi="Arial" w:cs="Arial"/>
          <w:sz w:val="20"/>
          <w:szCs w:val="20"/>
        </w:rPr>
        <w:t>SO 11 Přeložka sdělovacího vedení sítě Nej.cz</w:t>
      </w:r>
      <w:r w:rsidR="000B72B5" w:rsidRPr="00D433DE">
        <w:rPr>
          <w:rFonts w:ascii="Arial" w:hAnsi="Arial" w:cs="Arial"/>
          <w:sz w:val="20"/>
          <w:szCs w:val="20"/>
        </w:rPr>
        <w:t>“</w:t>
      </w:r>
      <w:r w:rsidR="004154B8" w:rsidRPr="00D433DE">
        <w:rPr>
          <w:rFonts w:ascii="Arial" w:hAnsi="Arial" w:cs="Arial"/>
          <w:sz w:val="20"/>
          <w:szCs w:val="20"/>
        </w:rPr>
        <w:t>.</w:t>
      </w:r>
    </w:p>
    <w:p w14:paraId="612CA485" w14:textId="77777777" w:rsidR="002248C6" w:rsidRPr="000B28A6" w:rsidRDefault="002248C6" w:rsidP="002248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8B0599D" w14:textId="5E0CF2B3" w:rsidR="00D43300" w:rsidRPr="000B28A6" w:rsidRDefault="004154B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S</w:t>
      </w:r>
      <w:r w:rsidR="00D43300" w:rsidRPr="000B28A6">
        <w:rPr>
          <w:rFonts w:ascii="Arial" w:hAnsi="Arial" w:cs="Arial"/>
          <w:sz w:val="20"/>
          <w:szCs w:val="20"/>
        </w:rPr>
        <w:t xml:space="preserve">tavba </w:t>
      </w:r>
      <w:r w:rsidR="005B5246" w:rsidRPr="0028002D">
        <w:rPr>
          <w:rFonts w:ascii="Arial" w:hAnsi="Arial" w:cs="Arial"/>
          <w:sz w:val="20"/>
          <w:szCs w:val="20"/>
        </w:rPr>
        <w:t>„</w:t>
      </w:r>
      <w:r w:rsidR="00E50BE1">
        <w:rPr>
          <w:rFonts w:ascii="Arial" w:hAnsi="Arial" w:cs="Arial"/>
          <w:sz w:val="20"/>
          <w:szCs w:val="20"/>
        </w:rPr>
        <w:t>Revitalizace náměstí Míru v Tišnově</w:t>
      </w:r>
      <w:r w:rsidR="005B5246" w:rsidRPr="0028002D">
        <w:rPr>
          <w:rFonts w:ascii="Arial" w:hAnsi="Arial" w:cs="Arial"/>
          <w:sz w:val="20"/>
          <w:szCs w:val="20"/>
        </w:rPr>
        <w:t>“</w:t>
      </w:r>
      <w:r w:rsidR="00D43300" w:rsidRPr="000B28A6">
        <w:rPr>
          <w:rFonts w:ascii="Arial" w:hAnsi="Arial" w:cs="Arial"/>
          <w:sz w:val="20"/>
          <w:szCs w:val="20"/>
        </w:rPr>
        <w:t xml:space="preserve"> se dotýká</w:t>
      </w:r>
      <w:r w:rsidR="002248C6" w:rsidRPr="000B28A6">
        <w:rPr>
          <w:rFonts w:ascii="Arial" w:hAnsi="Arial" w:cs="Arial"/>
          <w:sz w:val="20"/>
          <w:szCs w:val="20"/>
        </w:rPr>
        <w:t xml:space="preserve"> mj.</w:t>
      </w:r>
      <w:r w:rsidR="00D43300" w:rsidRPr="000B28A6">
        <w:rPr>
          <w:rFonts w:ascii="Arial" w:hAnsi="Arial" w:cs="Arial"/>
          <w:sz w:val="20"/>
          <w:szCs w:val="20"/>
        </w:rPr>
        <w:t xml:space="preserve"> pozemků</w:t>
      </w:r>
      <w:r w:rsidR="00E373E9" w:rsidRPr="000B28A6">
        <w:rPr>
          <w:rFonts w:ascii="Arial" w:hAnsi="Arial" w:cs="Arial"/>
          <w:sz w:val="20"/>
          <w:szCs w:val="20"/>
        </w:rPr>
        <w:t xml:space="preserve"> blíže specifikovaných v článku II</w:t>
      </w:r>
      <w:r w:rsidR="002248C6" w:rsidRPr="000B28A6">
        <w:rPr>
          <w:rFonts w:ascii="Arial" w:hAnsi="Arial" w:cs="Arial"/>
          <w:sz w:val="20"/>
          <w:szCs w:val="20"/>
        </w:rPr>
        <w:t>.</w:t>
      </w:r>
      <w:r w:rsidR="00E373E9" w:rsidRPr="000B28A6">
        <w:rPr>
          <w:rFonts w:ascii="Arial" w:hAnsi="Arial" w:cs="Arial"/>
          <w:sz w:val="20"/>
          <w:szCs w:val="20"/>
        </w:rPr>
        <w:t xml:space="preserve"> této smlouvy</w:t>
      </w:r>
      <w:r w:rsidR="00D43300" w:rsidRPr="000B28A6">
        <w:rPr>
          <w:rFonts w:ascii="Arial" w:hAnsi="Arial" w:cs="Arial"/>
          <w:sz w:val="20"/>
          <w:szCs w:val="20"/>
        </w:rPr>
        <w:t>, na kterých j</w:t>
      </w:r>
      <w:r w:rsidR="001F4C73">
        <w:rPr>
          <w:rFonts w:ascii="Arial" w:hAnsi="Arial" w:cs="Arial"/>
          <w:sz w:val="20"/>
          <w:szCs w:val="20"/>
        </w:rPr>
        <w:t>e</w:t>
      </w:r>
      <w:r w:rsidR="00D43300" w:rsidRPr="000B28A6">
        <w:rPr>
          <w:rFonts w:ascii="Arial" w:hAnsi="Arial" w:cs="Arial"/>
          <w:sz w:val="20"/>
          <w:szCs w:val="20"/>
        </w:rPr>
        <w:t xml:space="preserve"> umístěn</w:t>
      </w:r>
      <w:r w:rsidR="001F4C73">
        <w:rPr>
          <w:rFonts w:ascii="Arial" w:hAnsi="Arial" w:cs="Arial"/>
          <w:sz w:val="20"/>
          <w:szCs w:val="20"/>
        </w:rPr>
        <w:t>a</w:t>
      </w:r>
      <w:r w:rsidR="00E344F3">
        <w:rPr>
          <w:rFonts w:ascii="Arial" w:hAnsi="Arial" w:cs="Arial"/>
          <w:sz w:val="20"/>
          <w:szCs w:val="20"/>
        </w:rPr>
        <w:t xml:space="preserve"> sdělovací </w:t>
      </w:r>
      <w:r w:rsidR="001F4C73">
        <w:rPr>
          <w:rFonts w:ascii="Arial" w:hAnsi="Arial" w:cs="Arial"/>
          <w:sz w:val="20"/>
          <w:szCs w:val="20"/>
        </w:rPr>
        <w:t>síť</w:t>
      </w:r>
      <w:r w:rsidR="008A7CF7">
        <w:rPr>
          <w:rFonts w:ascii="Arial" w:hAnsi="Arial" w:cs="Arial"/>
          <w:sz w:val="20"/>
          <w:szCs w:val="20"/>
        </w:rPr>
        <w:t xml:space="preserve"> Vlastníka, tj.</w:t>
      </w:r>
      <w:r w:rsidR="00D43300" w:rsidRPr="000B28A6">
        <w:rPr>
          <w:rFonts w:ascii="Arial" w:hAnsi="Arial" w:cs="Arial"/>
          <w:sz w:val="20"/>
          <w:szCs w:val="20"/>
        </w:rPr>
        <w:t xml:space="preserve"> zařízení elektronických komunikací, které je součástí veřejné komunikační sítě.</w:t>
      </w:r>
    </w:p>
    <w:p w14:paraId="706A8099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0501E07" w14:textId="472D63C9" w:rsidR="00E46092" w:rsidRDefault="00D43300" w:rsidP="00E4609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V souvislosti se stavbou je vyvolaná potřeba provést přeložku</w:t>
      </w:r>
      <w:r w:rsidR="005B5246">
        <w:rPr>
          <w:rFonts w:ascii="Arial" w:hAnsi="Arial" w:cs="Arial"/>
          <w:sz w:val="20"/>
          <w:szCs w:val="20"/>
        </w:rPr>
        <w:t xml:space="preserve"> </w:t>
      </w:r>
      <w:r w:rsidR="001F4C73">
        <w:rPr>
          <w:rFonts w:ascii="Arial" w:hAnsi="Arial" w:cs="Arial"/>
          <w:sz w:val="20"/>
          <w:szCs w:val="20"/>
        </w:rPr>
        <w:t>sdělovací</w:t>
      </w:r>
      <w:r w:rsidR="008A7CF7">
        <w:rPr>
          <w:rFonts w:ascii="Arial" w:hAnsi="Arial" w:cs="Arial"/>
          <w:sz w:val="20"/>
          <w:szCs w:val="20"/>
        </w:rPr>
        <w:t xml:space="preserve"> </w:t>
      </w:r>
      <w:r w:rsidR="0052217C">
        <w:rPr>
          <w:rFonts w:ascii="Arial" w:hAnsi="Arial" w:cs="Arial"/>
          <w:sz w:val="20"/>
          <w:szCs w:val="20"/>
        </w:rPr>
        <w:t>sítě</w:t>
      </w:r>
      <w:r w:rsidRPr="000B28A6">
        <w:rPr>
          <w:rFonts w:ascii="Arial" w:hAnsi="Arial" w:cs="Arial"/>
          <w:sz w:val="20"/>
          <w:szCs w:val="20"/>
        </w:rPr>
        <w:t xml:space="preserve"> Vlastníka (dále jen „</w:t>
      </w:r>
      <w:r w:rsidRPr="000B28A6">
        <w:rPr>
          <w:rFonts w:ascii="Arial" w:hAnsi="Arial" w:cs="Arial"/>
          <w:b/>
          <w:sz w:val="20"/>
          <w:szCs w:val="20"/>
        </w:rPr>
        <w:t>Přeložka</w:t>
      </w:r>
      <w:r w:rsidRPr="000B28A6">
        <w:rPr>
          <w:rFonts w:ascii="Arial" w:hAnsi="Arial" w:cs="Arial"/>
          <w:sz w:val="20"/>
          <w:szCs w:val="20"/>
        </w:rPr>
        <w:t>“)</w:t>
      </w:r>
      <w:r w:rsidR="00CE1F9F">
        <w:rPr>
          <w:rFonts w:ascii="Arial" w:hAnsi="Arial" w:cs="Arial"/>
          <w:sz w:val="20"/>
          <w:szCs w:val="20"/>
        </w:rPr>
        <w:t xml:space="preserve"> v rozsahu dle projektové dokumentace</w:t>
      </w:r>
      <w:r w:rsidR="00E46092">
        <w:rPr>
          <w:rFonts w:ascii="Arial" w:hAnsi="Arial" w:cs="Arial"/>
          <w:sz w:val="20"/>
          <w:szCs w:val="20"/>
        </w:rPr>
        <w:t xml:space="preserve">, resp. projektové dokumentace </w:t>
      </w:r>
      <w:r w:rsidR="000B72B5">
        <w:rPr>
          <w:rFonts w:ascii="Arial" w:hAnsi="Arial" w:cs="Arial"/>
          <w:sz w:val="20"/>
          <w:szCs w:val="20"/>
        </w:rPr>
        <w:t>Přeložk</w:t>
      </w:r>
      <w:r w:rsidR="00530D55">
        <w:rPr>
          <w:rFonts w:ascii="Arial" w:hAnsi="Arial" w:cs="Arial"/>
          <w:sz w:val="20"/>
          <w:szCs w:val="20"/>
        </w:rPr>
        <w:t>a</w:t>
      </w:r>
      <w:r w:rsidR="000B72B5">
        <w:rPr>
          <w:rFonts w:ascii="Arial" w:hAnsi="Arial" w:cs="Arial"/>
          <w:sz w:val="20"/>
          <w:szCs w:val="20"/>
        </w:rPr>
        <w:t xml:space="preserve"> </w:t>
      </w:r>
      <w:r w:rsidR="00530D55">
        <w:rPr>
          <w:rFonts w:ascii="Arial" w:hAnsi="Arial" w:cs="Arial"/>
          <w:sz w:val="20"/>
          <w:szCs w:val="20"/>
        </w:rPr>
        <w:t>sdělovacího</w:t>
      </w:r>
      <w:r w:rsidR="000B72B5">
        <w:rPr>
          <w:rFonts w:ascii="Arial" w:hAnsi="Arial" w:cs="Arial"/>
          <w:sz w:val="20"/>
          <w:szCs w:val="20"/>
        </w:rPr>
        <w:t xml:space="preserve"> vedení</w:t>
      </w:r>
      <w:r w:rsidR="000B72B5">
        <w:rPr>
          <w:rFonts w:ascii="Arial" w:hAnsi="Arial" w:cs="Arial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73A190" w14:textId="77777777" w:rsidR="003462D8" w:rsidRPr="000B28A6" w:rsidRDefault="003462D8" w:rsidP="003462D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B22C402" w14:textId="1E66534F" w:rsidR="001337F3" w:rsidRDefault="003462D8" w:rsidP="007F2D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DFF">
        <w:rPr>
          <w:rFonts w:ascii="Arial" w:hAnsi="Arial" w:cs="Arial"/>
          <w:sz w:val="20"/>
          <w:szCs w:val="20"/>
        </w:rPr>
        <w:t xml:space="preserve">V rámci stavby dojde k dotčení </w:t>
      </w:r>
      <w:r w:rsidR="001F4C73">
        <w:rPr>
          <w:rFonts w:ascii="Arial" w:hAnsi="Arial" w:cs="Arial"/>
          <w:sz w:val="20"/>
          <w:szCs w:val="20"/>
        </w:rPr>
        <w:t>sdělovací</w:t>
      </w:r>
      <w:r w:rsidR="0052217C">
        <w:rPr>
          <w:rFonts w:ascii="Arial" w:hAnsi="Arial" w:cs="Arial"/>
          <w:sz w:val="20"/>
          <w:szCs w:val="20"/>
        </w:rPr>
        <w:t xml:space="preserve"> sítě</w:t>
      </w:r>
      <w:r w:rsidR="00DE1E89">
        <w:rPr>
          <w:rFonts w:ascii="Arial" w:hAnsi="Arial" w:cs="Arial"/>
          <w:sz w:val="20"/>
          <w:szCs w:val="20"/>
        </w:rPr>
        <w:t xml:space="preserve"> </w:t>
      </w:r>
      <w:r w:rsidRPr="00DA1DFF">
        <w:rPr>
          <w:rFonts w:ascii="Arial" w:hAnsi="Arial" w:cs="Arial"/>
          <w:sz w:val="20"/>
          <w:szCs w:val="20"/>
        </w:rPr>
        <w:t xml:space="preserve">v majetku </w:t>
      </w:r>
      <w:r w:rsidR="007F41A8">
        <w:rPr>
          <w:rFonts w:ascii="Arial" w:hAnsi="Arial" w:cs="Arial"/>
          <w:sz w:val="20"/>
          <w:szCs w:val="20"/>
        </w:rPr>
        <w:t>Vlastníka</w:t>
      </w:r>
      <w:r w:rsidR="001478C6">
        <w:rPr>
          <w:rFonts w:ascii="Arial" w:hAnsi="Arial" w:cs="Arial"/>
          <w:sz w:val="20"/>
          <w:szCs w:val="20"/>
        </w:rPr>
        <w:t>, dále jen „</w:t>
      </w:r>
      <w:r w:rsidR="001F4C73">
        <w:rPr>
          <w:rFonts w:ascii="Arial" w:hAnsi="Arial" w:cs="Arial"/>
          <w:sz w:val="20"/>
          <w:szCs w:val="20"/>
        </w:rPr>
        <w:t>SEK</w:t>
      </w:r>
      <w:r w:rsidR="001478C6">
        <w:rPr>
          <w:rFonts w:ascii="Arial" w:hAnsi="Arial" w:cs="Arial"/>
          <w:sz w:val="20"/>
          <w:szCs w:val="20"/>
        </w:rPr>
        <w:t>-NEJ“</w:t>
      </w:r>
      <w:r w:rsidRPr="00DA1DFF">
        <w:rPr>
          <w:rFonts w:ascii="Arial" w:hAnsi="Arial" w:cs="Arial"/>
          <w:sz w:val="20"/>
          <w:szCs w:val="20"/>
        </w:rPr>
        <w:t xml:space="preserve">, </w:t>
      </w:r>
      <w:r w:rsidR="0052217C">
        <w:rPr>
          <w:rFonts w:ascii="Arial" w:hAnsi="Arial" w:cs="Arial"/>
          <w:sz w:val="20"/>
          <w:szCs w:val="20"/>
        </w:rPr>
        <w:t xml:space="preserve">která je </w:t>
      </w:r>
      <w:r w:rsidR="0052217C" w:rsidRPr="0052217C">
        <w:rPr>
          <w:rFonts w:ascii="Arial" w:hAnsi="Arial" w:cs="Arial"/>
          <w:sz w:val="20"/>
          <w:szCs w:val="20"/>
        </w:rPr>
        <w:t xml:space="preserve">tvořena </w:t>
      </w:r>
      <w:r w:rsidR="000B72B5">
        <w:rPr>
          <w:rFonts w:ascii="Arial" w:hAnsi="Arial" w:cs="Arial"/>
          <w:sz w:val="20"/>
          <w:szCs w:val="20"/>
        </w:rPr>
        <w:t>HDPE</w:t>
      </w:r>
      <w:r w:rsidR="00530D55">
        <w:rPr>
          <w:rFonts w:ascii="Arial" w:hAnsi="Arial" w:cs="Arial"/>
          <w:sz w:val="20"/>
          <w:szCs w:val="20"/>
        </w:rPr>
        <w:t>40</w:t>
      </w:r>
      <w:r w:rsidR="000B72B5">
        <w:rPr>
          <w:rFonts w:ascii="Arial" w:hAnsi="Arial" w:cs="Arial"/>
          <w:sz w:val="20"/>
          <w:szCs w:val="20"/>
        </w:rPr>
        <w:t xml:space="preserve"> </w:t>
      </w:r>
      <w:r w:rsidR="00530D55">
        <w:rPr>
          <w:rFonts w:ascii="Arial" w:hAnsi="Arial" w:cs="Arial"/>
          <w:sz w:val="20"/>
          <w:szCs w:val="20"/>
        </w:rPr>
        <w:t>trubkou</w:t>
      </w:r>
      <w:r w:rsidR="000B72B5">
        <w:rPr>
          <w:rFonts w:ascii="Arial" w:hAnsi="Arial" w:cs="Arial"/>
          <w:sz w:val="20"/>
          <w:szCs w:val="20"/>
        </w:rPr>
        <w:t xml:space="preserve"> s nainstalovaným</w:t>
      </w:r>
      <w:r w:rsidR="008B49F4">
        <w:rPr>
          <w:rFonts w:ascii="Arial" w:hAnsi="Arial" w:cs="Arial"/>
          <w:sz w:val="20"/>
          <w:szCs w:val="20"/>
        </w:rPr>
        <w:t xml:space="preserve"> </w:t>
      </w:r>
      <w:r w:rsidR="00B23A4F">
        <w:rPr>
          <w:rFonts w:ascii="Arial" w:hAnsi="Arial" w:cs="Arial"/>
          <w:sz w:val="20"/>
          <w:szCs w:val="20"/>
        </w:rPr>
        <w:t>optick</w:t>
      </w:r>
      <w:r w:rsidR="001F4C73">
        <w:rPr>
          <w:rFonts w:ascii="Arial" w:hAnsi="Arial" w:cs="Arial"/>
          <w:sz w:val="20"/>
          <w:szCs w:val="20"/>
        </w:rPr>
        <w:t>ým</w:t>
      </w:r>
      <w:r w:rsidR="00B23A4F">
        <w:rPr>
          <w:rFonts w:ascii="Arial" w:hAnsi="Arial" w:cs="Arial"/>
          <w:sz w:val="20"/>
          <w:szCs w:val="20"/>
        </w:rPr>
        <w:t xml:space="preserve"> kabe</w:t>
      </w:r>
      <w:r w:rsidR="001F4C73">
        <w:rPr>
          <w:rFonts w:ascii="Arial" w:hAnsi="Arial" w:cs="Arial"/>
          <w:sz w:val="20"/>
          <w:szCs w:val="20"/>
        </w:rPr>
        <w:t>lem</w:t>
      </w:r>
      <w:r w:rsidR="00B23A4F">
        <w:rPr>
          <w:rFonts w:ascii="Arial" w:hAnsi="Arial" w:cs="Arial"/>
          <w:sz w:val="20"/>
          <w:szCs w:val="20"/>
        </w:rPr>
        <w:t xml:space="preserve"> o profilu </w:t>
      </w:r>
      <w:r w:rsidR="00530D55">
        <w:rPr>
          <w:rFonts w:ascii="Arial" w:hAnsi="Arial" w:cs="Arial"/>
          <w:sz w:val="20"/>
          <w:szCs w:val="20"/>
        </w:rPr>
        <w:t>36</w:t>
      </w:r>
      <w:r w:rsidR="000B72B5">
        <w:rPr>
          <w:rFonts w:ascii="Arial" w:hAnsi="Arial" w:cs="Arial"/>
          <w:sz w:val="20"/>
          <w:szCs w:val="20"/>
        </w:rPr>
        <w:t xml:space="preserve"> vláke</w:t>
      </w:r>
      <w:r w:rsidR="00530D55">
        <w:rPr>
          <w:rFonts w:ascii="Arial" w:hAnsi="Arial" w:cs="Arial"/>
          <w:sz w:val="20"/>
          <w:szCs w:val="20"/>
        </w:rPr>
        <w:t xml:space="preserve">n, </w:t>
      </w:r>
      <w:proofErr w:type="spellStart"/>
      <w:r w:rsidR="00530D55">
        <w:rPr>
          <w:rFonts w:ascii="Arial" w:hAnsi="Arial" w:cs="Arial"/>
          <w:sz w:val="20"/>
          <w:szCs w:val="20"/>
        </w:rPr>
        <w:t>mikrotrubičkou</w:t>
      </w:r>
      <w:proofErr w:type="spellEnd"/>
      <w:r w:rsidR="00530D55">
        <w:rPr>
          <w:rFonts w:ascii="Arial" w:hAnsi="Arial" w:cs="Arial"/>
          <w:sz w:val="20"/>
          <w:szCs w:val="20"/>
        </w:rPr>
        <w:t xml:space="preserve"> s optickým </w:t>
      </w:r>
      <w:proofErr w:type="spellStart"/>
      <w:r w:rsidR="00530D55">
        <w:rPr>
          <w:rFonts w:ascii="Arial" w:hAnsi="Arial" w:cs="Arial"/>
          <w:sz w:val="20"/>
          <w:szCs w:val="20"/>
        </w:rPr>
        <w:t>mikrokabelem</w:t>
      </w:r>
      <w:proofErr w:type="spellEnd"/>
      <w:r w:rsidR="00530D55">
        <w:rPr>
          <w:rFonts w:ascii="Arial" w:hAnsi="Arial" w:cs="Arial"/>
          <w:sz w:val="20"/>
          <w:szCs w:val="20"/>
        </w:rPr>
        <w:t xml:space="preserve"> o profilu 24 vláken, koaxiálními kabely typu </w:t>
      </w:r>
      <w:proofErr w:type="spellStart"/>
      <w:r w:rsidR="00530D55">
        <w:rPr>
          <w:rFonts w:ascii="Arial" w:hAnsi="Arial" w:cs="Arial"/>
          <w:sz w:val="20"/>
          <w:szCs w:val="20"/>
        </w:rPr>
        <w:t>Belden</w:t>
      </w:r>
      <w:proofErr w:type="spellEnd"/>
      <w:r w:rsidR="00530D55">
        <w:rPr>
          <w:rFonts w:ascii="Arial" w:hAnsi="Arial" w:cs="Arial"/>
          <w:sz w:val="20"/>
          <w:szCs w:val="20"/>
        </w:rPr>
        <w:t xml:space="preserve"> C3, </w:t>
      </w:r>
      <w:proofErr w:type="spellStart"/>
      <w:r w:rsidR="00530D55">
        <w:rPr>
          <w:rFonts w:ascii="Arial" w:hAnsi="Arial" w:cs="Arial"/>
          <w:sz w:val="20"/>
          <w:szCs w:val="20"/>
        </w:rPr>
        <w:t>Belden</w:t>
      </w:r>
      <w:proofErr w:type="spellEnd"/>
      <w:r w:rsidR="00530D55">
        <w:rPr>
          <w:rFonts w:ascii="Arial" w:hAnsi="Arial" w:cs="Arial"/>
          <w:sz w:val="20"/>
          <w:szCs w:val="20"/>
        </w:rPr>
        <w:t xml:space="preserve"> C6 a </w:t>
      </w:r>
      <w:proofErr w:type="spellStart"/>
      <w:r w:rsidR="00530D55">
        <w:rPr>
          <w:rFonts w:ascii="Arial" w:hAnsi="Arial" w:cs="Arial"/>
          <w:sz w:val="20"/>
          <w:szCs w:val="20"/>
        </w:rPr>
        <w:t>Belden</w:t>
      </w:r>
      <w:proofErr w:type="spellEnd"/>
      <w:r w:rsidR="00530D55">
        <w:rPr>
          <w:rFonts w:ascii="Arial" w:hAnsi="Arial" w:cs="Arial"/>
          <w:sz w:val="20"/>
          <w:szCs w:val="20"/>
        </w:rPr>
        <w:t xml:space="preserve"> H125 a nadzemními rozvaděči</w:t>
      </w:r>
      <w:r w:rsidR="00B23A4F">
        <w:rPr>
          <w:rFonts w:ascii="Arial" w:hAnsi="Arial" w:cs="Arial"/>
          <w:sz w:val="20"/>
          <w:szCs w:val="20"/>
        </w:rPr>
        <w:t>.</w:t>
      </w:r>
      <w:r w:rsidR="001F4C73">
        <w:rPr>
          <w:rFonts w:ascii="Arial" w:hAnsi="Arial" w:cs="Arial"/>
          <w:sz w:val="20"/>
          <w:szCs w:val="20"/>
        </w:rPr>
        <w:t xml:space="preserve"> </w:t>
      </w:r>
      <w:r w:rsidR="00B736D0">
        <w:rPr>
          <w:rFonts w:ascii="Arial" w:hAnsi="Arial" w:cs="Arial"/>
          <w:sz w:val="20"/>
          <w:szCs w:val="20"/>
        </w:rPr>
        <w:t>Přeložka</w:t>
      </w:r>
      <w:r w:rsidR="0052217C">
        <w:rPr>
          <w:rFonts w:ascii="Arial" w:hAnsi="Arial" w:cs="Arial"/>
          <w:sz w:val="20"/>
          <w:szCs w:val="20"/>
        </w:rPr>
        <w:t xml:space="preserve"> </w:t>
      </w:r>
      <w:r w:rsidR="00530D55">
        <w:rPr>
          <w:rFonts w:ascii="Arial" w:hAnsi="Arial" w:cs="Arial"/>
          <w:sz w:val="20"/>
          <w:szCs w:val="20"/>
        </w:rPr>
        <w:t>sdělovacího</w:t>
      </w:r>
      <w:r w:rsidR="000B72B5">
        <w:rPr>
          <w:rFonts w:ascii="Arial" w:hAnsi="Arial" w:cs="Arial"/>
          <w:sz w:val="20"/>
          <w:szCs w:val="20"/>
        </w:rPr>
        <w:t xml:space="preserve"> vedení</w:t>
      </w:r>
      <w:r w:rsidR="007F2DB0" w:rsidRPr="0027234C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17C">
        <w:rPr>
          <w:rFonts w:ascii="Arial" w:hAnsi="Arial" w:cs="Arial"/>
          <w:sz w:val="20"/>
          <w:szCs w:val="20"/>
        </w:rPr>
        <w:t xml:space="preserve">řeší </w:t>
      </w:r>
      <w:r w:rsidR="000B72B5">
        <w:rPr>
          <w:rFonts w:ascii="Arial" w:hAnsi="Arial" w:cs="Arial"/>
          <w:sz w:val="20"/>
          <w:szCs w:val="20"/>
        </w:rPr>
        <w:t>přemístění</w:t>
      </w:r>
      <w:r w:rsidR="001F4C73">
        <w:rPr>
          <w:rFonts w:ascii="Arial" w:hAnsi="Arial" w:cs="Arial"/>
          <w:sz w:val="20"/>
          <w:szCs w:val="20"/>
        </w:rPr>
        <w:t xml:space="preserve"> </w:t>
      </w:r>
      <w:r w:rsidR="00530D55">
        <w:rPr>
          <w:rFonts w:ascii="Arial" w:hAnsi="Arial" w:cs="Arial"/>
          <w:sz w:val="20"/>
          <w:szCs w:val="20"/>
        </w:rPr>
        <w:t xml:space="preserve">a úpravy </w:t>
      </w:r>
      <w:r w:rsidR="001F4C73">
        <w:rPr>
          <w:rFonts w:ascii="Arial" w:hAnsi="Arial" w:cs="Arial"/>
          <w:sz w:val="20"/>
          <w:szCs w:val="20"/>
        </w:rPr>
        <w:t xml:space="preserve">SEK-NEJ </w:t>
      </w:r>
      <w:r w:rsidR="00530D55">
        <w:rPr>
          <w:rFonts w:ascii="Arial" w:hAnsi="Arial" w:cs="Arial"/>
          <w:sz w:val="20"/>
          <w:szCs w:val="20"/>
        </w:rPr>
        <w:t>v </w:t>
      </w:r>
      <w:r w:rsidR="000B72B5">
        <w:rPr>
          <w:rFonts w:ascii="Arial" w:hAnsi="Arial" w:cs="Arial"/>
          <w:sz w:val="20"/>
          <w:szCs w:val="20"/>
        </w:rPr>
        <w:t>kolizní</w:t>
      </w:r>
      <w:r w:rsidR="00530D55">
        <w:rPr>
          <w:rFonts w:ascii="Arial" w:hAnsi="Arial" w:cs="Arial"/>
          <w:sz w:val="20"/>
          <w:szCs w:val="20"/>
        </w:rPr>
        <w:t>ch úsecích stavby revitalizace náměstí Míru.</w:t>
      </w:r>
    </w:p>
    <w:p w14:paraId="5FC66AD3" w14:textId="77777777" w:rsidR="001337F3" w:rsidRDefault="001337F3" w:rsidP="009840D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8302D1C" w14:textId="55142120" w:rsidR="00E373E9" w:rsidRDefault="00D43300" w:rsidP="009840D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Smluvní strany se dohodly, že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na své náklady</w:t>
      </w:r>
      <w:r w:rsidR="00E373E9" w:rsidRPr="000B28A6">
        <w:rPr>
          <w:rFonts w:ascii="Arial" w:hAnsi="Arial" w:cs="Arial"/>
          <w:sz w:val="20"/>
          <w:szCs w:val="20"/>
        </w:rPr>
        <w:t>, odpovědnost a nebezpečí</w:t>
      </w:r>
      <w:r w:rsidRPr="000B28A6">
        <w:rPr>
          <w:rFonts w:ascii="Arial" w:hAnsi="Arial" w:cs="Arial"/>
          <w:sz w:val="20"/>
          <w:szCs w:val="20"/>
        </w:rPr>
        <w:t xml:space="preserve"> provede </w:t>
      </w:r>
      <w:r w:rsidR="00C955C5">
        <w:rPr>
          <w:rFonts w:ascii="Arial" w:hAnsi="Arial" w:cs="Arial"/>
          <w:sz w:val="20"/>
          <w:szCs w:val="20"/>
        </w:rPr>
        <w:t xml:space="preserve">přeložku </w:t>
      </w:r>
      <w:r w:rsidR="00F56FCC">
        <w:rPr>
          <w:rFonts w:ascii="Arial" w:hAnsi="Arial" w:cs="Arial"/>
          <w:sz w:val="20"/>
          <w:szCs w:val="20"/>
        </w:rPr>
        <w:t>sdělovací</w:t>
      </w:r>
      <w:r w:rsidR="009840D7">
        <w:rPr>
          <w:rFonts w:ascii="Arial" w:hAnsi="Arial" w:cs="Arial"/>
          <w:sz w:val="20"/>
          <w:szCs w:val="20"/>
        </w:rPr>
        <w:t xml:space="preserve"> sítě</w:t>
      </w:r>
      <w:r w:rsidRPr="000B28A6">
        <w:rPr>
          <w:rFonts w:ascii="Arial" w:hAnsi="Arial" w:cs="Arial"/>
          <w:sz w:val="20"/>
          <w:szCs w:val="20"/>
        </w:rPr>
        <w:t xml:space="preserve"> Vlastníka do nové kynety chráněné ochranným pásmem minimálně ve stejném rozsahu jako </w:t>
      </w:r>
      <w:r w:rsidR="00455AD2">
        <w:rPr>
          <w:rFonts w:ascii="Arial" w:hAnsi="Arial" w:cs="Arial"/>
          <w:sz w:val="20"/>
          <w:szCs w:val="20"/>
        </w:rPr>
        <w:t xml:space="preserve">optická </w:t>
      </w:r>
      <w:r w:rsidRPr="000B28A6">
        <w:rPr>
          <w:rFonts w:ascii="Arial" w:hAnsi="Arial" w:cs="Arial"/>
          <w:sz w:val="20"/>
          <w:szCs w:val="20"/>
        </w:rPr>
        <w:t xml:space="preserve">trasa před realizací </w:t>
      </w:r>
      <w:r w:rsidR="00455AD2">
        <w:rPr>
          <w:rFonts w:ascii="Arial" w:hAnsi="Arial" w:cs="Arial"/>
          <w:sz w:val="20"/>
          <w:szCs w:val="20"/>
        </w:rPr>
        <w:t>P</w:t>
      </w:r>
      <w:r w:rsidR="00455AD2" w:rsidRPr="000B28A6">
        <w:rPr>
          <w:rFonts w:ascii="Arial" w:hAnsi="Arial" w:cs="Arial"/>
          <w:sz w:val="20"/>
          <w:szCs w:val="20"/>
        </w:rPr>
        <w:t>řeložky</w:t>
      </w:r>
      <w:r w:rsidRPr="000B28A6">
        <w:rPr>
          <w:rFonts w:ascii="Arial" w:hAnsi="Arial" w:cs="Arial"/>
          <w:sz w:val="20"/>
          <w:szCs w:val="20"/>
        </w:rPr>
        <w:t>.</w:t>
      </w:r>
    </w:p>
    <w:p w14:paraId="59FD0248" w14:textId="77777777" w:rsidR="001337F3" w:rsidRDefault="001337F3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763F4AD" w14:textId="7FCF70CC" w:rsidR="002248C6" w:rsidRPr="000B28A6" w:rsidRDefault="00493C4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Investor</w:t>
      </w:r>
      <w:r w:rsidR="002248C6" w:rsidRPr="000B28A6">
        <w:rPr>
          <w:rFonts w:ascii="Arial" w:hAnsi="Arial" w:cs="Arial"/>
          <w:sz w:val="20"/>
          <w:szCs w:val="20"/>
        </w:rPr>
        <w:t xml:space="preserve"> nese v souladu s § 104 odst. 17 zákona č. 127/2005 Sb., o elektronických komunikacích, veškeré náklady, výdaje a jiné plnění finančního či jiného charakteru, nezbytné k provedení Přeložky komunikačního zařízení na úrovni stávajícího technického řešení, a to v rozsahu, v němž je vyvolal.</w:t>
      </w:r>
      <w:r w:rsidR="00C347E2">
        <w:rPr>
          <w:rFonts w:ascii="Arial" w:hAnsi="Arial" w:cs="Arial"/>
          <w:sz w:val="20"/>
          <w:szCs w:val="20"/>
        </w:rPr>
        <w:t xml:space="preserve"> Provedení </w:t>
      </w:r>
      <w:r w:rsidR="00C347E2" w:rsidRPr="00DA1DFF">
        <w:rPr>
          <w:rFonts w:ascii="Arial" w:hAnsi="Arial" w:cs="Arial"/>
          <w:sz w:val="20"/>
          <w:szCs w:val="20"/>
        </w:rPr>
        <w:t>odborn</w:t>
      </w:r>
      <w:r w:rsidR="00C347E2">
        <w:rPr>
          <w:rFonts w:ascii="Arial" w:hAnsi="Arial" w:cs="Arial"/>
          <w:sz w:val="20"/>
          <w:szCs w:val="20"/>
        </w:rPr>
        <w:t>ých</w:t>
      </w:r>
      <w:r w:rsidR="00C347E2" w:rsidRPr="00DA1DFF">
        <w:rPr>
          <w:rFonts w:ascii="Arial" w:hAnsi="Arial" w:cs="Arial"/>
          <w:sz w:val="20"/>
          <w:szCs w:val="20"/>
        </w:rPr>
        <w:t xml:space="preserve"> pr</w:t>
      </w:r>
      <w:r w:rsidR="00C347E2">
        <w:rPr>
          <w:rFonts w:ascii="Arial" w:hAnsi="Arial" w:cs="Arial"/>
          <w:sz w:val="20"/>
          <w:szCs w:val="20"/>
        </w:rPr>
        <w:t>ací</w:t>
      </w:r>
      <w:r w:rsidR="00C347E2" w:rsidRPr="00DA1DFF">
        <w:rPr>
          <w:rFonts w:ascii="Arial" w:hAnsi="Arial" w:cs="Arial"/>
          <w:sz w:val="20"/>
          <w:szCs w:val="20"/>
        </w:rPr>
        <w:t xml:space="preserve"> na </w:t>
      </w:r>
      <w:r w:rsidR="00C347E2">
        <w:rPr>
          <w:rFonts w:ascii="Arial" w:hAnsi="Arial" w:cs="Arial"/>
          <w:sz w:val="20"/>
          <w:szCs w:val="20"/>
        </w:rPr>
        <w:t>Přeložce</w:t>
      </w:r>
      <w:r w:rsidR="00C347E2" w:rsidRPr="00DA1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Investor</w:t>
      </w:r>
      <w:r w:rsidR="00C347E2" w:rsidRPr="00DA1DFF">
        <w:rPr>
          <w:rFonts w:ascii="Arial" w:hAnsi="Arial" w:cs="Arial"/>
          <w:sz w:val="20"/>
          <w:szCs w:val="20"/>
        </w:rPr>
        <w:t xml:space="preserve"> objedná </w:t>
      </w:r>
      <w:r w:rsidR="00C347E2">
        <w:rPr>
          <w:rFonts w:ascii="Arial" w:hAnsi="Arial" w:cs="Arial"/>
          <w:sz w:val="20"/>
          <w:szCs w:val="20"/>
        </w:rPr>
        <w:t>u Vlastníka</w:t>
      </w:r>
      <w:r w:rsidR="00C347E2" w:rsidRPr="00DA1DFF">
        <w:rPr>
          <w:rFonts w:ascii="Arial" w:hAnsi="Arial" w:cs="Arial"/>
          <w:sz w:val="20"/>
          <w:szCs w:val="20"/>
        </w:rPr>
        <w:t>.</w:t>
      </w:r>
    </w:p>
    <w:p w14:paraId="20AE375D" w14:textId="77777777" w:rsidR="00E373E9" w:rsidRPr="000B28A6" w:rsidRDefault="00E373E9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68EAC32" w14:textId="5678F120" w:rsidR="00D43300" w:rsidRPr="000B28A6" w:rsidRDefault="00C955C5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43300" w:rsidRPr="000B28A6">
        <w:rPr>
          <w:rFonts w:ascii="Arial" w:hAnsi="Arial" w:cs="Arial"/>
          <w:sz w:val="20"/>
          <w:szCs w:val="20"/>
        </w:rPr>
        <w:t>řeložkou komunikačního zařízení nesmí dojít k omezení funkčnosti, poškození, změně čí úpravě komunikačních zařízení Vlastníka či ke zmenšení rozsahu práv nebo zhoršení právního</w:t>
      </w:r>
      <w:r w:rsidR="00E373E9" w:rsidRPr="000B28A6">
        <w:rPr>
          <w:rFonts w:ascii="Arial" w:hAnsi="Arial" w:cs="Arial"/>
          <w:sz w:val="20"/>
          <w:szCs w:val="20"/>
        </w:rPr>
        <w:t xml:space="preserve"> či faktického</w:t>
      </w:r>
      <w:r w:rsidR="00D43300" w:rsidRPr="000B28A6">
        <w:rPr>
          <w:rFonts w:ascii="Arial" w:hAnsi="Arial" w:cs="Arial"/>
          <w:sz w:val="20"/>
          <w:szCs w:val="20"/>
        </w:rPr>
        <w:t xml:space="preserve"> postavení Vlastníka ve vztahu ke komunikačnímu zařízení Vlastníka.</w:t>
      </w:r>
    </w:p>
    <w:p w14:paraId="3A70E9F5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8CC3625" w14:textId="78C73768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Předmětem této smlouvy jsou práva a povinnosti </w:t>
      </w:r>
      <w:r w:rsidR="00E373E9" w:rsidRPr="000B28A6">
        <w:rPr>
          <w:rFonts w:ascii="Arial" w:hAnsi="Arial" w:cs="Arial"/>
          <w:sz w:val="20"/>
          <w:szCs w:val="20"/>
        </w:rPr>
        <w:t xml:space="preserve">Smluvních </w:t>
      </w:r>
      <w:r w:rsidRPr="000B28A6">
        <w:rPr>
          <w:rFonts w:ascii="Arial" w:hAnsi="Arial" w:cs="Arial"/>
          <w:sz w:val="20"/>
          <w:szCs w:val="20"/>
        </w:rPr>
        <w:t xml:space="preserve">stran při zajištění přípravy a realizace Přeložky na základě Vlastníkem odsouhlasené projektové dokumentace a plné moci udělené Vlastníkem </w:t>
      </w:r>
      <w:r w:rsidR="000D3E55">
        <w:rPr>
          <w:rFonts w:ascii="Arial" w:hAnsi="Arial" w:cs="Arial"/>
          <w:sz w:val="20"/>
          <w:szCs w:val="20"/>
        </w:rPr>
        <w:t>na základě této smlouvy</w:t>
      </w:r>
      <w:r w:rsidRPr="000B28A6">
        <w:rPr>
          <w:rFonts w:ascii="Arial" w:hAnsi="Arial" w:cs="Arial"/>
          <w:sz w:val="20"/>
          <w:szCs w:val="20"/>
        </w:rPr>
        <w:t>.</w:t>
      </w:r>
    </w:p>
    <w:p w14:paraId="6D45F09F" w14:textId="77777777" w:rsidR="00D43300" w:rsidRPr="000B28A6" w:rsidRDefault="00D43300" w:rsidP="00B21E1F">
      <w:pPr>
        <w:pStyle w:val="Bezmezer"/>
        <w:rPr>
          <w:rFonts w:ascii="Arial" w:hAnsi="Arial" w:cs="Arial"/>
          <w:sz w:val="20"/>
          <w:szCs w:val="20"/>
        </w:rPr>
      </w:pPr>
    </w:p>
    <w:p w14:paraId="2F2CF308" w14:textId="77777777" w:rsidR="00D43300" w:rsidRPr="000B28A6" w:rsidRDefault="00D43300" w:rsidP="00412FC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II.</w:t>
      </w:r>
    </w:p>
    <w:p w14:paraId="6A7449B4" w14:textId="41C5D1A5" w:rsidR="00D43300" w:rsidRPr="000B28A6" w:rsidRDefault="00D43300" w:rsidP="00412FC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Doba a místo plnění</w:t>
      </w:r>
    </w:p>
    <w:p w14:paraId="0A3C6964" w14:textId="77777777" w:rsidR="00D43300" w:rsidRPr="000B28A6" w:rsidRDefault="00D43300" w:rsidP="005E74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AA3E37D" w14:textId="5EEE1D83" w:rsidR="00D43300" w:rsidRPr="000B28A6" w:rsidRDefault="00D43300" w:rsidP="005E745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Místem plnění je </w:t>
      </w:r>
      <w:r w:rsidR="00455AD2">
        <w:rPr>
          <w:rFonts w:ascii="Arial" w:hAnsi="Arial" w:cs="Arial"/>
          <w:sz w:val="20"/>
          <w:szCs w:val="20"/>
        </w:rPr>
        <w:t>místo provádění stavby, tedy následující pozemky:</w:t>
      </w:r>
    </w:p>
    <w:p w14:paraId="279E7961" w14:textId="57C3D60D" w:rsidR="00D43300" w:rsidRDefault="00482A1F" w:rsidP="005E7455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57A89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557A89">
        <w:rPr>
          <w:rFonts w:ascii="Arial" w:hAnsi="Arial" w:cs="Arial"/>
          <w:b/>
          <w:bCs/>
          <w:sz w:val="20"/>
          <w:szCs w:val="20"/>
        </w:rPr>
        <w:t>.</w:t>
      </w:r>
      <w:r w:rsidR="00362AA5">
        <w:rPr>
          <w:rFonts w:ascii="Arial" w:hAnsi="Arial" w:cs="Arial"/>
          <w:b/>
          <w:bCs/>
          <w:sz w:val="20"/>
          <w:szCs w:val="20"/>
        </w:rPr>
        <w:t xml:space="preserve"> </w:t>
      </w:r>
      <w:r w:rsidR="00006A23">
        <w:rPr>
          <w:rFonts w:ascii="Arial" w:hAnsi="Arial" w:cs="Arial"/>
          <w:b/>
          <w:bCs/>
          <w:sz w:val="20"/>
          <w:szCs w:val="20"/>
        </w:rPr>
        <w:t>2307, 2321/3, 2763/2, 2318/1, 2311/1, 2322/4, 2313, 2307, 2321/3, 2322/4, 2318/1 a 2313</w:t>
      </w:r>
      <w:r w:rsidR="007E7972" w:rsidRPr="00BD05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57A89">
        <w:rPr>
          <w:rFonts w:ascii="Arial" w:hAnsi="Arial" w:cs="Arial"/>
          <w:b/>
          <w:bCs/>
          <w:sz w:val="20"/>
          <w:szCs w:val="20"/>
        </w:rPr>
        <w:t xml:space="preserve">v </w:t>
      </w:r>
      <w:proofErr w:type="spellStart"/>
      <w:r w:rsidRPr="00557A89"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 w:rsidRPr="00557A89">
        <w:rPr>
          <w:rFonts w:ascii="Arial" w:hAnsi="Arial" w:cs="Arial"/>
          <w:b/>
          <w:bCs/>
          <w:sz w:val="20"/>
          <w:szCs w:val="20"/>
        </w:rPr>
        <w:t xml:space="preserve">. </w:t>
      </w:r>
      <w:r w:rsidR="008460BC">
        <w:rPr>
          <w:rFonts w:ascii="Arial" w:hAnsi="Arial" w:cs="Arial"/>
          <w:b/>
          <w:bCs/>
          <w:sz w:val="20"/>
          <w:szCs w:val="20"/>
        </w:rPr>
        <w:t>Tišnov</w:t>
      </w:r>
      <w:r w:rsidR="007E7972">
        <w:rPr>
          <w:rFonts w:ascii="Arial" w:hAnsi="Arial" w:cs="Arial"/>
          <w:b/>
          <w:bCs/>
          <w:sz w:val="20"/>
          <w:szCs w:val="20"/>
        </w:rPr>
        <w:t>.</w:t>
      </w:r>
    </w:p>
    <w:p w14:paraId="1CD676A0" w14:textId="21F00D47" w:rsidR="007E7972" w:rsidRPr="006E566D" w:rsidRDefault="007E7972" w:rsidP="005E745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F5F5A5B" w14:textId="2D633DD7" w:rsidR="00D43300" w:rsidRPr="00B4168E" w:rsidRDefault="00D43300" w:rsidP="00C855CB">
      <w:pPr>
        <w:pStyle w:val="Bezmezer"/>
        <w:jc w:val="both"/>
        <w:rPr>
          <w:rFonts w:ascii="Arial" w:hAnsi="Arial" w:cs="Arial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566D">
        <w:rPr>
          <w:rFonts w:ascii="Arial" w:hAnsi="Arial" w:cs="Arial"/>
          <w:sz w:val="20"/>
          <w:szCs w:val="20"/>
        </w:rPr>
        <w:t xml:space="preserve">Předpokládané </w:t>
      </w:r>
      <w:r w:rsidRPr="00B4168E">
        <w:rPr>
          <w:rFonts w:ascii="Arial" w:hAnsi="Arial" w:cs="Arial"/>
          <w:sz w:val="20"/>
          <w:szCs w:val="20"/>
        </w:rPr>
        <w:t>zahájení stavby</w:t>
      </w:r>
      <w:r w:rsidR="002C4C25" w:rsidRPr="00B4168E">
        <w:rPr>
          <w:rFonts w:ascii="Arial" w:hAnsi="Arial" w:cs="Arial"/>
          <w:sz w:val="20"/>
          <w:szCs w:val="20"/>
        </w:rPr>
        <w:t xml:space="preserve"> </w:t>
      </w:r>
      <w:r w:rsidR="00B4168E" w:rsidRPr="00B4168E">
        <w:rPr>
          <w:rFonts w:ascii="Arial" w:hAnsi="Arial" w:cs="Arial"/>
          <w:sz w:val="20"/>
          <w:szCs w:val="20"/>
        </w:rPr>
        <w:t>05</w:t>
      </w:r>
      <w:r w:rsidR="002C4C25" w:rsidRPr="00B4168E">
        <w:rPr>
          <w:rFonts w:ascii="Arial" w:hAnsi="Arial" w:cs="Arial"/>
          <w:sz w:val="20"/>
          <w:szCs w:val="20"/>
        </w:rPr>
        <w:t>/202</w:t>
      </w:r>
      <w:r w:rsidR="00B4168E" w:rsidRPr="00B4168E">
        <w:rPr>
          <w:rFonts w:ascii="Arial" w:hAnsi="Arial" w:cs="Arial"/>
          <w:sz w:val="20"/>
          <w:szCs w:val="20"/>
        </w:rPr>
        <w:t>5</w:t>
      </w:r>
      <w:r w:rsidR="00C855CB" w:rsidRPr="00B4168E">
        <w:rPr>
          <w:rFonts w:ascii="Arial" w:hAnsi="Arial" w:cs="Arial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20188B0" w14:textId="77777777" w:rsidR="00C855CB" w:rsidRPr="000B28A6" w:rsidRDefault="00C855CB" w:rsidP="00C855C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81A1A70" w14:textId="4053F305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Termíny zahájení a ukončení prací na stavbě Přeložky budou upřesněny dodatečně dohodou </w:t>
      </w:r>
      <w:r w:rsidR="00E373E9" w:rsidRPr="000B28A6">
        <w:rPr>
          <w:rFonts w:ascii="Arial" w:hAnsi="Arial" w:cs="Arial"/>
          <w:sz w:val="20"/>
          <w:szCs w:val="20"/>
        </w:rPr>
        <w:t xml:space="preserve">Smluvních </w:t>
      </w:r>
      <w:r w:rsidRPr="000B28A6">
        <w:rPr>
          <w:rFonts w:ascii="Arial" w:hAnsi="Arial" w:cs="Arial"/>
          <w:sz w:val="20"/>
          <w:szCs w:val="20"/>
        </w:rPr>
        <w:t xml:space="preserve">stran, a to </w:t>
      </w:r>
      <w:r w:rsidR="00455AD2">
        <w:rPr>
          <w:rFonts w:ascii="Arial" w:hAnsi="Arial" w:cs="Arial"/>
          <w:sz w:val="20"/>
          <w:szCs w:val="20"/>
        </w:rPr>
        <w:t xml:space="preserve">po </w:t>
      </w:r>
      <w:r w:rsidR="00482A1F">
        <w:rPr>
          <w:rFonts w:ascii="Arial" w:hAnsi="Arial" w:cs="Arial"/>
          <w:sz w:val="20"/>
          <w:szCs w:val="20"/>
        </w:rPr>
        <w:t>podpisu</w:t>
      </w:r>
      <w:r w:rsidR="00455AD2">
        <w:rPr>
          <w:rFonts w:ascii="Arial" w:hAnsi="Arial" w:cs="Arial"/>
          <w:sz w:val="20"/>
          <w:szCs w:val="20"/>
        </w:rPr>
        <w:t xml:space="preserve"> této smlouvy</w:t>
      </w:r>
      <w:r w:rsidRPr="000B28A6">
        <w:rPr>
          <w:rFonts w:ascii="Arial" w:hAnsi="Arial" w:cs="Arial"/>
          <w:sz w:val="20"/>
          <w:szCs w:val="20"/>
        </w:rPr>
        <w:t xml:space="preserve">.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se zavazuje zajistit, aby byl Vlastník přizván k projednání a odsouhlasení Realizační dokumentace stavby (dále</w:t>
      </w:r>
      <w:r w:rsidR="006E3E31" w:rsidRPr="000B28A6">
        <w:rPr>
          <w:rFonts w:ascii="Arial" w:hAnsi="Arial" w:cs="Arial"/>
          <w:sz w:val="20"/>
          <w:szCs w:val="20"/>
        </w:rPr>
        <w:t xml:space="preserve"> jen</w:t>
      </w:r>
      <w:r w:rsidRPr="000B28A6">
        <w:rPr>
          <w:rFonts w:ascii="Arial" w:hAnsi="Arial" w:cs="Arial"/>
          <w:sz w:val="20"/>
          <w:szCs w:val="20"/>
        </w:rPr>
        <w:t xml:space="preserve"> </w:t>
      </w:r>
      <w:r w:rsidR="006E3E31" w:rsidRPr="000B28A6">
        <w:rPr>
          <w:rFonts w:ascii="Arial" w:hAnsi="Arial" w:cs="Arial"/>
          <w:sz w:val="20"/>
          <w:szCs w:val="20"/>
        </w:rPr>
        <w:t>„</w:t>
      </w:r>
      <w:r w:rsidR="00614BC7" w:rsidRPr="000B28A6">
        <w:rPr>
          <w:rFonts w:ascii="Arial" w:hAnsi="Arial" w:cs="Arial"/>
          <w:b/>
          <w:sz w:val="20"/>
          <w:szCs w:val="20"/>
        </w:rPr>
        <w:t>RDS</w:t>
      </w:r>
      <w:r w:rsidR="006E3E31" w:rsidRPr="000B28A6">
        <w:rPr>
          <w:rFonts w:ascii="Arial" w:hAnsi="Arial" w:cs="Arial"/>
          <w:sz w:val="20"/>
          <w:szCs w:val="20"/>
        </w:rPr>
        <w:t>“</w:t>
      </w:r>
      <w:r w:rsidRPr="000B28A6">
        <w:rPr>
          <w:rFonts w:ascii="Arial" w:hAnsi="Arial" w:cs="Arial"/>
          <w:sz w:val="20"/>
          <w:szCs w:val="20"/>
        </w:rPr>
        <w:t xml:space="preserve">) </w:t>
      </w:r>
      <w:r w:rsidR="009840D7">
        <w:rPr>
          <w:rFonts w:ascii="Arial" w:hAnsi="Arial" w:cs="Arial"/>
          <w:sz w:val="20"/>
          <w:szCs w:val="20"/>
        </w:rPr>
        <w:t>stavby</w:t>
      </w:r>
      <w:r w:rsidRPr="000B28A6">
        <w:rPr>
          <w:rFonts w:ascii="Arial" w:hAnsi="Arial" w:cs="Arial"/>
          <w:sz w:val="20"/>
          <w:szCs w:val="20"/>
        </w:rPr>
        <w:t>. Součástí odsouhlasení RDS bude i odsouhlasení harmonogramu stavby, popř. řešení přerušení provozu v důsledku realizace pře</w:t>
      </w:r>
      <w:r w:rsidR="00C955C5">
        <w:rPr>
          <w:rFonts w:ascii="Arial" w:hAnsi="Arial" w:cs="Arial"/>
          <w:sz w:val="20"/>
          <w:szCs w:val="20"/>
        </w:rPr>
        <w:t>ložky</w:t>
      </w:r>
      <w:r w:rsidRPr="000B28A6">
        <w:rPr>
          <w:rFonts w:ascii="Arial" w:hAnsi="Arial" w:cs="Arial"/>
          <w:sz w:val="20"/>
          <w:szCs w:val="20"/>
        </w:rPr>
        <w:t xml:space="preserve">. </w:t>
      </w:r>
      <w:r w:rsidR="007732E2" w:rsidRPr="000B28A6">
        <w:rPr>
          <w:rFonts w:ascii="Arial" w:hAnsi="Arial" w:cs="Arial"/>
          <w:sz w:val="20"/>
          <w:szCs w:val="20"/>
        </w:rPr>
        <w:t xml:space="preserve">Bez písemného souhlasu Vlastníka s RDS není </w:t>
      </w:r>
      <w:r w:rsidR="00493C48">
        <w:rPr>
          <w:rFonts w:ascii="Arial" w:hAnsi="Arial" w:cs="Arial"/>
          <w:sz w:val="20"/>
          <w:szCs w:val="20"/>
        </w:rPr>
        <w:t>Investor</w:t>
      </w:r>
      <w:r w:rsidR="007732E2" w:rsidRPr="000B28A6">
        <w:rPr>
          <w:rFonts w:ascii="Arial" w:hAnsi="Arial" w:cs="Arial"/>
          <w:sz w:val="20"/>
          <w:szCs w:val="20"/>
        </w:rPr>
        <w:t xml:space="preserve"> oprávněn dále postupovat.</w:t>
      </w:r>
    </w:p>
    <w:p w14:paraId="1C754289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9864162" w14:textId="05B505B0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Případné přerušení provozu </w:t>
      </w:r>
      <w:r w:rsidR="00F56FCC">
        <w:rPr>
          <w:rFonts w:ascii="Arial" w:hAnsi="Arial" w:cs="Arial"/>
          <w:sz w:val="20"/>
          <w:szCs w:val="20"/>
        </w:rPr>
        <w:t>SEK-NEJ</w:t>
      </w:r>
      <w:r w:rsidR="00455AD2">
        <w:rPr>
          <w:rFonts w:ascii="Arial" w:hAnsi="Arial" w:cs="Arial"/>
          <w:sz w:val="20"/>
          <w:szCs w:val="20"/>
        </w:rPr>
        <w:t xml:space="preserve"> – tedy komunikační sítě </w:t>
      </w:r>
      <w:r w:rsidRPr="000B28A6">
        <w:rPr>
          <w:rFonts w:ascii="Arial" w:hAnsi="Arial" w:cs="Arial"/>
          <w:sz w:val="20"/>
          <w:szCs w:val="20"/>
        </w:rPr>
        <w:t>Vlastníka je možné jen s</w:t>
      </w:r>
      <w:r w:rsidR="002248C6" w:rsidRPr="000B28A6">
        <w:rPr>
          <w:rFonts w:ascii="Arial" w:hAnsi="Arial" w:cs="Arial"/>
          <w:sz w:val="20"/>
          <w:szCs w:val="20"/>
        </w:rPr>
        <w:t> </w:t>
      </w:r>
      <w:r w:rsidRPr="000B28A6">
        <w:rPr>
          <w:rFonts w:ascii="Arial" w:hAnsi="Arial" w:cs="Arial"/>
          <w:sz w:val="20"/>
          <w:szCs w:val="20"/>
        </w:rPr>
        <w:t>jeho</w:t>
      </w:r>
      <w:r w:rsidR="002248C6" w:rsidRPr="000B28A6">
        <w:rPr>
          <w:rFonts w:ascii="Arial" w:hAnsi="Arial" w:cs="Arial"/>
          <w:sz w:val="20"/>
          <w:szCs w:val="20"/>
        </w:rPr>
        <w:t xml:space="preserve"> předchozím</w:t>
      </w:r>
      <w:r w:rsidRPr="000B28A6">
        <w:rPr>
          <w:rFonts w:ascii="Arial" w:hAnsi="Arial" w:cs="Arial"/>
          <w:sz w:val="20"/>
          <w:szCs w:val="20"/>
        </w:rPr>
        <w:t xml:space="preserve"> písemným souhlasem.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se zavazuje o souhlas písemně požádat nejméně </w:t>
      </w:r>
      <w:r w:rsidR="008460BC">
        <w:rPr>
          <w:rFonts w:ascii="Arial" w:hAnsi="Arial" w:cs="Arial"/>
          <w:sz w:val="20"/>
          <w:szCs w:val="20"/>
        </w:rPr>
        <w:t>5</w:t>
      </w:r>
      <w:r w:rsidRPr="000B28A6">
        <w:rPr>
          <w:rFonts w:ascii="Arial" w:hAnsi="Arial" w:cs="Arial"/>
          <w:sz w:val="20"/>
          <w:szCs w:val="20"/>
        </w:rPr>
        <w:t xml:space="preserve"> týdnů před požadovaným termínem přerušení provozu</w:t>
      </w:r>
      <w:r w:rsidR="00455AD2">
        <w:rPr>
          <w:rFonts w:ascii="Arial" w:hAnsi="Arial" w:cs="Arial"/>
          <w:sz w:val="20"/>
          <w:szCs w:val="20"/>
        </w:rPr>
        <w:t xml:space="preserve"> optické trasy Vlastníka</w:t>
      </w:r>
      <w:r w:rsidR="005C734E">
        <w:rPr>
          <w:rFonts w:ascii="Arial" w:hAnsi="Arial" w:cs="Arial"/>
          <w:sz w:val="20"/>
          <w:szCs w:val="20"/>
        </w:rPr>
        <w:t xml:space="preserve"> tak</w:t>
      </w:r>
      <w:r w:rsidRPr="000B28A6">
        <w:rPr>
          <w:rFonts w:ascii="Arial" w:hAnsi="Arial" w:cs="Arial"/>
          <w:sz w:val="20"/>
          <w:szCs w:val="20"/>
        </w:rPr>
        <w:t>, aby navrhovaný termín zohledňoval harmonogram stavby a vypínací harmonogramy Vlastníka.</w:t>
      </w:r>
    </w:p>
    <w:p w14:paraId="0E872E9C" w14:textId="77777777" w:rsidR="00D43300" w:rsidRPr="000B28A6" w:rsidRDefault="00D43300" w:rsidP="00412FC5">
      <w:pPr>
        <w:pStyle w:val="Bezmezer"/>
        <w:rPr>
          <w:rFonts w:ascii="Arial" w:hAnsi="Arial" w:cs="Arial"/>
          <w:sz w:val="20"/>
          <w:szCs w:val="20"/>
        </w:rPr>
      </w:pPr>
    </w:p>
    <w:p w14:paraId="7313E0A0" w14:textId="77777777" w:rsidR="00D43300" w:rsidRPr="000B28A6" w:rsidRDefault="00D43300" w:rsidP="000550B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III.</w:t>
      </w:r>
    </w:p>
    <w:p w14:paraId="5C9D3EAD" w14:textId="77777777" w:rsidR="00D43300" w:rsidRPr="000B28A6" w:rsidRDefault="00D43300" w:rsidP="000550B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Rozsah a obsah předmětu plnění</w:t>
      </w:r>
    </w:p>
    <w:p w14:paraId="177A6A10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E439AEA" w14:textId="67EDF357" w:rsidR="00D43300" w:rsidRPr="000B28A6" w:rsidRDefault="00493C4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 se zavazuje na vlastní náklady provést Přeložku vedení </w:t>
      </w:r>
      <w:r w:rsidR="00F56FCC">
        <w:rPr>
          <w:rFonts w:ascii="Arial" w:hAnsi="Arial" w:cs="Arial"/>
          <w:sz w:val="20"/>
          <w:szCs w:val="20"/>
        </w:rPr>
        <w:t>sdělovací</w:t>
      </w:r>
      <w:r w:rsidR="00455AD2">
        <w:rPr>
          <w:rFonts w:ascii="Arial" w:hAnsi="Arial" w:cs="Arial"/>
          <w:sz w:val="20"/>
          <w:szCs w:val="20"/>
        </w:rPr>
        <w:t xml:space="preserve"> </w:t>
      </w:r>
      <w:r w:rsidR="009840D7">
        <w:rPr>
          <w:rFonts w:ascii="Arial" w:hAnsi="Arial" w:cs="Arial"/>
          <w:sz w:val="20"/>
          <w:szCs w:val="20"/>
        </w:rPr>
        <w:t>sítě</w:t>
      </w:r>
      <w:r w:rsidR="00455AD2">
        <w:rPr>
          <w:rFonts w:ascii="Arial" w:hAnsi="Arial" w:cs="Arial"/>
          <w:sz w:val="20"/>
          <w:szCs w:val="20"/>
        </w:rPr>
        <w:t xml:space="preserve"> Vlastníka, tedy </w:t>
      </w:r>
      <w:r w:rsidR="00D43300" w:rsidRPr="000B28A6">
        <w:rPr>
          <w:rFonts w:ascii="Arial" w:hAnsi="Arial" w:cs="Arial"/>
          <w:sz w:val="20"/>
          <w:szCs w:val="20"/>
        </w:rPr>
        <w:t>sítě elektronických komunikací Vlastníka</w:t>
      </w:r>
      <w:r w:rsidR="00455AD2">
        <w:rPr>
          <w:rFonts w:ascii="Arial" w:hAnsi="Arial" w:cs="Arial"/>
          <w:sz w:val="20"/>
          <w:szCs w:val="20"/>
        </w:rPr>
        <w:t>,</w:t>
      </w:r>
      <w:r w:rsidR="00D43300" w:rsidRPr="000B28A6">
        <w:rPr>
          <w:rFonts w:ascii="Arial" w:hAnsi="Arial" w:cs="Arial"/>
          <w:sz w:val="20"/>
          <w:szCs w:val="20"/>
        </w:rPr>
        <w:t xml:space="preserve"> odbornou společností oprávněnou provádět tyto práce na zařízení Vlastníka a zajistit veškeré související činnosti včetně, ale ne výhradně:</w:t>
      </w:r>
    </w:p>
    <w:p w14:paraId="129AD834" w14:textId="77777777" w:rsidR="00D43300" w:rsidRPr="000B28A6" w:rsidRDefault="00D43300" w:rsidP="004C7F5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zajištění požadovaných povolení dle příslušných právních předpisů, územních rozhodnutí, zejména smluv o zřízení věcných břemen či jiných obdobných smluv, které budou zajišťovat vlastníkova práva k dotčeným nemovitostem v nejméně stejném rozsahu v jakém má Vlastník zajištěna práva k nemovitostem dotčených původní trasou komunikačního zařízení Vlastníka</w:t>
      </w:r>
      <w:r w:rsidR="002248C6" w:rsidRPr="000B28A6">
        <w:rPr>
          <w:rFonts w:ascii="Arial" w:hAnsi="Arial" w:cs="Arial"/>
          <w:sz w:val="20"/>
          <w:szCs w:val="20"/>
        </w:rPr>
        <w:t>, nikoliv však na bázi nájemní smlouvy či jiného smluvního závazku, které Vlastník výslovně označuje za nedostatečné</w:t>
      </w:r>
      <w:r w:rsidRPr="000B28A6">
        <w:rPr>
          <w:rFonts w:ascii="Arial" w:hAnsi="Arial" w:cs="Arial"/>
          <w:sz w:val="20"/>
          <w:szCs w:val="20"/>
        </w:rPr>
        <w:t>.</w:t>
      </w:r>
    </w:p>
    <w:p w14:paraId="59650A85" w14:textId="77777777" w:rsidR="00D43300" w:rsidRPr="000B28A6" w:rsidRDefault="00D43300" w:rsidP="004C7F5D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zabezpečení vstupních podkladů pro projektovou a</w:t>
      </w:r>
      <w:r w:rsidR="00B7555C" w:rsidRPr="000B28A6">
        <w:rPr>
          <w:rFonts w:ascii="Arial" w:hAnsi="Arial" w:cs="Arial"/>
          <w:sz w:val="20"/>
          <w:szCs w:val="20"/>
        </w:rPr>
        <w:t xml:space="preserve"> investorskou</w:t>
      </w:r>
      <w:r w:rsidRPr="000B28A6">
        <w:rPr>
          <w:rFonts w:ascii="Arial" w:hAnsi="Arial" w:cs="Arial"/>
          <w:sz w:val="20"/>
          <w:szCs w:val="20"/>
        </w:rPr>
        <w:t xml:space="preserve"> přípravu</w:t>
      </w:r>
    </w:p>
    <w:p w14:paraId="14518309" w14:textId="17743010" w:rsidR="00D43300" w:rsidRPr="000B28A6" w:rsidRDefault="00D43300" w:rsidP="00521F0C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zabezpečení </w:t>
      </w:r>
      <w:r w:rsidR="00B7555C" w:rsidRPr="000B28A6">
        <w:rPr>
          <w:rFonts w:ascii="Arial" w:hAnsi="Arial" w:cs="Arial"/>
          <w:sz w:val="20"/>
          <w:szCs w:val="20"/>
        </w:rPr>
        <w:t xml:space="preserve">přípravných </w:t>
      </w:r>
      <w:r w:rsidRPr="000B28A6">
        <w:rPr>
          <w:rFonts w:ascii="Arial" w:hAnsi="Arial" w:cs="Arial"/>
          <w:sz w:val="20"/>
          <w:szCs w:val="20"/>
        </w:rPr>
        <w:t xml:space="preserve">činností před realizací </w:t>
      </w:r>
      <w:r w:rsidR="00FC61BE">
        <w:rPr>
          <w:rFonts w:ascii="Arial" w:hAnsi="Arial" w:cs="Arial"/>
          <w:sz w:val="20"/>
          <w:szCs w:val="20"/>
        </w:rPr>
        <w:t>Přeložky</w:t>
      </w:r>
    </w:p>
    <w:p w14:paraId="161CA745" w14:textId="5263F83F" w:rsidR="00D43300" w:rsidRPr="000B28A6" w:rsidRDefault="00D43300" w:rsidP="00521F0C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zajištění schválení projektové dokumentace </w:t>
      </w:r>
      <w:r w:rsidR="00185307">
        <w:rPr>
          <w:rFonts w:ascii="Arial" w:hAnsi="Arial" w:cs="Arial"/>
          <w:sz w:val="20"/>
          <w:szCs w:val="20"/>
        </w:rPr>
        <w:t>DÚSP</w:t>
      </w:r>
      <w:r w:rsidRPr="000B28A6">
        <w:rPr>
          <w:rFonts w:ascii="Arial" w:hAnsi="Arial" w:cs="Arial"/>
          <w:sz w:val="20"/>
          <w:szCs w:val="20"/>
        </w:rPr>
        <w:t xml:space="preserve"> </w:t>
      </w:r>
      <w:r w:rsidR="00FC61BE">
        <w:rPr>
          <w:rFonts w:ascii="Arial" w:hAnsi="Arial" w:cs="Arial"/>
          <w:sz w:val="20"/>
          <w:szCs w:val="20"/>
        </w:rPr>
        <w:t>stavby</w:t>
      </w:r>
      <w:r w:rsidR="00FC61BE" w:rsidRPr="000B28A6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>odpovědným zástupcem Vlastníka</w:t>
      </w:r>
    </w:p>
    <w:p w14:paraId="6449C1FA" w14:textId="4E22A57C" w:rsidR="00D43300" w:rsidRPr="00087625" w:rsidRDefault="00D43300" w:rsidP="00521F0C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zajištění odsouhlasení RDS </w:t>
      </w:r>
      <w:r w:rsidR="00FC61BE">
        <w:rPr>
          <w:rFonts w:ascii="Arial" w:hAnsi="Arial" w:cs="Arial"/>
          <w:sz w:val="20"/>
          <w:szCs w:val="20"/>
        </w:rPr>
        <w:t>stavby</w:t>
      </w:r>
      <w:r w:rsidR="00FC61BE" w:rsidRPr="000B28A6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 xml:space="preserve">odpovědným zástupcem Vlastníka nejméně </w:t>
      </w:r>
      <w:r w:rsidR="007F4F23">
        <w:rPr>
          <w:rFonts w:ascii="Arial" w:hAnsi="Arial" w:cs="Arial"/>
          <w:sz w:val="20"/>
          <w:szCs w:val="20"/>
        </w:rPr>
        <w:t>3</w:t>
      </w:r>
      <w:r w:rsidRPr="000B28A6">
        <w:rPr>
          <w:rFonts w:ascii="Arial" w:hAnsi="Arial" w:cs="Arial"/>
          <w:sz w:val="20"/>
          <w:szCs w:val="20"/>
        </w:rPr>
        <w:t>0 dnů před provedením</w:t>
      </w:r>
      <w:r w:rsidR="00FC61BE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 xml:space="preserve">Přeložky, včetně odsouhlasení detailního harmonogramu provedení </w:t>
      </w:r>
      <w:r w:rsidR="00CE6DC3">
        <w:rPr>
          <w:rFonts w:ascii="Arial" w:hAnsi="Arial" w:cs="Arial"/>
          <w:sz w:val="20"/>
          <w:szCs w:val="20"/>
        </w:rPr>
        <w:t>prací</w:t>
      </w:r>
      <w:r w:rsidR="00CE6DC3" w:rsidRPr="000B28A6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 xml:space="preserve">a sjednání případného přerušení provozu v důsledku provedení Přeložky přičemž souhlas musí </w:t>
      </w:r>
      <w:r w:rsidRPr="00087625">
        <w:rPr>
          <w:rFonts w:ascii="Arial" w:hAnsi="Arial" w:cs="Arial"/>
          <w:sz w:val="20"/>
          <w:szCs w:val="20"/>
        </w:rPr>
        <w:t>být písemný</w:t>
      </w:r>
    </w:p>
    <w:p w14:paraId="11C9F324" w14:textId="54ABA010" w:rsidR="009840D7" w:rsidRPr="00087625" w:rsidRDefault="00D43300" w:rsidP="00F83FD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zajištění vlastní realizace</w:t>
      </w:r>
      <w:r w:rsidR="00CE6DC3" w:rsidRPr="00087625">
        <w:rPr>
          <w:rFonts w:ascii="Arial" w:hAnsi="Arial" w:cs="Arial"/>
          <w:sz w:val="20"/>
          <w:szCs w:val="20"/>
        </w:rPr>
        <w:t xml:space="preserve"> </w:t>
      </w:r>
      <w:r w:rsidRPr="00087625">
        <w:rPr>
          <w:rFonts w:ascii="Arial" w:hAnsi="Arial" w:cs="Arial"/>
          <w:sz w:val="20"/>
          <w:szCs w:val="20"/>
        </w:rPr>
        <w:t>Přeložky odbornou společností oprávněnou provádět tyto práce</w:t>
      </w:r>
      <w:r w:rsidR="00CE6DC3" w:rsidRPr="00087625">
        <w:rPr>
          <w:rFonts w:ascii="Arial" w:hAnsi="Arial" w:cs="Arial"/>
          <w:sz w:val="20"/>
          <w:szCs w:val="20"/>
        </w:rPr>
        <w:t xml:space="preserve">, s respektováním podmínky objednání odborných prací na Přeložce u Vlastníka. </w:t>
      </w:r>
    </w:p>
    <w:p w14:paraId="2A7F610D" w14:textId="77777777" w:rsidR="00D43300" w:rsidRPr="00087625" w:rsidRDefault="00D43300" w:rsidP="00521F0C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zabezpečení technického dozoru Vlastníka na stavbě, který bude zahrnovat zejména:</w:t>
      </w:r>
    </w:p>
    <w:p w14:paraId="73BAF94D" w14:textId="77777777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účast na předání staveniště</w:t>
      </w:r>
    </w:p>
    <w:p w14:paraId="66FAE70C" w14:textId="00AB64BA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kontrolu dodržování podmínek územního rozhodnutí</w:t>
      </w:r>
      <w:r w:rsidR="00185307" w:rsidRPr="00087625">
        <w:rPr>
          <w:rFonts w:ascii="Arial" w:hAnsi="Arial" w:cs="Arial"/>
          <w:sz w:val="20"/>
          <w:szCs w:val="20"/>
        </w:rPr>
        <w:t>/společného povolení</w:t>
      </w:r>
    </w:p>
    <w:p w14:paraId="427E9CBD" w14:textId="77777777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prověření části dodávek, které budou zakryty či se stanou nepřístupnými</w:t>
      </w:r>
    </w:p>
    <w:p w14:paraId="0E4FCF49" w14:textId="77777777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sledování, zda dodavatel vykoná předepsané zkoušky, které prokazují kvalitu prováděných prací, kontrola jejich výsledků a vyžadování dokladů, které prokazují kvalitu prováděných prací a dodávek</w:t>
      </w:r>
    </w:p>
    <w:p w14:paraId="26CFE815" w14:textId="77777777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sledování řádného provádění prací s možností záznamu stanoviska k provádění těchto prací zápisem na staveništi</w:t>
      </w:r>
    </w:p>
    <w:p w14:paraId="110728D3" w14:textId="77777777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lastRenderedPageBreak/>
        <w:t>kontrolu postupu dle schváleného harmonogramu, kontrolu řádného převzetí a uskladnění dodávek na staveništi</w:t>
      </w:r>
    </w:p>
    <w:p w14:paraId="5AB5ED29" w14:textId="77777777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kontrolu při zajištění dokumentace skutečného provedení stavby</w:t>
      </w:r>
    </w:p>
    <w:p w14:paraId="105814D1" w14:textId="323D41D2" w:rsidR="00D43300" w:rsidRPr="00087625" w:rsidRDefault="00D43300" w:rsidP="003E449F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kontrolu úplnosti podkladů pro odevzdání a převzetí stavby včetně vlastní účasti na přejímacím řízení</w:t>
      </w:r>
    </w:p>
    <w:p w14:paraId="1E233E04" w14:textId="77777777" w:rsidR="00E45585" w:rsidRPr="000B28A6" w:rsidRDefault="00E30436">
      <w:pPr>
        <w:pStyle w:val="Bezmezer"/>
        <w:ind w:firstLine="284"/>
        <w:jc w:val="both"/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h) písemně</w:t>
      </w:r>
      <w:r w:rsidR="00D43300" w:rsidRPr="00087625">
        <w:rPr>
          <w:rFonts w:ascii="Arial" w:hAnsi="Arial" w:cs="Arial"/>
          <w:sz w:val="20"/>
          <w:szCs w:val="20"/>
        </w:rPr>
        <w:t xml:space="preserve"> vyzvat pověřené pracovníky Vlastníka k účast</w:t>
      </w:r>
      <w:r w:rsidR="00D43300" w:rsidRPr="000B28A6">
        <w:rPr>
          <w:rFonts w:ascii="Arial" w:hAnsi="Arial" w:cs="Arial"/>
          <w:sz w:val="20"/>
          <w:szCs w:val="20"/>
        </w:rPr>
        <w:t xml:space="preserve">i na předepsaných zkouškách </w:t>
      </w:r>
    </w:p>
    <w:p w14:paraId="490ED9BF" w14:textId="77777777" w:rsidR="00D43300" w:rsidRPr="000B28A6" w:rsidRDefault="00D43300" w:rsidP="00E505B4">
      <w:pPr>
        <w:pStyle w:val="Bezmezer"/>
        <w:ind w:left="567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(tlakové, kalibrační), jimiž je prokazována kvalita </w:t>
      </w:r>
      <w:r w:rsidR="00E243E6" w:rsidRPr="000B28A6">
        <w:rPr>
          <w:rFonts w:ascii="Arial" w:hAnsi="Arial" w:cs="Arial"/>
          <w:sz w:val="20"/>
          <w:szCs w:val="20"/>
        </w:rPr>
        <w:t>stavby a</w:t>
      </w:r>
      <w:r w:rsidR="006E3E31" w:rsidRPr="000B28A6">
        <w:rPr>
          <w:rFonts w:ascii="Arial" w:hAnsi="Arial" w:cs="Arial"/>
          <w:sz w:val="20"/>
          <w:szCs w:val="20"/>
        </w:rPr>
        <w:t xml:space="preserve"> dále</w:t>
      </w:r>
      <w:r w:rsidR="00E243E6" w:rsidRPr="000B28A6">
        <w:rPr>
          <w:rFonts w:ascii="Arial" w:hAnsi="Arial" w:cs="Arial"/>
          <w:sz w:val="20"/>
          <w:szCs w:val="20"/>
        </w:rPr>
        <w:t xml:space="preserve"> k polohovému</w:t>
      </w:r>
      <w:r w:rsidRPr="000B28A6">
        <w:rPr>
          <w:rFonts w:ascii="Arial" w:hAnsi="Arial" w:cs="Arial"/>
          <w:sz w:val="20"/>
          <w:szCs w:val="20"/>
        </w:rPr>
        <w:t xml:space="preserve"> a výškopisnému zaměření stavby</w:t>
      </w:r>
    </w:p>
    <w:p w14:paraId="59C45A5D" w14:textId="68CB7449" w:rsidR="00D43300" w:rsidRPr="000B28A6" w:rsidRDefault="00E30436" w:rsidP="00664701">
      <w:pPr>
        <w:pStyle w:val="Bezmezer"/>
        <w:ind w:left="567" w:hanging="283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i) zajištění</w:t>
      </w:r>
      <w:r w:rsidR="00D43300" w:rsidRPr="000B28A6">
        <w:rPr>
          <w:rFonts w:ascii="Arial" w:hAnsi="Arial" w:cs="Arial"/>
          <w:sz w:val="20"/>
          <w:szCs w:val="20"/>
        </w:rPr>
        <w:t xml:space="preserve"> kopií těch částí stavebního deníku</w:t>
      </w:r>
      <w:r w:rsidR="00AD7D19">
        <w:rPr>
          <w:rFonts w:ascii="Arial" w:hAnsi="Arial" w:cs="Arial"/>
          <w:sz w:val="20"/>
          <w:szCs w:val="20"/>
        </w:rPr>
        <w:t xml:space="preserve"> vztahující se k Přeložce a stavebních prací souvisejících</w:t>
      </w:r>
      <w:r w:rsidR="00D43300" w:rsidRPr="000B28A6">
        <w:rPr>
          <w:rFonts w:ascii="Arial" w:hAnsi="Arial" w:cs="Arial"/>
          <w:sz w:val="20"/>
          <w:szCs w:val="20"/>
        </w:rPr>
        <w:t xml:space="preserve"> a poskytnutí těchto kopií technickému</w:t>
      </w:r>
      <w:r w:rsidR="00E243E6" w:rsidRPr="000B28A6">
        <w:rPr>
          <w:rFonts w:ascii="Arial" w:hAnsi="Arial" w:cs="Arial"/>
          <w:sz w:val="20"/>
          <w:szCs w:val="20"/>
        </w:rPr>
        <w:t xml:space="preserve"> </w:t>
      </w:r>
      <w:r w:rsidR="00D43300" w:rsidRPr="000B28A6">
        <w:rPr>
          <w:rFonts w:ascii="Arial" w:hAnsi="Arial" w:cs="Arial"/>
          <w:sz w:val="20"/>
          <w:szCs w:val="20"/>
        </w:rPr>
        <w:t>dozoru Vlastníka</w:t>
      </w:r>
      <w:r w:rsidR="00CE6DC3">
        <w:rPr>
          <w:rFonts w:ascii="Arial" w:hAnsi="Arial" w:cs="Arial"/>
          <w:sz w:val="20"/>
          <w:szCs w:val="20"/>
        </w:rPr>
        <w:t>.</w:t>
      </w:r>
    </w:p>
    <w:p w14:paraId="5CCB83CA" w14:textId="77777777" w:rsidR="00D43300" w:rsidRPr="000B28A6" w:rsidRDefault="00D43300" w:rsidP="00980F41">
      <w:pPr>
        <w:pStyle w:val="Bezmezer"/>
        <w:rPr>
          <w:rFonts w:ascii="Arial" w:hAnsi="Arial" w:cs="Arial"/>
          <w:sz w:val="20"/>
          <w:szCs w:val="20"/>
        </w:rPr>
      </w:pPr>
    </w:p>
    <w:p w14:paraId="068BCCB4" w14:textId="77777777" w:rsidR="00D43300" w:rsidRPr="000B28A6" w:rsidRDefault="00D43300" w:rsidP="00980F4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IV.</w:t>
      </w:r>
    </w:p>
    <w:p w14:paraId="3C38D395" w14:textId="77777777" w:rsidR="00D43300" w:rsidRPr="000B28A6" w:rsidRDefault="00D43300" w:rsidP="00980F4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Plná moc</w:t>
      </w:r>
    </w:p>
    <w:p w14:paraId="6B19CBD3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7AD4F8B" w14:textId="12D00BDE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Za účelem plnění předmětu smlouvy uděluje tímto Vlastník plnou moc pro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a ke zřízení </w:t>
      </w:r>
      <w:r w:rsidR="007732E2" w:rsidRPr="000B28A6">
        <w:rPr>
          <w:rFonts w:ascii="Arial" w:hAnsi="Arial" w:cs="Arial"/>
          <w:sz w:val="20"/>
          <w:szCs w:val="20"/>
        </w:rPr>
        <w:t xml:space="preserve">služebností </w:t>
      </w:r>
      <w:r w:rsidR="00B7555C" w:rsidRPr="000B28A6">
        <w:rPr>
          <w:rFonts w:ascii="Arial" w:hAnsi="Arial" w:cs="Arial"/>
          <w:sz w:val="20"/>
          <w:szCs w:val="20"/>
        </w:rPr>
        <w:t>inženýrské sítě</w:t>
      </w:r>
      <w:r w:rsidRPr="000B28A6">
        <w:rPr>
          <w:rFonts w:ascii="Arial" w:hAnsi="Arial" w:cs="Arial"/>
          <w:sz w:val="20"/>
          <w:szCs w:val="20"/>
        </w:rPr>
        <w:t xml:space="preserve"> ve prospěch Vlastníka.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může tuto plnou moc zcela nebo zčásti převést na třetí osoby</w:t>
      </w:r>
      <w:r w:rsidR="00E243E6" w:rsidRPr="000B28A6">
        <w:rPr>
          <w:rFonts w:ascii="Arial" w:hAnsi="Arial" w:cs="Arial"/>
          <w:sz w:val="20"/>
          <w:szCs w:val="20"/>
        </w:rPr>
        <w:t xml:space="preserve"> pouze s předchozím souhlasem Vlastníka</w:t>
      </w:r>
      <w:r w:rsidRPr="000B28A6">
        <w:rPr>
          <w:rFonts w:ascii="Arial" w:hAnsi="Arial" w:cs="Arial"/>
          <w:sz w:val="20"/>
          <w:szCs w:val="20"/>
        </w:rPr>
        <w:t>.</w:t>
      </w:r>
    </w:p>
    <w:p w14:paraId="2ED164EF" w14:textId="77777777" w:rsidR="00E243E6" w:rsidRPr="000B28A6" w:rsidRDefault="00E243E6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219EBB5" w14:textId="6673B8F3" w:rsidR="00E243E6" w:rsidRPr="000B28A6" w:rsidRDefault="00E243E6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 případě, že bude nutno vystavit pro účely zastoupení Vlastníka samostatnou plnou moc, zavazuje se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o její vystavení Vlastníka bezodkladně požádat.</w:t>
      </w:r>
      <w:r w:rsidR="001759FF" w:rsidRPr="001759FF">
        <w:t xml:space="preserve"> </w:t>
      </w:r>
      <w:r w:rsidR="001759FF" w:rsidRPr="001759FF">
        <w:rPr>
          <w:rFonts w:ascii="Arial" w:hAnsi="Arial" w:cs="Arial"/>
          <w:sz w:val="20"/>
          <w:szCs w:val="20"/>
        </w:rPr>
        <w:t>Vlastník je v této souvislosti povinen vyvinout veškerou potřebnou součinnost, kterou po něm lze s přihlédnutím ke všem okolnostem požadovat.</w:t>
      </w:r>
    </w:p>
    <w:p w14:paraId="27745227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4805C03" w14:textId="77777777" w:rsidR="00D43300" w:rsidRPr="000B28A6" w:rsidRDefault="00D43300" w:rsidP="00980F4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V.</w:t>
      </w:r>
    </w:p>
    <w:p w14:paraId="3B56C19F" w14:textId="77777777" w:rsidR="00D43300" w:rsidRPr="000B28A6" w:rsidRDefault="00D43300" w:rsidP="00980F4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Způsob plnění předmětu smlouvy</w:t>
      </w:r>
    </w:p>
    <w:p w14:paraId="0A4EC522" w14:textId="77777777" w:rsidR="00D43300" w:rsidRPr="000B28A6" w:rsidRDefault="00D43300" w:rsidP="00980F4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0AED7110" w14:textId="4EEF9E91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Při zajišťování plnění předmětu této smlouvy se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zavazuje zajistit dodržování obecně závazných právních předpisů, obecných technických norem</w:t>
      </w:r>
      <w:r w:rsidR="002248C6" w:rsidRPr="000B28A6">
        <w:rPr>
          <w:rFonts w:ascii="Arial" w:hAnsi="Arial" w:cs="Arial"/>
          <w:sz w:val="20"/>
          <w:szCs w:val="20"/>
        </w:rPr>
        <w:t>, jakýchkoliv dalších aplikovatelných právních předpisů</w:t>
      </w:r>
      <w:r w:rsidRPr="000B28A6">
        <w:rPr>
          <w:rFonts w:ascii="Arial" w:hAnsi="Arial" w:cs="Arial"/>
          <w:sz w:val="20"/>
          <w:szCs w:val="20"/>
        </w:rPr>
        <w:t xml:space="preserve"> a ustanovení této smlouvy a dále se bude při plnění svých závazků řídit podklady a pokyny Vlastníka odevzdanými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ovi v souvislosti s přípravou a realizací </w:t>
      </w:r>
      <w:r w:rsidR="001759FF">
        <w:rPr>
          <w:rFonts w:ascii="Arial" w:hAnsi="Arial" w:cs="Arial"/>
          <w:sz w:val="20"/>
          <w:szCs w:val="20"/>
        </w:rPr>
        <w:t>Přeložky</w:t>
      </w:r>
      <w:r w:rsidRPr="000B28A6">
        <w:rPr>
          <w:rFonts w:ascii="Arial" w:hAnsi="Arial" w:cs="Arial"/>
          <w:sz w:val="20"/>
          <w:szCs w:val="20"/>
        </w:rPr>
        <w:t>.</w:t>
      </w:r>
    </w:p>
    <w:p w14:paraId="49C3E36B" w14:textId="77777777" w:rsidR="005C1455" w:rsidRDefault="005C1455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2AA1CE" w14:textId="055ED71A" w:rsidR="00B7555C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RDS stavby Přeložky musí být odsouhlasena Vlastníkem před zahájením realizace </w:t>
      </w:r>
      <w:r w:rsidR="00CE6DC3">
        <w:rPr>
          <w:rFonts w:ascii="Arial" w:hAnsi="Arial" w:cs="Arial"/>
          <w:sz w:val="20"/>
          <w:szCs w:val="20"/>
        </w:rPr>
        <w:t>stavby</w:t>
      </w:r>
      <w:r w:rsidRPr="000B28A6">
        <w:rPr>
          <w:rFonts w:ascii="Arial" w:hAnsi="Arial" w:cs="Arial"/>
          <w:sz w:val="20"/>
          <w:szCs w:val="20"/>
        </w:rPr>
        <w:t xml:space="preserve">. </w:t>
      </w:r>
    </w:p>
    <w:p w14:paraId="13392603" w14:textId="77777777" w:rsidR="00A54AF6" w:rsidRPr="000B28A6" w:rsidRDefault="00A54AF6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127402A8" w14:textId="5A8BA17B" w:rsidR="002248C6" w:rsidRPr="000B28A6" w:rsidRDefault="00493C48" w:rsidP="005E74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1759FF" w:rsidRPr="000B28A6">
        <w:rPr>
          <w:rFonts w:ascii="Arial" w:hAnsi="Arial" w:cs="Arial"/>
          <w:sz w:val="20"/>
          <w:szCs w:val="20"/>
        </w:rPr>
        <w:t xml:space="preserve"> </w:t>
      </w:r>
      <w:r w:rsidR="002248C6" w:rsidRPr="000B28A6">
        <w:rPr>
          <w:rFonts w:ascii="Arial" w:hAnsi="Arial" w:cs="Arial"/>
          <w:sz w:val="20"/>
          <w:szCs w:val="20"/>
        </w:rPr>
        <w:t xml:space="preserve">se zavazuje plně odškodnit a chránit Vlastníka v případě jakýchkoliv v důsledku realizace </w:t>
      </w:r>
      <w:r w:rsidR="00CE6DC3">
        <w:rPr>
          <w:rFonts w:ascii="Arial" w:hAnsi="Arial" w:cs="Arial"/>
          <w:sz w:val="20"/>
          <w:szCs w:val="20"/>
        </w:rPr>
        <w:t xml:space="preserve">stavby </w:t>
      </w:r>
      <w:r w:rsidR="002248C6" w:rsidRPr="000B28A6">
        <w:rPr>
          <w:rFonts w:ascii="Arial" w:hAnsi="Arial" w:cs="Arial"/>
          <w:sz w:val="20"/>
          <w:szCs w:val="20"/>
        </w:rPr>
        <w:t>Vlastníkovi vzniklých škod, výdajů finančního či jiného charakteru, povinností, apod.</w:t>
      </w:r>
    </w:p>
    <w:p w14:paraId="0796980A" w14:textId="77777777" w:rsidR="000B5489" w:rsidRPr="000B28A6" w:rsidRDefault="000B5489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3753632B" w14:textId="77777777" w:rsidR="00D43300" w:rsidRPr="000B28A6" w:rsidRDefault="00D43300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VI.</w:t>
      </w:r>
    </w:p>
    <w:p w14:paraId="1510308E" w14:textId="77777777" w:rsidR="00D43300" w:rsidRPr="000B28A6" w:rsidRDefault="00D43300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Čas plnění</w:t>
      </w:r>
    </w:p>
    <w:p w14:paraId="29237973" w14:textId="77777777" w:rsidR="00D43300" w:rsidRPr="000B28A6" w:rsidRDefault="00D43300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50F6FDA7" w14:textId="677E4DE9" w:rsidR="00573EB0" w:rsidRDefault="00493C48" w:rsidP="008C5B0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4D37DE" w:rsidRPr="000B28A6">
        <w:rPr>
          <w:rFonts w:ascii="Arial" w:hAnsi="Arial" w:cs="Arial"/>
          <w:sz w:val="20"/>
          <w:szCs w:val="20"/>
        </w:rPr>
        <w:t xml:space="preserve"> se zavazuje, že odborné </w:t>
      </w:r>
      <w:r w:rsidR="00D43300" w:rsidRPr="000B28A6">
        <w:rPr>
          <w:rFonts w:ascii="Arial" w:hAnsi="Arial" w:cs="Arial"/>
          <w:sz w:val="20"/>
          <w:szCs w:val="20"/>
        </w:rPr>
        <w:t xml:space="preserve">činnosti </w:t>
      </w:r>
      <w:r w:rsidR="001759FF" w:rsidRPr="001759FF">
        <w:rPr>
          <w:rFonts w:ascii="Arial" w:hAnsi="Arial" w:cs="Arial"/>
          <w:sz w:val="20"/>
          <w:szCs w:val="20"/>
        </w:rPr>
        <w:t xml:space="preserve">v rámci provádění Přeložky </w:t>
      </w:r>
      <w:r w:rsidR="00D43300" w:rsidRPr="000B28A6">
        <w:rPr>
          <w:rFonts w:ascii="Arial" w:hAnsi="Arial" w:cs="Arial"/>
          <w:sz w:val="20"/>
          <w:szCs w:val="20"/>
        </w:rPr>
        <w:t xml:space="preserve">bude vykonávat </w:t>
      </w:r>
      <w:r w:rsidR="001759FF">
        <w:rPr>
          <w:rFonts w:ascii="Arial" w:hAnsi="Arial" w:cs="Arial"/>
          <w:sz w:val="20"/>
          <w:szCs w:val="20"/>
        </w:rPr>
        <w:t xml:space="preserve">prostřednictvím Vlastníka, a to </w:t>
      </w:r>
      <w:r w:rsidR="00D43300" w:rsidRPr="000B28A6">
        <w:rPr>
          <w:rFonts w:ascii="Arial" w:hAnsi="Arial" w:cs="Arial"/>
          <w:sz w:val="20"/>
          <w:szCs w:val="20"/>
        </w:rPr>
        <w:t xml:space="preserve">od data </w:t>
      </w:r>
      <w:r w:rsidR="001759FF">
        <w:rPr>
          <w:rFonts w:ascii="Arial" w:hAnsi="Arial" w:cs="Arial"/>
          <w:sz w:val="20"/>
          <w:szCs w:val="20"/>
        </w:rPr>
        <w:t>nabytí účinnosti</w:t>
      </w:r>
      <w:r w:rsidR="001759FF" w:rsidRPr="000B28A6">
        <w:rPr>
          <w:rFonts w:ascii="Arial" w:hAnsi="Arial" w:cs="Arial"/>
          <w:sz w:val="20"/>
          <w:szCs w:val="20"/>
        </w:rPr>
        <w:t xml:space="preserve"> </w:t>
      </w:r>
      <w:r w:rsidR="00D43300" w:rsidRPr="000B28A6">
        <w:rPr>
          <w:rFonts w:ascii="Arial" w:hAnsi="Arial" w:cs="Arial"/>
          <w:sz w:val="20"/>
          <w:szCs w:val="20"/>
        </w:rPr>
        <w:t>této smlouvy do data převzetí hotové Přeložky Vlastníkem.</w:t>
      </w:r>
    </w:p>
    <w:p w14:paraId="43B72FC7" w14:textId="77777777" w:rsidR="00EF1A99" w:rsidRDefault="00EF1A99" w:rsidP="00251CCC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175800DB" w14:textId="2A9C7107" w:rsidR="00D43300" w:rsidRPr="000B28A6" w:rsidRDefault="00D43300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VII.</w:t>
      </w:r>
    </w:p>
    <w:p w14:paraId="26259A77" w14:textId="77777777" w:rsidR="00D43300" w:rsidRPr="000B28A6" w:rsidRDefault="00D43300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Spolupůsobení a podklady Vlastníka</w:t>
      </w:r>
    </w:p>
    <w:p w14:paraId="0BA396F5" w14:textId="77777777" w:rsidR="00D43300" w:rsidRPr="000B28A6" w:rsidRDefault="00D43300" w:rsidP="00251CC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1DE2F2AC" w14:textId="77777777" w:rsidR="00D43300" w:rsidRPr="000B28A6" w:rsidRDefault="00D43300" w:rsidP="00251CCC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Vlastník se zavazuje:</w:t>
      </w:r>
    </w:p>
    <w:p w14:paraId="268476C5" w14:textId="77777777" w:rsidR="00E505B4" w:rsidRPr="000B28A6" w:rsidRDefault="00E505B4" w:rsidP="00251CCC">
      <w:pPr>
        <w:pStyle w:val="Bezmezer"/>
        <w:rPr>
          <w:rFonts w:ascii="Arial" w:hAnsi="Arial" w:cs="Arial"/>
          <w:sz w:val="20"/>
          <w:szCs w:val="20"/>
        </w:rPr>
      </w:pPr>
    </w:p>
    <w:p w14:paraId="42CD2594" w14:textId="076CA606" w:rsidR="00D43300" w:rsidRPr="00087625" w:rsidRDefault="004D37DE" w:rsidP="004D37DE">
      <w:pPr>
        <w:pStyle w:val="Bezmezer"/>
        <w:ind w:left="704" w:hanging="420"/>
        <w:jc w:val="both"/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a)</w:t>
      </w:r>
      <w:r w:rsidRPr="00087625">
        <w:rPr>
          <w:rFonts w:ascii="Arial" w:hAnsi="Arial" w:cs="Arial"/>
          <w:sz w:val="20"/>
          <w:szCs w:val="20"/>
        </w:rPr>
        <w:tab/>
      </w:r>
      <w:r w:rsidR="00D43300" w:rsidRPr="00087625">
        <w:rPr>
          <w:rFonts w:ascii="Arial" w:hAnsi="Arial" w:cs="Arial"/>
          <w:sz w:val="20"/>
          <w:szCs w:val="20"/>
        </w:rPr>
        <w:t xml:space="preserve">bez zbytečného odkladu posoudit jednotlivé stupně projektové dokumentace předložené </w:t>
      </w:r>
      <w:r w:rsidR="00493C48" w:rsidRPr="00087625">
        <w:rPr>
          <w:rFonts w:ascii="Arial" w:hAnsi="Arial" w:cs="Arial"/>
          <w:sz w:val="20"/>
          <w:szCs w:val="20"/>
        </w:rPr>
        <w:t>Investor</w:t>
      </w:r>
      <w:r w:rsidR="00D43300" w:rsidRPr="00087625">
        <w:rPr>
          <w:rFonts w:ascii="Arial" w:hAnsi="Arial" w:cs="Arial"/>
          <w:sz w:val="20"/>
          <w:szCs w:val="20"/>
        </w:rPr>
        <w:t>em po podpisu této smlouvy a vydat k nim své písemné stanovisko</w:t>
      </w:r>
      <w:r w:rsidR="007732E2" w:rsidRPr="00087625">
        <w:rPr>
          <w:rFonts w:ascii="Arial" w:hAnsi="Arial" w:cs="Arial"/>
          <w:sz w:val="20"/>
          <w:szCs w:val="20"/>
        </w:rPr>
        <w:t>,</w:t>
      </w:r>
    </w:p>
    <w:p w14:paraId="53277994" w14:textId="77777777" w:rsidR="00D43300" w:rsidRPr="00087625" w:rsidRDefault="004D37DE" w:rsidP="004D37DE">
      <w:pPr>
        <w:pStyle w:val="Bezmezer"/>
        <w:ind w:left="704" w:hanging="420"/>
        <w:jc w:val="both"/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b)</w:t>
      </w:r>
      <w:r w:rsidRPr="00087625">
        <w:rPr>
          <w:rFonts w:ascii="Arial" w:hAnsi="Arial" w:cs="Arial"/>
          <w:sz w:val="20"/>
          <w:szCs w:val="20"/>
        </w:rPr>
        <w:tab/>
      </w:r>
      <w:r w:rsidR="00D43300" w:rsidRPr="00087625">
        <w:rPr>
          <w:rFonts w:ascii="Arial" w:hAnsi="Arial" w:cs="Arial"/>
          <w:sz w:val="20"/>
          <w:szCs w:val="20"/>
        </w:rPr>
        <w:t>vykonávat odborný dohled a dozor a jmenovat pracovníky, oprávněné provádět na stavbě v rámci odborného dohledu kontrolu kvality, postup provádění prací a zjištěné závady namítat a kontrolovat jejich odstraňování; náklady spojené s tímto dozorem budou vyúčtovány Vlastníkem zhotoviteli ve výši vycházející z hodinové sazby stanovené interními směrnicemi Vlastníka. Počet vyúčtovaných hodin bude stanoven na základě zápisů ve stavebním deníku</w:t>
      </w:r>
      <w:r w:rsidR="007732E2" w:rsidRPr="00087625">
        <w:rPr>
          <w:rFonts w:ascii="Arial" w:hAnsi="Arial" w:cs="Arial"/>
          <w:sz w:val="20"/>
          <w:szCs w:val="20"/>
        </w:rPr>
        <w:t>,</w:t>
      </w:r>
    </w:p>
    <w:p w14:paraId="2C70024D" w14:textId="58472E19" w:rsidR="00D43300" w:rsidRPr="000B28A6" w:rsidRDefault="004D37DE" w:rsidP="004D37DE">
      <w:pPr>
        <w:pStyle w:val="Bezmezer"/>
        <w:ind w:left="704" w:hanging="420"/>
        <w:jc w:val="both"/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sz w:val="20"/>
          <w:szCs w:val="20"/>
        </w:rPr>
        <w:t>c)</w:t>
      </w:r>
      <w:r w:rsidRPr="00087625">
        <w:rPr>
          <w:rFonts w:ascii="Arial" w:hAnsi="Arial" w:cs="Arial"/>
          <w:sz w:val="20"/>
          <w:szCs w:val="20"/>
        </w:rPr>
        <w:tab/>
      </w:r>
      <w:r w:rsidR="00D43300" w:rsidRPr="00087625">
        <w:rPr>
          <w:rFonts w:ascii="Arial" w:hAnsi="Arial" w:cs="Arial"/>
          <w:sz w:val="20"/>
          <w:szCs w:val="20"/>
        </w:rPr>
        <w:t xml:space="preserve">na základě písemné výzvy </w:t>
      </w:r>
      <w:r w:rsidR="00493C48" w:rsidRPr="00087625">
        <w:rPr>
          <w:rFonts w:ascii="Arial" w:hAnsi="Arial" w:cs="Arial"/>
          <w:sz w:val="20"/>
          <w:szCs w:val="20"/>
        </w:rPr>
        <w:t>Investor</w:t>
      </w:r>
      <w:r w:rsidR="00D43300" w:rsidRPr="00087625">
        <w:rPr>
          <w:rFonts w:ascii="Arial" w:hAnsi="Arial" w:cs="Arial"/>
          <w:sz w:val="20"/>
          <w:szCs w:val="20"/>
        </w:rPr>
        <w:t>a se zúčastnit předepsaných zkoušek a revizí, jimiž je prokazována kvalita stavby, a polohového</w:t>
      </w:r>
      <w:r w:rsidR="00D43300" w:rsidRPr="000B28A6">
        <w:rPr>
          <w:rFonts w:ascii="Arial" w:hAnsi="Arial" w:cs="Arial"/>
          <w:sz w:val="20"/>
          <w:szCs w:val="20"/>
        </w:rPr>
        <w:t xml:space="preserve"> a výškopisného zaměření stavby</w:t>
      </w:r>
      <w:r w:rsidR="007732E2" w:rsidRPr="000B28A6">
        <w:rPr>
          <w:rFonts w:ascii="Arial" w:hAnsi="Arial" w:cs="Arial"/>
          <w:sz w:val="20"/>
          <w:szCs w:val="20"/>
        </w:rPr>
        <w:t>,</w:t>
      </w:r>
    </w:p>
    <w:p w14:paraId="60150E26" w14:textId="194F5AFD" w:rsidR="00D43300" w:rsidRDefault="004D37DE" w:rsidP="004D37DE">
      <w:pPr>
        <w:pStyle w:val="Bezmezer"/>
        <w:ind w:left="704" w:hanging="42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d)</w:t>
      </w:r>
      <w:r w:rsidRPr="000B28A6">
        <w:rPr>
          <w:rFonts w:ascii="Arial" w:hAnsi="Arial" w:cs="Arial"/>
          <w:sz w:val="20"/>
          <w:szCs w:val="20"/>
        </w:rPr>
        <w:tab/>
      </w:r>
      <w:r w:rsidR="00D43300" w:rsidRPr="000B28A6">
        <w:rPr>
          <w:rFonts w:ascii="Arial" w:hAnsi="Arial" w:cs="Arial"/>
          <w:sz w:val="20"/>
          <w:szCs w:val="20"/>
        </w:rPr>
        <w:t xml:space="preserve">zúčastnit se na písemnou výzvu </w:t>
      </w:r>
      <w:r w:rsidR="00493C48"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a přejímacího řízení a v případě, že nebudou zjištěny vady a nedodělky, převzít zrealizovanou </w:t>
      </w:r>
      <w:r w:rsidR="00CE6DC3">
        <w:rPr>
          <w:rFonts w:ascii="Arial" w:hAnsi="Arial" w:cs="Arial"/>
          <w:sz w:val="20"/>
          <w:szCs w:val="20"/>
        </w:rPr>
        <w:t>stavbu</w:t>
      </w:r>
      <w:r w:rsidR="00CE6DC3" w:rsidRPr="000B28A6">
        <w:rPr>
          <w:rFonts w:ascii="Arial" w:hAnsi="Arial" w:cs="Arial"/>
          <w:sz w:val="20"/>
          <w:szCs w:val="20"/>
        </w:rPr>
        <w:t xml:space="preserve"> </w:t>
      </w:r>
      <w:r w:rsidR="00D43300" w:rsidRPr="000B28A6">
        <w:rPr>
          <w:rFonts w:ascii="Arial" w:hAnsi="Arial" w:cs="Arial"/>
          <w:sz w:val="20"/>
          <w:szCs w:val="20"/>
        </w:rPr>
        <w:t>se všemi potřebnými doklady</w:t>
      </w:r>
      <w:r w:rsidR="007732E2" w:rsidRPr="000B28A6">
        <w:rPr>
          <w:rFonts w:ascii="Arial" w:hAnsi="Arial" w:cs="Arial"/>
          <w:sz w:val="20"/>
          <w:szCs w:val="20"/>
        </w:rPr>
        <w:t>,</w:t>
      </w:r>
    </w:p>
    <w:p w14:paraId="2D4644B0" w14:textId="77777777" w:rsidR="00444B36" w:rsidRDefault="004D37DE" w:rsidP="006E3E31">
      <w:pPr>
        <w:pStyle w:val="Bezmezer"/>
        <w:ind w:left="704" w:hanging="42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e)</w:t>
      </w:r>
      <w:r w:rsidRPr="000B28A6">
        <w:rPr>
          <w:rFonts w:ascii="Arial" w:hAnsi="Arial" w:cs="Arial"/>
          <w:sz w:val="20"/>
          <w:szCs w:val="20"/>
        </w:rPr>
        <w:tab/>
      </w:r>
      <w:r w:rsidR="00D43300" w:rsidRPr="000B28A6">
        <w:rPr>
          <w:rFonts w:ascii="Arial" w:hAnsi="Arial" w:cs="Arial"/>
          <w:sz w:val="20"/>
          <w:szCs w:val="20"/>
        </w:rPr>
        <w:t xml:space="preserve">pokud </w:t>
      </w:r>
      <w:r w:rsidR="001759FF">
        <w:rPr>
          <w:rFonts w:ascii="Arial" w:hAnsi="Arial" w:cs="Arial"/>
          <w:sz w:val="20"/>
          <w:szCs w:val="20"/>
        </w:rPr>
        <w:t>Přeložka a Zabezpečení</w:t>
      </w:r>
      <w:r w:rsidR="001759FF" w:rsidRPr="000B28A6">
        <w:rPr>
          <w:rFonts w:ascii="Arial" w:hAnsi="Arial" w:cs="Arial"/>
          <w:sz w:val="20"/>
          <w:szCs w:val="20"/>
        </w:rPr>
        <w:t xml:space="preserve"> </w:t>
      </w:r>
      <w:r w:rsidR="00D43300" w:rsidRPr="000B28A6">
        <w:rPr>
          <w:rFonts w:ascii="Arial" w:hAnsi="Arial" w:cs="Arial"/>
          <w:sz w:val="20"/>
          <w:szCs w:val="20"/>
        </w:rPr>
        <w:t>nebude vykazovat závady a nedodělky bránící bezpečnému a trvalému provozu, potvrdit tuto skutečnost v rámci přejímacího řízení</w:t>
      </w:r>
      <w:r w:rsidR="007732E2" w:rsidRPr="000B28A6">
        <w:rPr>
          <w:rFonts w:ascii="Arial" w:hAnsi="Arial" w:cs="Arial"/>
          <w:sz w:val="20"/>
          <w:szCs w:val="20"/>
        </w:rPr>
        <w:t>,</w:t>
      </w:r>
    </w:p>
    <w:p w14:paraId="241F120A" w14:textId="77777777" w:rsidR="00D43300" w:rsidRDefault="006E3E31" w:rsidP="004D37DE">
      <w:pPr>
        <w:pStyle w:val="Bezmezer"/>
        <w:ind w:left="284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f</w:t>
      </w:r>
      <w:r w:rsidR="004D37DE" w:rsidRPr="000B28A6">
        <w:rPr>
          <w:rFonts w:ascii="Arial" w:hAnsi="Arial" w:cs="Arial"/>
          <w:sz w:val="20"/>
          <w:szCs w:val="20"/>
        </w:rPr>
        <w:t>)</w:t>
      </w:r>
      <w:r w:rsidR="004D37DE" w:rsidRPr="000B28A6">
        <w:rPr>
          <w:rFonts w:ascii="Arial" w:hAnsi="Arial" w:cs="Arial"/>
          <w:sz w:val="20"/>
          <w:szCs w:val="20"/>
        </w:rPr>
        <w:tab/>
      </w:r>
      <w:r w:rsidR="00D43300" w:rsidRPr="000B28A6">
        <w:rPr>
          <w:rFonts w:ascii="Arial" w:hAnsi="Arial" w:cs="Arial"/>
          <w:sz w:val="20"/>
          <w:szCs w:val="20"/>
        </w:rPr>
        <w:t>spolupracovat na koordinaci stavby tak, aby se předešlo zbytečným průtahům a škodám</w:t>
      </w:r>
      <w:r w:rsidR="007732E2" w:rsidRPr="000B28A6">
        <w:rPr>
          <w:rFonts w:ascii="Arial" w:hAnsi="Arial" w:cs="Arial"/>
          <w:sz w:val="20"/>
          <w:szCs w:val="20"/>
        </w:rPr>
        <w:t>.</w:t>
      </w:r>
    </w:p>
    <w:p w14:paraId="5703D649" w14:textId="77777777" w:rsidR="00D43300" w:rsidRPr="000B28A6" w:rsidRDefault="00D43300" w:rsidP="004D37DE">
      <w:pPr>
        <w:pStyle w:val="Bezmezer"/>
        <w:ind w:left="284"/>
        <w:rPr>
          <w:rFonts w:ascii="Arial" w:hAnsi="Arial" w:cs="Arial"/>
          <w:sz w:val="20"/>
          <w:szCs w:val="20"/>
        </w:rPr>
      </w:pPr>
    </w:p>
    <w:p w14:paraId="49408164" w14:textId="1EE1E8B8" w:rsidR="00E45585" w:rsidRPr="000B28A6" w:rsidRDefault="007732E2">
      <w:pPr>
        <w:pStyle w:val="Bezmezer"/>
        <w:ind w:left="284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Vyskytne-li se v průběhu záruční doby dle článku X. této smlouvy na Přeložce vada, má Vlastník právo reklamovat vadu přímo u zhotovitele stavebně-montážních prací</w:t>
      </w:r>
      <w:r w:rsidR="00482A1F">
        <w:rPr>
          <w:rFonts w:ascii="Arial" w:hAnsi="Arial" w:cs="Arial"/>
          <w:sz w:val="20"/>
          <w:szCs w:val="20"/>
        </w:rPr>
        <w:t xml:space="preserve"> Přeložky</w:t>
      </w:r>
      <w:r w:rsidRPr="000B28A6">
        <w:rPr>
          <w:rFonts w:ascii="Arial" w:hAnsi="Arial" w:cs="Arial"/>
          <w:sz w:val="20"/>
          <w:szCs w:val="20"/>
        </w:rPr>
        <w:t xml:space="preserve">, a to tím způsobem, že Vlastník písemně oznámí zhotoviteli prací výskyt vad, a jak se vada projevuje; má právo </w:t>
      </w:r>
      <w:r w:rsidRPr="000B28A6">
        <w:rPr>
          <w:rFonts w:ascii="Arial" w:hAnsi="Arial" w:cs="Arial"/>
          <w:sz w:val="20"/>
          <w:szCs w:val="20"/>
        </w:rPr>
        <w:lastRenderedPageBreak/>
        <w:t xml:space="preserve">kontrolovat a potvrzovat jejich odstranění. Tím není dotčeno právo Vlastníka uplatnit vady přímo u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a.</w:t>
      </w:r>
    </w:p>
    <w:p w14:paraId="4AB0AF1F" w14:textId="77777777" w:rsidR="00732647" w:rsidRPr="000B28A6" w:rsidRDefault="00732647" w:rsidP="007C2B6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773B1146" w14:textId="77777777" w:rsidR="00D43300" w:rsidRPr="000B28A6" w:rsidRDefault="00D43300" w:rsidP="007C2B6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VIII.</w:t>
      </w:r>
    </w:p>
    <w:p w14:paraId="3012A28B" w14:textId="1C23EE47" w:rsidR="00D43300" w:rsidRPr="000B28A6" w:rsidRDefault="00D43300" w:rsidP="007C2B6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Předání a převzetí staveniště a dokončené stavby Přeložky</w:t>
      </w:r>
    </w:p>
    <w:p w14:paraId="55F26891" w14:textId="77777777" w:rsidR="00D43300" w:rsidRPr="000B28A6" w:rsidRDefault="00D43300" w:rsidP="007C2B6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4FA253BF" w14:textId="15C80ECE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Vlastník předá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ovi úseky </w:t>
      </w:r>
      <w:r w:rsidR="0070728D">
        <w:rPr>
          <w:rFonts w:ascii="Arial" w:hAnsi="Arial" w:cs="Arial"/>
          <w:sz w:val="20"/>
          <w:szCs w:val="20"/>
        </w:rPr>
        <w:t xml:space="preserve">zabezpečených a </w:t>
      </w:r>
      <w:r w:rsidRPr="000B28A6">
        <w:rPr>
          <w:rFonts w:ascii="Arial" w:hAnsi="Arial" w:cs="Arial"/>
          <w:sz w:val="20"/>
          <w:szCs w:val="20"/>
        </w:rPr>
        <w:t>překládaných vedení v souladu s projektovou dokumentací a odsouhlaseným časovým harmonogramem prací.</w:t>
      </w:r>
    </w:p>
    <w:p w14:paraId="2173B4C2" w14:textId="77777777" w:rsidR="002248C6" w:rsidRPr="000B28A6" w:rsidRDefault="002248C6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EEA3F4E" w14:textId="3127098B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Vlastník má právo vyslat na stavbu pověřeného pracovníka (a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má povinnost mu dozor umožnit), který pro něho bude provádět občasný či pravidelný technický dozor.</w:t>
      </w:r>
    </w:p>
    <w:p w14:paraId="2B8B8275" w14:textId="77777777" w:rsidR="002248C6" w:rsidRPr="000B28A6" w:rsidRDefault="002248C6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218845E" w14:textId="77777777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Vlastník si vyhrazuje právo být informován nejméně 3 pracovní dny předem o prováděných pracích, které budou v dalším pracovním postupu zakryty nebo se stanou nepřístupným</w:t>
      </w:r>
      <w:r w:rsidR="002248C6" w:rsidRPr="000B28A6">
        <w:rPr>
          <w:rFonts w:ascii="Arial" w:hAnsi="Arial" w:cs="Arial"/>
          <w:sz w:val="20"/>
          <w:szCs w:val="20"/>
        </w:rPr>
        <w:t>i či hůře přístupnými</w:t>
      </w:r>
      <w:r w:rsidRPr="000B28A6">
        <w:rPr>
          <w:rFonts w:ascii="Arial" w:hAnsi="Arial" w:cs="Arial"/>
          <w:sz w:val="20"/>
          <w:szCs w:val="20"/>
        </w:rPr>
        <w:t>.</w:t>
      </w:r>
    </w:p>
    <w:p w14:paraId="219AD707" w14:textId="16A2F9D9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Převzetí provedené </w:t>
      </w:r>
      <w:r w:rsidR="008F05D4">
        <w:rPr>
          <w:rFonts w:ascii="Arial" w:hAnsi="Arial" w:cs="Arial"/>
          <w:sz w:val="20"/>
          <w:szCs w:val="20"/>
        </w:rPr>
        <w:t xml:space="preserve">Přeložky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em podléhá ověření správnosti provedení prací oprávněnými zástupci Vlastníka samostatným písemným stanoviskem nebo spolupodpisem přejímacího protokolu.</w:t>
      </w:r>
    </w:p>
    <w:p w14:paraId="4C37E8F4" w14:textId="77777777" w:rsidR="002248C6" w:rsidRPr="000B28A6" w:rsidRDefault="002248C6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F0C870" w14:textId="325730D8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 případě, že Vlastník zjistí, </w:t>
      </w:r>
      <w:r w:rsidR="005C461A">
        <w:rPr>
          <w:rFonts w:ascii="Arial" w:hAnsi="Arial" w:cs="Arial"/>
          <w:sz w:val="20"/>
          <w:szCs w:val="20"/>
        </w:rPr>
        <w:t xml:space="preserve">že </w:t>
      </w:r>
      <w:r w:rsidRPr="000B28A6">
        <w:rPr>
          <w:rFonts w:ascii="Arial" w:hAnsi="Arial" w:cs="Arial"/>
          <w:sz w:val="20"/>
          <w:szCs w:val="20"/>
        </w:rPr>
        <w:t>Přeložka splňuje výše uvedené podmínky, do 30 dnů od obdržení návrhu na předání potvrdí tuto skutečnost podpisem přejímacího protokolu. Vlastníkův podpis přejímacího protokolu</w:t>
      </w:r>
      <w:r w:rsidR="002248C6" w:rsidRPr="000B28A6">
        <w:rPr>
          <w:rFonts w:ascii="Arial" w:hAnsi="Arial" w:cs="Arial"/>
          <w:sz w:val="20"/>
          <w:szCs w:val="20"/>
        </w:rPr>
        <w:t>, za předpokladu, že v protokolu nebudou uvedeny žádné vady či nedodělky, je považován za souhlas s</w:t>
      </w:r>
      <w:r w:rsidRPr="000B28A6">
        <w:rPr>
          <w:rFonts w:ascii="Arial" w:hAnsi="Arial" w:cs="Arial"/>
          <w:sz w:val="20"/>
          <w:szCs w:val="20"/>
        </w:rPr>
        <w:t xml:space="preserve"> převzetím provedené </w:t>
      </w:r>
      <w:r w:rsidR="00CE6DC3">
        <w:rPr>
          <w:rFonts w:ascii="Arial" w:hAnsi="Arial" w:cs="Arial"/>
          <w:sz w:val="20"/>
          <w:szCs w:val="20"/>
        </w:rPr>
        <w:t>stavby</w:t>
      </w:r>
      <w:r w:rsidR="00CE6DC3" w:rsidRPr="000B28A6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>podle této smlouvy ze strany Vlastníka.</w:t>
      </w:r>
    </w:p>
    <w:p w14:paraId="0B462477" w14:textId="77777777" w:rsidR="002248C6" w:rsidRPr="000B28A6" w:rsidRDefault="002248C6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CF1B06A" w14:textId="43899220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 případě, že Vlastník zjistí, že Přeložka nesplňuje podmínky stanovené touto smlouvou a podmínky stanovené schválenou projektovou dokumentací, písemně informuje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a o nedostatcích do 30 dnů od podpisu protokolu o předání.</w:t>
      </w:r>
      <w:r w:rsidR="002248C6" w:rsidRPr="000B28A6">
        <w:rPr>
          <w:rFonts w:ascii="Arial" w:hAnsi="Arial" w:cs="Arial"/>
          <w:sz w:val="20"/>
          <w:szCs w:val="20"/>
        </w:rPr>
        <w:t xml:space="preserve"> </w:t>
      </w:r>
      <w:r w:rsidR="00493C48">
        <w:rPr>
          <w:rFonts w:ascii="Arial" w:hAnsi="Arial" w:cs="Arial"/>
          <w:sz w:val="20"/>
          <w:szCs w:val="20"/>
        </w:rPr>
        <w:t>Investor</w:t>
      </w:r>
      <w:r w:rsidR="002248C6" w:rsidRPr="000B28A6">
        <w:rPr>
          <w:rFonts w:ascii="Arial" w:hAnsi="Arial" w:cs="Arial"/>
          <w:sz w:val="20"/>
          <w:szCs w:val="20"/>
        </w:rPr>
        <w:t xml:space="preserve"> se zavazuje na vlastní náklad nedostatky odstranit nejpozději do 15 dnů od předložení uvedené písemné informace.</w:t>
      </w:r>
    </w:p>
    <w:p w14:paraId="7F099B69" w14:textId="77777777" w:rsidR="00D43300" w:rsidRPr="000B28A6" w:rsidRDefault="00D43300" w:rsidP="00E505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E9C013C" w14:textId="77777777" w:rsidR="00D43300" w:rsidRPr="000B28A6" w:rsidRDefault="00D43300" w:rsidP="007C2B68">
      <w:pPr>
        <w:pStyle w:val="Bezmezer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Nedílnou součástí přejímacího protokolu jsou tyto doklady:</w:t>
      </w:r>
    </w:p>
    <w:p w14:paraId="31E81877" w14:textId="2F4E0018" w:rsidR="00D43300" w:rsidRPr="000B28A6" w:rsidRDefault="00D43300" w:rsidP="001B46A9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kopie pravomocného </w:t>
      </w:r>
      <w:r w:rsidR="005C461A">
        <w:rPr>
          <w:rFonts w:ascii="Arial" w:hAnsi="Arial" w:cs="Arial"/>
          <w:sz w:val="20"/>
          <w:szCs w:val="20"/>
        </w:rPr>
        <w:t>společného povolení</w:t>
      </w:r>
      <w:r w:rsidRPr="000B28A6">
        <w:rPr>
          <w:rFonts w:ascii="Arial" w:hAnsi="Arial" w:cs="Arial"/>
          <w:sz w:val="20"/>
          <w:szCs w:val="20"/>
        </w:rPr>
        <w:t xml:space="preserve"> na základě kterého bude přeložka realizována</w:t>
      </w:r>
      <w:r w:rsidR="002248C6" w:rsidRPr="000B28A6">
        <w:rPr>
          <w:rFonts w:ascii="Arial" w:hAnsi="Arial" w:cs="Arial"/>
          <w:sz w:val="20"/>
          <w:szCs w:val="20"/>
        </w:rPr>
        <w:t>;</w:t>
      </w:r>
    </w:p>
    <w:p w14:paraId="7133B0F6" w14:textId="76C7E535" w:rsidR="00D43300" w:rsidRPr="000B28A6" w:rsidRDefault="00D43300" w:rsidP="001B46A9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technická zpráva o provedení</w:t>
      </w:r>
      <w:r w:rsidR="00CE6DC3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>Přeložky</w:t>
      </w:r>
      <w:r w:rsidR="002248C6" w:rsidRPr="000B28A6">
        <w:rPr>
          <w:rFonts w:ascii="Arial" w:hAnsi="Arial" w:cs="Arial"/>
          <w:sz w:val="20"/>
          <w:szCs w:val="20"/>
        </w:rPr>
        <w:t>;</w:t>
      </w:r>
    </w:p>
    <w:p w14:paraId="6718CE8B" w14:textId="149F7C3C" w:rsidR="00D43300" w:rsidRPr="000B28A6" w:rsidRDefault="00D43300" w:rsidP="008F05D4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měřící protokoly zpracované podle standardů a směrnic Vlastníka</w:t>
      </w:r>
      <w:r w:rsidR="008F05D4">
        <w:rPr>
          <w:rFonts w:ascii="Arial" w:hAnsi="Arial" w:cs="Arial"/>
          <w:sz w:val="20"/>
          <w:szCs w:val="20"/>
        </w:rPr>
        <w:t xml:space="preserve"> </w:t>
      </w:r>
      <w:r w:rsidR="008F05D4" w:rsidRPr="008F05D4">
        <w:rPr>
          <w:rFonts w:ascii="Arial" w:hAnsi="Arial" w:cs="Arial"/>
          <w:sz w:val="20"/>
          <w:szCs w:val="20"/>
        </w:rPr>
        <w:t xml:space="preserve">s tím, že s obsahem těchto standardů a směrnic je povinen Vlastník prokazatelně seznámit </w:t>
      </w:r>
      <w:r w:rsidR="00493C48">
        <w:rPr>
          <w:rFonts w:ascii="Arial" w:hAnsi="Arial" w:cs="Arial"/>
          <w:sz w:val="20"/>
          <w:szCs w:val="20"/>
        </w:rPr>
        <w:t>Investor</w:t>
      </w:r>
      <w:r w:rsidR="008F05D4" w:rsidRPr="008F05D4">
        <w:rPr>
          <w:rFonts w:ascii="Arial" w:hAnsi="Arial" w:cs="Arial"/>
          <w:sz w:val="20"/>
          <w:szCs w:val="20"/>
        </w:rPr>
        <w:t>a</w:t>
      </w:r>
      <w:r w:rsidR="002248C6" w:rsidRPr="000B28A6">
        <w:rPr>
          <w:rFonts w:ascii="Arial" w:hAnsi="Arial" w:cs="Arial"/>
          <w:sz w:val="20"/>
          <w:szCs w:val="20"/>
        </w:rPr>
        <w:t>;</w:t>
      </w:r>
    </w:p>
    <w:p w14:paraId="3DB88A08" w14:textId="6DB12227" w:rsidR="00D43300" w:rsidRPr="000B28A6" w:rsidRDefault="00D43300" w:rsidP="008F05D4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kopie částí stavebního deníku</w:t>
      </w:r>
      <w:r w:rsidR="008F05D4">
        <w:rPr>
          <w:rFonts w:ascii="Arial" w:hAnsi="Arial" w:cs="Arial"/>
          <w:sz w:val="20"/>
          <w:szCs w:val="20"/>
        </w:rPr>
        <w:t xml:space="preserve"> </w:t>
      </w:r>
      <w:r w:rsidR="008F05D4" w:rsidRPr="008F05D4">
        <w:rPr>
          <w:rFonts w:ascii="Arial" w:hAnsi="Arial" w:cs="Arial"/>
          <w:sz w:val="20"/>
          <w:szCs w:val="20"/>
        </w:rPr>
        <w:t>vztahující se k Přeložce a souvisejících stavebních prací</w:t>
      </w:r>
      <w:r w:rsidR="002248C6" w:rsidRPr="000B28A6">
        <w:rPr>
          <w:rFonts w:ascii="Arial" w:hAnsi="Arial" w:cs="Arial"/>
          <w:sz w:val="20"/>
          <w:szCs w:val="20"/>
        </w:rPr>
        <w:t>;</w:t>
      </w:r>
    </w:p>
    <w:p w14:paraId="6B941F15" w14:textId="77777777" w:rsidR="00D43300" w:rsidRPr="000B28A6" w:rsidRDefault="00D43300" w:rsidP="001B46A9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geometrický plán pro vyznačení věcného břemene realizované Přeložky pro účely vkladu věcného břemene do katastru nemovitostí</w:t>
      </w:r>
      <w:r w:rsidR="002248C6" w:rsidRPr="000B28A6">
        <w:rPr>
          <w:rFonts w:ascii="Arial" w:hAnsi="Arial" w:cs="Arial"/>
          <w:sz w:val="20"/>
          <w:szCs w:val="20"/>
        </w:rPr>
        <w:t>;</w:t>
      </w:r>
    </w:p>
    <w:p w14:paraId="2C796217" w14:textId="6DD363F7" w:rsidR="00D43300" w:rsidRPr="00782F2E" w:rsidRDefault="00D43300" w:rsidP="00782F2E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2F2E">
        <w:rPr>
          <w:rFonts w:ascii="Arial" w:hAnsi="Arial" w:cs="Arial"/>
          <w:sz w:val="20"/>
          <w:szCs w:val="20"/>
        </w:rPr>
        <w:t xml:space="preserve">geodetická dokumentace </w:t>
      </w:r>
      <w:r w:rsidR="00CE6DC3" w:rsidRPr="00782F2E">
        <w:rPr>
          <w:rFonts w:ascii="Arial" w:hAnsi="Arial" w:cs="Arial"/>
          <w:sz w:val="20"/>
          <w:szCs w:val="20"/>
        </w:rPr>
        <w:t xml:space="preserve">a dokumentace </w:t>
      </w:r>
      <w:r w:rsidRPr="00782F2E">
        <w:rPr>
          <w:rFonts w:ascii="Arial" w:hAnsi="Arial" w:cs="Arial"/>
          <w:sz w:val="20"/>
          <w:szCs w:val="20"/>
        </w:rPr>
        <w:t>skutečného provedení Přeložky zpracovaná na základě geodetických zaměření prováděných v průběhu realizace stavby</w:t>
      </w:r>
      <w:r w:rsidR="002248C6" w:rsidRPr="00782F2E">
        <w:rPr>
          <w:rFonts w:ascii="Arial" w:hAnsi="Arial" w:cs="Arial"/>
          <w:sz w:val="20"/>
          <w:szCs w:val="20"/>
        </w:rPr>
        <w:t>;</w:t>
      </w:r>
      <w:r w:rsidR="00782F2E">
        <w:rPr>
          <w:rFonts w:ascii="Arial" w:hAnsi="Arial" w:cs="Arial"/>
          <w:sz w:val="20"/>
          <w:szCs w:val="20"/>
        </w:rPr>
        <w:t xml:space="preserve"> </w:t>
      </w:r>
      <w:r w:rsidRPr="00782F2E">
        <w:rPr>
          <w:rFonts w:ascii="Arial" w:hAnsi="Arial" w:cs="Arial"/>
          <w:sz w:val="20"/>
          <w:szCs w:val="20"/>
        </w:rPr>
        <w:t xml:space="preserve">dokumentace skutečného provedení </w:t>
      </w:r>
      <w:r w:rsidR="00782F2E">
        <w:rPr>
          <w:rFonts w:ascii="Arial" w:hAnsi="Arial" w:cs="Arial"/>
          <w:sz w:val="20"/>
          <w:szCs w:val="20"/>
        </w:rPr>
        <w:t xml:space="preserve">bude </w:t>
      </w:r>
      <w:r w:rsidRPr="00782F2E">
        <w:rPr>
          <w:rFonts w:ascii="Arial" w:hAnsi="Arial" w:cs="Arial"/>
          <w:sz w:val="20"/>
          <w:szCs w:val="20"/>
        </w:rPr>
        <w:t>proveden</w:t>
      </w:r>
      <w:r w:rsidR="00782F2E">
        <w:rPr>
          <w:rFonts w:ascii="Arial" w:hAnsi="Arial" w:cs="Arial"/>
          <w:sz w:val="20"/>
          <w:szCs w:val="20"/>
        </w:rPr>
        <w:t>a</w:t>
      </w:r>
      <w:r w:rsidRPr="00782F2E">
        <w:rPr>
          <w:rFonts w:ascii="Arial" w:hAnsi="Arial" w:cs="Arial"/>
          <w:sz w:val="20"/>
          <w:szCs w:val="20"/>
        </w:rPr>
        <w:t xml:space="preserve"> ve formátu -*.</w:t>
      </w:r>
      <w:proofErr w:type="spellStart"/>
      <w:r w:rsidRPr="00782F2E">
        <w:rPr>
          <w:rFonts w:ascii="Arial" w:hAnsi="Arial" w:cs="Arial"/>
          <w:sz w:val="20"/>
          <w:szCs w:val="20"/>
        </w:rPr>
        <w:t>dgn</w:t>
      </w:r>
      <w:proofErr w:type="spellEnd"/>
      <w:r w:rsidRPr="00782F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82F2E">
        <w:rPr>
          <w:rFonts w:ascii="Arial" w:hAnsi="Arial" w:cs="Arial"/>
          <w:sz w:val="20"/>
          <w:szCs w:val="20"/>
        </w:rPr>
        <w:t>microStation</w:t>
      </w:r>
      <w:proofErr w:type="spellEnd"/>
      <w:r w:rsidRPr="00782F2E">
        <w:rPr>
          <w:rFonts w:ascii="Arial" w:hAnsi="Arial" w:cs="Arial"/>
          <w:sz w:val="20"/>
          <w:szCs w:val="20"/>
        </w:rPr>
        <w:t xml:space="preserve"> ver.</w:t>
      </w:r>
      <w:r w:rsidR="003C2357">
        <w:rPr>
          <w:rFonts w:ascii="Arial" w:hAnsi="Arial" w:cs="Arial"/>
          <w:sz w:val="20"/>
          <w:szCs w:val="20"/>
        </w:rPr>
        <w:t>8</w:t>
      </w:r>
      <w:r w:rsidRPr="00782F2E">
        <w:rPr>
          <w:rFonts w:ascii="Arial" w:hAnsi="Arial" w:cs="Arial"/>
          <w:sz w:val="20"/>
          <w:szCs w:val="20"/>
        </w:rPr>
        <w:t>) dle standardů a směrnic Vlastníka na zpracování dokumentace a to 2x v digitální formě na CD a 2x v tištěné podobě s potvrzením odpovědného geodeta</w:t>
      </w:r>
      <w:r w:rsidR="002248C6" w:rsidRPr="00782F2E">
        <w:rPr>
          <w:rFonts w:ascii="Arial" w:hAnsi="Arial" w:cs="Arial"/>
          <w:sz w:val="20"/>
          <w:szCs w:val="20"/>
        </w:rPr>
        <w:t>;</w:t>
      </w:r>
    </w:p>
    <w:p w14:paraId="47B4D0C4" w14:textId="6AC77B70" w:rsidR="00D43300" w:rsidRPr="000B28A6" w:rsidRDefault="00D43300" w:rsidP="001B46A9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soubor souřadnicového polohopisu a výškopisu ve dvou vyhotoveních v tištěných digitálních sestavách ve formátu *.</w:t>
      </w:r>
      <w:proofErr w:type="spellStart"/>
      <w:r w:rsidRPr="000B28A6">
        <w:rPr>
          <w:rFonts w:ascii="Arial" w:hAnsi="Arial" w:cs="Arial"/>
          <w:sz w:val="20"/>
          <w:szCs w:val="20"/>
        </w:rPr>
        <w:t>txt</w:t>
      </w:r>
      <w:proofErr w:type="spellEnd"/>
      <w:r w:rsidR="008F05D4">
        <w:rPr>
          <w:rFonts w:ascii="Arial" w:hAnsi="Arial" w:cs="Arial"/>
          <w:sz w:val="20"/>
          <w:szCs w:val="20"/>
        </w:rPr>
        <w:t>.</w:t>
      </w:r>
    </w:p>
    <w:p w14:paraId="3773E767" w14:textId="77777777" w:rsidR="00732647" w:rsidRPr="000B28A6" w:rsidRDefault="00732647" w:rsidP="006F2302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748130A8" w14:textId="77777777" w:rsidR="00D43300" w:rsidRPr="000B28A6" w:rsidRDefault="00D43300" w:rsidP="006F2302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IX.</w:t>
      </w:r>
    </w:p>
    <w:p w14:paraId="1B349FDC" w14:textId="77777777" w:rsidR="00D43300" w:rsidRPr="000B28A6" w:rsidRDefault="00D43300" w:rsidP="006F2302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Úhrada předmětu plnění</w:t>
      </w:r>
    </w:p>
    <w:p w14:paraId="4CE57417" w14:textId="77777777" w:rsidR="00D43300" w:rsidRPr="000B28A6" w:rsidRDefault="00D43300" w:rsidP="006F2302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19A386E7" w14:textId="1D8FFD47" w:rsidR="006E566D" w:rsidRDefault="00493C48" w:rsidP="006E566D">
      <w:pPr>
        <w:pStyle w:val="Bezmezer"/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6E566D">
        <w:rPr>
          <w:rFonts w:ascii="Arial" w:hAnsi="Arial" w:cs="Arial"/>
          <w:sz w:val="20"/>
          <w:szCs w:val="20"/>
        </w:rPr>
        <w:t xml:space="preserve"> je na základě </w:t>
      </w:r>
      <w:r w:rsidR="00EB4FF3">
        <w:rPr>
          <w:rFonts w:ascii="Arial" w:hAnsi="Arial" w:cs="Arial"/>
          <w:sz w:val="20"/>
          <w:szCs w:val="20"/>
        </w:rPr>
        <w:t xml:space="preserve">zák. </w:t>
      </w:r>
      <w:r w:rsidR="006E566D">
        <w:rPr>
          <w:rFonts w:ascii="Arial" w:hAnsi="Arial" w:cs="Arial"/>
          <w:sz w:val="20"/>
          <w:szCs w:val="20"/>
        </w:rPr>
        <w:t>č. 127/2005 Sb. § 104 odst. 17</w:t>
      </w:r>
      <w:r w:rsidR="00C955C5">
        <w:rPr>
          <w:rFonts w:ascii="Arial" w:hAnsi="Arial" w:cs="Arial"/>
          <w:sz w:val="20"/>
          <w:szCs w:val="20"/>
        </w:rPr>
        <w:t xml:space="preserve"> povinen nést náklady Přeložky</w:t>
      </w:r>
      <w:r w:rsidR="006E566D">
        <w:rPr>
          <w:rFonts w:ascii="Arial" w:hAnsi="Arial" w:cs="Arial"/>
          <w:sz w:val="20"/>
          <w:szCs w:val="20"/>
        </w:rPr>
        <w:t xml:space="preserve">, přičemž takovými náklady jsou všechny nezbytné náklady Vlastníka, které mu v souvislosti s Přeložkou vzniknou, a které by mu nevznikly, pokud </w:t>
      </w:r>
      <w:r w:rsidR="00EB4FF3">
        <w:rPr>
          <w:rFonts w:ascii="Arial" w:hAnsi="Arial" w:cs="Arial"/>
          <w:sz w:val="20"/>
          <w:szCs w:val="20"/>
        </w:rPr>
        <w:t xml:space="preserve">by </w:t>
      </w:r>
      <w:r w:rsidR="006E566D">
        <w:rPr>
          <w:rFonts w:ascii="Arial" w:hAnsi="Arial" w:cs="Arial"/>
          <w:sz w:val="20"/>
          <w:szCs w:val="20"/>
        </w:rPr>
        <w:t>k provedení Přeložky nedošlo.</w:t>
      </w:r>
      <w:r w:rsidR="006E566D">
        <w:rPr>
          <w:rFonts w:ascii="Arial" w:hAnsi="Arial" w:cs="Arial"/>
          <w:b/>
          <w:sz w:val="20"/>
          <w:szCs w:val="20"/>
        </w:rPr>
        <w:t xml:space="preserve"> </w:t>
      </w:r>
    </w:p>
    <w:p w14:paraId="2A417EE6" w14:textId="77777777" w:rsidR="005C1F60" w:rsidRDefault="005C1F60" w:rsidP="007B4312">
      <w:pPr>
        <w:pStyle w:val="Bezmezer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Provedení </w:t>
      </w:r>
      <w:r w:rsidRPr="00DA1DFF">
        <w:rPr>
          <w:rFonts w:ascii="Arial" w:hAnsi="Arial" w:cs="Arial"/>
          <w:sz w:val="20"/>
          <w:szCs w:val="20"/>
        </w:rPr>
        <w:t>odborn</w:t>
      </w:r>
      <w:r>
        <w:rPr>
          <w:rFonts w:ascii="Arial" w:hAnsi="Arial" w:cs="Arial"/>
          <w:sz w:val="20"/>
          <w:szCs w:val="20"/>
        </w:rPr>
        <w:t>ých</w:t>
      </w:r>
      <w:r w:rsidRPr="00DA1DFF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 xml:space="preserve">ací </w:t>
      </w:r>
      <w:r w:rsidRPr="00087625">
        <w:rPr>
          <w:rFonts w:ascii="Arial" w:hAnsi="Arial" w:cs="Arial"/>
          <w:color w:val="000000" w:themeColor="text1"/>
          <w:sz w:val="20"/>
          <w:szCs w:val="20"/>
        </w:rPr>
        <w:t xml:space="preserve">na Přeložce, tj. </w:t>
      </w:r>
      <w:r w:rsidRPr="00E80329">
        <w:rPr>
          <w:rFonts w:ascii="Arial" w:hAnsi="Arial" w:cs="Arial"/>
          <w:sz w:val="20"/>
          <w:szCs w:val="20"/>
        </w:rPr>
        <w:t>zejména</w:t>
      </w:r>
      <w:r w:rsidRPr="000876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pokládky a manipulace s HDPE trubkami a kabely, odpojování a připojování kabelů v rozvaděčích, instalace konektorů, montáž rozvaděčů a měření kabelů</w:t>
      </w:r>
      <w:r w:rsidRPr="00087625">
        <w:rPr>
          <w:rFonts w:ascii="Arial" w:hAnsi="Arial" w:cs="Arial"/>
          <w:color w:val="000000" w:themeColor="text1"/>
          <w:sz w:val="20"/>
          <w:szCs w:val="20"/>
        </w:rPr>
        <w:t>, Investor objedná u Vlastníka na základě odsouhlasené cenové kalkulace nákladů (příloha č. 1) na provedení odborných prací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Vlastník se zavazuje tyto práce za těchto podmínek provést</w:t>
      </w:r>
      <w:r w:rsidRPr="0008762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C7FB4D2" w14:textId="77777777" w:rsidR="005C1F60" w:rsidRDefault="005C1F60" w:rsidP="007B4312">
      <w:pPr>
        <w:pStyle w:val="Bezmezer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DEE56E" w14:textId="465BD824" w:rsidR="001337F3" w:rsidRPr="00A72DE4" w:rsidRDefault="00493C48" w:rsidP="007B4312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6E566D">
        <w:rPr>
          <w:rFonts w:ascii="Arial" w:hAnsi="Arial" w:cs="Arial"/>
          <w:sz w:val="20"/>
          <w:szCs w:val="20"/>
        </w:rPr>
        <w:t xml:space="preserve"> se zavazuje zaplatit Vlastníkovi </w:t>
      </w:r>
      <w:r w:rsidR="006E566D" w:rsidRPr="00087625">
        <w:rPr>
          <w:rFonts w:ascii="Arial" w:hAnsi="Arial" w:cs="Arial"/>
          <w:color w:val="000000" w:themeColor="text1"/>
          <w:sz w:val="20"/>
          <w:szCs w:val="20"/>
        </w:rPr>
        <w:t xml:space="preserve">cenu </w:t>
      </w:r>
      <w:r w:rsidR="00A72DE4">
        <w:rPr>
          <w:rFonts w:ascii="Arial" w:hAnsi="Arial" w:cs="Arial"/>
          <w:color w:val="000000" w:themeColor="text1"/>
          <w:sz w:val="20"/>
          <w:szCs w:val="20"/>
        </w:rPr>
        <w:t>82.</w:t>
      </w:r>
      <w:r w:rsidR="00A72DE4" w:rsidRPr="00A72DE4">
        <w:rPr>
          <w:rFonts w:ascii="Arial" w:hAnsi="Arial" w:cs="Arial"/>
          <w:sz w:val="20"/>
          <w:szCs w:val="20"/>
        </w:rPr>
        <w:t>258</w:t>
      </w:r>
      <w:r w:rsidR="00E80329" w:rsidRPr="00A72DE4">
        <w:rPr>
          <w:rFonts w:ascii="Arial" w:hAnsi="Arial" w:cs="Arial"/>
          <w:sz w:val="20"/>
          <w:szCs w:val="20"/>
        </w:rPr>
        <w:t xml:space="preserve">.- </w:t>
      </w:r>
      <w:r w:rsidR="00E80329" w:rsidRPr="00E46FA7">
        <w:rPr>
          <w:rFonts w:ascii="Arial" w:hAnsi="Arial" w:cs="Arial"/>
          <w:sz w:val="20"/>
          <w:szCs w:val="20"/>
        </w:rPr>
        <w:t>Kč</w:t>
      </w:r>
      <w:r w:rsidR="00E33373" w:rsidRPr="00E46FA7">
        <w:rPr>
          <w:rFonts w:ascii="Arial" w:hAnsi="Arial" w:cs="Arial"/>
          <w:sz w:val="20"/>
          <w:szCs w:val="20"/>
        </w:rPr>
        <w:t xml:space="preserve"> </w:t>
      </w:r>
      <w:r w:rsidR="006E566D" w:rsidRPr="00087625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6E566D">
        <w:rPr>
          <w:rFonts w:ascii="Arial" w:hAnsi="Arial" w:cs="Arial"/>
          <w:sz w:val="20"/>
          <w:szCs w:val="20"/>
        </w:rPr>
        <w:t>Provedení odborných prací na Přeložce a souvisejících plnění na podkladě faktury-daňového dokladu, kterou budou fakturovány skutečně provedené práce a dodávky</w:t>
      </w:r>
      <w:r w:rsidR="007B4312">
        <w:rPr>
          <w:rFonts w:ascii="Arial" w:hAnsi="Arial" w:cs="Arial"/>
          <w:sz w:val="20"/>
          <w:szCs w:val="20"/>
        </w:rPr>
        <w:t xml:space="preserve">. </w:t>
      </w:r>
      <w:r w:rsidR="007B4312" w:rsidRPr="006D0EA3">
        <w:rPr>
          <w:rFonts w:ascii="Arial" w:hAnsi="Arial" w:cs="Arial"/>
          <w:sz w:val="20"/>
          <w:szCs w:val="20"/>
        </w:rPr>
        <w:t xml:space="preserve">Vlastník je povinen vždy uvádět v jednotlivých daňových dokladech – fakturách název akce: </w:t>
      </w:r>
      <w:r w:rsidR="007B4312" w:rsidRPr="0028002D">
        <w:rPr>
          <w:rFonts w:ascii="Arial" w:hAnsi="Arial" w:cs="Arial"/>
          <w:b/>
          <w:bCs/>
          <w:sz w:val="20"/>
          <w:szCs w:val="20"/>
        </w:rPr>
        <w:t>„</w:t>
      </w:r>
      <w:r w:rsidR="008460BC" w:rsidRPr="008460BC">
        <w:rPr>
          <w:rFonts w:ascii="Arial" w:hAnsi="Arial" w:cs="Arial"/>
          <w:b/>
          <w:sz w:val="20"/>
          <w:szCs w:val="20"/>
        </w:rPr>
        <w:t>Revitalizace náměstí Míru v Tišnově</w:t>
      </w:r>
      <w:r w:rsidR="007B4312" w:rsidRPr="0028002D">
        <w:rPr>
          <w:rFonts w:ascii="Arial" w:hAnsi="Arial" w:cs="Arial"/>
          <w:b/>
          <w:bCs/>
          <w:sz w:val="20"/>
          <w:szCs w:val="20"/>
        </w:rPr>
        <w:t>“,</w:t>
      </w:r>
      <w:r w:rsidR="007B4312" w:rsidRPr="0028002D">
        <w:rPr>
          <w:rFonts w:ascii="Arial" w:hAnsi="Arial" w:cs="Arial"/>
          <w:sz w:val="20"/>
          <w:szCs w:val="20"/>
        </w:rPr>
        <w:t xml:space="preserve"> </w:t>
      </w:r>
      <w:r w:rsidR="007B4312" w:rsidRPr="006D0EA3">
        <w:rPr>
          <w:rFonts w:ascii="Arial" w:hAnsi="Arial" w:cs="Arial"/>
          <w:sz w:val="20"/>
          <w:szCs w:val="20"/>
        </w:rPr>
        <w:t xml:space="preserve">evidenční číslo této smlouvy. </w:t>
      </w:r>
      <w:r w:rsidR="007B4312" w:rsidRPr="008F05D4">
        <w:rPr>
          <w:rFonts w:ascii="Arial" w:hAnsi="Arial" w:cs="Arial"/>
          <w:sz w:val="20"/>
          <w:szCs w:val="20"/>
        </w:rPr>
        <w:t xml:space="preserve">Lhůta splatnosti je pak 30 kalendářních dnů ode dne prokazatelného doručení příslušného daňového dokladu-faktury </w:t>
      </w:r>
      <w:r>
        <w:rPr>
          <w:rFonts w:ascii="Arial" w:hAnsi="Arial" w:cs="Arial"/>
          <w:sz w:val="20"/>
          <w:szCs w:val="20"/>
        </w:rPr>
        <w:t>Investor</w:t>
      </w:r>
      <w:r w:rsidR="00EB4FF3">
        <w:rPr>
          <w:rFonts w:ascii="Arial" w:hAnsi="Arial" w:cs="Arial"/>
          <w:sz w:val="20"/>
          <w:szCs w:val="20"/>
        </w:rPr>
        <w:t>ovi</w:t>
      </w:r>
      <w:r>
        <w:rPr>
          <w:rFonts w:ascii="Arial" w:hAnsi="Arial" w:cs="Arial"/>
          <w:sz w:val="20"/>
          <w:szCs w:val="20"/>
        </w:rPr>
        <w:t xml:space="preserve"> </w:t>
      </w:r>
      <w:r w:rsidRPr="00BD0541">
        <w:rPr>
          <w:rFonts w:ascii="Arial" w:hAnsi="Arial" w:cs="Arial"/>
          <w:sz w:val="20"/>
          <w:szCs w:val="20"/>
        </w:rPr>
        <w:t>na adresu</w:t>
      </w:r>
      <w:r w:rsidRPr="00A72DE4">
        <w:rPr>
          <w:rFonts w:ascii="Arial" w:hAnsi="Arial" w:cs="Arial"/>
          <w:sz w:val="20"/>
          <w:szCs w:val="20"/>
        </w:rPr>
        <w:t>:</w:t>
      </w:r>
      <w:r w:rsidR="002C4C25" w:rsidRPr="00A72DE4">
        <w:rPr>
          <w:rFonts w:ascii="Arial" w:hAnsi="Arial" w:cs="Arial"/>
          <w:sz w:val="20"/>
          <w:szCs w:val="20"/>
        </w:rPr>
        <w:t xml:space="preserve"> </w:t>
      </w:r>
      <w:r w:rsidR="00A72DE4" w:rsidRPr="00A72DE4">
        <w:rPr>
          <w:rFonts w:ascii="Arial" w:hAnsi="Arial" w:cs="Arial"/>
          <w:sz w:val="20"/>
          <w:szCs w:val="20"/>
        </w:rPr>
        <w:t>Tišnov 666 01, nám. Míru 111, Obor investic a projektové podpory</w:t>
      </w:r>
      <w:r w:rsidR="0028002D" w:rsidRPr="00A72DE4">
        <w:rPr>
          <w:rFonts w:ascii="Arial" w:hAnsi="Arial" w:cs="Arial"/>
          <w:sz w:val="20"/>
          <w:szCs w:val="20"/>
        </w:rPr>
        <w:t>.</w:t>
      </w:r>
    </w:p>
    <w:p w14:paraId="1089CC87" w14:textId="77777777" w:rsidR="001337F3" w:rsidRDefault="001337F3" w:rsidP="007B431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514BBF2" w14:textId="16DFCCA6" w:rsidR="00E45585" w:rsidRDefault="0060418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87625">
        <w:rPr>
          <w:rFonts w:ascii="Arial" w:hAnsi="Arial" w:cs="Arial"/>
          <w:color w:val="000000" w:themeColor="text1"/>
          <w:sz w:val="20"/>
          <w:szCs w:val="20"/>
        </w:rPr>
        <w:t xml:space="preserve">Smluvní strany výslovně prohlašují </w:t>
      </w:r>
      <w:r w:rsidRPr="000B28A6">
        <w:rPr>
          <w:rFonts w:ascii="Arial" w:hAnsi="Arial" w:cs="Arial"/>
          <w:sz w:val="20"/>
          <w:szCs w:val="20"/>
        </w:rPr>
        <w:t xml:space="preserve">a berou na vědomí, že realizace Přeložky je činěna v zájmu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a tak, aby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mohl realizovat svou stavbu a realizací </w:t>
      </w:r>
      <w:r w:rsidR="00782F2E">
        <w:rPr>
          <w:rFonts w:ascii="Arial" w:hAnsi="Arial" w:cs="Arial"/>
          <w:sz w:val="20"/>
          <w:szCs w:val="20"/>
        </w:rPr>
        <w:t xml:space="preserve">stavby </w:t>
      </w:r>
      <w:r w:rsidRPr="000B28A6">
        <w:rPr>
          <w:rFonts w:ascii="Arial" w:hAnsi="Arial" w:cs="Arial"/>
          <w:sz w:val="20"/>
          <w:szCs w:val="20"/>
        </w:rPr>
        <w:t xml:space="preserve">tak </w:t>
      </w:r>
      <w:r w:rsidR="00493C48">
        <w:rPr>
          <w:rFonts w:ascii="Arial" w:hAnsi="Arial" w:cs="Arial"/>
          <w:sz w:val="20"/>
          <w:szCs w:val="20"/>
        </w:rPr>
        <w:t>Investor</w:t>
      </w:r>
      <w:r w:rsidR="007B6BC6" w:rsidRPr="000B28A6">
        <w:rPr>
          <w:rFonts w:ascii="Arial" w:hAnsi="Arial" w:cs="Arial"/>
          <w:sz w:val="20"/>
          <w:szCs w:val="20"/>
        </w:rPr>
        <w:t xml:space="preserve">ovi </w:t>
      </w:r>
      <w:r w:rsidRPr="000B28A6">
        <w:rPr>
          <w:rFonts w:ascii="Arial" w:hAnsi="Arial" w:cs="Arial"/>
          <w:sz w:val="20"/>
          <w:szCs w:val="20"/>
        </w:rPr>
        <w:t>nevzniká a nemůže vzniknout nárok na jakoukoliv odměnu či plnění ze strany Vlastníka.</w:t>
      </w:r>
    </w:p>
    <w:p w14:paraId="477B0C01" w14:textId="77777777" w:rsidR="008F05D4" w:rsidRDefault="008F05D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6885B14" w14:textId="1A0674B6" w:rsidR="008F05D4" w:rsidRPr="008F05D4" w:rsidRDefault="008F05D4" w:rsidP="008F05D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F05D4">
        <w:rPr>
          <w:rFonts w:ascii="Arial" w:hAnsi="Arial" w:cs="Arial"/>
          <w:sz w:val="20"/>
          <w:szCs w:val="20"/>
        </w:rPr>
        <w:t xml:space="preserve">Nebude-li jakákoliv faktura-daňový doklad Vlastníka obsahovat jakoukoliv náležitost dle uvedených právních předpisů či bude vystaven v rozporu s touto smlouvou, je </w:t>
      </w:r>
      <w:r w:rsidR="00493C48">
        <w:rPr>
          <w:rFonts w:ascii="Arial" w:hAnsi="Arial" w:cs="Arial"/>
          <w:sz w:val="20"/>
          <w:szCs w:val="20"/>
        </w:rPr>
        <w:t>Investor</w:t>
      </w:r>
      <w:r w:rsidRPr="008F05D4">
        <w:rPr>
          <w:rFonts w:ascii="Arial" w:hAnsi="Arial" w:cs="Arial"/>
          <w:sz w:val="20"/>
          <w:szCs w:val="20"/>
        </w:rPr>
        <w:t xml:space="preserve"> oprávněn tuto fakturu-daňový doklad vrátit zpět Vlastníkovi a lhůta splatnosti této faktury-daňového dokladu se přerušuje. Nová lhůta splatnosti počíná běžet dnem doručení opraveného či nově vystaveného daňového dokladu-faktury </w:t>
      </w:r>
      <w:r w:rsidR="00493C48">
        <w:rPr>
          <w:rFonts w:ascii="Arial" w:hAnsi="Arial" w:cs="Arial"/>
          <w:sz w:val="20"/>
          <w:szCs w:val="20"/>
        </w:rPr>
        <w:t>Investor</w:t>
      </w:r>
      <w:r w:rsidRPr="008F05D4">
        <w:rPr>
          <w:rFonts w:ascii="Arial" w:hAnsi="Arial" w:cs="Arial"/>
          <w:sz w:val="20"/>
          <w:szCs w:val="20"/>
        </w:rPr>
        <w:t>ovi.</w:t>
      </w:r>
    </w:p>
    <w:p w14:paraId="543B2A29" w14:textId="77777777" w:rsidR="003125C4" w:rsidRPr="000B28A6" w:rsidRDefault="003125C4" w:rsidP="00D7575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7CCD3EEF" w14:textId="77777777" w:rsidR="00D43300" w:rsidRPr="000B28A6" w:rsidRDefault="00D43300" w:rsidP="00D7575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X.</w:t>
      </w:r>
    </w:p>
    <w:p w14:paraId="68F44112" w14:textId="77777777" w:rsidR="00D43300" w:rsidRPr="000B28A6" w:rsidRDefault="00D43300" w:rsidP="00D7575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Odpovědnost za vady – záruka</w:t>
      </w:r>
      <w:r w:rsidR="00AC7726" w:rsidRPr="000B28A6">
        <w:rPr>
          <w:rFonts w:ascii="Arial" w:hAnsi="Arial" w:cs="Arial"/>
          <w:b/>
          <w:sz w:val="20"/>
          <w:szCs w:val="20"/>
        </w:rPr>
        <w:t xml:space="preserve"> a odpovědnost za škodu</w:t>
      </w:r>
    </w:p>
    <w:p w14:paraId="7D713F41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7C949A25" w14:textId="433DCD09" w:rsidR="00D43300" w:rsidRPr="000B28A6" w:rsidRDefault="00493C4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 odpovídá za škodu způsobenou v souvislosti s plněním podle této smlouvy a zavazuje se tuto škodu nahradit. </w:t>
      </w:r>
      <w:r w:rsidR="00214F8B" w:rsidRPr="00214F8B">
        <w:rPr>
          <w:rFonts w:ascii="Arial" w:hAnsi="Arial" w:cs="Arial"/>
          <w:sz w:val="20"/>
          <w:szCs w:val="20"/>
        </w:rPr>
        <w:t xml:space="preserve">Za každé porušení ustanovení této smlouvy, které bude mít za následek přerušení provozu na komunikačním zařízení Vlastníka nad rámec vymezený na základě článku II. této smlouvy, je </w:t>
      </w:r>
      <w:r>
        <w:rPr>
          <w:rFonts w:ascii="Arial" w:hAnsi="Arial" w:cs="Arial"/>
          <w:sz w:val="20"/>
          <w:szCs w:val="20"/>
        </w:rPr>
        <w:t>Investor</w:t>
      </w:r>
      <w:r w:rsidR="00214F8B" w:rsidRPr="00214F8B">
        <w:rPr>
          <w:rFonts w:ascii="Arial" w:hAnsi="Arial" w:cs="Arial"/>
          <w:sz w:val="20"/>
          <w:szCs w:val="20"/>
        </w:rPr>
        <w:t xml:space="preserve"> povinen uhradit veškeré prokazatelné náklady vyplývající z přerušení provozu, a uhradí prokazatelné náklady spojené s odstraněním tohoto přerušení. Výše náhrady může být určena </w:t>
      </w:r>
      <w:r w:rsidR="004B1A9D" w:rsidRPr="00087625">
        <w:rPr>
          <w:rFonts w:ascii="Arial" w:hAnsi="Arial" w:cs="Arial"/>
          <w:color w:val="000000" w:themeColor="text1"/>
          <w:sz w:val="20"/>
          <w:szCs w:val="20"/>
        </w:rPr>
        <w:t xml:space="preserve">položkovou cenovou kalkulací Vlastníka nebo </w:t>
      </w:r>
      <w:r w:rsidR="00214F8B" w:rsidRPr="00087625">
        <w:rPr>
          <w:rFonts w:ascii="Arial" w:hAnsi="Arial" w:cs="Arial"/>
          <w:color w:val="000000" w:themeColor="text1"/>
          <w:sz w:val="20"/>
          <w:szCs w:val="20"/>
        </w:rPr>
        <w:t>na základě</w:t>
      </w:r>
      <w:r w:rsidR="004B1A9D" w:rsidRPr="000876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4F8B" w:rsidRPr="00087625">
        <w:rPr>
          <w:rFonts w:ascii="Arial" w:hAnsi="Arial" w:cs="Arial"/>
          <w:color w:val="000000" w:themeColor="text1"/>
          <w:sz w:val="20"/>
          <w:szCs w:val="20"/>
        </w:rPr>
        <w:t>znaleckého posudku.</w:t>
      </w:r>
      <w:r w:rsidR="004B1A9D" w:rsidRPr="000876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300" w:rsidRPr="00087625">
        <w:rPr>
          <w:rFonts w:ascii="Arial" w:hAnsi="Arial" w:cs="Arial"/>
          <w:color w:val="000000" w:themeColor="text1"/>
          <w:sz w:val="20"/>
          <w:szCs w:val="20"/>
        </w:rPr>
        <w:t xml:space="preserve">Tím </w:t>
      </w:r>
      <w:r w:rsidR="00D43300" w:rsidRPr="000B28A6">
        <w:rPr>
          <w:rFonts w:ascii="Arial" w:hAnsi="Arial" w:cs="Arial"/>
          <w:sz w:val="20"/>
          <w:szCs w:val="20"/>
        </w:rPr>
        <w:t>není dotčen případný nárok Vlastníka na náhradu škody.</w:t>
      </w:r>
    </w:p>
    <w:p w14:paraId="6BEA6F41" w14:textId="77777777" w:rsidR="0003377F" w:rsidRPr="000B28A6" w:rsidRDefault="0003377F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BBB0D85" w14:textId="7FBE6EA7" w:rsidR="0003377F" w:rsidRPr="000B28A6" w:rsidRDefault="0003377F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V případě, že bude v souvislosti s plnění</w:t>
      </w:r>
      <w:r w:rsidR="003C2357">
        <w:rPr>
          <w:rFonts w:ascii="Arial" w:hAnsi="Arial" w:cs="Arial"/>
          <w:sz w:val="20"/>
          <w:szCs w:val="20"/>
        </w:rPr>
        <w:t>m</w:t>
      </w:r>
      <w:r w:rsidRPr="000B28A6">
        <w:rPr>
          <w:rFonts w:ascii="Arial" w:hAnsi="Arial" w:cs="Arial"/>
          <w:sz w:val="20"/>
          <w:szCs w:val="20"/>
        </w:rPr>
        <w:t xml:space="preserve"> podle této smlouvy ze strany třetí osoby, správního orgánu, soudu, či jakékoliv jiného subjektu uplatněn vůči Vlastníkovi jakýkoliv nárok, zavazuje se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poskytnout veškerou nezbytnou součinnost k odvrácení či v případě oprávněnosti uspokojení takového nároku</w:t>
      </w:r>
      <w:r w:rsidR="00E243E6" w:rsidRPr="000B28A6">
        <w:rPr>
          <w:rFonts w:ascii="Arial" w:hAnsi="Arial" w:cs="Arial"/>
          <w:sz w:val="20"/>
          <w:szCs w:val="20"/>
        </w:rPr>
        <w:t>.</w:t>
      </w:r>
      <w:r w:rsidR="00E65B47" w:rsidRPr="000B28A6">
        <w:rPr>
          <w:rFonts w:ascii="Arial" w:hAnsi="Arial" w:cs="Arial"/>
          <w:sz w:val="20"/>
          <w:szCs w:val="20"/>
        </w:rPr>
        <w:t xml:space="preserve"> </w:t>
      </w:r>
      <w:r w:rsidR="00493C48">
        <w:rPr>
          <w:rFonts w:ascii="Arial" w:hAnsi="Arial" w:cs="Arial"/>
          <w:sz w:val="20"/>
          <w:szCs w:val="20"/>
        </w:rPr>
        <w:t>Investor</w:t>
      </w:r>
      <w:r w:rsidR="00E65B47" w:rsidRPr="000B28A6">
        <w:rPr>
          <w:rFonts w:ascii="Arial" w:hAnsi="Arial" w:cs="Arial"/>
          <w:sz w:val="20"/>
          <w:szCs w:val="20"/>
        </w:rPr>
        <w:t xml:space="preserve"> se zároveň zavazuje v případě vykonatelného rozhodnutí soudu či správního orgánu o právu třetí osoby na náhradu škody</w:t>
      </w:r>
      <w:r w:rsidR="001E0292" w:rsidRPr="000B28A6">
        <w:rPr>
          <w:rFonts w:ascii="Arial" w:hAnsi="Arial" w:cs="Arial"/>
          <w:sz w:val="20"/>
          <w:szCs w:val="20"/>
        </w:rPr>
        <w:t>, vzniklé v souvislosti s plnění podle této smlouvy, takovou</w:t>
      </w:r>
      <w:r w:rsidR="00E65B47" w:rsidRPr="000B28A6">
        <w:rPr>
          <w:rFonts w:ascii="Arial" w:hAnsi="Arial" w:cs="Arial"/>
          <w:sz w:val="20"/>
          <w:szCs w:val="20"/>
        </w:rPr>
        <w:t xml:space="preserve"> osobu plně odškodnit.</w:t>
      </w:r>
    </w:p>
    <w:p w14:paraId="7202795C" w14:textId="77777777" w:rsidR="00BD1728" w:rsidRPr="000B28A6" w:rsidRDefault="00BD172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3F6BAA7" w14:textId="0F94ABAE" w:rsidR="00D43300" w:rsidRPr="000B28A6" w:rsidRDefault="00493C4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 odpovídá za zajištění ochrany komunikačního vedení </w:t>
      </w:r>
      <w:r w:rsidR="00BD1728" w:rsidRPr="000B28A6">
        <w:rPr>
          <w:rFonts w:ascii="Arial" w:hAnsi="Arial" w:cs="Arial"/>
          <w:sz w:val="20"/>
          <w:szCs w:val="20"/>
        </w:rPr>
        <w:t xml:space="preserve">Vlastníka </w:t>
      </w:r>
      <w:r w:rsidR="00D43300" w:rsidRPr="000B28A6">
        <w:rPr>
          <w:rFonts w:ascii="Arial" w:hAnsi="Arial" w:cs="Arial"/>
          <w:sz w:val="20"/>
          <w:szCs w:val="20"/>
        </w:rPr>
        <w:t>v dotčeném rozsahu před poškozením po celou dobu realizace stavby.</w:t>
      </w:r>
    </w:p>
    <w:p w14:paraId="0B6378CE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21E2C0A" w14:textId="08CD1B9E" w:rsidR="00D43300" w:rsidRPr="000B28A6" w:rsidRDefault="00493C4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 poskytuje Vlastníkovi záruku na provedené práce dle této smlouvy a použité materiály v délce 5 let. Záruka bude Vlastníkem uplatňována</w:t>
      </w:r>
      <w:r w:rsidR="007732E2" w:rsidRPr="000B28A6">
        <w:rPr>
          <w:rFonts w:ascii="Arial" w:hAnsi="Arial" w:cs="Arial"/>
          <w:sz w:val="20"/>
          <w:szCs w:val="20"/>
        </w:rPr>
        <w:t xml:space="preserve"> dle volby Vlastníka</w:t>
      </w:r>
      <w:r w:rsidR="00D43300" w:rsidRPr="000B28A6">
        <w:rPr>
          <w:rFonts w:ascii="Arial" w:hAnsi="Arial" w:cs="Arial"/>
          <w:sz w:val="20"/>
          <w:szCs w:val="20"/>
        </w:rPr>
        <w:t xml:space="preserve"> u zhotovitele </w:t>
      </w:r>
      <w:r w:rsidR="0003377F" w:rsidRPr="000B28A6">
        <w:rPr>
          <w:rFonts w:ascii="Arial" w:hAnsi="Arial" w:cs="Arial"/>
          <w:sz w:val="20"/>
          <w:szCs w:val="20"/>
        </w:rPr>
        <w:t>P</w:t>
      </w:r>
      <w:r w:rsidR="00D43300" w:rsidRPr="000B28A6">
        <w:rPr>
          <w:rFonts w:ascii="Arial" w:hAnsi="Arial" w:cs="Arial"/>
          <w:sz w:val="20"/>
          <w:szCs w:val="20"/>
        </w:rPr>
        <w:t>řeložky</w:t>
      </w:r>
      <w:r w:rsidR="007732E2" w:rsidRPr="000B28A6">
        <w:rPr>
          <w:rFonts w:ascii="Arial" w:hAnsi="Arial" w:cs="Arial"/>
          <w:sz w:val="20"/>
          <w:szCs w:val="20"/>
        </w:rPr>
        <w:t xml:space="preserve"> nebo u </w:t>
      </w:r>
      <w:r>
        <w:rPr>
          <w:rFonts w:ascii="Arial" w:hAnsi="Arial" w:cs="Arial"/>
          <w:sz w:val="20"/>
          <w:szCs w:val="20"/>
        </w:rPr>
        <w:t>Investor</w:t>
      </w:r>
      <w:r w:rsidR="007732E2" w:rsidRPr="000B28A6">
        <w:rPr>
          <w:rFonts w:ascii="Arial" w:hAnsi="Arial" w:cs="Arial"/>
          <w:sz w:val="20"/>
          <w:szCs w:val="20"/>
        </w:rPr>
        <w:t>a</w:t>
      </w:r>
      <w:r w:rsidR="00D43300" w:rsidRPr="000B28A6">
        <w:rPr>
          <w:rFonts w:ascii="Arial" w:hAnsi="Arial" w:cs="Arial"/>
          <w:sz w:val="20"/>
          <w:szCs w:val="20"/>
        </w:rPr>
        <w:t>.</w:t>
      </w:r>
      <w:r w:rsidR="0003377F" w:rsidRPr="000B28A6">
        <w:rPr>
          <w:rFonts w:ascii="Arial" w:hAnsi="Arial" w:cs="Arial"/>
          <w:sz w:val="20"/>
          <w:szCs w:val="20"/>
        </w:rPr>
        <w:t xml:space="preserve"> V případě zájmu Vlastníka se </w:t>
      </w:r>
      <w:r>
        <w:rPr>
          <w:rFonts w:ascii="Arial" w:hAnsi="Arial" w:cs="Arial"/>
          <w:sz w:val="20"/>
          <w:szCs w:val="20"/>
        </w:rPr>
        <w:t>Investor</w:t>
      </w:r>
      <w:r w:rsidR="0003377F" w:rsidRPr="000B28A6">
        <w:rPr>
          <w:rFonts w:ascii="Arial" w:hAnsi="Arial" w:cs="Arial"/>
          <w:sz w:val="20"/>
          <w:szCs w:val="20"/>
        </w:rPr>
        <w:t xml:space="preserve"> zavazuje uplatnit záruku</w:t>
      </w:r>
      <w:r w:rsidR="007732E2" w:rsidRPr="000B28A6">
        <w:rPr>
          <w:rFonts w:ascii="Arial" w:hAnsi="Arial" w:cs="Arial"/>
          <w:sz w:val="20"/>
          <w:szCs w:val="20"/>
        </w:rPr>
        <w:t xml:space="preserve"> u zhotovitele </w:t>
      </w:r>
      <w:r w:rsidR="0003377F" w:rsidRPr="000B28A6">
        <w:rPr>
          <w:rFonts w:ascii="Arial" w:hAnsi="Arial" w:cs="Arial"/>
          <w:sz w:val="20"/>
          <w:szCs w:val="20"/>
        </w:rPr>
        <w:t>v zastoupení Vlastníka a učinit veškeré další kroky, nezbytné k uplatnění a získání plnění ze záruky</w:t>
      </w:r>
      <w:r w:rsidR="00573EB0">
        <w:rPr>
          <w:rFonts w:ascii="Arial" w:hAnsi="Arial" w:cs="Arial"/>
          <w:sz w:val="20"/>
          <w:szCs w:val="20"/>
        </w:rPr>
        <w:t>.</w:t>
      </w:r>
    </w:p>
    <w:p w14:paraId="5A8C2DC2" w14:textId="77777777" w:rsidR="009357D1" w:rsidRPr="000B28A6" w:rsidRDefault="009357D1" w:rsidP="00D7575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4EC4592C" w14:textId="77777777" w:rsidR="00D43300" w:rsidRPr="000B28A6" w:rsidRDefault="00D43300" w:rsidP="00D7575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XI.</w:t>
      </w:r>
    </w:p>
    <w:p w14:paraId="5D9DDAD4" w14:textId="77777777" w:rsidR="00D43300" w:rsidRPr="000B28A6" w:rsidRDefault="00D43300" w:rsidP="00D7575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Ostatní ujednání</w:t>
      </w:r>
    </w:p>
    <w:p w14:paraId="0BE0DBCC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C5CE059" w14:textId="5BA97300" w:rsidR="00D43300" w:rsidRPr="000B28A6" w:rsidRDefault="00D43300" w:rsidP="007577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Zmocněnci pro jednání na straně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a a Vlastníka uvedení v tomto článku jsou oprávněni v rámci plnění předmětu této smlouvy vést s </w:t>
      </w:r>
      <w:r w:rsidR="00E373E9" w:rsidRPr="000B28A6">
        <w:rPr>
          <w:rFonts w:ascii="Arial" w:hAnsi="Arial" w:cs="Arial"/>
          <w:sz w:val="20"/>
          <w:szCs w:val="20"/>
        </w:rPr>
        <w:t xml:space="preserve">druhou Smluvní stranou </w:t>
      </w:r>
      <w:r w:rsidRPr="000B28A6">
        <w:rPr>
          <w:rFonts w:ascii="Arial" w:hAnsi="Arial" w:cs="Arial"/>
          <w:sz w:val="20"/>
          <w:szCs w:val="20"/>
        </w:rPr>
        <w:t>jednání technického rázu týkající se specifikace předmětu smlouvy a lhůt k plnění. Pokud ze závěrů takových jednání vyplynou návrhy na změnu smlouvy, je k jejich účinnosti nutný podpis písemného dodatku k této smlouvě. Zmocněnc</w:t>
      </w:r>
      <w:r w:rsidR="00BD1728" w:rsidRPr="000B28A6">
        <w:rPr>
          <w:rFonts w:ascii="Arial" w:hAnsi="Arial" w:cs="Arial"/>
          <w:sz w:val="20"/>
          <w:szCs w:val="20"/>
        </w:rPr>
        <w:t>i</w:t>
      </w:r>
      <w:r w:rsidRPr="000B28A6">
        <w:rPr>
          <w:rFonts w:ascii="Arial" w:hAnsi="Arial" w:cs="Arial"/>
          <w:sz w:val="20"/>
          <w:szCs w:val="20"/>
        </w:rPr>
        <w:t xml:space="preserve"> pro jednání ne</w:t>
      </w:r>
      <w:r w:rsidR="00BD1728" w:rsidRPr="000B28A6">
        <w:rPr>
          <w:rFonts w:ascii="Arial" w:hAnsi="Arial" w:cs="Arial"/>
          <w:sz w:val="20"/>
          <w:szCs w:val="20"/>
        </w:rPr>
        <w:t>jsou</w:t>
      </w:r>
      <w:r w:rsidRPr="000B28A6">
        <w:rPr>
          <w:rFonts w:ascii="Arial" w:hAnsi="Arial" w:cs="Arial"/>
          <w:sz w:val="20"/>
          <w:szCs w:val="20"/>
        </w:rPr>
        <w:t xml:space="preserve"> oprávněn</w:t>
      </w:r>
      <w:r w:rsidR="00BD1728" w:rsidRPr="000B28A6">
        <w:rPr>
          <w:rFonts w:ascii="Arial" w:hAnsi="Arial" w:cs="Arial"/>
          <w:sz w:val="20"/>
          <w:szCs w:val="20"/>
        </w:rPr>
        <w:t>i</w:t>
      </w:r>
      <w:r w:rsidR="00F176C0" w:rsidRPr="000B28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8A6">
        <w:rPr>
          <w:rFonts w:ascii="Arial" w:hAnsi="Arial" w:cs="Arial"/>
          <w:sz w:val="20"/>
          <w:szCs w:val="20"/>
        </w:rPr>
        <w:t>dodatkovat</w:t>
      </w:r>
      <w:proofErr w:type="spellEnd"/>
      <w:r w:rsidRPr="000B28A6">
        <w:rPr>
          <w:rFonts w:ascii="Arial" w:hAnsi="Arial" w:cs="Arial"/>
          <w:sz w:val="20"/>
          <w:szCs w:val="20"/>
        </w:rPr>
        <w:t xml:space="preserve"> ani uzavírat smlouvu.</w:t>
      </w:r>
    </w:p>
    <w:p w14:paraId="22179BDD" w14:textId="354B11ED" w:rsidR="00417D1C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Osoby oprávněné jednat za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a</w:t>
      </w:r>
    </w:p>
    <w:p w14:paraId="1F81C25E" w14:textId="6DDB3AB2" w:rsidR="00201C9A" w:rsidRPr="00D433DE" w:rsidRDefault="00417D1C" w:rsidP="002F6AB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technických:</w:t>
      </w:r>
      <w:r w:rsidR="00C855CB">
        <w:rPr>
          <w:rFonts w:ascii="Arial" w:hAnsi="Arial" w:cs="Arial"/>
          <w:sz w:val="20"/>
          <w:szCs w:val="20"/>
        </w:rPr>
        <w:t xml:space="preserve"> </w:t>
      </w:r>
      <w:r w:rsidR="00A72DE4">
        <w:rPr>
          <w:rFonts w:ascii="Arial" w:hAnsi="Arial" w:cs="Arial"/>
          <w:sz w:val="20"/>
          <w:szCs w:val="20"/>
        </w:rPr>
        <w:t>Ing. Miroslava Vyhňáková</w:t>
      </w:r>
      <w:r w:rsidR="002F6ABF" w:rsidRPr="004B1A9D">
        <w:rPr>
          <w:rFonts w:ascii="Arial" w:hAnsi="Arial" w:cs="Arial"/>
          <w:sz w:val="20"/>
          <w:szCs w:val="20"/>
        </w:rPr>
        <w:br/>
        <w:t xml:space="preserve"> </w:t>
      </w:r>
      <w:r w:rsidR="002F6ABF" w:rsidRPr="004B1A9D">
        <w:rPr>
          <w:rFonts w:ascii="Arial" w:hAnsi="Arial" w:cs="Arial"/>
          <w:sz w:val="20"/>
          <w:szCs w:val="20"/>
        </w:rPr>
        <w:tab/>
      </w:r>
      <w:r w:rsidR="002F6ABF" w:rsidRPr="004B1A9D">
        <w:rPr>
          <w:rFonts w:ascii="Arial" w:hAnsi="Arial" w:cs="Arial"/>
          <w:sz w:val="20"/>
          <w:szCs w:val="20"/>
        </w:rPr>
        <w:tab/>
      </w:r>
      <w:r w:rsidR="002F6ABF" w:rsidRPr="004B1A9D">
        <w:rPr>
          <w:rFonts w:ascii="Arial" w:hAnsi="Arial" w:cs="Arial"/>
          <w:sz w:val="20"/>
          <w:szCs w:val="20"/>
        </w:rPr>
        <w:tab/>
        <w:t xml:space="preserve">email: </w:t>
      </w:r>
      <w:r w:rsidR="00A72DE4" w:rsidRPr="00A72DE4">
        <w:rPr>
          <w:rFonts w:ascii="Arial" w:hAnsi="Arial" w:cs="Arial"/>
          <w:sz w:val="20"/>
          <w:szCs w:val="20"/>
        </w:rPr>
        <w:t>miroslava.vyhnakova@tisnov.cz</w:t>
      </w:r>
      <w:r w:rsidR="002F6ABF" w:rsidRPr="004B1A9D">
        <w:rPr>
          <w:rFonts w:ascii="Arial" w:hAnsi="Arial" w:cs="Arial"/>
          <w:sz w:val="20"/>
          <w:szCs w:val="20"/>
        </w:rPr>
        <w:t xml:space="preserve">, tel. </w:t>
      </w:r>
      <w:r w:rsidR="00A72DE4" w:rsidRPr="00D433DE">
        <w:rPr>
          <w:rFonts w:ascii="Arial" w:hAnsi="Arial" w:cs="Arial"/>
          <w:sz w:val="20"/>
          <w:szCs w:val="20"/>
        </w:rPr>
        <w:t>549439816</w:t>
      </w:r>
    </w:p>
    <w:p w14:paraId="29581B1A" w14:textId="6505FF68" w:rsidR="007F0D9E" w:rsidRDefault="007F0D9E" w:rsidP="00812EE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ab/>
      </w:r>
      <w:r>
        <w:rPr>
          <w:rFonts w:ascii="Arial" w:hAnsi="Arial" w:cs="Arial"/>
          <w:color w:val="00B0F0"/>
          <w:sz w:val="20"/>
          <w:szCs w:val="20"/>
        </w:rPr>
        <w:tab/>
      </w:r>
      <w:r>
        <w:rPr>
          <w:rFonts w:ascii="Arial" w:hAnsi="Arial" w:cs="Arial"/>
          <w:color w:val="00B0F0"/>
          <w:sz w:val="20"/>
          <w:szCs w:val="20"/>
        </w:rPr>
        <w:tab/>
        <w:t xml:space="preserve"> </w:t>
      </w:r>
    </w:p>
    <w:p w14:paraId="4E868335" w14:textId="77777777" w:rsidR="00C855CB" w:rsidRPr="000B28A6" w:rsidRDefault="00C855CB" w:rsidP="00C855C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00A4C2A" w14:textId="77777777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Osoby oprávněné jednat za Vlastníka:</w:t>
      </w:r>
    </w:p>
    <w:p w14:paraId="3618D40E" w14:textId="4EF8CFA0" w:rsidR="00D43300" w:rsidRPr="005E0398" w:rsidRDefault="00D43300" w:rsidP="005E0398">
      <w:pPr>
        <w:spacing w:after="0" w:line="240" w:lineRule="auto"/>
        <w:rPr>
          <w:rFonts w:ascii="Calibri" w:hAnsi="Calibri"/>
          <w:sz w:val="22"/>
          <w:szCs w:val="22"/>
        </w:rPr>
      </w:pPr>
      <w:r w:rsidRPr="000B28A6">
        <w:rPr>
          <w:rFonts w:ascii="Arial" w:hAnsi="Arial" w:cs="Arial"/>
          <w:sz w:val="20"/>
          <w:szCs w:val="20"/>
        </w:rPr>
        <w:t>ve věcech technických:</w:t>
      </w:r>
      <w:r w:rsidR="005D1744" w:rsidRPr="000B28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944">
        <w:rPr>
          <w:rFonts w:ascii="Arial" w:hAnsi="Arial" w:cs="Arial"/>
          <w:sz w:val="20"/>
          <w:szCs w:val="20"/>
        </w:rPr>
        <w:t>xxx</w:t>
      </w:r>
      <w:proofErr w:type="spellEnd"/>
      <w:r w:rsidR="003462D8">
        <w:rPr>
          <w:rFonts w:ascii="Arial" w:hAnsi="Arial" w:cs="Arial"/>
          <w:sz w:val="20"/>
          <w:szCs w:val="20"/>
        </w:rPr>
        <w:t>, projekce</w:t>
      </w:r>
      <w:r w:rsidR="00DA1DFF">
        <w:rPr>
          <w:rFonts w:ascii="Arial" w:hAnsi="Arial" w:cs="Arial"/>
          <w:sz w:val="20"/>
          <w:szCs w:val="20"/>
        </w:rPr>
        <w:t>,</w:t>
      </w:r>
      <w:r w:rsidR="005E0398">
        <w:rPr>
          <w:rFonts w:ascii="Arial" w:hAnsi="Arial" w:cs="Arial"/>
          <w:sz w:val="20"/>
          <w:szCs w:val="20"/>
        </w:rPr>
        <w:t xml:space="preserve"> </w:t>
      </w:r>
      <w:r w:rsidR="0018330F" w:rsidRPr="000B28A6">
        <w:rPr>
          <w:rFonts w:ascii="Arial" w:hAnsi="Arial" w:cs="Arial"/>
          <w:sz w:val="20"/>
          <w:szCs w:val="20"/>
        </w:rPr>
        <w:t xml:space="preserve">email: </w:t>
      </w:r>
      <w:hyperlink r:id="rId8" w:history="1"/>
      <w:r w:rsidR="000B28A6" w:rsidRPr="000B28A6">
        <w:t xml:space="preserve"> </w:t>
      </w:r>
      <w:proofErr w:type="spellStart"/>
      <w:r w:rsidR="00912944">
        <w:rPr>
          <w:rFonts w:ascii="Arial" w:hAnsi="Arial" w:cs="Arial"/>
          <w:sz w:val="20"/>
          <w:szCs w:val="20"/>
          <w:u w:val="single"/>
        </w:rPr>
        <w:t>xxx</w:t>
      </w:r>
      <w:proofErr w:type="spellEnd"/>
      <w:r w:rsidR="0018330F" w:rsidRPr="000B28A6">
        <w:rPr>
          <w:rFonts w:ascii="Arial" w:hAnsi="Arial" w:cs="Arial"/>
          <w:sz w:val="20"/>
          <w:szCs w:val="20"/>
        </w:rPr>
        <w:t xml:space="preserve">, </w:t>
      </w:r>
      <w:r w:rsidR="004B1A9D">
        <w:rPr>
          <w:rFonts w:ascii="Arial" w:hAnsi="Arial" w:cs="Arial"/>
          <w:sz w:val="20"/>
          <w:szCs w:val="20"/>
        </w:rPr>
        <w:t>tel.</w:t>
      </w:r>
      <w:r w:rsidR="0018330F" w:rsidRPr="000B28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944">
        <w:rPr>
          <w:rFonts w:ascii="Arial" w:hAnsi="Arial" w:cs="Arial"/>
          <w:sz w:val="20"/>
          <w:szCs w:val="20"/>
        </w:rPr>
        <w:t>xxx</w:t>
      </w:r>
      <w:proofErr w:type="spellEnd"/>
      <w:r w:rsidR="00D673E3" w:rsidRPr="000B28A6">
        <w:rPr>
          <w:rFonts w:ascii="Arial" w:hAnsi="Arial" w:cs="Arial"/>
          <w:sz w:val="20"/>
          <w:szCs w:val="20"/>
        </w:rPr>
        <w:t>.</w:t>
      </w:r>
    </w:p>
    <w:p w14:paraId="718BED08" w14:textId="77777777" w:rsidR="00201C9A" w:rsidRPr="000B28A6" w:rsidRDefault="00201C9A" w:rsidP="005D1744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14:paraId="201144D8" w14:textId="0E2F48F2" w:rsidR="00D43300" w:rsidRPr="000B28A6" w:rsidRDefault="00493C48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E243E6" w:rsidRPr="000B28A6">
        <w:rPr>
          <w:rFonts w:ascii="Arial" w:hAnsi="Arial" w:cs="Arial"/>
          <w:sz w:val="20"/>
          <w:szCs w:val="20"/>
        </w:rPr>
        <w:t xml:space="preserve"> </w:t>
      </w:r>
      <w:r w:rsidR="00201C9A" w:rsidRPr="000B28A6">
        <w:rPr>
          <w:rFonts w:ascii="Arial" w:hAnsi="Arial" w:cs="Arial"/>
          <w:sz w:val="20"/>
          <w:szCs w:val="20"/>
        </w:rPr>
        <w:t xml:space="preserve">v případě, že </w:t>
      </w:r>
      <w:r w:rsidR="00782F2E">
        <w:rPr>
          <w:rFonts w:ascii="Arial" w:hAnsi="Arial" w:cs="Arial"/>
          <w:sz w:val="20"/>
          <w:szCs w:val="20"/>
        </w:rPr>
        <w:t>stavbu</w:t>
      </w:r>
      <w:r w:rsidR="00201C9A" w:rsidRPr="000B28A6">
        <w:rPr>
          <w:rFonts w:ascii="Arial" w:hAnsi="Arial" w:cs="Arial"/>
          <w:sz w:val="20"/>
          <w:szCs w:val="20"/>
        </w:rPr>
        <w:t xml:space="preserve"> nebude realizovat Vlastník, </w:t>
      </w:r>
      <w:r w:rsidR="00D43300" w:rsidRPr="000B28A6">
        <w:rPr>
          <w:rFonts w:ascii="Arial" w:hAnsi="Arial" w:cs="Arial"/>
          <w:sz w:val="20"/>
          <w:szCs w:val="20"/>
        </w:rPr>
        <w:t>poskytne Vlastníkovi informaci o zhotoviteli Přeložky</w:t>
      </w:r>
      <w:r w:rsidR="00201C9A" w:rsidRPr="000B28A6">
        <w:rPr>
          <w:rFonts w:ascii="Arial" w:hAnsi="Arial" w:cs="Arial"/>
          <w:sz w:val="20"/>
          <w:szCs w:val="20"/>
        </w:rPr>
        <w:t>, kterého zaváže k plnění dle této smlouvy.</w:t>
      </w:r>
      <w:r w:rsidR="00E243E6" w:rsidRPr="000B28A6">
        <w:rPr>
          <w:rFonts w:ascii="Arial" w:hAnsi="Arial" w:cs="Arial"/>
          <w:sz w:val="20"/>
          <w:szCs w:val="20"/>
        </w:rPr>
        <w:t xml:space="preserve"> Za splnění smlouvy odpovídá vždy </w:t>
      </w:r>
      <w:r>
        <w:rPr>
          <w:rFonts w:ascii="Arial" w:hAnsi="Arial" w:cs="Arial"/>
          <w:sz w:val="20"/>
          <w:szCs w:val="20"/>
        </w:rPr>
        <w:t>Investor</w:t>
      </w:r>
      <w:r w:rsidR="00E243E6" w:rsidRPr="000B28A6">
        <w:rPr>
          <w:rFonts w:ascii="Arial" w:hAnsi="Arial" w:cs="Arial"/>
          <w:sz w:val="20"/>
          <w:szCs w:val="20"/>
        </w:rPr>
        <w:t>.</w:t>
      </w:r>
    </w:p>
    <w:p w14:paraId="518ACC8A" w14:textId="49E23E95" w:rsidR="00ED3425" w:rsidRDefault="00ED34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87B026" w14:textId="77777777" w:rsidR="00E30436" w:rsidRPr="000B28A6" w:rsidRDefault="00E30436" w:rsidP="000D2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59B34" w14:textId="77777777" w:rsidR="00D43300" w:rsidRPr="000B28A6" w:rsidRDefault="00D43300" w:rsidP="00B2347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XII.</w:t>
      </w:r>
    </w:p>
    <w:p w14:paraId="21B00843" w14:textId="77777777" w:rsidR="00D43300" w:rsidRPr="000B28A6" w:rsidRDefault="00D43300" w:rsidP="00E5192F">
      <w:pPr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 xml:space="preserve">Ujednání o pozemcích a </w:t>
      </w:r>
      <w:r w:rsidR="00E30436" w:rsidRPr="000B28A6">
        <w:rPr>
          <w:rFonts w:ascii="Arial" w:hAnsi="Arial" w:cs="Arial"/>
          <w:b/>
          <w:sz w:val="20"/>
          <w:szCs w:val="20"/>
        </w:rPr>
        <w:t>služebnosti inženýrské sítě</w:t>
      </w:r>
    </w:p>
    <w:p w14:paraId="7939BB2B" w14:textId="06CB33B6" w:rsidR="00D43300" w:rsidRDefault="00D43300" w:rsidP="007577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 souvislosti s prováděním </w:t>
      </w:r>
      <w:r w:rsidR="00BB2E8C">
        <w:rPr>
          <w:rFonts w:ascii="Arial" w:hAnsi="Arial" w:cs="Arial"/>
          <w:sz w:val="20"/>
          <w:szCs w:val="20"/>
        </w:rPr>
        <w:t>P</w:t>
      </w:r>
      <w:r w:rsidR="00BB2E8C" w:rsidRPr="000B28A6">
        <w:rPr>
          <w:rFonts w:ascii="Arial" w:hAnsi="Arial" w:cs="Arial"/>
          <w:sz w:val="20"/>
          <w:szCs w:val="20"/>
        </w:rPr>
        <w:t xml:space="preserve">řeložky </w:t>
      </w:r>
      <w:r w:rsidRPr="000B28A6">
        <w:rPr>
          <w:rFonts w:ascii="Arial" w:hAnsi="Arial" w:cs="Arial"/>
          <w:sz w:val="20"/>
          <w:szCs w:val="20"/>
        </w:rPr>
        <w:t xml:space="preserve">dojde ke změně polohy podzemního vedení veřejné sítě elektronických komunikací.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se zavazuje zajistit pro Vlastníka zřízení </w:t>
      </w:r>
      <w:r w:rsidR="00201C9A" w:rsidRPr="000B28A6">
        <w:rPr>
          <w:rFonts w:ascii="Arial" w:hAnsi="Arial" w:cs="Arial"/>
          <w:sz w:val="20"/>
          <w:szCs w:val="20"/>
        </w:rPr>
        <w:t xml:space="preserve">služebnosti inženýrské sítě </w:t>
      </w:r>
      <w:r w:rsidRPr="000B28A6">
        <w:rPr>
          <w:rFonts w:ascii="Arial" w:hAnsi="Arial" w:cs="Arial"/>
          <w:sz w:val="20"/>
          <w:szCs w:val="20"/>
        </w:rPr>
        <w:t>ke všem pozemkům, na které bude trasa komunikačního vedení přeložena</w:t>
      </w:r>
      <w:r w:rsidR="00E06887" w:rsidRPr="000B28A6">
        <w:rPr>
          <w:rFonts w:ascii="Arial" w:hAnsi="Arial" w:cs="Arial"/>
          <w:sz w:val="20"/>
          <w:szCs w:val="20"/>
        </w:rPr>
        <w:t xml:space="preserve">, s tím, že lhůta podle § 633 odst. 1 </w:t>
      </w:r>
      <w:r w:rsidR="00F77472" w:rsidRPr="000B28A6">
        <w:rPr>
          <w:rFonts w:ascii="Arial" w:hAnsi="Arial" w:cs="Arial"/>
          <w:sz w:val="20"/>
          <w:szCs w:val="20"/>
        </w:rPr>
        <w:t>o</w:t>
      </w:r>
      <w:r w:rsidR="00E06887" w:rsidRPr="000B28A6">
        <w:rPr>
          <w:rFonts w:ascii="Arial" w:hAnsi="Arial" w:cs="Arial"/>
          <w:sz w:val="20"/>
          <w:szCs w:val="20"/>
        </w:rPr>
        <w:t>bčanského zákoníku bude v rámci smlouvy prodloužena na 10 let</w:t>
      </w:r>
      <w:r w:rsidR="00F77472" w:rsidRPr="000B28A6">
        <w:rPr>
          <w:rFonts w:ascii="Arial" w:hAnsi="Arial" w:cs="Arial"/>
          <w:sz w:val="20"/>
          <w:szCs w:val="20"/>
        </w:rPr>
        <w:t xml:space="preserve"> a bude zakotveno právo modernizace sítě</w:t>
      </w:r>
      <w:r w:rsidRPr="000B28A6">
        <w:rPr>
          <w:rFonts w:ascii="Arial" w:hAnsi="Arial" w:cs="Arial"/>
          <w:sz w:val="20"/>
          <w:szCs w:val="20"/>
        </w:rPr>
        <w:t xml:space="preserve">. V rozsahu, v němž je přeložka vyvolána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em, bude povinen zajistit zřízení</w:t>
      </w:r>
      <w:r w:rsidR="00944CF9">
        <w:rPr>
          <w:rFonts w:ascii="Arial" w:hAnsi="Arial" w:cs="Arial"/>
          <w:sz w:val="20"/>
          <w:szCs w:val="20"/>
        </w:rPr>
        <w:t xml:space="preserve"> </w:t>
      </w:r>
      <w:r w:rsidR="00201C9A" w:rsidRPr="000B28A6">
        <w:rPr>
          <w:rFonts w:ascii="Arial" w:hAnsi="Arial" w:cs="Arial"/>
          <w:sz w:val="20"/>
          <w:szCs w:val="20"/>
        </w:rPr>
        <w:t xml:space="preserve">služebnosti inženýrské sítě </w:t>
      </w:r>
      <w:r w:rsidRPr="000B28A6">
        <w:rPr>
          <w:rFonts w:ascii="Arial" w:hAnsi="Arial" w:cs="Arial"/>
          <w:sz w:val="20"/>
          <w:szCs w:val="20"/>
        </w:rPr>
        <w:t>v rámci své investice a na své náklady a po vkladu práva odpovídajícího</w:t>
      </w:r>
      <w:r w:rsidR="00E243E6" w:rsidRPr="000B28A6">
        <w:rPr>
          <w:rFonts w:ascii="Arial" w:hAnsi="Arial" w:cs="Arial"/>
          <w:sz w:val="20"/>
          <w:szCs w:val="20"/>
        </w:rPr>
        <w:t xml:space="preserve"> služebnosti -</w:t>
      </w:r>
      <w:r w:rsidRPr="000B28A6">
        <w:rPr>
          <w:rFonts w:ascii="Arial" w:hAnsi="Arial" w:cs="Arial"/>
          <w:sz w:val="20"/>
          <w:szCs w:val="20"/>
        </w:rPr>
        <w:t xml:space="preserve"> věcnému břemeni do katastru nemovitostí uhradit </w:t>
      </w:r>
      <w:r w:rsidR="006E566D">
        <w:rPr>
          <w:rFonts w:ascii="Arial" w:hAnsi="Arial" w:cs="Arial"/>
          <w:sz w:val="20"/>
          <w:szCs w:val="20"/>
        </w:rPr>
        <w:t>Vlastníkovi náklady související s náhradami za případné vyrovnání za zřízení práva věcného břemene ve prospěch</w:t>
      </w:r>
      <w:r w:rsidR="006D7714">
        <w:rPr>
          <w:rFonts w:ascii="Arial" w:hAnsi="Arial" w:cs="Arial"/>
          <w:sz w:val="20"/>
          <w:szCs w:val="20"/>
        </w:rPr>
        <w:t xml:space="preserve"> </w:t>
      </w:r>
      <w:r w:rsidR="00944CF9">
        <w:rPr>
          <w:rFonts w:ascii="Arial" w:hAnsi="Arial" w:cs="Arial"/>
          <w:sz w:val="20"/>
          <w:szCs w:val="20"/>
        </w:rPr>
        <w:t>V</w:t>
      </w:r>
      <w:r w:rsidR="006D7714">
        <w:rPr>
          <w:rFonts w:ascii="Arial" w:hAnsi="Arial" w:cs="Arial"/>
          <w:sz w:val="20"/>
          <w:szCs w:val="20"/>
        </w:rPr>
        <w:t>lastníka</w:t>
      </w:r>
      <w:r w:rsidRPr="000B28A6">
        <w:rPr>
          <w:rFonts w:ascii="Arial" w:hAnsi="Arial" w:cs="Arial"/>
          <w:sz w:val="20"/>
          <w:szCs w:val="20"/>
        </w:rPr>
        <w:t>.</w:t>
      </w:r>
    </w:p>
    <w:p w14:paraId="36CE4FBE" w14:textId="6026C361" w:rsidR="00D43300" w:rsidRPr="000B28A6" w:rsidRDefault="00493C48" w:rsidP="007577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E243E6" w:rsidRPr="000B28A6">
        <w:rPr>
          <w:rFonts w:ascii="Arial" w:hAnsi="Arial" w:cs="Arial"/>
          <w:sz w:val="20"/>
          <w:szCs w:val="20"/>
        </w:rPr>
        <w:t xml:space="preserve"> </w:t>
      </w:r>
      <w:r w:rsidR="00D43300" w:rsidRPr="000B28A6">
        <w:rPr>
          <w:rFonts w:ascii="Arial" w:hAnsi="Arial" w:cs="Arial"/>
          <w:sz w:val="20"/>
          <w:szCs w:val="20"/>
        </w:rPr>
        <w:t xml:space="preserve">splní tento svůj závazek tak, že Vlastníkovi předá výpisy z katastru nemovitostí osvědčující zápisy příslušných </w:t>
      </w:r>
      <w:r w:rsidR="00201C9A" w:rsidRPr="000B28A6">
        <w:rPr>
          <w:rFonts w:ascii="Arial" w:hAnsi="Arial" w:cs="Arial"/>
          <w:sz w:val="20"/>
          <w:szCs w:val="20"/>
        </w:rPr>
        <w:t>služebnost</w:t>
      </w:r>
      <w:r w:rsidR="00E243E6" w:rsidRPr="000B28A6">
        <w:rPr>
          <w:rFonts w:ascii="Arial" w:hAnsi="Arial" w:cs="Arial"/>
          <w:sz w:val="20"/>
          <w:szCs w:val="20"/>
        </w:rPr>
        <w:t>í</w:t>
      </w:r>
      <w:r w:rsidR="00201C9A" w:rsidRPr="000B28A6">
        <w:rPr>
          <w:rFonts w:ascii="Arial" w:hAnsi="Arial" w:cs="Arial"/>
          <w:sz w:val="20"/>
          <w:szCs w:val="20"/>
        </w:rPr>
        <w:t xml:space="preserve"> inženýrské sítě</w:t>
      </w:r>
      <w:r w:rsidR="00D43300" w:rsidRPr="000B28A6">
        <w:rPr>
          <w:rFonts w:ascii="Arial" w:hAnsi="Arial" w:cs="Arial"/>
          <w:sz w:val="20"/>
          <w:szCs w:val="20"/>
        </w:rPr>
        <w:t xml:space="preserve"> v jeho prospěch a geometrické plány pro vymezení rozsahu </w:t>
      </w:r>
      <w:r w:rsidR="00E243E6" w:rsidRPr="000B28A6">
        <w:rPr>
          <w:rFonts w:ascii="Arial" w:hAnsi="Arial" w:cs="Arial"/>
          <w:sz w:val="20"/>
          <w:szCs w:val="20"/>
        </w:rPr>
        <w:t>služebností</w:t>
      </w:r>
      <w:r w:rsidR="00D43300" w:rsidRPr="000B28A6">
        <w:rPr>
          <w:rFonts w:ascii="Arial" w:hAnsi="Arial" w:cs="Arial"/>
          <w:sz w:val="20"/>
          <w:szCs w:val="20"/>
        </w:rPr>
        <w:t xml:space="preserve"> a dále veškeré originály listin s vyznačením rozhodnutí o povolení vkladu práva do katastru nemovitostí (tzn. smlouvy nebo rozhodnutí), podle kterých byl zápis proveden současně s datem přejímacího řízení.</w:t>
      </w:r>
      <w:r w:rsidR="002248C6" w:rsidRPr="000B28A6">
        <w:rPr>
          <w:rFonts w:ascii="Arial" w:hAnsi="Arial" w:cs="Arial"/>
          <w:sz w:val="20"/>
          <w:szCs w:val="20"/>
        </w:rPr>
        <w:t xml:space="preserve"> To nezbavuje </w:t>
      </w:r>
      <w:r>
        <w:rPr>
          <w:rFonts w:ascii="Arial" w:hAnsi="Arial" w:cs="Arial"/>
          <w:sz w:val="20"/>
          <w:szCs w:val="20"/>
        </w:rPr>
        <w:t>Investor</w:t>
      </w:r>
      <w:r w:rsidR="002248C6" w:rsidRPr="000B28A6">
        <w:rPr>
          <w:rFonts w:ascii="Arial" w:hAnsi="Arial" w:cs="Arial"/>
          <w:sz w:val="20"/>
          <w:szCs w:val="20"/>
        </w:rPr>
        <w:t>a odpovědnosti za případné vady týkající se zřízení a vzniku služebnosti.</w:t>
      </w:r>
    </w:p>
    <w:p w14:paraId="23D5EDE3" w14:textId="15E485F8" w:rsidR="00D43300" w:rsidRPr="000B28A6" w:rsidRDefault="00D43300" w:rsidP="007577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V případě, že </w:t>
      </w:r>
      <w:r w:rsidR="000D7BDA">
        <w:rPr>
          <w:rFonts w:ascii="Arial" w:hAnsi="Arial" w:cs="Arial"/>
          <w:sz w:val="20"/>
          <w:szCs w:val="20"/>
        </w:rPr>
        <w:t>majitel</w:t>
      </w:r>
      <w:r w:rsidRPr="000B28A6">
        <w:rPr>
          <w:rFonts w:ascii="Arial" w:hAnsi="Arial" w:cs="Arial"/>
          <w:sz w:val="20"/>
          <w:szCs w:val="20"/>
        </w:rPr>
        <w:t xml:space="preserve"> pozemku zřídí </w:t>
      </w:r>
      <w:r w:rsidR="00E243E6" w:rsidRPr="000B28A6">
        <w:rPr>
          <w:rFonts w:ascii="Arial" w:hAnsi="Arial" w:cs="Arial"/>
          <w:sz w:val="20"/>
          <w:szCs w:val="20"/>
        </w:rPr>
        <w:t>služebnost</w:t>
      </w:r>
      <w:r w:rsidRPr="000B28A6">
        <w:rPr>
          <w:rFonts w:ascii="Arial" w:hAnsi="Arial" w:cs="Arial"/>
          <w:sz w:val="20"/>
          <w:szCs w:val="20"/>
        </w:rPr>
        <w:t xml:space="preserve"> ve prospěch Vlastníka bezplatně, </w:t>
      </w:r>
      <w:r w:rsidR="00ED625D" w:rsidRPr="000B28A6">
        <w:rPr>
          <w:rFonts w:ascii="Arial" w:hAnsi="Arial" w:cs="Arial"/>
          <w:sz w:val="20"/>
          <w:szCs w:val="20"/>
        </w:rPr>
        <w:t>zavazuj</w:t>
      </w:r>
      <w:r w:rsidR="00ED625D">
        <w:rPr>
          <w:rFonts w:ascii="Arial" w:hAnsi="Arial" w:cs="Arial"/>
          <w:sz w:val="20"/>
          <w:szCs w:val="20"/>
        </w:rPr>
        <w:t>í se smluvní strany nechat zpracovat znalecký posudek</w:t>
      </w:r>
      <w:r w:rsidR="00ED625D" w:rsidRPr="000B28A6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 xml:space="preserve">o ceně </w:t>
      </w:r>
      <w:r w:rsidR="00E243E6" w:rsidRPr="000B28A6">
        <w:rPr>
          <w:rFonts w:ascii="Arial" w:hAnsi="Arial" w:cs="Arial"/>
          <w:sz w:val="20"/>
          <w:szCs w:val="20"/>
        </w:rPr>
        <w:t>této služebnosti</w:t>
      </w:r>
      <w:r w:rsidRPr="000B28A6">
        <w:rPr>
          <w:rFonts w:ascii="Arial" w:hAnsi="Arial" w:cs="Arial"/>
          <w:sz w:val="20"/>
          <w:szCs w:val="20"/>
        </w:rPr>
        <w:t xml:space="preserve">, který bude podkladem pro výpočet </w:t>
      </w:r>
      <w:r w:rsidR="00E243E6" w:rsidRPr="000B28A6">
        <w:rPr>
          <w:rFonts w:ascii="Arial" w:hAnsi="Arial" w:cs="Arial"/>
          <w:sz w:val="20"/>
          <w:szCs w:val="20"/>
        </w:rPr>
        <w:t>příslušné aplikované daně</w:t>
      </w:r>
      <w:r w:rsidRPr="000B28A6">
        <w:rPr>
          <w:rFonts w:ascii="Arial" w:hAnsi="Arial" w:cs="Arial"/>
          <w:sz w:val="20"/>
          <w:szCs w:val="20"/>
        </w:rPr>
        <w:t>.</w:t>
      </w:r>
    </w:p>
    <w:p w14:paraId="6113EA57" w14:textId="1F2BF6A7" w:rsidR="007A263F" w:rsidRDefault="00493C48" w:rsidP="007A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D43300" w:rsidRPr="000B28A6">
        <w:rPr>
          <w:rFonts w:ascii="Arial" w:hAnsi="Arial" w:cs="Arial"/>
          <w:sz w:val="20"/>
          <w:szCs w:val="20"/>
        </w:rPr>
        <w:t xml:space="preserve"> se zavazuje do 60 dnů ode dne obdržení vyúčtování uhradit Vlastníkovi veškeré náklady spojené s úhradou této daně</w:t>
      </w:r>
      <w:r w:rsidR="002248C6" w:rsidRPr="000B28A6">
        <w:rPr>
          <w:rFonts w:ascii="Arial" w:hAnsi="Arial" w:cs="Arial"/>
          <w:sz w:val="20"/>
          <w:szCs w:val="20"/>
        </w:rPr>
        <w:t xml:space="preserve"> či jakékoliv jiné daně, </w:t>
      </w:r>
      <w:r w:rsidR="00E06887" w:rsidRPr="000B28A6">
        <w:rPr>
          <w:rFonts w:ascii="Arial" w:hAnsi="Arial" w:cs="Arial"/>
          <w:sz w:val="20"/>
          <w:szCs w:val="20"/>
        </w:rPr>
        <w:t>k jejíž úhradě vznikne povinnost</w:t>
      </w:r>
      <w:r w:rsidR="002248C6" w:rsidRPr="000B28A6">
        <w:rPr>
          <w:rFonts w:ascii="Arial" w:hAnsi="Arial" w:cs="Arial"/>
          <w:sz w:val="20"/>
          <w:szCs w:val="20"/>
        </w:rPr>
        <w:t xml:space="preserve"> v souvislosti se zřízením služebností</w:t>
      </w:r>
      <w:r w:rsidR="00D43300" w:rsidRPr="000B28A6">
        <w:rPr>
          <w:rFonts w:ascii="Arial" w:hAnsi="Arial" w:cs="Arial"/>
          <w:sz w:val="20"/>
          <w:szCs w:val="20"/>
        </w:rPr>
        <w:t>. Nedílnou součástí vyúčtování bude doklad o úhradě této daně příslušnému finančnímu úřadu.</w:t>
      </w:r>
    </w:p>
    <w:p w14:paraId="4FB2C008" w14:textId="77777777" w:rsidR="00D43300" w:rsidRPr="000B28A6" w:rsidRDefault="00D43300" w:rsidP="00B2347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XIII.</w:t>
      </w:r>
    </w:p>
    <w:p w14:paraId="177DCD0C" w14:textId="77777777" w:rsidR="00D43300" w:rsidRPr="000B28A6" w:rsidRDefault="00D43300" w:rsidP="00B2347A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B28A6">
        <w:rPr>
          <w:rFonts w:ascii="Arial" w:hAnsi="Arial" w:cs="Arial"/>
          <w:b/>
          <w:sz w:val="20"/>
          <w:szCs w:val="20"/>
        </w:rPr>
        <w:t>Závěrečná ujednání</w:t>
      </w:r>
    </w:p>
    <w:p w14:paraId="35630A14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3386770F" w14:textId="77777777" w:rsidR="00D43300" w:rsidRPr="000B28A6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Tuto smlouvu lze měnit nebo rušit pouze po vzájemné dohodě </w:t>
      </w:r>
      <w:r w:rsidR="00F176C0" w:rsidRPr="000B28A6">
        <w:rPr>
          <w:rFonts w:ascii="Arial" w:hAnsi="Arial" w:cs="Arial"/>
          <w:sz w:val="20"/>
          <w:szCs w:val="20"/>
        </w:rPr>
        <w:t xml:space="preserve">Smluvních </w:t>
      </w:r>
      <w:r w:rsidRPr="000B28A6">
        <w:rPr>
          <w:rFonts w:ascii="Arial" w:hAnsi="Arial" w:cs="Arial"/>
          <w:sz w:val="20"/>
          <w:szCs w:val="20"/>
        </w:rPr>
        <w:t>stran a jen písemnou formou, číslovanými dodatky.</w:t>
      </w:r>
    </w:p>
    <w:p w14:paraId="48925377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3098CDFA" w14:textId="77777777" w:rsidR="00F176C0" w:rsidRPr="000B28A6" w:rsidRDefault="00F176C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Odpověď strany této smlouvy, podle § 1740 odst. 3 občanského zákoníku, s dodatkem nebo odchylkou, není přijetím nabídky na uzavření této smlouvy, ani když podstatně nemění podmínky nabídky.</w:t>
      </w:r>
    </w:p>
    <w:p w14:paraId="7122D02D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5F993ED0" w14:textId="77777777" w:rsidR="00D43300" w:rsidRPr="000B28A6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Jednostranně odstoupit od smlouvy lze</w:t>
      </w:r>
      <w:r w:rsidR="00702A82" w:rsidRPr="000B28A6">
        <w:rPr>
          <w:rFonts w:ascii="Arial" w:hAnsi="Arial" w:cs="Arial"/>
          <w:sz w:val="20"/>
          <w:szCs w:val="20"/>
        </w:rPr>
        <w:t xml:space="preserve"> v případech, kdy to stanoví občanský</w:t>
      </w:r>
      <w:r w:rsidR="00F176C0" w:rsidRPr="000B28A6">
        <w:rPr>
          <w:rFonts w:ascii="Arial" w:hAnsi="Arial" w:cs="Arial"/>
          <w:sz w:val="20"/>
          <w:szCs w:val="20"/>
        </w:rPr>
        <w:t xml:space="preserve"> </w:t>
      </w:r>
      <w:r w:rsidR="00702A82" w:rsidRPr="000B28A6">
        <w:rPr>
          <w:rFonts w:ascii="Arial" w:hAnsi="Arial" w:cs="Arial"/>
          <w:sz w:val="20"/>
          <w:szCs w:val="20"/>
        </w:rPr>
        <w:t>z</w:t>
      </w:r>
      <w:r w:rsidRPr="000B28A6">
        <w:rPr>
          <w:rFonts w:ascii="Arial" w:hAnsi="Arial" w:cs="Arial"/>
          <w:sz w:val="20"/>
          <w:szCs w:val="20"/>
        </w:rPr>
        <w:t>ákoník a tehdy, kdy kompetentní orgány rozhodnou o zrušení stavby.</w:t>
      </w:r>
    </w:p>
    <w:p w14:paraId="150BA421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AA45569" w14:textId="0E05C142" w:rsidR="00F176C0" w:rsidRPr="000B28A6" w:rsidRDefault="00F176C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Práva vzniklá z této smlouvy nesmí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 xml:space="preserve"> postoupit bez předchozího písemného souhlasu Vlastníka. Za písemnou formu nebude pro tento účel považována výměna e-mailových, či jiných elektronických zpráv.</w:t>
      </w:r>
    </w:p>
    <w:p w14:paraId="0D6D8BAB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3E93CF9A" w14:textId="0BD42761" w:rsidR="00F176C0" w:rsidRPr="000B28A6" w:rsidRDefault="00785B4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Žádná ze smluvních stran</w:t>
      </w:r>
      <w:r w:rsidRPr="000B28A6">
        <w:rPr>
          <w:rFonts w:ascii="Arial" w:hAnsi="Arial" w:cs="Arial"/>
          <w:sz w:val="20"/>
          <w:szCs w:val="20"/>
        </w:rPr>
        <w:t xml:space="preserve"> </w:t>
      </w:r>
      <w:r w:rsidR="00F176C0" w:rsidRPr="000B28A6">
        <w:rPr>
          <w:rFonts w:ascii="Arial" w:hAnsi="Arial" w:cs="Arial"/>
          <w:sz w:val="20"/>
          <w:szCs w:val="20"/>
        </w:rPr>
        <w:t>není oprávněn</w:t>
      </w:r>
      <w:r>
        <w:rPr>
          <w:rFonts w:ascii="Arial" w:hAnsi="Arial" w:cs="Arial"/>
          <w:sz w:val="20"/>
          <w:szCs w:val="20"/>
        </w:rPr>
        <w:t>a</w:t>
      </w:r>
      <w:r w:rsidR="00F176C0" w:rsidRPr="000B28A6">
        <w:rPr>
          <w:rFonts w:ascii="Arial" w:hAnsi="Arial" w:cs="Arial"/>
          <w:sz w:val="20"/>
          <w:szCs w:val="20"/>
        </w:rPr>
        <w:t xml:space="preserve"> jednostranně započíst na pohledávky vzniklé z této smlouvy.</w:t>
      </w:r>
    </w:p>
    <w:p w14:paraId="47900E6D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C86505F" w14:textId="77777777" w:rsidR="00D43300" w:rsidRPr="000B28A6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Právní vztahy mezi smluvními stranami se řídí kromě ujednání obsažených v textu této smlouvy rovněž ustanovením ob</w:t>
      </w:r>
      <w:r w:rsidR="00702A82" w:rsidRPr="000B28A6">
        <w:rPr>
          <w:rFonts w:ascii="Arial" w:hAnsi="Arial" w:cs="Arial"/>
          <w:sz w:val="20"/>
          <w:szCs w:val="20"/>
        </w:rPr>
        <w:t>čanského</w:t>
      </w:r>
      <w:r w:rsidRPr="000B28A6">
        <w:rPr>
          <w:rFonts w:ascii="Arial" w:hAnsi="Arial" w:cs="Arial"/>
          <w:sz w:val="20"/>
          <w:szCs w:val="20"/>
        </w:rPr>
        <w:t xml:space="preserve"> zákoníku.</w:t>
      </w:r>
    </w:p>
    <w:p w14:paraId="47C6587A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D9DE301" w14:textId="0D401D82" w:rsidR="00F176C0" w:rsidRPr="000B28A6" w:rsidRDefault="00493C48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Investor</w:t>
      </w:r>
      <w:r w:rsidR="00F176C0" w:rsidRPr="000B28A6">
        <w:rPr>
          <w:rFonts w:ascii="Arial" w:hAnsi="Arial" w:cs="Arial"/>
          <w:sz w:val="20"/>
          <w:szCs w:val="20"/>
        </w:rPr>
        <w:t xml:space="preserve"> přebírá podle § 1765 občanského zákoníku riziko změny okolností, zejména v souvislosti s náklady a okolnostmi týkajícími se Přeložky.</w:t>
      </w:r>
    </w:p>
    <w:p w14:paraId="2D1AA609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26066BB" w14:textId="2B74ED69" w:rsidR="00D43300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Pokud některé ustanovení smlouvy je nebo se stane neplatným či neúčinným, zavazují se </w:t>
      </w:r>
      <w:r w:rsidR="00F176C0" w:rsidRPr="000B28A6">
        <w:rPr>
          <w:rFonts w:ascii="Arial" w:hAnsi="Arial" w:cs="Arial"/>
          <w:sz w:val="20"/>
          <w:szCs w:val="20"/>
        </w:rPr>
        <w:t xml:space="preserve">Smluvní </w:t>
      </w:r>
      <w:r w:rsidRPr="000B28A6">
        <w:rPr>
          <w:rFonts w:ascii="Arial" w:hAnsi="Arial" w:cs="Arial"/>
          <w:sz w:val="20"/>
          <w:szCs w:val="20"/>
        </w:rPr>
        <w:t>strany nahradit toto ustanovení takovým platným a účinným ustanovením, které nejlépe vystihuje úmysl stran sledovaný neplatným či neúčinným ustanovením.</w:t>
      </w:r>
    </w:p>
    <w:p w14:paraId="348A10C9" w14:textId="77777777" w:rsidR="00BB2E8C" w:rsidRDefault="00BB2E8C" w:rsidP="00BB2E8C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5466490" w14:textId="42363488" w:rsidR="00BB2E8C" w:rsidRPr="000B28A6" w:rsidRDefault="00BB2E8C" w:rsidP="00BB2E8C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dnem podpisu a účinnosti dnem zveřejnění v Registru smluv.</w:t>
      </w:r>
    </w:p>
    <w:p w14:paraId="77520E5D" w14:textId="77777777" w:rsidR="006E566D" w:rsidRDefault="006E566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21FDFE7F" w14:textId="77777777" w:rsidR="007A263F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Případné vzniklé spory, které nebudou vyřešeny vzájemnou dohodou </w:t>
      </w:r>
      <w:r w:rsidR="00F176C0" w:rsidRPr="000B28A6">
        <w:rPr>
          <w:rFonts w:ascii="Arial" w:hAnsi="Arial" w:cs="Arial"/>
          <w:sz w:val="20"/>
          <w:szCs w:val="20"/>
        </w:rPr>
        <w:t>S</w:t>
      </w:r>
      <w:r w:rsidRPr="000B28A6">
        <w:rPr>
          <w:rFonts w:ascii="Arial" w:hAnsi="Arial" w:cs="Arial"/>
          <w:sz w:val="20"/>
          <w:szCs w:val="20"/>
        </w:rPr>
        <w:t>mluvních stran, budou řešeny u příslušného soudu.</w:t>
      </w:r>
    </w:p>
    <w:p w14:paraId="30077CA4" w14:textId="77777777" w:rsidR="003C2357" w:rsidRDefault="003C2357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7B82C8C" w14:textId="38E53127" w:rsidR="00ED3425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Smlouva je vyhotovena v</w:t>
      </w:r>
      <w:r w:rsidR="00F56FCC">
        <w:rPr>
          <w:rFonts w:ascii="Arial" w:hAnsi="Arial" w:cs="Arial"/>
          <w:sz w:val="20"/>
          <w:szCs w:val="20"/>
        </w:rPr>
        <w:t>e</w:t>
      </w:r>
      <w:r w:rsidRPr="000B28A6">
        <w:rPr>
          <w:rFonts w:ascii="Arial" w:hAnsi="Arial" w:cs="Arial"/>
          <w:sz w:val="20"/>
          <w:szCs w:val="20"/>
        </w:rPr>
        <w:t> </w:t>
      </w:r>
      <w:r w:rsidR="00F56FCC">
        <w:rPr>
          <w:rFonts w:ascii="Arial" w:hAnsi="Arial" w:cs="Arial"/>
          <w:sz w:val="20"/>
          <w:szCs w:val="20"/>
        </w:rPr>
        <w:t>2</w:t>
      </w:r>
      <w:r w:rsidRPr="000B28A6">
        <w:rPr>
          <w:rFonts w:ascii="Arial" w:hAnsi="Arial" w:cs="Arial"/>
          <w:sz w:val="20"/>
          <w:szCs w:val="20"/>
        </w:rPr>
        <w:t xml:space="preserve"> stejnopisech s hodnotou originálu. </w:t>
      </w:r>
      <w:r w:rsidR="00F56FCC">
        <w:rPr>
          <w:rFonts w:ascii="Arial" w:hAnsi="Arial" w:cs="Arial"/>
          <w:sz w:val="20"/>
          <w:szCs w:val="20"/>
        </w:rPr>
        <w:t>Jeden</w:t>
      </w:r>
      <w:r w:rsidRPr="000B28A6">
        <w:rPr>
          <w:rFonts w:ascii="Arial" w:hAnsi="Arial" w:cs="Arial"/>
          <w:sz w:val="20"/>
          <w:szCs w:val="20"/>
        </w:rPr>
        <w:t xml:space="preserve"> stejnopis obdrží Vlastník, </w:t>
      </w:r>
      <w:r w:rsidR="00F56FCC">
        <w:rPr>
          <w:rFonts w:ascii="Arial" w:hAnsi="Arial" w:cs="Arial"/>
          <w:sz w:val="20"/>
          <w:szCs w:val="20"/>
        </w:rPr>
        <w:t>druhý je</w:t>
      </w:r>
      <w:r w:rsidRPr="000B28A6">
        <w:rPr>
          <w:rFonts w:ascii="Arial" w:hAnsi="Arial" w:cs="Arial"/>
          <w:sz w:val="20"/>
          <w:szCs w:val="20"/>
        </w:rPr>
        <w:t xml:space="preserve"> pro potřeb</w:t>
      </w:r>
      <w:r w:rsidR="00F56FCC">
        <w:rPr>
          <w:rFonts w:ascii="Arial" w:hAnsi="Arial" w:cs="Arial"/>
          <w:sz w:val="20"/>
          <w:szCs w:val="20"/>
        </w:rPr>
        <w:t>u</w:t>
      </w:r>
      <w:r w:rsidRPr="000B28A6">
        <w:rPr>
          <w:rFonts w:ascii="Arial" w:hAnsi="Arial" w:cs="Arial"/>
          <w:sz w:val="20"/>
          <w:szCs w:val="20"/>
        </w:rPr>
        <w:t xml:space="preserve"> </w:t>
      </w:r>
      <w:r w:rsidR="00493C48">
        <w:rPr>
          <w:rFonts w:ascii="Arial" w:hAnsi="Arial" w:cs="Arial"/>
          <w:sz w:val="20"/>
          <w:szCs w:val="20"/>
        </w:rPr>
        <w:t>Investor</w:t>
      </w:r>
      <w:r w:rsidRPr="000B28A6">
        <w:rPr>
          <w:rFonts w:ascii="Arial" w:hAnsi="Arial" w:cs="Arial"/>
          <w:sz w:val="20"/>
          <w:szCs w:val="20"/>
        </w:rPr>
        <w:t>a.</w:t>
      </w:r>
    </w:p>
    <w:p w14:paraId="4B9B73FE" w14:textId="77777777" w:rsidR="00ED3425" w:rsidRDefault="00ED34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81DC17" w14:textId="77777777" w:rsidR="00D43300" w:rsidRDefault="00D43300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8A1C9A6" w14:textId="77777777" w:rsidR="008A73DA" w:rsidRDefault="008A73DA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74D53EA3" w14:textId="153FDA2C" w:rsidR="004B1A9D" w:rsidRDefault="00D43300" w:rsidP="00ED3425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 xml:space="preserve">Na důkaz souhlasu s celým obsahem této smlouvy připojují oprávnění zástupci </w:t>
      </w:r>
      <w:r w:rsidR="00F176C0" w:rsidRPr="000B28A6">
        <w:rPr>
          <w:rFonts w:ascii="Arial" w:hAnsi="Arial" w:cs="Arial"/>
          <w:sz w:val="20"/>
          <w:szCs w:val="20"/>
        </w:rPr>
        <w:t xml:space="preserve">Smluvních </w:t>
      </w:r>
      <w:r w:rsidRPr="000B28A6">
        <w:rPr>
          <w:rFonts w:ascii="Arial" w:hAnsi="Arial" w:cs="Arial"/>
          <w:sz w:val="20"/>
          <w:szCs w:val="20"/>
        </w:rPr>
        <w:t>stran své podpisy.</w:t>
      </w:r>
    </w:p>
    <w:p w14:paraId="17D52662" w14:textId="77777777" w:rsidR="004F4A7C" w:rsidRDefault="004F4A7C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12CCD2B1" w14:textId="2D275E98" w:rsidR="004F4A7C" w:rsidRDefault="00E121AD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E121AD">
        <w:rPr>
          <w:rFonts w:ascii="Arial" w:hAnsi="Arial" w:cs="Arial"/>
          <w:sz w:val="20"/>
          <w:szCs w:val="20"/>
        </w:rPr>
        <w:t>Smlouva nabývá platnosti dnem podpisu oběma Smluvními stranami a účinnosti dnem následujícím po dni jejího uveřejnění dle zákona č. 340/2015 Sb., o zvláštních podmínkách účinnosti některých smluv, uveřejňování těchto smluv a o registru smluv (zákon o registru smluv), v účinném znění (dále jen „Zákon o registru smluv“). Investor se zavazuje nejpozději do dvaceti (20) dnů od uzavření Smlouvy uveřejnit její obsah a tzv. metadata a splnit další povinnosti v souladu se Zákonem o registru smluv.</w:t>
      </w:r>
    </w:p>
    <w:p w14:paraId="2005347F" w14:textId="77777777" w:rsidR="007F0D9E" w:rsidRDefault="007F0D9E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02BBA862" w14:textId="15016926" w:rsidR="007F0D9E" w:rsidRDefault="007F0D9E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  <w:r w:rsidRPr="007F0D9E">
        <w:rPr>
          <w:rFonts w:ascii="Arial" w:hAnsi="Arial" w:cs="Arial"/>
          <w:sz w:val="20"/>
          <w:szCs w:val="20"/>
        </w:rPr>
        <w:t xml:space="preserve">O tomto právním jednání rozhodla v souladu se zákonem č. 128/2000 Sb. o obcích (obecní zřízení), ve znění pozdějších předpisů, Rada města </w:t>
      </w:r>
      <w:r w:rsidR="00812EE6">
        <w:rPr>
          <w:rFonts w:ascii="Arial" w:hAnsi="Arial" w:cs="Arial"/>
          <w:sz w:val="20"/>
          <w:szCs w:val="20"/>
        </w:rPr>
        <w:t>Tišnova</w:t>
      </w:r>
      <w:r w:rsidRPr="007F0D9E">
        <w:rPr>
          <w:rFonts w:ascii="Arial" w:hAnsi="Arial" w:cs="Arial"/>
          <w:sz w:val="20"/>
          <w:szCs w:val="20"/>
        </w:rPr>
        <w:t xml:space="preserve"> na své schůzi </w:t>
      </w:r>
      <w:r w:rsidR="00C00C37" w:rsidRPr="007F0D9E">
        <w:rPr>
          <w:rFonts w:ascii="Arial" w:hAnsi="Arial" w:cs="Arial"/>
          <w:sz w:val="20"/>
          <w:szCs w:val="20"/>
        </w:rPr>
        <w:t>č</w:t>
      </w:r>
      <w:r w:rsidR="00C00C37">
        <w:rPr>
          <w:rFonts w:ascii="Arial" w:hAnsi="Arial" w:cs="Arial"/>
          <w:sz w:val="20"/>
          <w:szCs w:val="20"/>
        </w:rPr>
        <w:t xml:space="preserve">. 5/2024 </w:t>
      </w:r>
      <w:r w:rsidRPr="007F0D9E">
        <w:rPr>
          <w:rFonts w:ascii="Arial" w:hAnsi="Arial" w:cs="Arial"/>
          <w:sz w:val="20"/>
          <w:szCs w:val="20"/>
        </w:rPr>
        <w:t>dne</w:t>
      </w:r>
      <w:r w:rsidR="00C00C37">
        <w:rPr>
          <w:rFonts w:ascii="Arial" w:hAnsi="Arial" w:cs="Arial"/>
          <w:sz w:val="20"/>
          <w:szCs w:val="20"/>
        </w:rPr>
        <w:t xml:space="preserve"> 21. 2. 2024.</w:t>
      </w:r>
    </w:p>
    <w:p w14:paraId="4388140E" w14:textId="7FB27B73" w:rsidR="004F4A7C" w:rsidRPr="000B28A6" w:rsidRDefault="004F4A7C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3417D1F3" w14:textId="77777777" w:rsidR="00732647" w:rsidRPr="000B28A6" w:rsidRDefault="00732647" w:rsidP="00557A89">
      <w:pPr>
        <w:pStyle w:val="Bezmezer"/>
        <w:widowControl w:val="0"/>
        <w:jc w:val="both"/>
        <w:rPr>
          <w:rFonts w:ascii="Arial" w:hAnsi="Arial" w:cs="Arial"/>
          <w:sz w:val="20"/>
          <w:szCs w:val="20"/>
        </w:rPr>
      </w:pPr>
    </w:p>
    <w:p w14:paraId="54C1E270" w14:textId="2D4438D6" w:rsidR="004B1A9D" w:rsidRPr="00D433DE" w:rsidRDefault="00732647" w:rsidP="00557A89">
      <w:pPr>
        <w:widowControl w:val="0"/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Příloh</w:t>
      </w:r>
      <w:r w:rsidR="00147A2E">
        <w:rPr>
          <w:rFonts w:ascii="Arial" w:hAnsi="Arial" w:cs="Arial"/>
          <w:sz w:val="20"/>
          <w:szCs w:val="20"/>
        </w:rPr>
        <w:t>y</w:t>
      </w:r>
      <w:r w:rsidRPr="000B28A6">
        <w:rPr>
          <w:rFonts w:ascii="Arial" w:hAnsi="Arial" w:cs="Arial"/>
          <w:sz w:val="20"/>
          <w:szCs w:val="20"/>
        </w:rPr>
        <w:t>:</w:t>
      </w:r>
      <w:r w:rsidR="005E0398">
        <w:rPr>
          <w:rFonts w:ascii="Arial" w:hAnsi="Arial" w:cs="Arial"/>
          <w:sz w:val="20"/>
          <w:szCs w:val="20"/>
        </w:rPr>
        <w:tab/>
        <w:t xml:space="preserve"> </w:t>
      </w:r>
      <w:r w:rsidR="004B1A9D" w:rsidRPr="00087625">
        <w:rPr>
          <w:rFonts w:ascii="Arial" w:hAnsi="Arial" w:cs="Arial"/>
          <w:sz w:val="20"/>
          <w:szCs w:val="20"/>
        </w:rPr>
        <w:t xml:space="preserve">Cenová kalkulace </w:t>
      </w:r>
      <w:r w:rsidR="00ED3425" w:rsidRPr="00087625">
        <w:rPr>
          <w:rFonts w:ascii="Arial" w:hAnsi="Arial" w:cs="Arial"/>
          <w:sz w:val="20"/>
          <w:szCs w:val="20"/>
        </w:rPr>
        <w:t>provedení</w:t>
      </w:r>
      <w:r w:rsidR="004B1A9D" w:rsidRPr="00087625">
        <w:rPr>
          <w:rFonts w:ascii="Arial" w:hAnsi="Arial" w:cs="Arial"/>
          <w:sz w:val="20"/>
          <w:szCs w:val="20"/>
        </w:rPr>
        <w:t xml:space="preserve"> subdodávky Nej.</w:t>
      </w:r>
      <w:r w:rsidR="004B1A9D" w:rsidRPr="00D433DE">
        <w:rPr>
          <w:rFonts w:ascii="Arial" w:hAnsi="Arial" w:cs="Arial"/>
          <w:sz w:val="20"/>
          <w:szCs w:val="20"/>
        </w:rPr>
        <w:t>cz</w:t>
      </w:r>
    </w:p>
    <w:p w14:paraId="10DE3371" w14:textId="233E6533" w:rsidR="00732647" w:rsidRDefault="004B1A9D" w:rsidP="004B1A9D">
      <w:pPr>
        <w:widowControl w:val="0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47A2E">
        <w:rPr>
          <w:rFonts w:ascii="Arial" w:hAnsi="Arial" w:cs="Arial"/>
          <w:sz w:val="20"/>
          <w:szCs w:val="20"/>
        </w:rPr>
        <w:t>Výkresová dokumentace stavby</w:t>
      </w:r>
      <w:r w:rsidR="00C6192F">
        <w:rPr>
          <w:rFonts w:ascii="Arial" w:hAnsi="Arial" w:cs="Arial"/>
          <w:sz w:val="20"/>
          <w:szCs w:val="20"/>
        </w:rPr>
        <w:t xml:space="preserve"> </w:t>
      </w:r>
      <w:r w:rsidR="00812EE6">
        <w:rPr>
          <w:rFonts w:ascii="Arial" w:hAnsi="Arial" w:cs="Arial"/>
          <w:sz w:val="20"/>
          <w:szCs w:val="20"/>
        </w:rPr>
        <w:t>- Situační výkres C4</w:t>
      </w:r>
    </w:p>
    <w:p w14:paraId="11305CB8" w14:textId="77777777" w:rsidR="003C2357" w:rsidRPr="000B28A6" w:rsidRDefault="003C2357" w:rsidP="00732647">
      <w:pPr>
        <w:jc w:val="both"/>
        <w:rPr>
          <w:rFonts w:ascii="Arial" w:hAnsi="Arial" w:cs="Arial"/>
          <w:sz w:val="20"/>
          <w:szCs w:val="20"/>
        </w:rPr>
      </w:pPr>
    </w:p>
    <w:p w14:paraId="0ADB577A" w14:textId="7983235B" w:rsidR="00D43300" w:rsidRPr="000B28A6" w:rsidRDefault="00D43300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B28A6">
        <w:rPr>
          <w:rFonts w:ascii="Arial" w:hAnsi="Arial" w:cs="Arial"/>
          <w:sz w:val="20"/>
          <w:szCs w:val="20"/>
        </w:rPr>
        <w:t>V</w:t>
      </w:r>
      <w:r w:rsidR="0068560D">
        <w:rPr>
          <w:rFonts w:ascii="Arial" w:hAnsi="Arial" w:cs="Arial"/>
          <w:sz w:val="20"/>
          <w:szCs w:val="20"/>
        </w:rPr>
        <w:t> </w:t>
      </w:r>
      <w:r w:rsidR="00812EE6">
        <w:rPr>
          <w:rFonts w:ascii="Arial" w:hAnsi="Arial" w:cs="Arial"/>
          <w:sz w:val="20"/>
          <w:szCs w:val="20"/>
        </w:rPr>
        <w:t>Tišnově</w:t>
      </w:r>
      <w:r w:rsidR="004B1A9D" w:rsidRPr="000B28A6">
        <w:rPr>
          <w:rFonts w:ascii="Arial" w:hAnsi="Arial" w:cs="Arial"/>
          <w:sz w:val="20"/>
          <w:szCs w:val="20"/>
        </w:rPr>
        <w:t xml:space="preserve"> </w:t>
      </w:r>
      <w:r w:rsidRPr="000B28A6">
        <w:rPr>
          <w:rFonts w:ascii="Arial" w:hAnsi="Arial" w:cs="Arial"/>
          <w:sz w:val="20"/>
          <w:szCs w:val="20"/>
        </w:rPr>
        <w:t>dne</w:t>
      </w:r>
      <w:r w:rsidR="001E0292" w:rsidRPr="000B28A6">
        <w:rPr>
          <w:rFonts w:ascii="Arial" w:hAnsi="Arial" w:cs="Arial"/>
          <w:sz w:val="20"/>
          <w:szCs w:val="20"/>
        </w:rPr>
        <w:t xml:space="preserve"> </w:t>
      </w:r>
      <w:r w:rsidR="00912944">
        <w:rPr>
          <w:rFonts w:ascii="Arial" w:hAnsi="Arial" w:cs="Arial"/>
          <w:sz w:val="20"/>
          <w:szCs w:val="20"/>
        </w:rPr>
        <w:t>28 2. 2024</w:t>
      </w:r>
      <w:r w:rsidRPr="000B28A6">
        <w:rPr>
          <w:rFonts w:ascii="Arial" w:hAnsi="Arial" w:cs="Arial"/>
          <w:sz w:val="20"/>
          <w:szCs w:val="20"/>
        </w:rPr>
        <w:tab/>
      </w:r>
      <w:proofErr w:type="gramStart"/>
      <w:r w:rsidR="00757724">
        <w:rPr>
          <w:rFonts w:ascii="Arial" w:hAnsi="Arial" w:cs="Arial"/>
          <w:sz w:val="20"/>
          <w:szCs w:val="20"/>
        </w:rPr>
        <w:tab/>
        <w:t xml:space="preserve">  </w:t>
      </w:r>
      <w:r w:rsidR="00812EE6">
        <w:rPr>
          <w:rFonts w:ascii="Arial" w:hAnsi="Arial" w:cs="Arial"/>
          <w:sz w:val="20"/>
          <w:szCs w:val="20"/>
        </w:rPr>
        <w:tab/>
      </w:r>
      <w:proofErr w:type="gramEnd"/>
      <w:r w:rsidR="00812EE6">
        <w:rPr>
          <w:rFonts w:ascii="Arial" w:hAnsi="Arial" w:cs="Arial"/>
          <w:sz w:val="20"/>
          <w:szCs w:val="20"/>
        </w:rPr>
        <w:t xml:space="preserve">  </w:t>
      </w:r>
      <w:r w:rsidRPr="000B28A6">
        <w:rPr>
          <w:rFonts w:ascii="Arial" w:hAnsi="Arial" w:cs="Arial"/>
          <w:sz w:val="20"/>
          <w:szCs w:val="20"/>
        </w:rPr>
        <w:t>V </w:t>
      </w:r>
      <w:r w:rsidR="00E108DE">
        <w:rPr>
          <w:rFonts w:ascii="Arial" w:hAnsi="Arial" w:cs="Arial"/>
          <w:sz w:val="20"/>
          <w:szCs w:val="20"/>
        </w:rPr>
        <w:t>Brně</w:t>
      </w:r>
      <w:r w:rsidRPr="000B28A6">
        <w:rPr>
          <w:rFonts w:ascii="Arial" w:hAnsi="Arial" w:cs="Arial"/>
          <w:sz w:val="20"/>
          <w:szCs w:val="20"/>
        </w:rPr>
        <w:t xml:space="preserve"> dne</w:t>
      </w:r>
      <w:r w:rsidR="001E0292" w:rsidRPr="000B28A6">
        <w:rPr>
          <w:rFonts w:ascii="Arial" w:hAnsi="Arial" w:cs="Arial"/>
          <w:sz w:val="20"/>
          <w:szCs w:val="20"/>
        </w:rPr>
        <w:t xml:space="preserve"> </w:t>
      </w:r>
      <w:r w:rsidR="00912944">
        <w:rPr>
          <w:rFonts w:ascii="Arial" w:hAnsi="Arial" w:cs="Arial"/>
          <w:sz w:val="20"/>
          <w:szCs w:val="20"/>
        </w:rPr>
        <w:t>6. 3. 2024</w:t>
      </w:r>
    </w:p>
    <w:p w14:paraId="1BB78EA2" w14:textId="77777777" w:rsidR="00732647" w:rsidRDefault="00732647" w:rsidP="004C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7"/>
        <w:gridCol w:w="3908"/>
      </w:tblGrid>
      <w:tr w:rsidR="001E0292" w:rsidRPr="000B28A6" w14:paraId="502DE310" w14:textId="77777777" w:rsidTr="009E6ECF">
        <w:tc>
          <w:tcPr>
            <w:tcW w:w="3936" w:type="dxa"/>
          </w:tcPr>
          <w:p w14:paraId="2D8778F7" w14:textId="4C23B483" w:rsidR="001E0292" w:rsidRPr="000B28A6" w:rsidRDefault="00493C48" w:rsidP="00B00721">
            <w:pPr>
              <w:pStyle w:val="Bezmezer"/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Investor</w:t>
            </w:r>
            <w:r w:rsidR="001E0292" w:rsidRPr="000B28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" w:type="dxa"/>
          </w:tcPr>
          <w:p w14:paraId="4138677C" w14:textId="77777777" w:rsidR="001E0292" w:rsidRPr="000B28A6" w:rsidRDefault="001E0292" w:rsidP="004C7F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</w:tcPr>
          <w:p w14:paraId="2BE6CC07" w14:textId="77777777" w:rsidR="001E0292" w:rsidRPr="000B28A6" w:rsidRDefault="001E0292" w:rsidP="004C7F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8A6">
              <w:rPr>
                <w:rFonts w:ascii="Arial" w:hAnsi="Arial" w:cs="Arial"/>
                <w:sz w:val="20"/>
                <w:szCs w:val="20"/>
              </w:rPr>
              <w:t>Vlastník:</w:t>
            </w:r>
          </w:p>
        </w:tc>
      </w:tr>
      <w:tr w:rsidR="001E0292" w:rsidRPr="000B28A6" w14:paraId="5E06F28B" w14:textId="77777777" w:rsidTr="009E6ECF">
        <w:trPr>
          <w:trHeight w:val="1182"/>
        </w:trPr>
        <w:tc>
          <w:tcPr>
            <w:tcW w:w="3936" w:type="dxa"/>
            <w:tcBorders>
              <w:bottom w:val="single" w:sz="4" w:space="0" w:color="auto"/>
            </w:tcBorders>
          </w:tcPr>
          <w:p w14:paraId="6220D655" w14:textId="776E4096" w:rsidR="00DF35D8" w:rsidRPr="00A72DE4" w:rsidRDefault="00912944" w:rsidP="009A4350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7" w:type="dxa"/>
          </w:tcPr>
          <w:p w14:paraId="20CB74CA" w14:textId="77777777" w:rsidR="001E0292" w:rsidRPr="000B28A6" w:rsidRDefault="001E0292" w:rsidP="004C7F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6614CEB3" w14:textId="29AE8EAD" w:rsidR="001E0292" w:rsidRDefault="00912944" w:rsidP="004C7F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12FDF421" w14:textId="77777777" w:rsidR="00C6192F" w:rsidRDefault="00C6192F" w:rsidP="004C7F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C312A" w14:textId="474A9333" w:rsidR="00C6192F" w:rsidRPr="000B28A6" w:rsidRDefault="00C6192F" w:rsidP="004C7F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E2" w:rsidRPr="000B28A6" w14:paraId="48D76F3D" w14:textId="77777777" w:rsidTr="009E6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8E8878" w14:textId="015534EE" w:rsidR="002F6ABF" w:rsidRPr="00A72DE4" w:rsidRDefault="00A72DE4" w:rsidP="002F6ABF">
            <w:pPr>
              <w:pStyle w:val="TSProhlensmluvnchstran"/>
              <w:spacing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2DE4">
              <w:rPr>
                <w:rFonts w:cs="Arial"/>
                <w:b w:val="0"/>
                <w:sz w:val="20"/>
                <w:szCs w:val="20"/>
              </w:rPr>
              <w:t>Bc. Jiří Dospíšil</w:t>
            </w:r>
            <w:r w:rsidR="00B00721" w:rsidRPr="00A72DE4">
              <w:rPr>
                <w:rFonts w:cs="Arial"/>
                <w:b w:val="0"/>
                <w:sz w:val="20"/>
                <w:szCs w:val="20"/>
              </w:rPr>
              <w:t xml:space="preserve">, za </w:t>
            </w:r>
            <w:r w:rsidR="00812EE6" w:rsidRPr="00A72DE4">
              <w:rPr>
                <w:rFonts w:cs="Arial"/>
                <w:b w:val="0"/>
                <w:sz w:val="20"/>
                <w:szCs w:val="20"/>
              </w:rPr>
              <w:t>Město Tišnov</w:t>
            </w:r>
          </w:p>
          <w:p w14:paraId="7FFA60F1" w14:textId="5B9F7008" w:rsidR="00C855CB" w:rsidRPr="00A72DE4" w:rsidRDefault="00C855CB" w:rsidP="007F0D9E">
            <w:pPr>
              <w:pStyle w:val="TSProhlensmluvnchstran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366028C" w14:textId="77777777" w:rsidR="00FA3BE2" w:rsidRPr="000B28A6" w:rsidRDefault="00FA3BE2" w:rsidP="0058210E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5BF36831" w14:textId="528E4401" w:rsidR="008A73DA" w:rsidRPr="008C0FCD" w:rsidRDefault="00912944" w:rsidP="009E6ECF">
            <w:pPr>
              <w:pStyle w:val="TSProhlensmluvnchstran"/>
              <w:spacing w:after="0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xxx</w:t>
            </w:r>
            <w:proofErr w:type="spellEnd"/>
            <w:r w:rsidR="006B009B">
              <w:rPr>
                <w:rFonts w:cs="Arial"/>
                <w:b w:val="0"/>
                <w:sz w:val="20"/>
                <w:szCs w:val="20"/>
              </w:rPr>
              <w:t>, za Nej.cz</w:t>
            </w:r>
            <w:r w:rsidR="006B1D4B">
              <w:rPr>
                <w:rFonts w:cs="Arial"/>
                <w:b w:val="0"/>
                <w:sz w:val="20"/>
                <w:szCs w:val="20"/>
              </w:rPr>
              <w:t xml:space="preserve"> s.r.o.</w:t>
            </w:r>
          </w:p>
          <w:p w14:paraId="36DC9F48" w14:textId="099A079E" w:rsidR="00FA3BE2" w:rsidRPr="00F83FDA" w:rsidRDefault="00F83FDA" w:rsidP="009E6ECF">
            <w:pPr>
              <w:pStyle w:val="TSProhlensmluvnchstran"/>
              <w:spacing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3FDA">
              <w:rPr>
                <w:rFonts w:cs="Arial"/>
                <w:b w:val="0"/>
                <w:sz w:val="20"/>
                <w:szCs w:val="20"/>
              </w:rPr>
              <w:t>na základě plné moci</w:t>
            </w:r>
          </w:p>
        </w:tc>
      </w:tr>
    </w:tbl>
    <w:p w14:paraId="3270DFB4" w14:textId="0E99CA16" w:rsidR="00FA3BE2" w:rsidRPr="00FA3BE2" w:rsidRDefault="00FA3BE2" w:rsidP="00812E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3BE2" w:rsidRPr="00FA3BE2" w:rsidSect="003462D8">
      <w:headerReference w:type="default" r:id="rId9"/>
      <w:footerReference w:type="default" r:id="rId10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EDF2" w14:textId="77777777" w:rsidR="00476EEF" w:rsidRDefault="00476EEF" w:rsidP="001C5264">
      <w:pPr>
        <w:spacing w:after="0" w:line="240" w:lineRule="auto"/>
      </w:pPr>
      <w:r>
        <w:separator/>
      </w:r>
    </w:p>
  </w:endnote>
  <w:endnote w:type="continuationSeparator" w:id="0">
    <w:p w14:paraId="2FAAABC1" w14:textId="77777777" w:rsidR="00476EEF" w:rsidRDefault="00476EEF" w:rsidP="001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0A6D" w14:textId="6418A9A3" w:rsidR="00D673E3" w:rsidRPr="003462D8" w:rsidRDefault="0013122C">
    <w:pPr>
      <w:pStyle w:val="Zpat"/>
      <w:jc w:val="right"/>
      <w:rPr>
        <w:rFonts w:ascii="Arial" w:hAnsi="Arial" w:cs="Arial"/>
        <w:sz w:val="20"/>
        <w:szCs w:val="20"/>
      </w:rPr>
    </w:pPr>
    <w:r w:rsidRPr="003462D8">
      <w:rPr>
        <w:rFonts w:ascii="Arial" w:hAnsi="Arial" w:cs="Arial"/>
        <w:sz w:val="20"/>
        <w:szCs w:val="20"/>
      </w:rPr>
      <w:fldChar w:fldCharType="begin"/>
    </w:r>
    <w:r w:rsidR="00C37FB5" w:rsidRPr="003462D8">
      <w:rPr>
        <w:rFonts w:ascii="Arial" w:hAnsi="Arial" w:cs="Arial"/>
        <w:sz w:val="20"/>
        <w:szCs w:val="20"/>
      </w:rPr>
      <w:instrText xml:space="preserve"> PAGE   \* MERGEFORMAT </w:instrText>
    </w:r>
    <w:r w:rsidRPr="003462D8">
      <w:rPr>
        <w:rFonts w:ascii="Arial" w:hAnsi="Arial" w:cs="Arial"/>
        <w:sz w:val="20"/>
        <w:szCs w:val="20"/>
      </w:rPr>
      <w:fldChar w:fldCharType="separate"/>
    </w:r>
    <w:r w:rsidR="005C1F60">
      <w:rPr>
        <w:rFonts w:ascii="Arial" w:hAnsi="Arial" w:cs="Arial"/>
        <w:noProof/>
        <w:sz w:val="20"/>
        <w:szCs w:val="20"/>
      </w:rPr>
      <w:t>5</w:t>
    </w:r>
    <w:r w:rsidRPr="003462D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85E3" w14:textId="77777777" w:rsidR="00476EEF" w:rsidRDefault="00476EEF" w:rsidP="001C5264">
      <w:pPr>
        <w:spacing w:after="0" w:line="240" w:lineRule="auto"/>
      </w:pPr>
      <w:r>
        <w:separator/>
      </w:r>
    </w:p>
  </w:footnote>
  <w:footnote w:type="continuationSeparator" w:id="0">
    <w:p w14:paraId="2BC5AFE9" w14:textId="77777777" w:rsidR="00476EEF" w:rsidRDefault="00476EEF" w:rsidP="001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65CF" w14:textId="48E5B3FE" w:rsidR="004F4A7C" w:rsidRPr="00A953B3" w:rsidRDefault="004F4A7C">
    <w:pPr>
      <w:pStyle w:val="Zhlav"/>
      <w:rPr>
        <w:rFonts w:ascii="Arial" w:hAnsi="Arial" w:cs="Arial"/>
        <w:sz w:val="20"/>
        <w:szCs w:val="20"/>
      </w:rPr>
    </w:pPr>
    <w:r w:rsidRPr="00A953B3">
      <w:rPr>
        <w:rFonts w:ascii="Arial" w:hAnsi="Arial" w:cs="Arial"/>
        <w:sz w:val="20"/>
        <w:szCs w:val="20"/>
      </w:rPr>
      <w:t xml:space="preserve">Číslo smlouvy </w:t>
    </w:r>
    <w:r w:rsidR="00493C48" w:rsidRPr="00A953B3">
      <w:rPr>
        <w:rFonts w:ascii="Arial" w:hAnsi="Arial" w:cs="Arial"/>
        <w:sz w:val="20"/>
        <w:szCs w:val="20"/>
      </w:rPr>
      <w:t>Investor</w:t>
    </w:r>
    <w:r w:rsidRPr="00A953B3">
      <w:rPr>
        <w:rFonts w:ascii="Arial" w:hAnsi="Arial" w:cs="Arial"/>
        <w:sz w:val="20"/>
        <w:szCs w:val="20"/>
      </w:rPr>
      <w:t>a:</w:t>
    </w:r>
    <w:r w:rsidR="00A953B3" w:rsidRPr="00A953B3">
      <w:rPr>
        <w:rFonts w:ascii="Arial" w:hAnsi="Arial" w:cs="Arial"/>
        <w:sz w:val="20"/>
        <w:szCs w:val="20"/>
      </w:rPr>
      <w:t xml:space="preserve"> </w:t>
    </w:r>
    <w:r w:rsidR="00C76EEC" w:rsidRPr="00C76EEC">
      <w:rPr>
        <w:rFonts w:ascii="Arial" w:hAnsi="Arial" w:cs="Arial"/>
        <w:sz w:val="20"/>
        <w:szCs w:val="20"/>
      </w:rPr>
      <w:t>OIPP/0045/24/SML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A23"/>
    <w:multiLevelType w:val="hybridMultilevel"/>
    <w:tmpl w:val="C1684CE4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B359A2"/>
    <w:multiLevelType w:val="hybridMultilevel"/>
    <w:tmpl w:val="7BA6F56E"/>
    <w:lvl w:ilvl="0" w:tplc="98EC00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8691A"/>
    <w:multiLevelType w:val="multilevel"/>
    <w:tmpl w:val="0A54B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362C6FCD"/>
    <w:multiLevelType w:val="multilevel"/>
    <w:tmpl w:val="2BC8135C"/>
    <w:lvl w:ilvl="0">
      <w:start w:val="1"/>
      <w:numFmt w:val="upperRoman"/>
      <w:pStyle w:val="TSlneksmlouvy"/>
      <w:suff w:val="nothing"/>
      <w:lvlText w:val="Čl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9EA752A"/>
    <w:multiLevelType w:val="hybridMultilevel"/>
    <w:tmpl w:val="E7487126"/>
    <w:lvl w:ilvl="0" w:tplc="8A36B0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F5C9F"/>
    <w:multiLevelType w:val="hybridMultilevel"/>
    <w:tmpl w:val="8C08A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1497826">
    <w:abstractNumId w:val="5"/>
  </w:num>
  <w:num w:numId="2" w16cid:durableId="785654926">
    <w:abstractNumId w:val="1"/>
  </w:num>
  <w:num w:numId="3" w16cid:durableId="236136424">
    <w:abstractNumId w:val="4"/>
  </w:num>
  <w:num w:numId="4" w16cid:durableId="642738105">
    <w:abstractNumId w:val="3"/>
  </w:num>
  <w:num w:numId="5" w16cid:durableId="1253590289">
    <w:abstractNumId w:val="2"/>
  </w:num>
  <w:num w:numId="6" w16cid:durableId="38549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5E"/>
    <w:rsid w:val="00002279"/>
    <w:rsid w:val="00006A23"/>
    <w:rsid w:val="0003377F"/>
    <w:rsid w:val="00043C0F"/>
    <w:rsid w:val="000550B7"/>
    <w:rsid w:val="00077DED"/>
    <w:rsid w:val="00081B12"/>
    <w:rsid w:val="00085C74"/>
    <w:rsid w:val="00087625"/>
    <w:rsid w:val="00091F04"/>
    <w:rsid w:val="00093A9E"/>
    <w:rsid w:val="00097356"/>
    <w:rsid w:val="000A2C2D"/>
    <w:rsid w:val="000A3EA0"/>
    <w:rsid w:val="000A57B9"/>
    <w:rsid w:val="000B28A6"/>
    <w:rsid w:val="000B5489"/>
    <w:rsid w:val="000B6B3C"/>
    <w:rsid w:val="000B72B5"/>
    <w:rsid w:val="000D28F9"/>
    <w:rsid w:val="000D3E55"/>
    <w:rsid w:val="000D5DE5"/>
    <w:rsid w:val="000D7BDA"/>
    <w:rsid w:val="000E3C41"/>
    <w:rsid w:val="000E6979"/>
    <w:rsid w:val="001146A9"/>
    <w:rsid w:val="00117AD1"/>
    <w:rsid w:val="0013122C"/>
    <w:rsid w:val="001337F3"/>
    <w:rsid w:val="001452AB"/>
    <w:rsid w:val="001478C6"/>
    <w:rsid w:val="00147A2E"/>
    <w:rsid w:val="0015198D"/>
    <w:rsid w:val="001559C2"/>
    <w:rsid w:val="001624A1"/>
    <w:rsid w:val="00162EA2"/>
    <w:rsid w:val="00165E63"/>
    <w:rsid w:val="00167E90"/>
    <w:rsid w:val="00173B18"/>
    <w:rsid w:val="00174BB0"/>
    <w:rsid w:val="001759FF"/>
    <w:rsid w:val="001777A3"/>
    <w:rsid w:val="0018330F"/>
    <w:rsid w:val="00185307"/>
    <w:rsid w:val="00197CEC"/>
    <w:rsid w:val="001A2EAC"/>
    <w:rsid w:val="001A2F32"/>
    <w:rsid w:val="001B46A9"/>
    <w:rsid w:val="001C4A24"/>
    <w:rsid w:val="001C5264"/>
    <w:rsid w:val="001D682F"/>
    <w:rsid w:val="001E0292"/>
    <w:rsid w:val="001E34E3"/>
    <w:rsid w:val="001F3357"/>
    <w:rsid w:val="001F4C73"/>
    <w:rsid w:val="002012E6"/>
    <w:rsid w:val="00201C9A"/>
    <w:rsid w:val="002042AA"/>
    <w:rsid w:val="002069F1"/>
    <w:rsid w:val="00214F8B"/>
    <w:rsid w:val="002248C6"/>
    <w:rsid w:val="00225E52"/>
    <w:rsid w:val="002314EB"/>
    <w:rsid w:val="00234A50"/>
    <w:rsid w:val="00245A80"/>
    <w:rsid w:val="0024661D"/>
    <w:rsid w:val="00251CCC"/>
    <w:rsid w:val="00252430"/>
    <w:rsid w:val="0025661A"/>
    <w:rsid w:val="0027234C"/>
    <w:rsid w:val="0028002D"/>
    <w:rsid w:val="00284A32"/>
    <w:rsid w:val="00295EB6"/>
    <w:rsid w:val="002B03F4"/>
    <w:rsid w:val="002B3579"/>
    <w:rsid w:val="002B4F77"/>
    <w:rsid w:val="002B62DE"/>
    <w:rsid w:val="002C4C25"/>
    <w:rsid w:val="002C75E9"/>
    <w:rsid w:val="002C763D"/>
    <w:rsid w:val="002D046F"/>
    <w:rsid w:val="002D377D"/>
    <w:rsid w:val="002D50CD"/>
    <w:rsid w:val="002D5FFD"/>
    <w:rsid w:val="002F1C29"/>
    <w:rsid w:val="002F6ABF"/>
    <w:rsid w:val="003125C4"/>
    <w:rsid w:val="00317FEC"/>
    <w:rsid w:val="003210BE"/>
    <w:rsid w:val="00325350"/>
    <w:rsid w:val="003403E6"/>
    <w:rsid w:val="003462D8"/>
    <w:rsid w:val="003462FC"/>
    <w:rsid w:val="0035656A"/>
    <w:rsid w:val="003608F0"/>
    <w:rsid w:val="00361323"/>
    <w:rsid w:val="00362AA5"/>
    <w:rsid w:val="00364038"/>
    <w:rsid w:val="00377EAE"/>
    <w:rsid w:val="00387386"/>
    <w:rsid w:val="0039242D"/>
    <w:rsid w:val="003A05C4"/>
    <w:rsid w:val="003A1A0A"/>
    <w:rsid w:val="003B4A95"/>
    <w:rsid w:val="003B6D18"/>
    <w:rsid w:val="003C2357"/>
    <w:rsid w:val="003C7391"/>
    <w:rsid w:val="003C7E60"/>
    <w:rsid w:val="003D21C0"/>
    <w:rsid w:val="003D57AE"/>
    <w:rsid w:val="003E449F"/>
    <w:rsid w:val="003E4F40"/>
    <w:rsid w:val="003E6F15"/>
    <w:rsid w:val="003F3AE9"/>
    <w:rsid w:val="003F499A"/>
    <w:rsid w:val="003F7951"/>
    <w:rsid w:val="00412FC5"/>
    <w:rsid w:val="004154B8"/>
    <w:rsid w:val="00417303"/>
    <w:rsid w:val="00417D1C"/>
    <w:rsid w:val="00420DA6"/>
    <w:rsid w:val="0042253C"/>
    <w:rsid w:val="0043334F"/>
    <w:rsid w:val="004366C5"/>
    <w:rsid w:val="00437D6D"/>
    <w:rsid w:val="0044454C"/>
    <w:rsid w:val="00444B36"/>
    <w:rsid w:val="00453797"/>
    <w:rsid w:val="0045565B"/>
    <w:rsid w:val="00455AD2"/>
    <w:rsid w:val="0046399E"/>
    <w:rsid w:val="00476EEF"/>
    <w:rsid w:val="00482A1F"/>
    <w:rsid w:val="00482EBF"/>
    <w:rsid w:val="00493C48"/>
    <w:rsid w:val="004A7E69"/>
    <w:rsid w:val="004B1A9D"/>
    <w:rsid w:val="004B6193"/>
    <w:rsid w:val="004B7C95"/>
    <w:rsid w:val="004C7F5D"/>
    <w:rsid w:val="004D37DE"/>
    <w:rsid w:val="004D64A0"/>
    <w:rsid w:val="004E01E9"/>
    <w:rsid w:val="004F4A7C"/>
    <w:rsid w:val="004F7537"/>
    <w:rsid w:val="005006BE"/>
    <w:rsid w:val="00500AF4"/>
    <w:rsid w:val="00507BC2"/>
    <w:rsid w:val="00521E3C"/>
    <w:rsid w:val="00521F0C"/>
    <w:rsid w:val="0052217C"/>
    <w:rsid w:val="005261D5"/>
    <w:rsid w:val="00530D55"/>
    <w:rsid w:val="00543CBB"/>
    <w:rsid w:val="00550BFE"/>
    <w:rsid w:val="00557A89"/>
    <w:rsid w:val="00573EB0"/>
    <w:rsid w:val="00587E39"/>
    <w:rsid w:val="005B2B29"/>
    <w:rsid w:val="005B5246"/>
    <w:rsid w:val="005B7C96"/>
    <w:rsid w:val="005C1455"/>
    <w:rsid w:val="005C1F60"/>
    <w:rsid w:val="005C461A"/>
    <w:rsid w:val="005C734E"/>
    <w:rsid w:val="005D0094"/>
    <w:rsid w:val="005D1744"/>
    <w:rsid w:val="005D5C48"/>
    <w:rsid w:val="005E0398"/>
    <w:rsid w:val="005E1B62"/>
    <w:rsid w:val="005E7455"/>
    <w:rsid w:val="00601399"/>
    <w:rsid w:val="00604186"/>
    <w:rsid w:val="00606787"/>
    <w:rsid w:val="006110CE"/>
    <w:rsid w:val="00614BC7"/>
    <w:rsid w:val="006202D9"/>
    <w:rsid w:val="006235C9"/>
    <w:rsid w:val="00625611"/>
    <w:rsid w:val="00630B0A"/>
    <w:rsid w:val="0064748B"/>
    <w:rsid w:val="00651353"/>
    <w:rsid w:val="00662030"/>
    <w:rsid w:val="00664701"/>
    <w:rsid w:val="00665BF5"/>
    <w:rsid w:val="0068279D"/>
    <w:rsid w:val="0068560D"/>
    <w:rsid w:val="00692F3C"/>
    <w:rsid w:val="006B009B"/>
    <w:rsid w:val="006B1D4B"/>
    <w:rsid w:val="006C0946"/>
    <w:rsid w:val="006D5E38"/>
    <w:rsid w:val="006D7714"/>
    <w:rsid w:val="006E3E31"/>
    <w:rsid w:val="006E48A2"/>
    <w:rsid w:val="006E566D"/>
    <w:rsid w:val="006F2302"/>
    <w:rsid w:val="006F45D1"/>
    <w:rsid w:val="006F7FC8"/>
    <w:rsid w:val="00702A82"/>
    <w:rsid w:val="0070728D"/>
    <w:rsid w:val="007150AD"/>
    <w:rsid w:val="007175CA"/>
    <w:rsid w:val="00726465"/>
    <w:rsid w:val="00732647"/>
    <w:rsid w:val="00734788"/>
    <w:rsid w:val="00737579"/>
    <w:rsid w:val="007556D7"/>
    <w:rsid w:val="00757724"/>
    <w:rsid w:val="00763E17"/>
    <w:rsid w:val="00771919"/>
    <w:rsid w:val="007732E2"/>
    <w:rsid w:val="00773868"/>
    <w:rsid w:val="007779F3"/>
    <w:rsid w:val="00782CCD"/>
    <w:rsid w:val="00782F2E"/>
    <w:rsid w:val="0078386F"/>
    <w:rsid w:val="00785B40"/>
    <w:rsid w:val="00794045"/>
    <w:rsid w:val="007A017C"/>
    <w:rsid w:val="007A263F"/>
    <w:rsid w:val="007A3E5F"/>
    <w:rsid w:val="007B4312"/>
    <w:rsid w:val="007B6BC6"/>
    <w:rsid w:val="007C1339"/>
    <w:rsid w:val="007C2B68"/>
    <w:rsid w:val="007C6129"/>
    <w:rsid w:val="007E6B40"/>
    <w:rsid w:val="007E7972"/>
    <w:rsid w:val="007F0D9E"/>
    <w:rsid w:val="007F1AA0"/>
    <w:rsid w:val="007F2DB0"/>
    <w:rsid w:val="007F41A8"/>
    <w:rsid w:val="007F4F23"/>
    <w:rsid w:val="00801B01"/>
    <w:rsid w:val="00801D74"/>
    <w:rsid w:val="00812EE6"/>
    <w:rsid w:val="008150B9"/>
    <w:rsid w:val="008177F7"/>
    <w:rsid w:val="008460BC"/>
    <w:rsid w:val="008506F5"/>
    <w:rsid w:val="00852EEF"/>
    <w:rsid w:val="008560CC"/>
    <w:rsid w:val="008603A4"/>
    <w:rsid w:val="0086429C"/>
    <w:rsid w:val="00871F8C"/>
    <w:rsid w:val="0087331F"/>
    <w:rsid w:val="00893389"/>
    <w:rsid w:val="008934A5"/>
    <w:rsid w:val="008A18F0"/>
    <w:rsid w:val="008A73DA"/>
    <w:rsid w:val="008A7787"/>
    <w:rsid w:val="008A7CF7"/>
    <w:rsid w:val="008B13AD"/>
    <w:rsid w:val="008B253E"/>
    <w:rsid w:val="008B49F4"/>
    <w:rsid w:val="008B7A21"/>
    <w:rsid w:val="008C0FCD"/>
    <w:rsid w:val="008C5B0F"/>
    <w:rsid w:val="008E1E34"/>
    <w:rsid w:val="008E34A5"/>
    <w:rsid w:val="008E722A"/>
    <w:rsid w:val="008F05D4"/>
    <w:rsid w:val="008F1962"/>
    <w:rsid w:val="00901692"/>
    <w:rsid w:val="009035F7"/>
    <w:rsid w:val="00905232"/>
    <w:rsid w:val="00912944"/>
    <w:rsid w:val="00917862"/>
    <w:rsid w:val="00925442"/>
    <w:rsid w:val="009351F9"/>
    <w:rsid w:val="009357D1"/>
    <w:rsid w:val="00940E72"/>
    <w:rsid w:val="0094277E"/>
    <w:rsid w:val="00944CF9"/>
    <w:rsid w:val="00946C52"/>
    <w:rsid w:val="009668A3"/>
    <w:rsid w:val="00980F37"/>
    <w:rsid w:val="00980F41"/>
    <w:rsid w:val="009840D7"/>
    <w:rsid w:val="009A4350"/>
    <w:rsid w:val="009B13E8"/>
    <w:rsid w:val="009B44A9"/>
    <w:rsid w:val="009C1D89"/>
    <w:rsid w:val="009E4062"/>
    <w:rsid w:val="009E6ECF"/>
    <w:rsid w:val="00A056CE"/>
    <w:rsid w:val="00A0766B"/>
    <w:rsid w:val="00A1128C"/>
    <w:rsid w:val="00A20E45"/>
    <w:rsid w:val="00A2662C"/>
    <w:rsid w:val="00A516DD"/>
    <w:rsid w:val="00A54AF6"/>
    <w:rsid w:val="00A55988"/>
    <w:rsid w:val="00A61979"/>
    <w:rsid w:val="00A642F6"/>
    <w:rsid w:val="00A6579D"/>
    <w:rsid w:val="00A72DE4"/>
    <w:rsid w:val="00A8212D"/>
    <w:rsid w:val="00A855C0"/>
    <w:rsid w:val="00A946D5"/>
    <w:rsid w:val="00A953B3"/>
    <w:rsid w:val="00A97056"/>
    <w:rsid w:val="00AA0D39"/>
    <w:rsid w:val="00AB0D71"/>
    <w:rsid w:val="00AB1E84"/>
    <w:rsid w:val="00AB5F53"/>
    <w:rsid w:val="00AC7726"/>
    <w:rsid w:val="00AD6A7B"/>
    <w:rsid w:val="00AD7D19"/>
    <w:rsid w:val="00AE4D7B"/>
    <w:rsid w:val="00AF391C"/>
    <w:rsid w:val="00B00721"/>
    <w:rsid w:val="00B00CF7"/>
    <w:rsid w:val="00B111C0"/>
    <w:rsid w:val="00B204D8"/>
    <w:rsid w:val="00B21E1F"/>
    <w:rsid w:val="00B2347A"/>
    <w:rsid w:val="00B23A4F"/>
    <w:rsid w:val="00B3418E"/>
    <w:rsid w:val="00B37DC7"/>
    <w:rsid w:val="00B4168E"/>
    <w:rsid w:val="00B4332A"/>
    <w:rsid w:val="00B47DD3"/>
    <w:rsid w:val="00B53D68"/>
    <w:rsid w:val="00B56800"/>
    <w:rsid w:val="00B63211"/>
    <w:rsid w:val="00B66701"/>
    <w:rsid w:val="00B736D0"/>
    <w:rsid w:val="00B7555C"/>
    <w:rsid w:val="00B8455F"/>
    <w:rsid w:val="00B932B0"/>
    <w:rsid w:val="00BB2E8C"/>
    <w:rsid w:val="00BC0D7F"/>
    <w:rsid w:val="00BC4AE9"/>
    <w:rsid w:val="00BC5B06"/>
    <w:rsid w:val="00BD0541"/>
    <w:rsid w:val="00BD1728"/>
    <w:rsid w:val="00BD2401"/>
    <w:rsid w:val="00BD6326"/>
    <w:rsid w:val="00BD7F35"/>
    <w:rsid w:val="00BE2E83"/>
    <w:rsid w:val="00BE72D8"/>
    <w:rsid w:val="00BE7B14"/>
    <w:rsid w:val="00BF71E0"/>
    <w:rsid w:val="00C00C37"/>
    <w:rsid w:val="00C057F4"/>
    <w:rsid w:val="00C1339B"/>
    <w:rsid w:val="00C2290A"/>
    <w:rsid w:val="00C27E3D"/>
    <w:rsid w:val="00C347E2"/>
    <w:rsid w:val="00C37FB5"/>
    <w:rsid w:val="00C44FEE"/>
    <w:rsid w:val="00C52683"/>
    <w:rsid w:val="00C6192F"/>
    <w:rsid w:val="00C76EEC"/>
    <w:rsid w:val="00C82D7C"/>
    <w:rsid w:val="00C855CB"/>
    <w:rsid w:val="00C902DE"/>
    <w:rsid w:val="00C955C5"/>
    <w:rsid w:val="00CC0CA9"/>
    <w:rsid w:val="00CC5F03"/>
    <w:rsid w:val="00CD0DAA"/>
    <w:rsid w:val="00CE1F9F"/>
    <w:rsid w:val="00CE6DC3"/>
    <w:rsid w:val="00CF29CE"/>
    <w:rsid w:val="00CF4468"/>
    <w:rsid w:val="00D11DF3"/>
    <w:rsid w:val="00D30335"/>
    <w:rsid w:val="00D43109"/>
    <w:rsid w:val="00D43300"/>
    <w:rsid w:val="00D433DE"/>
    <w:rsid w:val="00D47D2C"/>
    <w:rsid w:val="00D501CD"/>
    <w:rsid w:val="00D53E1C"/>
    <w:rsid w:val="00D63F19"/>
    <w:rsid w:val="00D673E3"/>
    <w:rsid w:val="00D75756"/>
    <w:rsid w:val="00D80DDE"/>
    <w:rsid w:val="00D8504F"/>
    <w:rsid w:val="00DA0887"/>
    <w:rsid w:val="00DA1DFF"/>
    <w:rsid w:val="00DB547A"/>
    <w:rsid w:val="00DD5F52"/>
    <w:rsid w:val="00DE1E89"/>
    <w:rsid w:val="00DE4C6D"/>
    <w:rsid w:val="00DF35D8"/>
    <w:rsid w:val="00E02D11"/>
    <w:rsid w:val="00E02FC3"/>
    <w:rsid w:val="00E06887"/>
    <w:rsid w:val="00E108DE"/>
    <w:rsid w:val="00E121AD"/>
    <w:rsid w:val="00E150DC"/>
    <w:rsid w:val="00E20BDB"/>
    <w:rsid w:val="00E243E6"/>
    <w:rsid w:val="00E265FC"/>
    <w:rsid w:val="00E30436"/>
    <w:rsid w:val="00E33373"/>
    <w:rsid w:val="00E344F3"/>
    <w:rsid w:val="00E373E9"/>
    <w:rsid w:val="00E45585"/>
    <w:rsid w:val="00E46092"/>
    <w:rsid w:val="00E46FA7"/>
    <w:rsid w:val="00E47689"/>
    <w:rsid w:val="00E505B4"/>
    <w:rsid w:val="00E50BE1"/>
    <w:rsid w:val="00E5192F"/>
    <w:rsid w:val="00E65B47"/>
    <w:rsid w:val="00E67CAC"/>
    <w:rsid w:val="00E707B4"/>
    <w:rsid w:val="00E72D06"/>
    <w:rsid w:val="00E730DD"/>
    <w:rsid w:val="00E77A2F"/>
    <w:rsid w:val="00E80329"/>
    <w:rsid w:val="00E91A12"/>
    <w:rsid w:val="00E96D5E"/>
    <w:rsid w:val="00EA259D"/>
    <w:rsid w:val="00EB4FF3"/>
    <w:rsid w:val="00EC3EC0"/>
    <w:rsid w:val="00ED3425"/>
    <w:rsid w:val="00ED625D"/>
    <w:rsid w:val="00EE71AB"/>
    <w:rsid w:val="00EF1A99"/>
    <w:rsid w:val="00F05550"/>
    <w:rsid w:val="00F0740D"/>
    <w:rsid w:val="00F176C0"/>
    <w:rsid w:val="00F314C8"/>
    <w:rsid w:val="00F320E3"/>
    <w:rsid w:val="00F41847"/>
    <w:rsid w:val="00F56FCC"/>
    <w:rsid w:val="00F63777"/>
    <w:rsid w:val="00F663BF"/>
    <w:rsid w:val="00F70EFE"/>
    <w:rsid w:val="00F75B62"/>
    <w:rsid w:val="00F77472"/>
    <w:rsid w:val="00F81F40"/>
    <w:rsid w:val="00F823AA"/>
    <w:rsid w:val="00F83C96"/>
    <w:rsid w:val="00F83FDA"/>
    <w:rsid w:val="00F84CD7"/>
    <w:rsid w:val="00F90AD7"/>
    <w:rsid w:val="00F934C6"/>
    <w:rsid w:val="00F9388A"/>
    <w:rsid w:val="00F97963"/>
    <w:rsid w:val="00FA3BE2"/>
    <w:rsid w:val="00FA6657"/>
    <w:rsid w:val="00FB0F1F"/>
    <w:rsid w:val="00FB4B8B"/>
    <w:rsid w:val="00FC4F07"/>
    <w:rsid w:val="00FC61BE"/>
    <w:rsid w:val="00FC639C"/>
    <w:rsid w:val="00FD428F"/>
    <w:rsid w:val="00FD4D7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AFD84"/>
  <w15:docId w15:val="{7A6A62C0-D46E-49F2-8223-95B9191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54C"/>
    <w:pPr>
      <w:spacing w:after="200" w:line="276" w:lineRule="auto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A1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347A"/>
    <w:pPr>
      <w:keepNext/>
      <w:spacing w:after="0" w:line="240" w:lineRule="auto"/>
      <w:jc w:val="center"/>
      <w:outlineLvl w:val="4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B2347A"/>
    <w:rPr>
      <w:rFonts w:eastAsia="Times New Roman" w:cs="Times New Roman"/>
      <w:b/>
      <w:lang w:eastAsia="cs-CZ"/>
    </w:rPr>
  </w:style>
  <w:style w:type="paragraph" w:styleId="Bezmezer">
    <w:name w:val="No Spacing"/>
    <w:uiPriority w:val="1"/>
    <w:qFormat/>
    <w:rsid w:val="00E96D5E"/>
    <w:rPr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52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C5264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52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C5264"/>
    <w:rPr>
      <w:rFonts w:cs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833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E3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3E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locked/>
    <w:rsid w:val="001E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zkl">
    <w:name w:val="odstzkl"/>
    <w:basedOn w:val="Normln"/>
    <w:rsid w:val="001A2EAC"/>
    <w:pPr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paragraph" w:customStyle="1" w:styleId="TSTextlnkuslovan">
    <w:name w:val="TS Text článku číslovaný"/>
    <w:basedOn w:val="Normln"/>
    <w:rsid w:val="000B28A6"/>
    <w:pPr>
      <w:numPr>
        <w:ilvl w:val="1"/>
        <w:numId w:val="4"/>
      </w:numPr>
      <w:spacing w:after="120" w:line="280" w:lineRule="exact"/>
      <w:jc w:val="both"/>
    </w:pPr>
    <w:rPr>
      <w:rFonts w:ascii="Arial" w:hAnsi="Arial"/>
      <w:sz w:val="22"/>
      <w:lang w:eastAsia="cs-CZ"/>
    </w:rPr>
  </w:style>
  <w:style w:type="paragraph" w:customStyle="1" w:styleId="TSlneksmlouvy">
    <w:name w:val="TS Článek smlouvy"/>
    <w:basedOn w:val="Normln"/>
    <w:next w:val="TSTextlnkuslovan"/>
    <w:link w:val="TSlneksmlouvyChar"/>
    <w:rsid w:val="000B28A6"/>
    <w:pPr>
      <w:keepNext/>
      <w:numPr>
        <w:numId w:val="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</w:rPr>
  </w:style>
  <w:style w:type="character" w:customStyle="1" w:styleId="TSlneksmlouvyChar">
    <w:name w:val="TS Článek smlouvy Char"/>
    <w:basedOn w:val="Standardnpsmoodstavce"/>
    <w:link w:val="TSlneksmlouvy"/>
    <w:rsid w:val="000B28A6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dajeosmluvnstran">
    <w:name w:val="TS Údaje o smluvní straně"/>
    <w:basedOn w:val="Normln"/>
    <w:rsid w:val="000B28A6"/>
    <w:pPr>
      <w:spacing w:after="60" w:line="280" w:lineRule="exact"/>
    </w:pPr>
    <w:rPr>
      <w:rFonts w:ascii="Arial" w:hAnsi="Arial"/>
      <w:sz w:val="22"/>
    </w:rPr>
  </w:style>
  <w:style w:type="paragraph" w:customStyle="1" w:styleId="text1">
    <w:name w:val="text1"/>
    <w:basedOn w:val="Normln"/>
    <w:rsid w:val="000B28A6"/>
    <w:pPr>
      <w:spacing w:after="0" w:line="240" w:lineRule="auto"/>
      <w:jc w:val="both"/>
    </w:pPr>
    <w:rPr>
      <w:szCs w:val="20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5E0398"/>
    <w:pPr>
      <w:spacing w:after="120" w:line="280" w:lineRule="exact"/>
      <w:jc w:val="center"/>
    </w:pPr>
    <w:rPr>
      <w:rFonts w:ascii="Arial" w:hAnsi="Arial"/>
      <w:b/>
      <w:sz w:val="22"/>
      <w:lang w:eastAsia="cs-CZ"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rsid w:val="005E0398"/>
    <w:rPr>
      <w:rFonts w:ascii="Arial" w:hAnsi="Arial"/>
      <w:b/>
      <w:sz w:val="22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462D8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semiHidden/>
    <w:rsid w:val="003462D8"/>
    <w:pPr>
      <w:widowControl w:val="0"/>
      <w:spacing w:after="0" w:line="240" w:lineRule="auto"/>
      <w:jc w:val="both"/>
    </w:pPr>
    <w:rPr>
      <w:szCs w:val="20"/>
    </w:rPr>
  </w:style>
  <w:style w:type="character" w:customStyle="1" w:styleId="Text10">
    <w:name w:val="Text10"/>
    <w:rsid w:val="003462D8"/>
    <w:rPr>
      <w:rFonts w:ascii="Arial" w:hAnsi="Arial" w:cs="Arial" w:hint="default"/>
    </w:rPr>
  </w:style>
  <w:style w:type="paragraph" w:styleId="Zkladntext3">
    <w:name w:val="Body Text 3"/>
    <w:basedOn w:val="Normln"/>
    <w:link w:val="Zkladntext3Char"/>
    <w:rsid w:val="00A55988"/>
    <w:pPr>
      <w:spacing w:after="0" w:line="240" w:lineRule="auto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55988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3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E5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E55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8A1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3BE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252430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62AA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00C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FCE8-8218-46B0-9767-A335DE9A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3043</Words>
  <Characters>18825</Characters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2023-03-27T05:47:00Z</cp:lastPrinted>
  <dcterms:created xsi:type="dcterms:W3CDTF">2024-03-11T07:31:00Z</dcterms:created>
  <dcterms:modified xsi:type="dcterms:W3CDTF">2024-03-11T07:31:00Z</dcterms:modified>
</cp:coreProperties>
</file>