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5153"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6ABEBD9D" w14:textId="6DB55ECC" w:rsidR="000D17A1" w:rsidRDefault="007A4F54"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Pr>
          <w:rFonts w:ascii="Tahoma" w:hAnsi="Tahoma" w:cs="Tahoma"/>
          <w:color w:val="auto"/>
          <w:sz w:val="20"/>
        </w:rPr>
        <w:t>SA-24/073</w:t>
      </w:r>
    </w:p>
    <w:p w14:paraId="202AC9AD" w14:textId="5F3AB85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2DA686DB"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4A194DDE" w14:textId="77777777" w:rsidR="00230D18" w:rsidRPr="00230D18" w:rsidRDefault="00230D18" w:rsidP="00230D18">
      <w:pPr>
        <w:autoSpaceDE w:val="0"/>
        <w:autoSpaceDN w:val="0"/>
        <w:adjustRightInd w:val="0"/>
        <w:spacing w:line="0" w:lineRule="atLeast"/>
        <w:rPr>
          <w:rFonts w:ascii="Tahoma" w:hAnsi="Tahoma" w:cs="Tahoma"/>
          <w:b/>
          <w:bCs/>
          <w:szCs w:val="20"/>
        </w:rPr>
      </w:pPr>
      <w:r w:rsidRPr="00230D18">
        <w:rPr>
          <w:rFonts w:ascii="Tahoma" w:hAnsi="Tahoma" w:cs="Tahoma"/>
          <w:b/>
          <w:bCs/>
          <w:szCs w:val="20"/>
        </w:rPr>
        <w:t xml:space="preserve">Poskytovatel: </w:t>
      </w:r>
      <w:r w:rsidRPr="00230D18">
        <w:rPr>
          <w:rFonts w:ascii="Tahoma" w:hAnsi="Tahoma" w:cs="Tahoma"/>
          <w:b/>
          <w:bCs/>
          <w:szCs w:val="20"/>
        </w:rPr>
        <w:tab/>
      </w:r>
      <w:r w:rsidRPr="00230D18">
        <w:rPr>
          <w:rFonts w:ascii="Tahoma" w:hAnsi="Tahoma" w:cs="Tahoma"/>
          <w:b/>
          <w:bCs/>
          <w:szCs w:val="20"/>
        </w:rPr>
        <w:tab/>
        <w:t>ADJUST ART, spol. s.r.o.</w:t>
      </w:r>
    </w:p>
    <w:p w14:paraId="47CD183D"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Sídlo:</w:t>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t>Národní 961/25, 110 00 Praha 1</w:t>
      </w:r>
    </w:p>
    <w:p w14:paraId="2227A6CA"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 xml:space="preserve">IČ: </w:t>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t>25636057</w:t>
      </w:r>
    </w:p>
    <w:p w14:paraId="663669EC"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DIČ:</w:t>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t>CZ25636057</w:t>
      </w:r>
    </w:p>
    <w:p w14:paraId="508A7B12"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 xml:space="preserve">zastupuje: </w:t>
      </w:r>
      <w:r w:rsidRPr="00230D18">
        <w:rPr>
          <w:rFonts w:ascii="Tahoma" w:hAnsi="Tahoma" w:cs="Tahoma"/>
          <w:szCs w:val="20"/>
        </w:rPr>
        <w:tab/>
      </w:r>
      <w:r w:rsidRPr="00230D18">
        <w:rPr>
          <w:rFonts w:ascii="Tahoma" w:hAnsi="Tahoma" w:cs="Tahoma"/>
          <w:szCs w:val="20"/>
        </w:rPr>
        <w:tab/>
      </w:r>
      <w:r w:rsidRPr="00230D18">
        <w:rPr>
          <w:rFonts w:ascii="Tahoma" w:hAnsi="Tahoma" w:cs="Tahoma"/>
          <w:szCs w:val="20"/>
        </w:rPr>
        <w:tab/>
        <w:t xml:space="preserve">Ivana </w:t>
      </w:r>
      <w:proofErr w:type="spellStart"/>
      <w:r w:rsidRPr="00230D18">
        <w:rPr>
          <w:rFonts w:ascii="Tahoma" w:hAnsi="Tahoma" w:cs="Tahoma"/>
          <w:szCs w:val="20"/>
        </w:rPr>
        <w:t>Zemancová</w:t>
      </w:r>
      <w:proofErr w:type="spellEnd"/>
      <w:r w:rsidRPr="00230D18">
        <w:rPr>
          <w:rFonts w:ascii="Tahoma" w:hAnsi="Tahoma" w:cs="Tahoma"/>
          <w:szCs w:val="20"/>
        </w:rPr>
        <w:t>, jednatelka</w:t>
      </w:r>
    </w:p>
    <w:p w14:paraId="6BA03070"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bankovní spojení:</w:t>
      </w:r>
      <w:r w:rsidRPr="00230D18">
        <w:rPr>
          <w:rFonts w:ascii="Tahoma" w:hAnsi="Tahoma" w:cs="Tahoma"/>
          <w:szCs w:val="20"/>
        </w:rPr>
        <w:tab/>
      </w:r>
      <w:r w:rsidRPr="00230D18">
        <w:rPr>
          <w:rFonts w:ascii="Tahoma" w:hAnsi="Tahoma" w:cs="Tahoma"/>
          <w:szCs w:val="20"/>
        </w:rPr>
        <w:tab/>
        <w:t xml:space="preserve">Raiffeisenbank a.s. </w:t>
      </w:r>
    </w:p>
    <w:p w14:paraId="7B6F1CCA" w14:textId="77777777" w:rsidR="00230D18" w:rsidRPr="00230D18" w:rsidRDefault="00230D18" w:rsidP="00230D18">
      <w:pPr>
        <w:autoSpaceDE w:val="0"/>
        <w:autoSpaceDN w:val="0"/>
        <w:adjustRightInd w:val="0"/>
        <w:spacing w:line="0" w:lineRule="atLeast"/>
        <w:rPr>
          <w:rFonts w:ascii="Tahoma" w:hAnsi="Tahoma" w:cs="Tahoma"/>
          <w:szCs w:val="20"/>
        </w:rPr>
      </w:pPr>
      <w:r w:rsidRPr="00230D18">
        <w:rPr>
          <w:rFonts w:ascii="Tahoma" w:hAnsi="Tahoma" w:cs="Tahoma"/>
          <w:szCs w:val="20"/>
        </w:rPr>
        <w:t xml:space="preserve">číslo účtu:               </w:t>
      </w:r>
      <w:r w:rsidRPr="00230D18">
        <w:rPr>
          <w:rFonts w:ascii="Tahoma" w:hAnsi="Tahoma" w:cs="Tahoma"/>
          <w:szCs w:val="20"/>
        </w:rPr>
        <w:tab/>
        <w:t>337754/5500</w:t>
      </w:r>
    </w:p>
    <w:p w14:paraId="5274F447" w14:textId="77777777" w:rsidR="009E74DE" w:rsidRPr="009E74DE" w:rsidRDefault="009E74DE" w:rsidP="009E74DE">
      <w:pPr>
        <w:autoSpaceDE w:val="0"/>
        <w:autoSpaceDN w:val="0"/>
        <w:adjustRightInd w:val="0"/>
        <w:spacing w:line="0" w:lineRule="atLeast"/>
        <w:rPr>
          <w:rFonts w:ascii="Tahoma" w:hAnsi="Tahoma" w:cs="Tahoma"/>
          <w:szCs w:val="20"/>
        </w:rPr>
      </w:pPr>
      <w:r w:rsidRPr="009E74DE">
        <w:rPr>
          <w:rFonts w:ascii="Tahoma" w:hAnsi="Tahoma" w:cs="Tahoma"/>
          <w:szCs w:val="20"/>
        </w:rPr>
        <w:t>Zápis ve veřejném rejstříku vedeném u Městského soudu v Praze, oddíl C, vložka 56805 </w:t>
      </w:r>
    </w:p>
    <w:p w14:paraId="5AEE710F" w14:textId="77777777" w:rsidR="003500E9" w:rsidRPr="008272E4" w:rsidRDefault="003500E9"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0A48D42F"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DE7535">
        <w:rPr>
          <w:rFonts w:ascii="Tahoma" w:hAnsi="Tahoma" w:cs="Tahoma"/>
          <w:szCs w:val="20"/>
          <w:lang w:eastAsia="x-none"/>
        </w:rPr>
        <w:t>Rok české hudby 2024</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800E237" w14:textId="77777777" w:rsidR="000D17A1" w:rsidRDefault="000D17A1" w:rsidP="000D17A1">
      <w:pPr>
        <w:pStyle w:val="ListLetter-ContractCzechRadio"/>
        <w:numPr>
          <w:ilvl w:val="0"/>
          <w:numId w:val="0"/>
        </w:numPr>
        <w:ind w:left="624"/>
        <w:rPr>
          <w:rFonts w:ascii="Tahoma" w:hAnsi="Tahoma" w:cs="Tahoma"/>
          <w:szCs w:val="20"/>
        </w:rPr>
      </w:pPr>
    </w:p>
    <w:p w14:paraId="1AEE9A79" w14:textId="77777777" w:rsidR="000D17A1" w:rsidRDefault="000D17A1" w:rsidP="000D17A1">
      <w:pPr>
        <w:pStyle w:val="ListLetter-ContractCzechRadio"/>
        <w:numPr>
          <w:ilvl w:val="0"/>
          <w:numId w:val="0"/>
        </w:numPr>
        <w:ind w:left="624"/>
        <w:rPr>
          <w:rFonts w:ascii="Tahoma" w:hAnsi="Tahoma" w:cs="Tahoma"/>
          <w:szCs w:val="20"/>
        </w:rPr>
      </w:pPr>
    </w:p>
    <w:p w14:paraId="1D436E61" w14:textId="24F30AB5"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09D937" w14:textId="5539962F"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3D2E59DC" w14:textId="7EC159DF" w:rsidR="006A0616" w:rsidRPr="006A0616" w:rsidRDefault="00B17C23" w:rsidP="006A0616">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r w:rsidR="006A0616">
        <w:rPr>
          <w:rFonts w:ascii="Tahoma" w:hAnsi="Tahoma" w:cs="Tahoma"/>
          <w:szCs w:val="20"/>
        </w:rPr>
        <w:t>, billboard</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11F9BD69"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6A0616">
        <w:rPr>
          <w:rFonts w:ascii="Tahoma" w:hAnsi="Tahoma" w:cs="Tahoma"/>
          <w:szCs w:val="20"/>
        </w:rPr>
        <w:t>4.</w:t>
      </w:r>
      <w:r w:rsidR="007E31B3" w:rsidRPr="00BF60C0">
        <w:rPr>
          <w:rFonts w:ascii="Tahoma" w:hAnsi="Tahoma" w:cs="Tahoma"/>
          <w:szCs w:val="20"/>
        </w:rPr>
        <w:t xml:space="preserve"> </w:t>
      </w:r>
      <w:r w:rsidR="006A0616">
        <w:rPr>
          <w:rFonts w:ascii="Tahoma" w:hAnsi="Tahoma" w:cs="Tahoma"/>
          <w:szCs w:val="20"/>
        </w:rPr>
        <w:t>3</w:t>
      </w:r>
      <w:r w:rsidR="007E31B3" w:rsidRPr="00BF60C0">
        <w:rPr>
          <w:rFonts w:ascii="Tahoma" w:hAnsi="Tahoma" w:cs="Tahoma"/>
          <w:szCs w:val="20"/>
        </w:rPr>
        <w:t>. 202</w:t>
      </w:r>
      <w:r w:rsidR="006A0616">
        <w:rPr>
          <w:rFonts w:ascii="Tahoma" w:hAnsi="Tahoma" w:cs="Tahoma"/>
          <w:szCs w:val="20"/>
        </w:rPr>
        <w:t>4</w:t>
      </w:r>
      <w:r w:rsidRPr="00BF60C0">
        <w:rPr>
          <w:rFonts w:ascii="Tahoma" w:hAnsi="Tahoma" w:cs="Tahoma"/>
          <w:szCs w:val="20"/>
        </w:rPr>
        <w:t xml:space="preserve"> do </w:t>
      </w:r>
      <w:r w:rsidR="00DF2870">
        <w:rPr>
          <w:rFonts w:ascii="Tahoma" w:hAnsi="Tahoma" w:cs="Tahoma"/>
          <w:szCs w:val="20"/>
        </w:rPr>
        <w:t>1</w:t>
      </w:r>
      <w:r w:rsidR="007E31B3" w:rsidRPr="00BF60C0">
        <w:rPr>
          <w:rFonts w:ascii="Tahoma" w:hAnsi="Tahoma" w:cs="Tahoma"/>
          <w:szCs w:val="20"/>
        </w:rPr>
        <w:t xml:space="preserve">. </w:t>
      </w:r>
      <w:r w:rsidR="006A0616">
        <w:rPr>
          <w:rFonts w:ascii="Tahoma" w:hAnsi="Tahoma" w:cs="Tahoma"/>
          <w:szCs w:val="20"/>
        </w:rPr>
        <w:t>4</w:t>
      </w:r>
      <w:r w:rsidR="007E31B3" w:rsidRPr="00BF60C0">
        <w:rPr>
          <w:rFonts w:ascii="Tahoma" w:hAnsi="Tahoma" w:cs="Tahoma"/>
          <w:szCs w:val="20"/>
        </w:rPr>
        <w:t>. 202</w:t>
      </w:r>
      <w:r w:rsidR="006A0616">
        <w:rPr>
          <w:rFonts w:ascii="Tahoma" w:hAnsi="Tahoma" w:cs="Tahoma"/>
          <w:szCs w:val="20"/>
        </w:rPr>
        <w:t>4</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2A0C952C" w14:textId="2DC74536"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outdoorové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6A0616">
        <w:rPr>
          <w:rFonts w:ascii="Tahoma" w:hAnsi="Tahoma" w:cs="Tahoma"/>
          <w:szCs w:val="20"/>
        </w:rPr>
        <w:t>4</w:t>
      </w:r>
      <w:r w:rsidR="00BF60C0" w:rsidRPr="00BF60C0">
        <w:rPr>
          <w:rFonts w:ascii="Tahoma" w:hAnsi="Tahoma" w:cs="Tahoma"/>
          <w:szCs w:val="20"/>
        </w:rPr>
        <w:t xml:space="preserve">. </w:t>
      </w:r>
      <w:r w:rsidR="006A0616">
        <w:rPr>
          <w:rFonts w:ascii="Tahoma" w:hAnsi="Tahoma" w:cs="Tahoma"/>
          <w:szCs w:val="20"/>
        </w:rPr>
        <w:t>3</w:t>
      </w:r>
      <w:r w:rsidR="00BF60C0" w:rsidRPr="00BF60C0">
        <w:rPr>
          <w:rFonts w:ascii="Tahoma" w:hAnsi="Tahoma" w:cs="Tahoma"/>
          <w:szCs w:val="20"/>
        </w:rPr>
        <w:t>. 202</w:t>
      </w:r>
      <w:r w:rsidR="006A0616">
        <w:rPr>
          <w:rFonts w:ascii="Tahoma" w:hAnsi="Tahoma" w:cs="Tahoma"/>
          <w:szCs w:val="20"/>
        </w:rPr>
        <w:t>4</w:t>
      </w:r>
      <w:r w:rsidR="00BF60C0" w:rsidRPr="00BF60C0">
        <w:rPr>
          <w:rFonts w:ascii="Tahoma" w:hAnsi="Tahoma" w:cs="Tahoma"/>
          <w:szCs w:val="20"/>
        </w:rPr>
        <w:t xml:space="preserve">. </w:t>
      </w:r>
    </w:p>
    <w:p w14:paraId="3FC379F3" w14:textId="2F37F5ED"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DF2870">
        <w:rPr>
          <w:rFonts w:ascii="Tahoma" w:hAnsi="Tahoma" w:cs="Tahoma"/>
          <w:szCs w:val="20"/>
        </w:rPr>
        <w:t>1</w:t>
      </w:r>
      <w:r w:rsidR="00BF60C0">
        <w:rPr>
          <w:rFonts w:ascii="Tahoma" w:hAnsi="Tahoma" w:cs="Tahoma"/>
          <w:szCs w:val="20"/>
        </w:rPr>
        <w:t xml:space="preserve">. </w:t>
      </w:r>
      <w:r w:rsidR="006A0616">
        <w:rPr>
          <w:rFonts w:ascii="Tahoma" w:hAnsi="Tahoma" w:cs="Tahoma"/>
          <w:szCs w:val="20"/>
        </w:rPr>
        <w:t>4</w:t>
      </w:r>
      <w:r w:rsidR="00BF60C0">
        <w:rPr>
          <w:rFonts w:ascii="Tahoma" w:hAnsi="Tahoma" w:cs="Tahoma"/>
          <w:szCs w:val="20"/>
        </w:rPr>
        <w:t>. 202</w:t>
      </w:r>
      <w:r w:rsidR="006A0616">
        <w:rPr>
          <w:rFonts w:ascii="Tahoma" w:hAnsi="Tahoma" w:cs="Tahoma"/>
          <w:szCs w:val="20"/>
        </w:rPr>
        <w:t>4</w:t>
      </w:r>
      <w:r w:rsidR="00BF60C0">
        <w:rPr>
          <w:rFonts w:ascii="Tahoma" w:hAnsi="Tahoma" w:cs="Tahoma"/>
          <w:szCs w:val="20"/>
        </w:rPr>
        <w:t xml:space="preserve">. </w:t>
      </w:r>
    </w:p>
    <w:p w14:paraId="394EDF42" w14:textId="6303451E" w:rsidR="000D17A1" w:rsidRDefault="000D17A1" w:rsidP="000D17A1">
      <w:pPr>
        <w:pStyle w:val="ListLetter-ContractCzechRadio"/>
        <w:numPr>
          <w:ilvl w:val="0"/>
          <w:numId w:val="0"/>
        </w:numPr>
        <w:ind w:left="624"/>
        <w:rPr>
          <w:rFonts w:ascii="Tahoma" w:hAnsi="Tahoma" w:cs="Tahoma"/>
          <w:szCs w:val="20"/>
        </w:rPr>
      </w:pPr>
    </w:p>
    <w:p w14:paraId="0F7F71D5" w14:textId="77777777" w:rsidR="000D17A1" w:rsidRPr="000D17A1" w:rsidRDefault="000D17A1" w:rsidP="000D17A1">
      <w:pPr>
        <w:pStyle w:val="ListLetter-ContractCzechRadio"/>
        <w:numPr>
          <w:ilvl w:val="0"/>
          <w:numId w:val="0"/>
        </w:numPr>
        <w:ind w:left="624"/>
        <w:rPr>
          <w:rFonts w:ascii="Tahoma" w:hAnsi="Tahoma" w:cs="Tahoma"/>
          <w:szCs w:val="20"/>
        </w:rPr>
      </w:pPr>
    </w:p>
    <w:p w14:paraId="492A2543" w14:textId="73345286"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7FA56F40"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tj. za kompletní realizaci outdoorové kampaně</w:t>
      </w:r>
      <w:r w:rsidRPr="00BF60C0">
        <w:rPr>
          <w:rFonts w:ascii="Tahoma" w:hAnsi="Tahoma" w:cs="Tahoma"/>
          <w:szCs w:val="20"/>
        </w:rPr>
        <w:t xml:space="preserve"> a činí </w:t>
      </w:r>
      <w:r w:rsidR="00E65FA5">
        <w:rPr>
          <w:rFonts w:ascii="Tahoma" w:hAnsi="Tahoma" w:cs="Tahoma"/>
          <w:szCs w:val="20"/>
        </w:rPr>
        <w:t>399 192</w:t>
      </w:r>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2CA6C776" w14:textId="153ECA31" w:rsidR="000D17A1"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 xml:space="preserve">činností s výší pojistné částky s ohledem na druh a rozsah zakázky minimálně ve výši </w:t>
      </w:r>
    </w:p>
    <w:p w14:paraId="24DF88DA" w14:textId="3EFE9B8C" w:rsidR="000D17A1" w:rsidRDefault="000D17A1" w:rsidP="000D17A1">
      <w:pPr>
        <w:pStyle w:val="ListNumber-ContractCzechRadio"/>
        <w:numPr>
          <w:ilvl w:val="0"/>
          <w:numId w:val="0"/>
        </w:numPr>
        <w:ind w:left="312"/>
        <w:rPr>
          <w:rFonts w:ascii="Tahoma" w:hAnsi="Tahoma" w:cs="Tahoma"/>
          <w:szCs w:val="20"/>
        </w:rPr>
      </w:pPr>
    </w:p>
    <w:p w14:paraId="48A2312F" w14:textId="77777777" w:rsidR="000D17A1" w:rsidRDefault="000D17A1" w:rsidP="000D17A1">
      <w:pPr>
        <w:pStyle w:val="ListNumber-ContractCzechRadio"/>
        <w:numPr>
          <w:ilvl w:val="0"/>
          <w:numId w:val="0"/>
        </w:numPr>
        <w:ind w:left="312"/>
        <w:rPr>
          <w:rFonts w:ascii="Tahoma" w:hAnsi="Tahoma" w:cs="Tahoma"/>
          <w:szCs w:val="20"/>
        </w:rPr>
      </w:pPr>
    </w:p>
    <w:p w14:paraId="4F3BCC45" w14:textId="273EBB5E" w:rsidR="00596D0B" w:rsidRPr="008272E4" w:rsidRDefault="00596D0B" w:rsidP="000D17A1">
      <w:pPr>
        <w:pStyle w:val="ListNumber-ContractCzechRadio"/>
        <w:numPr>
          <w:ilvl w:val="0"/>
          <w:numId w:val="0"/>
        </w:numPr>
        <w:ind w:left="312"/>
        <w:rPr>
          <w:rFonts w:ascii="Tahoma" w:hAnsi="Tahoma" w:cs="Tahoma"/>
          <w:szCs w:val="20"/>
        </w:rPr>
      </w:pPr>
      <w:r w:rsidRPr="008F34B4">
        <w:rPr>
          <w:rFonts w:ascii="Tahoma" w:hAnsi="Tahoma" w:cs="Tahoma"/>
          <w:szCs w:val="20"/>
        </w:rPr>
        <w:t>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3C8D2FBD" w14:textId="77777777" w:rsidR="000D17A1" w:rsidRDefault="000D17A1" w:rsidP="000D17A1">
      <w:pPr>
        <w:pStyle w:val="ListNumber-ContractCzechRadio"/>
        <w:numPr>
          <w:ilvl w:val="0"/>
          <w:numId w:val="0"/>
        </w:numPr>
        <w:ind w:left="312"/>
        <w:rPr>
          <w:rFonts w:ascii="Tahoma" w:hAnsi="Tahoma" w:cs="Tahoma"/>
          <w:szCs w:val="20"/>
        </w:rPr>
      </w:pPr>
    </w:p>
    <w:p w14:paraId="6A07E740" w14:textId="77777777" w:rsidR="000D17A1" w:rsidRDefault="000D17A1" w:rsidP="000D17A1">
      <w:pPr>
        <w:pStyle w:val="ListNumber-ContractCzechRadio"/>
        <w:numPr>
          <w:ilvl w:val="0"/>
          <w:numId w:val="0"/>
        </w:numPr>
        <w:ind w:left="312"/>
        <w:rPr>
          <w:rFonts w:ascii="Tahoma" w:hAnsi="Tahoma" w:cs="Tahoma"/>
          <w:szCs w:val="20"/>
        </w:rPr>
      </w:pPr>
    </w:p>
    <w:p w14:paraId="66FDBAC5" w14:textId="0F6D2A99"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C3F80E1"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3B401087" w14:textId="23C6EE40" w:rsidR="000D17A1" w:rsidRDefault="000D17A1" w:rsidP="000D17A1">
      <w:pPr>
        <w:pStyle w:val="ListNumber-ContractCzechRadio"/>
        <w:numPr>
          <w:ilvl w:val="0"/>
          <w:numId w:val="0"/>
        </w:numPr>
        <w:ind w:left="312"/>
        <w:rPr>
          <w:rFonts w:ascii="Tahoma" w:hAnsi="Tahoma" w:cs="Tahoma"/>
          <w:szCs w:val="20"/>
        </w:rPr>
      </w:pPr>
    </w:p>
    <w:p w14:paraId="21AED39C" w14:textId="4AF8D0A7" w:rsidR="000D17A1" w:rsidRDefault="000D17A1" w:rsidP="000D17A1">
      <w:pPr>
        <w:pStyle w:val="ListNumber-ContractCzechRadio"/>
        <w:numPr>
          <w:ilvl w:val="0"/>
          <w:numId w:val="0"/>
        </w:numPr>
        <w:ind w:left="312"/>
        <w:rPr>
          <w:rFonts w:ascii="Tahoma" w:hAnsi="Tahoma" w:cs="Tahoma"/>
          <w:szCs w:val="20"/>
        </w:rPr>
      </w:pPr>
    </w:p>
    <w:p w14:paraId="46696D5C" w14:textId="77777777" w:rsidR="000D17A1" w:rsidRPr="008272E4" w:rsidRDefault="000D17A1" w:rsidP="000D17A1">
      <w:pPr>
        <w:pStyle w:val="ListNumber-ContractCzechRadio"/>
        <w:numPr>
          <w:ilvl w:val="0"/>
          <w:numId w:val="0"/>
        </w:numPr>
        <w:ind w:left="312"/>
        <w:rPr>
          <w:rFonts w:ascii="Tahoma" w:hAnsi="Tahoma" w:cs="Tahoma"/>
          <w:szCs w:val="20"/>
        </w:rPr>
      </w:pP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5A1E7D89" w14:textId="77777777" w:rsidR="000D17A1" w:rsidRDefault="000D17A1" w:rsidP="000D17A1">
      <w:pPr>
        <w:pStyle w:val="ListNumber-ContractCzechRadio"/>
        <w:numPr>
          <w:ilvl w:val="0"/>
          <w:numId w:val="0"/>
        </w:numPr>
        <w:ind w:left="312"/>
        <w:rPr>
          <w:rFonts w:ascii="Tahoma" w:hAnsi="Tahoma" w:cs="Tahoma"/>
          <w:szCs w:val="20"/>
        </w:rPr>
      </w:pPr>
    </w:p>
    <w:p w14:paraId="738A2154" w14:textId="77777777" w:rsidR="000D17A1" w:rsidRDefault="000D17A1" w:rsidP="000D17A1">
      <w:pPr>
        <w:pStyle w:val="ListNumber-ContractCzechRadio"/>
        <w:numPr>
          <w:ilvl w:val="0"/>
          <w:numId w:val="0"/>
        </w:numPr>
        <w:ind w:left="312"/>
        <w:rPr>
          <w:rFonts w:ascii="Tahoma" w:hAnsi="Tahoma" w:cs="Tahoma"/>
          <w:szCs w:val="20"/>
        </w:rPr>
      </w:pPr>
    </w:p>
    <w:p w14:paraId="4EBC1F62" w14:textId="5EC2D59F"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15618673" w14:textId="199855AF"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7B63C0">
        <w:rPr>
          <w:rFonts w:ascii="Tahoma" w:hAnsi="Tahoma" w:cs="Tahoma"/>
          <w:szCs w:val="20"/>
        </w:rPr>
        <w:t xml:space="preserve"> Praze </w:t>
      </w:r>
      <w:r w:rsidR="005410BC" w:rsidRPr="004C7FC1">
        <w:rPr>
          <w:rFonts w:ascii="Tahoma" w:hAnsi="Tahoma" w:cs="Tahoma"/>
          <w:szCs w:val="20"/>
        </w:rPr>
        <w:t>dne</w:t>
      </w:r>
      <w:r w:rsidR="005410BC">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7B63C0">
        <w:rPr>
          <w:rFonts w:ascii="Tahoma" w:hAnsi="Tahoma" w:cs="Tahoma"/>
          <w:szCs w:val="20"/>
        </w:rPr>
        <w:t>Za poskytovatele</w:t>
      </w:r>
      <w:r w:rsidR="00596D0B" w:rsidRPr="008272E4">
        <w:rPr>
          <w:rFonts w:ascii="Tahoma" w:hAnsi="Tahoma" w:cs="Tahoma"/>
          <w:szCs w:val="20"/>
        </w:rPr>
        <w:tab/>
      </w:r>
    </w:p>
    <w:p w14:paraId="4051BA0C" w14:textId="25BD5F93" w:rsidR="007B63C0"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MgA. David Mareč</w:t>
      </w:r>
      <w:r w:rsidR="000D17A1">
        <w:rPr>
          <w:rFonts w:ascii="Tahoma" w:hAnsi="Tahoma" w:cs="Tahoma"/>
          <w:szCs w:val="20"/>
        </w:rPr>
        <w:t>e</w:t>
      </w:r>
      <w:r w:rsidRPr="005F7543">
        <w:rPr>
          <w:rFonts w:ascii="Tahoma" w:hAnsi="Tahoma" w:cs="Tahoma"/>
          <w:szCs w:val="20"/>
        </w:rPr>
        <w:t xml:space="preserve">k, Ph.D., </w:t>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t xml:space="preserve">Ivana </w:t>
      </w:r>
      <w:proofErr w:type="spellStart"/>
      <w:r w:rsidR="007B63C0">
        <w:rPr>
          <w:rFonts w:ascii="Tahoma" w:hAnsi="Tahoma" w:cs="Tahoma"/>
          <w:szCs w:val="20"/>
        </w:rPr>
        <w:t>Zemancová</w:t>
      </w:r>
      <w:proofErr w:type="spellEnd"/>
    </w:p>
    <w:p w14:paraId="5EBCBE0E" w14:textId="5B2D9905"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r>
      <w:r w:rsidR="007B63C0">
        <w:rPr>
          <w:rFonts w:ascii="Tahoma" w:hAnsi="Tahoma" w:cs="Tahoma"/>
          <w:szCs w:val="20"/>
        </w:rPr>
        <w:tab/>
        <w:t>jednatelka</w:t>
      </w:r>
    </w:p>
    <w:p w14:paraId="6B3A9765" w14:textId="77777777" w:rsidR="008B017E" w:rsidRDefault="008B017E">
      <w:pPr>
        <w:rPr>
          <w:rFonts w:ascii="Tahoma" w:hAnsi="Tahoma" w:cs="Tahoma"/>
          <w:szCs w:val="20"/>
        </w:rPr>
      </w:pPr>
    </w:p>
    <w:p w14:paraId="76666BD0" w14:textId="77777777" w:rsidR="007A4F54" w:rsidRDefault="007A4F54">
      <w:pPr>
        <w:rPr>
          <w:rFonts w:ascii="Tahoma" w:hAnsi="Tahoma" w:cs="Tahoma"/>
          <w:szCs w:val="20"/>
        </w:rPr>
      </w:pPr>
    </w:p>
    <w:p w14:paraId="717F4D42" w14:textId="77777777" w:rsidR="007A4F54" w:rsidRDefault="007A4F54">
      <w:pPr>
        <w:rPr>
          <w:rFonts w:ascii="Tahoma" w:hAnsi="Tahoma" w:cs="Tahoma"/>
          <w:szCs w:val="20"/>
        </w:rPr>
      </w:pPr>
    </w:p>
    <w:p w14:paraId="77A9A74C" w14:textId="77777777" w:rsidR="007A4F54" w:rsidRDefault="007A4F54">
      <w:pPr>
        <w:rPr>
          <w:rFonts w:ascii="Tahoma" w:hAnsi="Tahoma" w:cs="Tahoma"/>
          <w:szCs w:val="20"/>
        </w:rPr>
      </w:pPr>
    </w:p>
    <w:p w14:paraId="5D2DEAD8" w14:textId="77777777" w:rsidR="007A4F54" w:rsidRDefault="007A4F54">
      <w:pPr>
        <w:rPr>
          <w:rFonts w:ascii="Tahoma" w:hAnsi="Tahoma" w:cs="Tahoma"/>
          <w:szCs w:val="20"/>
        </w:rPr>
      </w:pPr>
    </w:p>
    <w:p w14:paraId="59C96AA6" w14:textId="77777777" w:rsidR="007A4F54" w:rsidRDefault="007A4F54">
      <w:pPr>
        <w:rPr>
          <w:rFonts w:ascii="Tahoma" w:hAnsi="Tahoma" w:cs="Tahoma"/>
          <w:szCs w:val="20"/>
        </w:rPr>
      </w:pPr>
    </w:p>
    <w:p w14:paraId="60D5C43D" w14:textId="19B295A2" w:rsidR="007A4F54" w:rsidRDefault="007A4F54">
      <w:pPr>
        <w:rPr>
          <w:rFonts w:ascii="Tahoma" w:hAnsi="Tahoma" w:cs="Tahoma"/>
          <w:szCs w:val="20"/>
        </w:rPr>
      </w:pPr>
      <w:r>
        <w:rPr>
          <w:rFonts w:ascii="Tahoma" w:hAnsi="Tahoma" w:cs="Tahoma"/>
          <w:szCs w:val="20"/>
        </w:rPr>
        <w:t xml:space="preserve">Vyhotovila a za správnost ručí: </w:t>
      </w:r>
      <w:proofErr w:type="spellStart"/>
      <w:r w:rsidR="00EE0E55">
        <w:rPr>
          <w:rFonts w:ascii="Tahoma" w:hAnsi="Tahoma" w:cs="Tahoma"/>
          <w:szCs w:val="20"/>
        </w:rPr>
        <w:t>xxxx</w:t>
      </w:r>
      <w:proofErr w:type="spellEnd"/>
    </w:p>
    <w:p w14:paraId="7B6C0337" w14:textId="77777777" w:rsidR="007A4F54" w:rsidRDefault="007A4F54">
      <w:pPr>
        <w:rPr>
          <w:rFonts w:ascii="Tahoma" w:hAnsi="Tahoma" w:cs="Tahoma"/>
          <w:szCs w:val="20"/>
        </w:rPr>
      </w:pPr>
    </w:p>
    <w:p w14:paraId="7B49E626" w14:textId="77777777" w:rsidR="007A4F54" w:rsidRDefault="007A4F54">
      <w:pPr>
        <w:rPr>
          <w:rFonts w:ascii="Tahoma" w:hAnsi="Tahoma" w:cs="Tahoma"/>
          <w:szCs w:val="20"/>
        </w:rPr>
      </w:pPr>
    </w:p>
    <w:p w14:paraId="2CEF2049" w14:textId="77777777" w:rsidR="007A4F54" w:rsidRDefault="007A4F54">
      <w:pPr>
        <w:rPr>
          <w:rFonts w:ascii="Tahoma" w:hAnsi="Tahoma" w:cs="Tahoma"/>
          <w:szCs w:val="20"/>
        </w:rPr>
      </w:pPr>
    </w:p>
    <w:p w14:paraId="2B3B12B1" w14:textId="531B0B1E" w:rsidR="007A4F54" w:rsidRDefault="007A4F54">
      <w:pPr>
        <w:rPr>
          <w:rFonts w:ascii="Tahoma" w:hAnsi="Tahoma" w:cs="Tahoma"/>
          <w:szCs w:val="20"/>
        </w:rPr>
      </w:pPr>
      <w:r>
        <w:rPr>
          <w:rFonts w:ascii="Tahoma" w:hAnsi="Tahoma" w:cs="Tahoma"/>
          <w:szCs w:val="20"/>
        </w:rPr>
        <w:t xml:space="preserve">Kontrolovala: </w:t>
      </w:r>
      <w:proofErr w:type="spellStart"/>
      <w:r w:rsidR="00EE0E55">
        <w:rPr>
          <w:rFonts w:ascii="Tahoma" w:hAnsi="Tahoma" w:cs="Tahoma"/>
          <w:szCs w:val="20"/>
        </w:rPr>
        <w:t>xxxx</w:t>
      </w:r>
      <w:proofErr w:type="spellEnd"/>
    </w:p>
    <w:p w14:paraId="4F8664ED" w14:textId="4FEFC734" w:rsidR="00655327" w:rsidRDefault="00655327">
      <w:pPr>
        <w:rPr>
          <w:rFonts w:ascii="Tahoma" w:hAnsi="Tahoma" w:cs="Tahoma"/>
          <w:szCs w:val="20"/>
        </w:rPr>
      </w:pPr>
    </w:p>
    <w:p w14:paraId="3CB9F75F" w14:textId="65ED5C84" w:rsidR="00655327" w:rsidRDefault="00655327">
      <w:pPr>
        <w:rPr>
          <w:rFonts w:ascii="Tahoma" w:hAnsi="Tahoma" w:cs="Tahoma"/>
          <w:szCs w:val="20"/>
        </w:rPr>
      </w:pPr>
    </w:p>
    <w:p w14:paraId="5E031F40" w14:textId="4BD33F0B" w:rsidR="00655327" w:rsidRDefault="00655327">
      <w:pPr>
        <w:rPr>
          <w:rFonts w:ascii="Tahoma" w:hAnsi="Tahoma" w:cs="Tahoma"/>
          <w:szCs w:val="20"/>
        </w:rPr>
      </w:pPr>
    </w:p>
    <w:p w14:paraId="02265F3E" w14:textId="6A8E3F8E" w:rsidR="00655327" w:rsidRDefault="00655327">
      <w:pPr>
        <w:rPr>
          <w:rFonts w:ascii="Tahoma" w:hAnsi="Tahoma" w:cs="Tahoma"/>
          <w:szCs w:val="20"/>
        </w:rPr>
      </w:pPr>
    </w:p>
    <w:p w14:paraId="6E290B2A" w14:textId="1BAC4015" w:rsidR="00655327" w:rsidRDefault="00655327">
      <w:pPr>
        <w:rPr>
          <w:rFonts w:ascii="Tahoma" w:hAnsi="Tahoma" w:cs="Tahoma"/>
          <w:szCs w:val="20"/>
        </w:rPr>
      </w:pPr>
    </w:p>
    <w:p w14:paraId="3A232984" w14:textId="36144605" w:rsidR="00655327" w:rsidRDefault="00655327">
      <w:pPr>
        <w:rPr>
          <w:rFonts w:ascii="Tahoma" w:hAnsi="Tahoma" w:cs="Tahoma"/>
          <w:szCs w:val="20"/>
        </w:rPr>
      </w:pPr>
    </w:p>
    <w:p w14:paraId="42CEEDBB" w14:textId="43133E14" w:rsidR="00655327" w:rsidRDefault="00655327">
      <w:pPr>
        <w:rPr>
          <w:rFonts w:ascii="Tahoma" w:hAnsi="Tahoma" w:cs="Tahoma"/>
          <w:szCs w:val="20"/>
        </w:rPr>
      </w:pPr>
      <w:r>
        <w:rPr>
          <w:rFonts w:ascii="Tahoma" w:hAnsi="Tahoma" w:cs="Tahoma"/>
          <w:szCs w:val="20"/>
        </w:rPr>
        <w:t>Příloha č. 1 – Nabídka poskytovatele</w:t>
      </w:r>
    </w:p>
    <w:p w14:paraId="54415990" w14:textId="0D65D761" w:rsidR="00655327" w:rsidRDefault="00655327">
      <w:pPr>
        <w:rPr>
          <w:rFonts w:ascii="Tahoma" w:hAnsi="Tahoma" w:cs="Tahoma"/>
          <w:szCs w:val="20"/>
        </w:rPr>
      </w:pPr>
    </w:p>
    <w:tbl>
      <w:tblPr>
        <w:tblW w:w="8700" w:type="dxa"/>
        <w:tblCellMar>
          <w:left w:w="70" w:type="dxa"/>
          <w:right w:w="70" w:type="dxa"/>
        </w:tblCellMar>
        <w:tblLook w:val="04A0" w:firstRow="1" w:lastRow="0" w:firstColumn="1" w:lastColumn="0" w:noHBand="0" w:noVBand="1"/>
      </w:tblPr>
      <w:tblGrid>
        <w:gridCol w:w="1780"/>
        <w:gridCol w:w="2220"/>
        <w:gridCol w:w="1060"/>
        <w:gridCol w:w="940"/>
        <w:gridCol w:w="1180"/>
        <w:gridCol w:w="1520"/>
      </w:tblGrid>
      <w:tr w:rsidR="00655327" w:rsidRPr="00655327" w14:paraId="4F8B62BA" w14:textId="77777777" w:rsidTr="00655327">
        <w:trPr>
          <w:trHeight w:val="600"/>
        </w:trPr>
        <w:tc>
          <w:tcPr>
            <w:tcW w:w="1780" w:type="dxa"/>
            <w:tcBorders>
              <w:top w:val="nil"/>
              <w:left w:val="nil"/>
              <w:bottom w:val="nil"/>
              <w:right w:val="nil"/>
            </w:tcBorders>
            <w:shd w:val="clear" w:color="auto" w:fill="auto"/>
            <w:vAlign w:val="bottom"/>
            <w:hideMark/>
          </w:tcPr>
          <w:p w14:paraId="063D99F9" w14:textId="70C88328"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0448962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
        </w:tc>
        <w:tc>
          <w:tcPr>
            <w:tcW w:w="1060" w:type="dxa"/>
            <w:tcBorders>
              <w:top w:val="nil"/>
              <w:left w:val="nil"/>
              <w:bottom w:val="nil"/>
              <w:right w:val="nil"/>
            </w:tcBorders>
            <w:shd w:val="clear" w:color="auto" w:fill="auto"/>
            <w:vAlign w:val="bottom"/>
            <w:hideMark/>
          </w:tcPr>
          <w:p w14:paraId="6FB57F47"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940" w:type="dxa"/>
            <w:tcBorders>
              <w:top w:val="nil"/>
              <w:left w:val="nil"/>
              <w:bottom w:val="nil"/>
              <w:right w:val="nil"/>
            </w:tcBorders>
            <w:shd w:val="clear" w:color="auto" w:fill="auto"/>
            <w:vAlign w:val="bottom"/>
            <w:hideMark/>
          </w:tcPr>
          <w:p w14:paraId="20E0C593"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180" w:type="dxa"/>
            <w:tcBorders>
              <w:top w:val="nil"/>
              <w:left w:val="nil"/>
              <w:bottom w:val="nil"/>
              <w:right w:val="nil"/>
            </w:tcBorders>
            <w:shd w:val="clear" w:color="auto" w:fill="auto"/>
            <w:vAlign w:val="bottom"/>
            <w:hideMark/>
          </w:tcPr>
          <w:p w14:paraId="6A0858C3"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520" w:type="dxa"/>
            <w:tcBorders>
              <w:top w:val="nil"/>
              <w:left w:val="nil"/>
              <w:bottom w:val="nil"/>
              <w:right w:val="nil"/>
            </w:tcBorders>
            <w:shd w:val="clear" w:color="auto" w:fill="auto"/>
            <w:vAlign w:val="bottom"/>
            <w:hideMark/>
          </w:tcPr>
          <w:p w14:paraId="5D42322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r>
      <w:tr w:rsidR="00655327" w:rsidRPr="00655327" w14:paraId="60673035" w14:textId="77777777" w:rsidTr="00655327">
        <w:trPr>
          <w:trHeight w:val="600"/>
        </w:trPr>
        <w:tc>
          <w:tcPr>
            <w:tcW w:w="1780" w:type="dxa"/>
            <w:tcBorders>
              <w:top w:val="nil"/>
              <w:left w:val="nil"/>
              <w:bottom w:val="nil"/>
              <w:right w:val="nil"/>
            </w:tcBorders>
            <w:shd w:val="clear" w:color="auto" w:fill="auto"/>
            <w:vAlign w:val="bottom"/>
            <w:hideMark/>
          </w:tcPr>
          <w:p w14:paraId="315761D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Typ reklamní plochy</w:t>
            </w:r>
          </w:p>
        </w:tc>
        <w:tc>
          <w:tcPr>
            <w:tcW w:w="2220" w:type="dxa"/>
            <w:tcBorders>
              <w:top w:val="nil"/>
              <w:left w:val="nil"/>
              <w:bottom w:val="nil"/>
              <w:right w:val="nil"/>
            </w:tcBorders>
            <w:shd w:val="clear" w:color="auto" w:fill="auto"/>
            <w:vAlign w:val="bottom"/>
            <w:hideMark/>
          </w:tcPr>
          <w:p w14:paraId="00527BDC"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Upřesnění umístění</w:t>
            </w:r>
          </w:p>
        </w:tc>
        <w:tc>
          <w:tcPr>
            <w:tcW w:w="1060" w:type="dxa"/>
            <w:tcBorders>
              <w:top w:val="nil"/>
              <w:left w:val="nil"/>
              <w:bottom w:val="nil"/>
              <w:right w:val="nil"/>
            </w:tcBorders>
            <w:shd w:val="clear" w:color="auto" w:fill="auto"/>
            <w:vAlign w:val="bottom"/>
            <w:hideMark/>
          </w:tcPr>
          <w:p w14:paraId="77666436"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Termín výlepu</w:t>
            </w:r>
          </w:p>
        </w:tc>
        <w:tc>
          <w:tcPr>
            <w:tcW w:w="940" w:type="dxa"/>
            <w:tcBorders>
              <w:top w:val="nil"/>
              <w:left w:val="nil"/>
              <w:bottom w:val="nil"/>
              <w:right w:val="nil"/>
            </w:tcBorders>
            <w:shd w:val="clear" w:color="auto" w:fill="auto"/>
            <w:vAlign w:val="bottom"/>
            <w:hideMark/>
          </w:tcPr>
          <w:p w14:paraId="2E1F5BC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Počet ploch</w:t>
            </w:r>
          </w:p>
        </w:tc>
        <w:tc>
          <w:tcPr>
            <w:tcW w:w="1180" w:type="dxa"/>
            <w:tcBorders>
              <w:top w:val="nil"/>
              <w:left w:val="nil"/>
              <w:bottom w:val="nil"/>
              <w:right w:val="nil"/>
            </w:tcBorders>
            <w:shd w:val="clear" w:color="auto" w:fill="auto"/>
            <w:vAlign w:val="bottom"/>
            <w:hideMark/>
          </w:tcPr>
          <w:p w14:paraId="0411131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Cena za ks v Kč bez DPH</w:t>
            </w:r>
          </w:p>
        </w:tc>
        <w:tc>
          <w:tcPr>
            <w:tcW w:w="1520" w:type="dxa"/>
            <w:tcBorders>
              <w:top w:val="nil"/>
              <w:left w:val="nil"/>
              <w:bottom w:val="nil"/>
              <w:right w:val="nil"/>
            </w:tcBorders>
            <w:shd w:val="clear" w:color="auto" w:fill="auto"/>
            <w:vAlign w:val="bottom"/>
            <w:hideMark/>
          </w:tcPr>
          <w:p w14:paraId="1E168132"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cena celkem v Kč bez DPH</w:t>
            </w:r>
          </w:p>
        </w:tc>
      </w:tr>
      <w:tr w:rsidR="00655327" w:rsidRPr="00655327" w14:paraId="07FB51A7" w14:textId="77777777" w:rsidTr="00655327">
        <w:trPr>
          <w:trHeight w:val="1200"/>
        </w:trPr>
        <w:tc>
          <w:tcPr>
            <w:tcW w:w="1780" w:type="dxa"/>
            <w:tcBorders>
              <w:top w:val="nil"/>
              <w:left w:val="nil"/>
              <w:bottom w:val="nil"/>
              <w:right w:val="nil"/>
            </w:tcBorders>
            <w:shd w:val="clear" w:color="auto" w:fill="auto"/>
            <w:vAlign w:val="bottom"/>
            <w:hideMark/>
          </w:tcPr>
          <w:p w14:paraId="71B1414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CLV</w:t>
            </w:r>
          </w:p>
        </w:tc>
        <w:tc>
          <w:tcPr>
            <w:tcW w:w="2220" w:type="dxa"/>
            <w:tcBorders>
              <w:top w:val="nil"/>
              <w:left w:val="nil"/>
              <w:bottom w:val="nil"/>
              <w:right w:val="nil"/>
            </w:tcBorders>
            <w:shd w:val="clear" w:color="auto" w:fill="auto"/>
            <w:vAlign w:val="bottom"/>
            <w:hideMark/>
          </w:tcPr>
          <w:p w14:paraId="38236EA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na povrchu - tramvajových / autobusových zastávkách</w:t>
            </w:r>
          </w:p>
        </w:tc>
        <w:tc>
          <w:tcPr>
            <w:tcW w:w="1060" w:type="dxa"/>
            <w:tcBorders>
              <w:top w:val="nil"/>
              <w:left w:val="nil"/>
              <w:bottom w:val="nil"/>
              <w:right w:val="nil"/>
            </w:tcBorders>
            <w:shd w:val="clear" w:color="auto" w:fill="auto"/>
            <w:vAlign w:val="bottom"/>
            <w:hideMark/>
          </w:tcPr>
          <w:p w14:paraId="4258FFB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5.3.-18.3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6B5703C4"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15</w:t>
            </w:r>
          </w:p>
        </w:tc>
        <w:tc>
          <w:tcPr>
            <w:tcW w:w="1180" w:type="dxa"/>
            <w:tcBorders>
              <w:top w:val="nil"/>
              <w:left w:val="nil"/>
              <w:bottom w:val="nil"/>
              <w:right w:val="nil"/>
            </w:tcBorders>
            <w:shd w:val="clear" w:color="auto" w:fill="auto"/>
            <w:vAlign w:val="bottom"/>
            <w:hideMark/>
          </w:tcPr>
          <w:p w14:paraId="043872D0"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2 200,00 Kč</w:t>
            </w:r>
          </w:p>
        </w:tc>
        <w:tc>
          <w:tcPr>
            <w:tcW w:w="1520" w:type="dxa"/>
            <w:tcBorders>
              <w:top w:val="nil"/>
              <w:left w:val="nil"/>
              <w:bottom w:val="nil"/>
              <w:right w:val="nil"/>
            </w:tcBorders>
            <w:shd w:val="clear" w:color="auto" w:fill="auto"/>
            <w:vAlign w:val="bottom"/>
            <w:hideMark/>
          </w:tcPr>
          <w:p w14:paraId="04994BBD"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33 000,00 Kč</w:t>
            </w:r>
          </w:p>
        </w:tc>
      </w:tr>
      <w:tr w:rsidR="00655327" w:rsidRPr="00655327" w14:paraId="2F9C7470" w14:textId="77777777" w:rsidTr="00655327">
        <w:trPr>
          <w:trHeight w:val="1200"/>
        </w:trPr>
        <w:tc>
          <w:tcPr>
            <w:tcW w:w="1780" w:type="dxa"/>
            <w:tcBorders>
              <w:top w:val="nil"/>
              <w:left w:val="nil"/>
              <w:bottom w:val="nil"/>
              <w:right w:val="nil"/>
            </w:tcBorders>
            <w:shd w:val="clear" w:color="auto" w:fill="auto"/>
            <w:vAlign w:val="bottom"/>
            <w:hideMark/>
          </w:tcPr>
          <w:p w14:paraId="4F782BC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5034C01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na povrchu - tramvajových / autobusových zastávkách</w:t>
            </w:r>
          </w:p>
        </w:tc>
        <w:tc>
          <w:tcPr>
            <w:tcW w:w="1060" w:type="dxa"/>
            <w:tcBorders>
              <w:top w:val="nil"/>
              <w:left w:val="nil"/>
              <w:bottom w:val="nil"/>
              <w:right w:val="nil"/>
            </w:tcBorders>
            <w:shd w:val="clear" w:color="auto" w:fill="auto"/>
            <w:vAlign w:val="bottom"/>
            <w:hideMark/>
          </w:tcPr>
          <w:p w14:paraId="12BA3F26"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19.3.-1.4</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0E1553E6"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10</w:t>
            </w:r>
          </w:p>
        </w:tc>
        <w:tc>
          <w:tcPr>
            <w:tcW w:w="1180" w:type="dxa"/>
            <w:tcBorders>
              <w:top w:val="nil"/>
              <w:left w:val="nil"/>
              <w:bottom w:val="nil"/>
              <w:right w:val="nil"/>
            </w:tcBorders>
            <w:shd w:val="clear" w:color="auto" w:fill="auto"/>
            <w:vAlign w:val="bottom"/>
            <w:hideMark/>
          </w:tcPr>
          <w:p w14:paraId="63404FC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2 200,00 Kč</w:t>
            </w:r>
          </w:p>
        </w:tc>
        <w:tc>
          <w:tcPr>
            <w:tcW w:w="1520" w:type="dxa"/>
            <w:tcBorders>
              <w:top w:val="nil"/>
              <w:left w:val="nil"/>
              <w:bottom w:val="nil"/>
              <w:right w:val="nil"/>
            </w:tcBorders>
            <w:shd w:val="clear" w:color="auto" w:fill="auto"/>
            <w:vAlign w:val="bottom"/>
            <w:hideMark/>
          </w:tcPr>
          <w:p w14:paraId="3541927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22 000,00 Kč</w:t>
            </w:r>
          </w:p>
        </w:tc>
      </w:tr>
      <w:tr w:rsidR="00655327" w:rsidRPr="00655327" w14:paraId="75D12C51" w14:textId="77777777" w:rsidTr="00655327">
        <w:trPr>
          <w:trHeight w:val="300"/>
        </w:trPr>
        <w:tc>
          <w:tcPr>
            <w:tcW w:w="1780" w:type="dxa"/>
            <w:tcBorders>
              <w:top w:val="nil"/>
              <w:left w:val="nil"/>
              <w:bottom w:val="nil"/>
              <w:right w:val="nil"/>
            </w:tcBorders>
            <w:shd w:val="clear" w:color="auto" w:fill="auto"/>
            <w:vAlign w:val="bottom"/>
            <w:hideMark/>
          </w:tcPr>
          <w:p w14:paraId="202BAFAD"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46FF422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na rotundách</w:t>
            </w:r>
          </w:p>
        </w:tc>
        <w:tc>
          <w:tcPr>
            <w:tcW w:w="1060" w:type="dxa"/>
            <w:tcBorders>
              <w:top w:val="nil"/>
              <w:left w:val="nil"/>
              <w:bottom w:val="nil"/>
              <w:right w:val="nil"/>
            </w:tcBorders>
            <w:shd w:val="clear" w:color="auto" w:fill="auto"/>
            <w:vAlign w:val="bottom"/>
            <w:hideMark/>
          </w:tcPr>
          <w:p w14:paraId="4999EF3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5.3.-18.3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317B066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7</w:t>
            </w:r>
          </w:p>
        </w:tc>
        <w:tc>
          <w:tcPr>
            <w:tcW w:w="1180" w:type="dxa"/>
            <w:tcBorders>
              <w:top w:val="nil"/>
              <w:left w:val="nil"/>
              <w:bottom w:val="nil"/>
              <w:right w:val="nil"/>
            </w:tcBorders>
            <w:shd w:val="clear" w:color="auto" w:fill="auto"/>
            <w:vAlign w:val="bottom"/>
            <w:hideMark/>
          </w:tcPr>
          <w:p w14:paraId="57B11C5E"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4 156,00 Kč</w:t>
            </w:r>
          </w:p>
        </w:tc>
        <w:tc>
          <w:tcPr>
            <w:tcW w:w="1520" w:type="dxa"/>
            <w:tcBorders>
              <w:top w:val="nil"/>
              <w:left w:val="nil"/>
              <w:bottom w:val="nil"/>
              <w:right w:val="nil"/>
            </w:tcBorders>
            <w:shd w:val="clear" w:color="auto" w:fill="auto"/>
            <w:vAlign w:val="bottom"/>
            <w:hideMark/>
          </w:tcPr>
          <w:p w14:paraId="409A2D8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29 092,00 Kč</w:t>
            </w:r>
          </w:p>
        </w:tc>
      </w:tr>
      <w:tr w:rsidR="00655327" w:rsidRPr="00655327" w14:paraId="0BC64DB6" w14:textId="77777777" w:rsidTr="00655327">
        <w:trPr>
          <w:trHeight w:val="300"/>
        </w:trPr>
        <w:tc>
          <w:tcPr>
            <w:tcW w:w="1780" w:type="dxa"/>
            <w:tcBorders>
              <w:top w:val="nil"/>
              <w:left w:val="nil"/>
              <w:bottom w:val="nil"/>
              <w:right w:val="nil"/>
            </w:tcBorders>
            <w:shd w:val="clear" w:color="auto" w:fill="auto"/>
            <w:vAlign w:val="bottom"/>
            <w:hideMark/>
          </w:tcPr>
          <w:p w14:paraId="749E19EE"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7055BF10"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na rotundách</w:t>
            </w:r>
          </w:p>
        </w:tc>
        <w:tc>
          <w:tcPr>
            <w:tcW w:w="1060" w:type="dxa"/>
            <w:tcBorders>
              <w:top w:val="nil"/>
              <w:left w:val="nil"/>
              <w:bottom w:val="nil"/>
              <w:right w:val="nil"/>
            </w:tcBorders>
            <w:shd w:val="clear" w:color="auto" w:fill="auto"/>
            <w:vAlign w:val="bottom"/>
            <w:hideMark/>
          </w:tcPr>
          <w:p w14:paraId="248FAF8B"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19.3.-1.4</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374E1C2C"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5</w:t>
            </w:r>
          </w:p>
        </w:tc>
        <w:tc>
          <w:tcPr>
            <w:tcW w:w="1180" w:type="dxa"/>
            <w:tcBorders>
              <w:top w:val="nil"/>
              <w:left w:val="nil"/>
              <w:bottom w:val="nil"/>
              <w:right w:val="nil"/>
            </w:tcBorders>
            <w:shd w:val="clear" w:color="auto" w:fill="auto"/>
            <w:vAlign w:val="bottom"/>
            <w:hideMark/>
          </w:tcPr>
          <w:p w14:paraId="4A9B920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4 156,00 Kč</w:t>
            </w:r>
          </w:p>
        </w:tc>
        <w:tc>
          <w:tcPr>
            <w:tcW w:w="1520" w:type="dxa"/>
            <w:tcBorders>
              <w:top w:val="nil"/>
              <w:left w:val="nil"/>
              <w:bottom w:val="nil"/>
              <w:right w:val="nil"/>
            </w:tcBorders>
            <w:shd w:val="clear" w:color="auto" w:fill="auto"/>
            <w:vAlign w:val="bottom"/>
            <w:hideMark/>
          </w:tcPr>
          <w:p w14:paraId="4D3F2DA1"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20 780,00 Kč</w:t>
            </w:r>
          </w:p>
        </w:tc>
      </w:tr>
      <w:tr w:rsidR="00655327" w:rsidRPr="00655327" w14:paraId="448CC448" w14:textId="77777777" w:rsidTr="00655327">
        <w:trPr>
          <w:trHeight w:val="300"/>
        </w:trPr>
        <w:tc>
          <w:tcPr>
            <w:tcW w:w="1780" w:type="dxa"/>
            <w:tcBorders>
              <w:top w:val="nil"/>
              <w:left w:val="nil"/>
              <w:bottom w:val="nil"/>
              <w:right w:val="nil"/>
            </w:tcBorders>
            <w:shd w:val="clear" w:color="auto" w:fill="auto"/>
            <w:vAlign w:val="bottom"/>
            <w:hideMark/>
          </w:tcPr>
          <w:p w14:paraId="519FF8E3"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011BF80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v metru</w:t>
            </w:r>
          </w:p>
        </w:tc>
        <w:tc>
          <w:tcPr>
            <w:tcW w:w="1060" w:type="dxa"/>
            <w:tcBorders>
              <w:top w:val="nil"/>
              <w:left w:val="nil"/>
              <w:bottom w:val="nil"/>
              <w:right w:val="nil"/>
            </w:tcBorders>
            <w:shd w:val="clear" w:color="auto" w:fill="auto"/>
            <w:vAlign w:val="bottom"/>
            <w:hideMark/>
          </w:tcPr>
          <w:p w14:paraId="2906FD0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16.3.-31.3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0C26099B"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3</w:t>
            </w:r>
          </w:p>
        </w:tc>
        <w:tc>
          <w:tcPr>
            <w:tcW w:w="1180" w:type="dxa"/>
            <w:tcBorders>
              <w:top w:val="nil"/>
              <w:left w:val="nil"/>
              <w:bottom w:val="nil"/>
              <w:right w:val="nil"/>
            </w:tcBorders>
            <w:shd w:val="clear" w:color="auto" w:fill="auto"/>
            <w:vAlign w:val="bottom"/>
            <w:hideMark/>
          </w:tcPr>
          <w:p w14:paraId="2A4B3B4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4 256,00 Kč</w:t>
            </w:r>
          </w:p>
        </w:tc>
        <w:tc>
          <w:tcPr>
            <w:tcW w:w="1520" w:type="dxa"/>
            <w:tcBorders>
              <w:top w:val="nil"/>
              <w:left w:val="nil"/>
              <w:bottom w:val="nil"/>
              <w:right w:val="nil"/>
            </w:tcBorders>
            <w:shd w:val="clear" w:color="auto" w:fill="auto"/>
            <w:vAlign w:val="bottom"/>
            <w:hideMark/>
          </w:tcPr>
          <w:p w14:paraId="232E5C04"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12 768,00 Kč</w:t>
            </w:r>
          </w:p>
        </w:tc>
      </w:tr>
      <w:tr w:rsidR="00655327" w:rsidRPr="00655327" w14:paraId="066CCF88" w14:textId="77777777" w:rsidTr="00655327">
        <w:trPr>
          <w:trHeight w:val="300"/>
        </w:trPr>
        <w:tc>
          <w:tcPr>
            <w:tcW w:w="1780" w:type="dxa"/>
            <w:tcBorders>
              <w:top w:val="nil"/>
              <w:left w:val="nil"/>
              <w:bottom w:val="nil"/>
              <w:right w:val="nil"/>
            </w:tcBorders>
            <w:shd w:val="clear" w:color="auto" w:fill="auto"/>
            <w:vAlign w:val="bottom"/>
            <w:hideMark/>
          </w:tcPr>
          <w:p w14:paraId="6752D08A"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6F172023"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ostatní kraje ČR</w:t>
            </w:r>
          </w:p>
        </w:tc>
        <w:tc>
          <w:tcPr>
            <w:tcW w:w="1060" w:type="dxa"/>
            <w:tcBorders>
              <w:top w:val="nil"/>
              <w:left w:val="nil"/>
              <w:bottom w:val="nil"/>
              <w:right w:val="nil"/>
            </w:tcBorders>
            <w:shd w:val="clear" w:color="auto" w:fill="auto"/>
            <w:vAlign w:val="bottom"/>
            <w:hideMark/>
          </w:tcPr>
          <w:p w14:paraId="6538CF0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4.3.-31.3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4F6B4A8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92</w:t>
            </w:r>
          </w:p>
        </w:tc>
        <w:tc>
          <w:tcPr>
            <w:tcW w:w="1180" w:type="dxa"/>
            <w:tcBorders>
              <w:top w:val="nil"/>
              <w:left w:val="nil"/>
              <w:bottom w:val="nil"/>
              <w:right w:val="nil"/>
            </w:tcBorders>
            <w:shd w:val="clear" w:color="auto" w:fill="auto"/>
            <w:vAlign w:val="bottom"/>
            <w:hideMark/>
          </w:tcPr>
          <w:p w14:paraId="6217416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2 256,00 Kč</w:t>
            </w:r>
          </w:p>
        </w:tc>
        <w:tc>
          <w:tcPr>
            <w:tcW w:w="1520" w:type="dxa"/>
            <w:tcBorders>
              <w:top w:val="nil"/>
              <w:left w:val="nil"/>
              <w:bottom w:val="nil"/>
              <w:right w:val="nil"/>
            </w:tcBorders>
            <w:shd w:val="clear" w:color="auto" w:fill="auto"/>
            <w:vAlign w:val="bottom"/>
            <w:hideMark/>
          </w:tcPr>
          <w:p w14:paraId="31362D18"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207 552,00 Kč</w:t>
            </w:r>
          </w:p>
        </w:tc>
      </w:tr>
      <w:tr w:rsidR="00655327" w:rsidRPr="00655327" w14:paraId="2C6CCE10" w14:textId="77777777" w:rsidTr="00655327">
        <w:trPr>
          <w:trHeight w:val="900"/>
        </w:trPr>
        <w:tc>
          <w:tcPr>
            <w:tcW w:w="1780" w:type="dxa"/>
            <w:tcBorders>
              <w:top w:val="nil"/>
              <w:left w:val="nil"/>
              <w:bottom w:val="nil"/>
              <w:right w:val="nil"/>
            </w:tcBorders>
            <w:shd w:val="clear" w:color="auto" w:fill="auto"/>
            <w:vAlign w:val="bottom"/>
            <w:hideMark/>
          </w:tcPr>
          <w:p w14:paraId="176257C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billboard</w:t>
            </w:r>
          </w:p>
        </w:tc>
        <w:tc>
          <w:tcPr>
            <w:tcW w:w="2220" w:type="dxa"/>
            <w:tcBorders>
              <w:top w:val="nil"/>
              <w:left w:val="nil"/>
              <w:bottom w:val="nil"/>
              <w:right w:val="nil"/>
            </w:tcBorders>
            <w:shd w:val="clear" w:color="auto" w:fill="auto"/>
            <w:vAlign w:val="bottom"/>
            <w:hideMark/>
          </w:tcPr>
          <w:p w14:paraId="32CDDF5C"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podél hlavních tahů a dopravních uzlů Praha - ČR</w:t>
            </w:r>
          </w:p>
        </w:tc>
        <w:tc>
          <w:tcPr>
            <w:tcW w:w="1060" w:type="dxa"/>
            <w:tcBorders>
              <w:top w:val="nil"/>
              <w:left w:val="nil"/>
              <w:bottom w:val="nil"/>
              <w:right w:val="nil"/>
            </w:tcBorders>
            <w:shd w:val="clear" w:color="auto" w:fill="auto"/>
            <w:vAlign w:val="bottom"/>
            <w:hideMark/>
          </w:tcPr>
          <w:p w14:paraId="1EFE8824"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4.3.-31.3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25B99E01"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5</w:t>
            </w:r>
          </w:p>
        </w:tc>
        <w:tc>
          <w:tcPr>
            <w:tcW w:w="1180" w:type="dxa"/>
            <w:tcBorders>
              <w:top w:val="nil"/>
              <w:left w:val="nil"/>
              <w:bottom w:val="nil"/>
              <w:right w:val="nil"/>
            </w:tcBorders>
            <w:shd w:val="clear" w:color="auto" w:fill="auto"/>
            <w:vAlign w:val="bottom"/>
            <w:hideMark/>
          </w:tcPr>
          <w:p w14:paraId="5CEF466E"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2 960,00 Kč</w:t>
            </w:r>
          </w:p>
        </w:tc>
        <w:tc>
          <w:tcPr>
            <w:tcW w:w="1520" w:type="dxa"/>
            <w:tcBorders>
              <w:top w:val="nil"/>
              <w:left w:val="nil"/>
              <w:bottom w:val="nil"/>
              <w:right w:val="nil"/>
            </w:tcBorders>
            <w:shd w:val="clear" w:color="auto" w:fill="auto"/>
            <w:vAlign w:val="bottom"/>
            <w:hideMark/>
          </w:tcPr>
          <w:p w14:paraId="626DE16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14 800,00 Kč</w:t>
            </w:r>
          </w:p>
        </w:tc>
      </w:tr>
      <w:tr w:rsidR="00655327" w:rsidRPr="00655327" w14:paraId="5D2CBC54" w14:textId="77777777" w:rsidTr="00655327">
        <w:trPr>
          <w:trHeight w:val="900"/>
        </w:trPr>
        <w:tc>
          <w:tcPr>
            <w:tcW w:w="1780" w:type="dxa"/>
            <w:tcBorders>
              <w:top w:val="nil"/>
              <w:left w:val="nil"/>
              <w:bottom w:val="nil"/>
              <w:right w:val="nil"/>
            </w:tcBorders>
            <w:shd w:val="clear" w:color="auto" w:fill="auto"/>
            <w:vAlign w:val="bottom"/>
            <w:hideMark/>
          </w:tcPr>
          <w:p w14:paraId="652A04A4"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1800F6B3"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podél hlavních tahů a dopravních uzlů celá ČR</w:t>
            </w:r>
          </w:p>
        </w:tc>
        <w:tc>
          <w:tcPr>
            <w:tcW w:w="1060" w:type="dxa"/>
            <w:tcBorders>
              <w:top w:val="nil"/>
              <w:left w:val="nil"/>
              <w:bottom w:val="nil"/>
              <w:right w:val="nil"/>
            </w:tcBorders>
            <w:shd w:val="clear" w:color="auto" w:fill="auto"/>
            <w:vAlign w:val="bottom"/>
            <w:hideMark/>
          </w:tcPr>
          <w:p w14:paraId="7804F2D0"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roofErr w:type="gramStart"/>
            <w:r w:rsidRPr="00655327">
              <w:rPr>
                <w:rFonts w:ascii="Calibri" w:eastAsia="Times New Roman" w:hAnsi="Calibri" w:cs="Calibri"/>
                <w:color w:val="000000"/>
                <w:sz w:val="22"/>
                <w:lang w:eastAsia="cs-CZ"/>
              </w:rPr>
              <w:t>4.3.-31.3</w:t>
            </w:r>
            <w:proofErr w:type="gramEnd"/>
            <w:r w:rsidRPr="00655327">
              <w:rPr>
                <w:rFonts w:ascii="Calibri" w:eastAsia="Times New Roman" w:hAnsi="Calibri" w:cs="Calibri"/>
                <w:color w:val="000000"/>
                <w:sz w:val="22"/>
                <w:lang w:eastAsia="cs-CZ"/>
              </w:rPr>
              <w:t>.</w:t>
            </w:r>
          </w:p>
        </w:tc>
        <w:tc>
          <w:tcPr>
            <w:tcW w:w="940" w:type="dxa"/>
            <w:tcBorders>
              <w:top w:val="nil"/>
              <w:left w:val="nil"/>
              <w:bottom w:val="nil"/>
              <w:right w:val="nil"/>
            </w:tcBorders>
            <w:shd w:val="clear" w:color="auto" w:fill="auto"/>
            <w:vAlign w:val="bottom"/>
            <w:hideMark/>
          </w:tcPr>
          <w:p w14:paraId="70E401D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20</w:t>
            </w:r>
          </w:p>
        </w:tc>
        <w:tc>
          <w:tcPr>
            <w:tcW w:w="1180" w:type="dxa"/>
            <w:tcBorders>
              <w:top w:val="nil"/>
              <w:left w:val="nil"/>
              <w:bottom w:val="nil"/>
              <w:right w:val="nil"/>
            </w:tcBorders>
            <w:shd w:val="clear" w:color="auto" w:fill="auto"/>
            <w:vAlign w:val="bottom"/>
            <w:hideMark/>
          </w:tcPr>
          <w:p w14:paraId="7627345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2 960,00 Kč</w:t>
            </w:r>
          </w:p>
        </w:tc>
        <w:tc>
          <w:tcPr>
            <w:tcW w:w="1520" w:type="dxa"/>
            <w:tcBorders>
              <w:top w:val="nil"/>
              <w:left w:val="nil"/>
              <w:bottom w:val="nil"/>
              <w:right w:val="nil"/>
            </w:tcBorders>
            <w:shd w:val="clear" w:color="auto" w:fill="auto"/>
            <w:vAlign w:val="bottom"/>
            <w:hideMark/>
          </w:tcPr>
          <w:p w14:paraId="591030CB"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59 200,00 Kč</w:t>
            </w:r>
          </w:p>
        </w:tc>
      </w:tr>
      <w:tr w:rsidR="00655327" w:rsidRPr="00655327" w14:paraId="6D6D91AE" w14:textId="77777777" w:rsidTr="00655327">
        <w:trPr>
          <w:trHeight w:val="300"/>
        </w:trPr>
        <w:tc>
          <w:tcPr>
            <w:tcW w:w="1780" w:type="dxa"/>
            <w:tcBorders>
              <w:top w:val="nil"/>
              <w:left w:val="nil"/>
              <w:bottom w:val="nil"/>
              <w:right w:val="nil"/>
            </w:tcBorders>
            <w:shd w:val="clear" w:color="auto" w:fill="auto"/>
            <w:vAlign w:val="bottom"/>
            <w:hideMark/>
          </w:tcPr>
          <w:p w14:paraId="1841C187"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p>
        </w:tc>
        <w:tc>
          <w:tcPr>
            <w:tcW w:w="2220" w:type="dxa"/>
            <w:tcBorders>
              <w:top w:val="nil"/>
              <w:left w:val="nil"/>
              <w:bottom w:val="nil"/>
              <w:right w:val="nil"/>
            </w:tcBorders>
            <w:shd w:val="clear" w:color="auto" w:fill="auto"/>
            <w:vAlign w:val="bottom"/>
            <w:hideMark/>
          </w:tcPr>
          <w:p w14:paraId="2DAA17C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060" w:type="dxa"/>
            <w:tcBorders>
              <w:top w:val="nil"/>
              <w:left w:val="nil"/>
              <w:bottom w:val="nil"/>
              <w:right w:val="nil"/>
            </w:tcBorders>
            <w:shd w:val="clear" w:color="auto" w:fill="auto"/>
            <w:vAlign w:val="bottom"/>
            <w:hideMark/>
          </w:tcPr>
          <w:p w14:paraId="716029C7"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940" w:type="dxa"/>
            <w:tcBorders>
              <w:top w:val="nil"/>
              <w:left w:val="nil"/>
              <w:bottom w:val="nil"/>
              <w:right w:val="nil"/>
            </w:tcBorders>
            <w:shd w:val="clear" w:color="auto" w:fill="auto"/>
            <w:vAlign w:val="bottom"/>
            <w:hideMark/>
          </w:tcPr>
          <w:p w14:paraId="112F9F5F"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180" w:type="dxa"/>
            <w:tcBorders>
              <w:top w:val="nil"/>
              <w:left w:val="nil"/>
              <w:bottom w:val="nil"/>
              <w:right w:val="nil"/>
            </w:tcBorders>
            <w:shd w:val="clear" w:color="auto" w:fill="auto"/>
            <w:vAlign w:val="bottom"/>
            <w:hideMark/>
          </w:tcPr>
          <w:p w14:paraId="6B01BE86"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520" w:type="dxa"/>
            <w:tcBorders>
              <w:top w:val="nil"/>
              <w:left w:val="nil"/>
              <w:bottom w:val="nil"/>
              <w:right w:val="nil"/>
            </w:tcBorders>
            <w:shd w:val="clear" w:color="auto" w:fill="auto"/>
            <w:vAlign w:val="bottom"/>
            <w:hideMark/>
          </w:tcPr>
          <w:p w14:paraId="3CF711AB"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r>
      <w:tr w:rsidR="00655327" w:rsidRPr="00655327" w14:paraId="3B3AB925" w14:textId="77777777" w:rsidTr="00655327">
        <w:trPr>
          <w:trHeight w:val="300"/>
        </w:trPr>
        <w:tc>
          <w:tcPr>
            <w:tcW w:w="4000" w:type="dxa"/>
            <w:gridSpan w:val="2"/>
            <w:tcBorders>
              <w:top w:val="nil"/>
              <w:left w:val="nil"/>
              <w:bottom w:val="nil"/>
              <w:right w:val="nil"/>
            </w:tcBorders>
            <w:shd w:val="clear" w:color="auto" w:fill="auto"/>
            <w:noWrap/>
            <w:vAlign w:val="bottom"/>
            <w:hideMark/>
          </w:tcPr>
          <w:p w14:paraId="1F7AA1C5"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Celková nabídková cena v Kč bez DPH</w:t>
            </w:r>
          </w:p>
        </w:tc>
        <w:tc>
          <w:tcPr>
            <w:tcW w:w="1060" w:type="dxa"/>
            <w:tcBorders>
              <w:top w:val="nil"/>
              <w:left w:val="nil"/>
              <w:bottom w:val="nil"/>
              <w:right w:val="nil"/>
            </w:tcBorders>
            <w:shd w:val="clear" w:color="auto" w:fill="auto"/>
            <w:noWrap/>
            <w:vAlign w:val="bottom"/>
            <w:hideMark/>
          </w:tcPr>
          <w:p w14:paraId="3E9CC93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eastAsia="Times New Roman" w:hAnsi="Calibri" w:cs="Calibri"/>
                <w:color w:val="000000"/>
                <w:sz w:val="22"/>
                <w:lang w:eastAsia="cs-CZ"/>
              </w:rPr>
            </w:pPr>
          </w:p>
        </w:tc>
        <w:tc>
          <w:tcPr>
            <w:tcW w:w="940" w:type="dxa"/>
            <w:tcBorders>
              <w:top w:val="nil"/>
              <w:left w:val="nil"/>
              <w:bottom w:val="nil"/>
              <w:right w:val="nil"/>
            </w:tcBorders>
            <w:shd w:val="clear" w:color="auto" w:fill="auto"/>
            <w:noWrap/>
            <w:vAlign w:val="bottom"/>
            <w:hideMark/>
          </w:tcPr>
          <w:p w14:paraId="1FE07490"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180" w:type="dxa"/>
            <w:tcBorders>
              <w:top w:val="nil"/>
              <w:left w:val="nil"/>
              <w:bottom w:val="nil"/>
              <w:right w:val="nil"/>
            </w:tcBorders>
            <w:shd w:val="clear" w:color="auto" w:fill="auto"/>
            <w:noWrap/>
            <w:vAlign w:val="bottom"/>
            <w:hideMark/>
          </w:tcPr>
          <w:p w14:paraId="00E47E86"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szCs w:val="20"/>
                <w:lang w:eastAsia="cs-CZ"/>
              </w:rPr>
            </w:pPr>
          </w:p>
        </w:tc>
        <w:tc>
          <w:tcPr>
            <w:tcW w:w="1520" w:type="dxa"/>
            <w:tcBorders>
              <w:top w:val="nil"/>
              <w:left w:val="nil"/>
              <w:bottom w:val="nil"/>
              <w:right w:val="nil"/>
            </w:tcBorders>
            <w:shd w:val="clear" w:color="auto" w:fill="auto"/>
            <w:noWrap/>
            <w:vAlign w:val="bottom"/>
            <w:hideMark/>
          </w:tcPr>
          <w:p w14:paraId="58D695B9" w14:textId="77777777" w:rsidR="00655327" w:rsidRPr="00655327" w:rsidRDefault="00655327" w:rsidP="006553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right"/>
              <w:rPr>
                <w:rFonts w:ascii="Calibri" w:eastAsia="Times New Roman" w:hAnsi="Calibri" w:cs="Calibri"/>
                <w:color w:val="000000"/>
                <w:sz w:val="22"/>
                <w:lang w:eastAsia="cs-CZ"/>
              </w:rPr>
            </w:pPr>
            <w:r w:rsidRPr="00655327">
              <w:rPr>
                <w:rFonts w:ascii="Calibri" w:eastAsia="Times New Roman" w:hAnsi="Calibri" w:cs="Calibri"/>
                <w:color w:val="000000"/>
                <w:sz w:val="22"/>
                <w:lang w:eastAsia="cs-CZ"/>
              </w:rPr>
              <w:t>399 192,00 Kč</w:t>
            </w:r>
          </w:p>
        </w:tc>
      </w:tr>
    </w:tbl>
    <w:p w14:paraId="17046A00" w14:textId="77777777" w:rsidR="00655327" w:rsidRPr="008272E4" w:rsidRDefault="00655327">
      <w:pPr>
        <w:rPr>
          <w:rFonts w:ascii="Tahoma" w:hAnsi="Tahoma" w:cs="Tahoma"/>
          <w:szCs w:val="20"/>
        </w:rPr>
      </w:pPr>
      <w:bookmarkStart w:id="0" w:name="_GoBack"/>
      <w:bookmarkEnd w:id="0"/>
    </w:p>
    <w:sectPr w:rsidR="00655327" w:rsidRPr="008272E4" w:rsidSect="00404756">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930E" w14:textId="77777777" w:rsidR="00A6271E" w:rsidRDefault="00A6271E">
      <w:pPr>
        <w:spacing w:line="240" w:lineRule="auto"/>
      </w:pPr>
      <w:r>
        <w:separator/>
      </w:r>
    </w:p>
  </w:endnote>
  <w:endnote w:type="continuationSeparator" w:id="0">
    <w:p w14:paraId="67F61EB3" w14:textId="77777777" w:rsidR="00A6271E" w:rsidRDefault="00A62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4292BEE2"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55327">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655327">
                            <w:rPr>
                              <w:rStyle w:val="slostrnky"/>
                              <w:noProof/>
                            </w:rPr>
                            <w:t>8</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4292BEE2"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55327">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655327">
                      <w:rPr>
                        <w:rStyle w:val="slostrnky"/>
                        <w:noProof/>
                      </w:rPr>
                      <w:t>8</w:t>
                    </w:r>
                    <w:r w:rsidR="009B4B79">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1D88C8AF"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55327">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655327">
                            <w:rPr>
                              <w:rStyle w:val="slostrnky"/>
                              <w:noProof/>
                            </w:rPr>
                            <w:t>8</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1D88C8AF"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55327">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655327">
                      <w:rPr>
                        <w:rStyle w:val="slostrnky"/>
                        <w:noProof/>
                      </w:rPr>
                      <w:t>8</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9D11" w14:textId="77777777" w:rsidR="00A6271E" w:rsidRDefault="00A6271E">
      <w:pPr>
        <w:spacing w:line="240" w:lineRule="auto"/>
      </w:pPr>
      <w:r>
        <w:separator/>
      </w:r>
    </w:p>
  </w:footnote>
  <w:footnote w:type="continuationSeparator" w:id="0">
    <w:p w14:paraId="7C8977B6" w14:textId="77777777" w:rsidR="00A6271E" w:rsidRDefault="00A627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aBeveN4AAAALAQAADwAAAGRycy9kb3ducmV2LnhtbEyPz07CQBDG7ya+&#10;w2ZMvMluixCt3RIw6QOIxOhtaIe2oTvbdBeoPr3DSW/zZX75/uSryfXqTGPoPFtIZgYUceXrjhsL&#10;u/fy4QlUiMg19p7JwjcFWBW3Nzlmtb/wG523sVFiwiFDC22MQ6Z1qFpyGGZ+IJbfwY8Oo8ix0fWI&#10;FzF3vU6NWWqHHUtCiwO9tlQdtydnIf6UeCg3ZQzrjfnaTR+GP/3R2vu7af0CKtIU/2C41pfqUEin&#10;vT9xHVQvemkWgl6P+RyUEI/ps4zZW0iTZAG6yPX/DcUvAAAA//8DAFBLAQItABQABgAIAAAAIQC2&#10;gziS/gAAAOEBAAATAAAAAAAAAAAAAAAAAAAAAABbQ29udGVudF9UeXBlc10ueG1sUEsBAi0AFAAG&#10;AAgAAAAhADj9If/WAAAAlAEAAAsAAAAAAAAAAAAAAAAALwEAAF9yZWxzLy5yZWxzUEsBAi0AFAAG&#10;AAgAAAAhAEFIL2yNAgAAegUAAA4AAAAAAAAAAAAAAAAALgIAAGRycy9lMm9Eb2MueG1sUEsBAi0A&#10;FAAGAAgAAAAhAGgXr3jeAAAACwEAAA8AAAAAAAAAAAAAAAAA5wQAAGRycy9kb3ducmV2LnhtbFBL&#10;BQYAAAAABAAEAPMAAADyBQAAAAA=&#10;" filled="f" stroked="f" strokeweight="1pt">
              <v:path arrowok="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97A55"/>
    <w:rsid w:val="000C60C1"/>
    <w:rsid w:val="000D17A1"/>
    <w:rsid w:val="000D3792"/>
    <w:rsid w:val="000F3DD5"/>
    <w:rsid w:val="00194DC8"/>
    <w:rsid w:val="00214B0D"/>
    <w:rsid w:val="00223377"/>
    <w:rsid w:val="00230D18"/>
    <w:rsid w:val="002644E7"/>
    <w:rsid w:val="002B6AE4"/>
    <w:rsid w:val="002D37F7"/>
    <w:rsid w:val="00303025"/>
    <w:rsid w:val="00311B4A"/>
    <w:rsid w:val="00334950"/>
    <w:rsid w:val="003500E9"/>
    <w:rsid w:val="0035388B"/>
    <w:rsid w:val="003604D5"/>
    <w:rsid w:val="00382D8C"/>
    <w:rsid w:val="0039576C"/>
    <w:rsid w:val="003B119B"/>
    <w:rsid w:val="003E0664"/>
    <w:rsid w:val="00404756"/>
    <w:rsid w:val="00405462"/>
    <w:rsid w:val="004277B4"/>
    <w:rsid w:val="004501B1"/>
    <w:rsid w:val="00483589"/>
    <w:rsid w:val="004C7FC1"/>
    <w:rsid w:val="00515B15"/>
    <w:rsid w:val="005410BC"/>
    <w:rsid w:val="00545C67"/>
    <w:rsid w:val="0055674A"/>
    <w:rsid w:val="0056293D"/>
    <w:rsid w:val="00596D0B"/>
    <w:rsid w:val="005B37B6"/>
    <w:rsid w:val="005C310F"/>
    <w:rsid w:val="005F7543"/>
    <w:rsid w:val="00647DE2"/>
    <w:rsid w:val="00655327"/>
    <w:rsid w:val="006A0616"/>
    <w:rsid w:val="007057B1"/>
    <w:rsid w:val="00722D8F"/>
    <w:rsid w:val="00762E1B"/>
    <w:rsid w:val="00771571"/>
    <w:rsid w:val="0077740C"/>
    <w:rsid w:val="007A4F54"/>
    <w:rsid w:val="007B63C0"/>
    <w:rsid w:val="007C0BFE"/>
    <w:rsid w:val="007E0A12"/>
    <w:rsid w:val="007E31B3"/>
    <w:rsid w:val="007F12B2"/>
    <w:rsid w:val="00805551"/>
    <w:rsid w:val="008272E4"/>
    <w:rsid w:val="00876FB8"/>
    <w:rsid w:val="0088424C"/>
    <w:rsid w:val="008B017E"/>
    <w:rsid w:val="008C624E"/>
    <w:rsid w:val="008F34B4"/>
    <w:rsid w:val="00905462"/>
    <w:rsid w:val="009B274B"/>
    <w:rsid w:val="009B4B79"/>
    <w:rsid w:val="009B61C5"/>
    <w:rsid w:val="009C2CF3"/>
    <w:rsid w:val="009E5DBA"/>
    <w:rsid w:val="009E74DE"/>
    <w:rsid w:val="00A44A21"/>
    <w:rsid w:val="00A53DE5"/>
    <w:rsid w:val="00A6271E"/>
    <w:rsid w:val="00A7266A"/>
    <w:rsid w:val="00A94F9F"/>
    <w:rsid w:val="00AC4159"/>
    <w:rsid w:val="00B16EB5"/>
    <w:rsid w:val="00B17C23"/>
    <w:rsid w:val="00B244CA"/>
    <w:rsid w:val="00B64120"/>
    <w:rsid w:val="00B645E8"/>
    <w:rsid w:val="00BF60C0"/>
    <w:rsid w:val="00C07F42"/>
    <w:rsid w:val="00C25127"/>
    <w:rsid w:val="00C54B1A"/>
    <w:rsid w:val="00C668B1"/>
    <w:rsid w:val="00C7617F"/>
    <w:rsid w:val="00D232E1"/>
    <w:rsid w:val="00D34C23"/>
    <w:rsid w:val="00D4700A"/>
    <w:rsid w:val="00D64DD9"/>
    <w:rsid w:val="00D76BB8"/>
    <w:rsid w:val="00DA24E1"/>
    <w:rsid w:val="00DB24B2"/>
    <w:rsid w:val="00DC2789"/>
    <w:rsid w:val="00DC7FA2"/>
    <w:rsid w:val="00DE7535"/>
    <w:rsid w:val="00DF2870"/>
    <w:rsid w:val="00E207FF"/>
    <w:rsid w:val="00E24D78"/>
    <w:rsid w:val="00E320C7"/>
    <w:rsid w:val="00E36C08"/>
    <w:rsid w:val="00E42606"/>
    <w:rsid w:val="00E512AD"/>
    <w:rsid w:val="00E65FA5"/>
    <w:rsid w:val="00E9172A"/>
    <w:rsid w:val="00EE0E55"/>
    <w:rsid w:val="00F11E9A"/>
    <w:rsid w:val="00F13849"/>
    <w:rsid w:val="00F175BE"/>
    <w:rsid w:val="00F41B1D"/>
    <w:rsid w:val="00F6625F"/>
    <w:rsid w:val="00F759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9222">
      <w:bodyDiv w:val="1"/>
      <w:marLeft w:val="0"/>
      <w:marRight w:val="0"/>
      <w:marTop w:val="0"/>
      <w:marBottom w:val="0"/>
      <w:divBdr>
        <w:top w:val="none" w:sz="0" w:space="0" w:color="auto"/>
        <w:left w:val="none" w:sz="0" w:space="0" w:color="auto"/>
        <w:bottom w:val="none" w:sz="0" w:space="0" w:color="auto"/>
        <w:right w:val="none" w:sz="0" w:space="0" w:color="auto"/>
      </w:divBdr>
      <w:divsChild>
        <w:div w:id="1997493394">
          <w:marLeft w:val="0"/>
          <w:marRight w:val="0"/>
          <w:marTop w:val="0"/>
          <w:marBottom w:val="0"/>
          <w:divBdr>
            <w:top w:val="none" w:sz="0" w:space="0" w:color="auto"/>
            <w:left w:val="none" w:sz="0" w:space="0" w:color="auto"/>
            <w:bottom w:val="none" w:sz="0" w:space="0" w:color="auto"/>
            <w:right w:val="none" w:sz="0" w:space="0" w:color="auto"/>
          </w:divBdr>
          <w:divsChild>
            <w:div w:id="3430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210">
      <w:bodyDiv w:val="1"/>
      <w:marLeft w:val="0"/>
      <w:marRight w:val="0"/>
      <w:marTop w:val="0"/>
      <w:marBottom w:val="0"/>
      <w:divBdr>
        <w:top w:val="none" w:sz="0" w:space="0" w:color="auto"/>
        <w:left w:val="none" w:sz="0" w:space="0" w:color="auto"/>
        <w:bottom w:val="none" w:sz="0" w:space="0" w:color="auto"/>
        <w:right w:val="none" w:sz="0" w:space="0" w:color="auto"/>
      </w:divBdr>
    </w:div>
    <w:div w:id="687176218">
      <w:bodyDiv w:val="1"/>
      <w:marLeft w:val="0"/>
      <w:marRight w:val="0"/>
      <w:marTop w:val="0"/>
      <w:marBottom w:val="0"/>
      <w:divBdr>
        <w:top w:val="none" w:sz="0" w:space="0" w:color="auto"/>
        <w:left w:val="none" w:sz="0" w:space="0" w:color="auto"/>
        <w:bottom w:val="none" w:sz="0" w:space="0" w:color="auto"/>
        <w:right w:val="none" w:sz="0" w:space="0" w:color="auto"/>
      </w:divBdr>
    </w:div>
    <w:div w:id="1291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8" ma:contentTypeDescription="Vytvoří nový dokument" ma:contentTypeScope="" ma:versionID="8e1d36146b6232a983fc07cac9b0adcd">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2f82f7422931297fbd0105a55f5788f6"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FBB6-556D-419B-8321-DA5E0D7E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3.xml><?xml version="1.0" encoding="utf-8"?>
<ds:datastoreItem xmlns:ds="http://schemas.openxmlformats.org/officeDocument/2006/customXml" ds:itemID="{31D5DCF7-209A-4DE5-8731-B0116C529857}">
  <ds:schemaRefs>
    <ds:schemaRef ds:uri="http://schemas.microsoft.com/office/2006/metadata/properties"/>
    <ds:schemaRef ds:uri="http://schemas.microsoft.com/office/infopath/2007/PartnerControls"/>
    <ds:schemaRef ds:uri="943141fb-0fbf-451d-9458-12e5c61e31ff"/>
    <ds:schemaRef ds:uri="49ae65ee-df7c-4cc2-96aa-892d4b5f723e"/>
  </ds:schemaRefs>
</ds:datastoreItem>
</file>

<file path=customXml/itemProps4.xml><?xml version="1.0" encoding="utf-8"?>
<ds:datastoreItem xmlns:ds="http://schemas.openxmlformats.org/officeDocument/2006/customXml" ds:itemID="{F39F1B69-EC04-497C-9A21-62923E7C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2790</Words>
  <Characters>16467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Šindlerová Tereza</cp:lastModifiedBy>
  <cp:revision>4</cp:revision>
  <dcterms:created xsi:type="dcterms:W3CDTF">2024-02-28T08:45:00Z</dcterms:created>
  <dcterms:modified xsi:type="dcterms:W3CDTF">2024-03-11T06:48:00Z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8f52411e5dd71f9b0f60cdbd6f3bb55332b91192969d194e1b6b7c3f8e835f5f</vt:lpwstr>
  </property>
</Properties>
</file>