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3B88" w14:textId="23709F0E" w:rsidR="00942CFC" w:rsidRDefault="00942CFC" w:rsidP="002A3C08">
      <w:pPr>
        <w:pStyle w:val="Zkladntext"/>
        <w:spacing w:after="60"/>
        <w:jc w:val="center"/>
        <w:outlineLvl w:val="0"/>
        <w:rPr>
          <w:b/>
        </w:rPr>
      </w:pPr>
      <w:bookmarkStart w:id="0" w:name="_Toc269728759"/>
      <w:r w:rsidRPr="007B0ED1">
        <w:rPr>
          <w:b/>
        </w:rPr>
        <w:t>S</w:t>
      </w:r>
      <w:bookmarkStart w:id="1" w:name="_Ref270060819"/>
      <w:bookmarkEnd w:id="1"/>
      <w:r w:rsidR="006F7E5C">
        <w:rPr>
          <w:b/>
        </w:rPr>
        <w:t>MLOUVA</w:t>
      </w:r>
      <w:r w:rsidRPr="007B0ED1">
        <w:rPr>
          <w:b/>
        </w:rPr>
        <w:t xml:space="preserve"> O POSKYTOVÁNÍ SLUŽEB</w:t>
      </w:r>
      <w:bookmarkEnd w:id="0"/>
    </w:p>
    <w:p w14:paraId="15C64209" w14:textId="0EC72DB9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proofErr w:type="spellStart"/>
      <w:proofErr w:type="gramStart"/>
      <w:r w:rsidRPr="00064EDF">
        <w:rPr>
          <w:color w:val="000000"/>
        </w:rPr>
        <w:t>č.smlouvy</w:t>
      </w:r>
      <w:proofErr w:type="spellEnd"/>
      <w:proofErr w:type="gramEnd"/>
      <w:r w:rsidRPr="00064EDF">
        <w:rPr>
          <w:color w:val="000000"/>
        </w:rPr>
        <w:t xml:space="preserve"> objednatele: </w:t>
      </w:r>
      <w:r w:rsidR="00176C52" w:rsidRPr="00176C52">
        <w:t>SMLD-0118/00066001/2024</w:t>
      </w:r>
    </w:p>
    <w:p w14:paraId="71E012E2" w14:textId="1F6A3600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proofErr w:type="spellStart"/>
      <w:proofErr w:type="gramStart"/>
      <w:r w:rsidRPr="004F3831">
        <w:rPr>
          <w:color w:val="000000"/>
        </w:rPr>
        <w:t>č.smlouvy</w:t>
      </w:r>
      <w:proofErr w:type="spellEnd"/>
      <w:proofErr w:type="gramEnd"/>
      <w:r w:rsidRPr="004F3831">
        <w:rPr>
          <w:color w:val="000000"/>
        </w:rPr>
        <w:t xml:space="preserve"> </w:t>
      </w:r>
      <w:r>
        <w:rPr>
          <w:color w:val="000000"/>
        </w:rPr>
        <w:t>poskytovatele</w:t>
      </w:r>
      <w:r w:rsidRPr="004F3831">
        <w:rPr>
          <w:color w:val="000000"/>
        </w:rPr>
        <w:t xml:space="preserve">: </w:t>
      </w:r>
    </w:p>
    <w:p w14:paraId="5D2FAA60" w14:textId="77777777" w:rsidR="00942CFC" w:rsidRPr="00412B91" w:rsidRDefault="00942CFC" w:rsidP="002A3C08">
      <w:pPr>
        <w:spacing w:after="60"/>
      </w:pPr>
    </w:p>
    <w:p w14:paraId="08A81E43" w14:textId="65FB04F6" w:rsidR="00942CFC" w:rsidRPr="00412B91" w:rsidRDefault="00436164" w:rsidP="002A3C08">
      <w:pPr>
        <w:spacing w:after="60"/>
        <w:jc w:val="both"/>
        <w:outlineLvl w:val="0"/>
        <w:rPr>
          <w:b/>
          <w:bCs/>
        </w:rPr>
      </w:pPr>
      <w:r>
        <w:rPr>
          <w:b/>
          <w:bCs/>
        </w:rPr>
        <w:t>Krajská správa a údržba silnic Středočeského kraje</w:t>
      </w:r>
      <w:r w:rsidR="00702C76">
        <w:rPr>
          <w:b/>
          <w:bCs/>
        </w:rPr>
        <w:t>, příspěvková organizace</w:t>
      </w:r>
    </w:p>
    <w:p w14:paraId="5506FBDB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rPr>
          <w:bCs/>
        </w:rPr>
        <w:t>Zborovská 11, 150 21 Praha 5</w:t>
      </w:r>
    </w:p>
    <w:p w14:paraId="07F8D1A2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t>00066001</w:t>
      </w:r>
    </w:p>
    <w:p w14:paraId="38A3F184" w14:textId="77777777" w:rsidR="00FD2460" w:rsidRDefault="00FD2460" w:rsidP="00FD2460">
      <w:pPr>
        <w:spacing w:after="60"/>
      </w:pPr>
      <w:r w:rsidRPr="00064EDF">
        <w:t>osoba jednající jménem zadavatele:</w:t>
      </w:r>
      <w:r w:rsidRPr="00064EDF">
        <w:tab/>
      </w:r>
      <w:r w:rsidRPr="00064EDF">
        <w:tab/>
      </w:r>
      <w:r>
        <w:t>Ing. Aleš Čermák, Ph.D., MBA, ředitel</w:t>
      </w:r>
    </w:p>
    <w:p w14:paraId="7D7DFB5D" w14:textId="77777777" w:rsidR="00BD6C7F" w:rsidRDefault="00BD6C7F" w:rsidP="00FD2460">
      <w:pPr>
        <w:spacing w:after="60"/>
      </w:pPr>
    </w:p>
    <w:p w14:paraId="1F1AED36" w14:textId="0C24DEA4" w:rsidR="00FD2460" w:rsidRPr="00064EDF" w:rsidRDefault="00FD2460" w:rsidP="00FD2460">
      <w:pPr>
        <w:spacing w:after="60"/>
      </w:pPr>
      <w:r w:rsidRPr="00064EDF">
        <w:t xml:space="preserve">osoba oprávněná jednat </w:t>
      </w:r>
    </w:p>
    <w:p w14:paraId="670B0403" w14:textId="77777777" w:rsidR="00FD2460" w:rsidRDefault="00FD2460" w:rsidP="00FD2460">
      <w:pPr>
        <w:spacing w:after="60"/>
      </w:pPr>
      <w:r w:rsidRPr="00505319">
        <w:rPr>
          <w:rFonts w:ascii="Times" w:hAnsi="Times"/>
        </w:rPr>
        <w:t>ve věcech smluvních: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t>Ing. Aleš Čermák, Ph.D., MBA, ředitel</w:t>
      </w:r>
    </w:p>
    <w:p w14:paraId="3FB2040F" w14:textId="77777777" w:rsidR="00BD6C7F" w:rsidRDefault="00BD6C7F" w:rsidP="00FD2460">
      <w:pPr>
        <w:spacing w:after="60"/>
      </w:pPr>
    </w:p>
    <w:p w14:paraId="785BE672" w14:textId="64BA79BC" w:rsidR="00FD2460" w:rsidRDefault="00FD2460" w:rsidP="00BD6C7F">
      <w:pPr>
        <w:spacing w:after="60"/>
        <w:ind w:left="4260" w:hanging="4260"/>
      </w:pPr>
      <w:r w:rsidRPr="00064EDF">
        <w:t xml:space="preserve">ve věcech </w:t>
      </w:r>
      <w:r>
        <w:t>technických</w:t>
      </w:r>
      <w:r w:rsidRPr="00064EDF">
        <w:t xml:space="preserve">: </w:t>
      </w:r>
      <w:r>
        <w:tab/>
      </w:r>
    </w:p>
    <w:p w14:paraId="15629925" w14:textId="77777777" w:rsidR="00942CFC" w:rsidRPr="00412B91" w:rsidRDefault="00942CFC" w:rsidP="002A3C08">
      <w:pPr>
        <w:tabs>
          <w:tab w:val="left" w:pos="720"/>
          <w:tab w:val="left" w:pos="1665"/>
        </w:tabs>
        <w:spacing w:after="60"/>
      </w:pPr>
    </w:p>
    <w:p w14:paraId="0299EC0C" w14:textId="3FB87962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Objednatel</w:t>
      </w:r>
      <w:r w:rsidRPr="00412B91">
        <w:t>”)</w:t>
      </w:r>
    </w:p>
    <w:p w14:paraId="66014666" w14:textId="77777777" w:rsidR="00942CFC" w:rsidRPr="00412B91" w:rsidRDefault="00942CFC" w:rsidP="002A3C08">
      <w:pPr>
        <w:tabs>
          <w:tab w:val="left" w:pos="720"/>
        </w:tabs>
        <w:spacing w:after="60"/>
      </w:pPr>
    </w:p>
    <w:p w14:paraId="59F6A02E" w14:textId="77777777" w:rsidR="00942CFC" w:rsidRPr="00412B91" w:rsidRDefault="00942CFC" w:rsidP="002A3C08">
      <w:pPr>
        <w:tabs>
          <w:tab w:val="left" w:pos="720"/>
        </w:tabs>
        <w:spacing w:after="60"/>
      </w:pPr>
      <w:r w:rsidRPr="00412B91">
        <w:t xml:space="preserve">a </w:t>
      </w:r>
    </w:p>
    <w:p w14:paraId="78CF3BAA" w14:textId="11B6F1BD" w:rsidR="00942CFC" w:rsidRDefault="00942CFC" w:rsidP="002A3C08">
      <w:pPr>
        <w:tabs>
          <w:tab w:val="left" w:pos="720"/>
        </w:tabs>
        <w:spacing w:after="60"/>
        <w:outlineLvl w:val="0"/>
      </w:pPr>
    </w:p>
    <w:p w14:paraId="32648979" w14:textId="5FA82F65" w:rsidR="00E44A68" w:rsidRPr="00E44A68" w:rsidRDefault="00E44A68" w:rsidP="002A3C08">
      <w:pPr>
        <w:tabs>
          <w:tab w:val="left" w:pos="720"/>
        </w:tabs>
        <w:spacing w:after="60"/>
        <w:outlineLvl w:val="0"/>
        <w:rPr>
          <w:b/>
          <w:shd w:val="clear" w:color="auto" w:fill="FFFF00"/>
        </w:rPr>
      </w:pPr>
      <w:r w:rsidRPr="00E44A68">
        <w:rPr>
          <w:b/>
        </w:rPr>
        <w:t>BORA projekt s.r.o.</w:t>
      </w:r>
    </w:p>
    <w:p w14:paraId="4130DDDF" w14:textId="77777777" w:rsidR="00942CFC" w:rsidRPr="00412B91" w:rsidRDefault="00942CFC" w:rsidP="002A3C08">
      <w:pPr>
        <w:tabs>
          <w:tab w:val="left" w:pos="720"/>
        </w:tabs>
        <w:spacing w:after="60"/>
        <w:rPr>
          <w:b/>
        </w:rPr>
      </w:pPr>
    </w:p>
    <w:p w14:paraId="7B305E47" w14:textId="6388AE15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="00E44A68">
        <w:t>Veletržní 840/47, 170 00 Praha 7</w:t>
      </w:r>
    </w:p>
    <w:p w14:paraId="099DC07C" w14:textId="3034A0FD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E44A68">
        <w:t>07244878</w:t>
      </w:r>
    </w:p>
    <w:p w14:paraId="03EDFDBD" w14:textId="14C9D862" w:rsidR="002A3C08" w:rsidRPr="00064EDF" w:rsidRDefault="002A3C08" w:rsidP="002A3C08">
      <w:pPr>
        <w:spacing w:after="60" w:line="288" w:lineRule="auto"/>
        <w:jc w:val="both"/>
      </w:pPr>
      <w:r w:rsidRPr="00064EDF">
        <w:t>DIČ: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B7777F">
        <w:t>CZ07244878</w:t>
      </w:r>
    </w:p>
    <w:p w14:paraId="5C2BE0F9" w14:textId="5935B224" w:rsidR="002A3C08" w:rsidRPr="00064EDF" w:rsidRDefault="002A3C08" w:rsidP="002A3C08">
      <w:pPr>
        <w:tabs>
          <w:tab w:val="left" w:pos="720"/>
        </w:tabs>
        <w:spacing w:after="60" w:line="288" w:lineRule="auto"/>
      </w:pPr>
      <w:r w:rsidRPr="00064EDF">
        <w:t xml:space="preserve">zápis v obchodním rejstříku: </w:t>
      </w:r>
      <w:r w:rsidRPr="00064EDF">
        <w:tab/>
      </w:r>
      <w:r w:rsidR="00E44A68">
        <w:t>Městský soud v Praze, oddíl C, vložka 297495</w:t>
      </w:r>
    </w:p>
    <w:p w14:paraId="1A629BD5" w14:textId="3F3C0ECB" w:rsidR="002A3C08" w:rsidRPr="00064EDF" w:rsidRDefault="002A3C08" w:rsidP="002A3C08">
      <w:pPr>
        <w:spacing w:after="60" w:line="288" w:lineRule="auto"/>
        <w:jc w:val="both"/>
      </w:pPr>
      <w:r w:rsidRPr="00064EDF">
        <w:t>Zastoupen:</w:t>
      </w:r>
      <w:r w:rsidRPr="00064EDF">
        <w:tab/>
      </w:r>
      <w:r w:rsidRPr="00064EDF">
        <w:tab/>
      </w:r>
      <w:r w:rsidRPr="00064EDF">
        <w:tab/>
      </w:r>
      <w:r w:rsidR="00E44A68">
        <w:t>Ing. Bohumil Rachůnek, jednatel společnosti</w:t>
      </w:r>
    </w:p>
    <w:p w14:paraId="5400F905" w14:textId="77777777" w:rsidR="002A3C08" w:rsidRPr="00546C6B" w:rsidRDefault="002A3C08" w:rsidP="002A3C08">
      <w:pPr>
        <w:spacing w:after="60" w:line="288" w:lineRule="auto"/>
        <w:jc w:val="both"/>
      </w:pPr>
      <w:r w:rsidRPr="00546C6B">
        <w:t xml:space="preserve">Oprávněn jednat </w:t>
      </w:r>
    </w:p>
    <w:p w14:paraId="445E08F6" w14:textId="2ECDBC1D" w:rsidR="002A3C08" w:rsidRPr="00546C6B" w:rsidRDefault="002A3C08" w:rsidP="002A3C08">
      <w:pPr>
        <w:spacing w:after="60" w:line="288" w:lineRule="auto"/>
        <w:jc w:val="both"/>
      </w:pPr>
      <w:r w:rsidRPr="00546C6B">
        <w:t>ve věcech smluvních:</w:t>
      </w:r>
      <w:r w:rsidRPr="00546C6B">
        <w:tab/>
      </w:r>
      <w:r w:rsidRPr="00546C6B">
        <w:tab/>
      </w:r>
      <w:r w:rsidR="00E44A68">
        <w:t>Ing. Bohumil Rachůnek</w:t>
      </w:r>
    </w:p>
    <w:p w14:paraId="1CAB0131" w14:textId="178A9280" w:rsidR="00E44A68" w:rsidRPr="00546C6B" w:rsidRDefault="002A3C08" w:rsidP="00E44A68">
      <w:pPr>
        <w:spacing w:after="60" w:line="288" w:lineRule="auto"/>
        <w:jc w:val="both"/>
      </w:pPr>
      <w:r w:rsidRPr="00546C6B">
        <w:t>ve věcech technických:</w:t>
      </w:r>
      <w:r w:rsidRPr="00064EDF">
        <w:rPr>
          <w:color w:val="FF0000"/>
        </w:rPr>
        <w:tab/>
      </w:r>
      <w:r w:rsidR="00E44A68">
        <w:t>Ing. Bohumil Rachůnek</w:t>
      </w:r>
      <w:r w:rsidR="00B7777F">
        <w:t xml:space="preserve"> </w:t>
      </w:r>
    </w:p>
    <w:p w14:paraId="1B7151D6" w14:textId="77777777" w:rsidR="00942CFC" w:rsidRPr="00412B91" w:rsidRDefault="00942CFC" w:rsidP="002A3C08">
      <w:pPr>
        <w:tabs>
          <w:tab w:val="left" w:pos="720"/>
        </w:tabs>
        <w:spacing w:after="60"/>
      </w:pPr>
      <w:r w:rsidRPr="00412B91">
        <w:tab/>
      </w:r>
    </w:p>
    <w:p w14:paraId="655D3E34" w14:textId="5B0709A5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Poskytovatel</w:t>
      </w:r>
      <w:r w:rsidRPr="00412B91">
        <w:t>“)</w:t>
      </w:r>
    </w:p>
    <w:p w14:paraId="45284B53" w14:textId="77777777" w:rsidR="00942CFC" w:rsidRPr="00412B91" w:rsidRDefault="00942CFC" w:rsidP="002A3C08">
      <w:pPr>
        <w:tabs>
          <w:tab w:val="left" w:pos="1080"/>
        </w:tabs>
        <w:spacing w:after="60"/>
      </w:pPr>
    </w:p>
    <w:p w14:paraId="6F85E307" w14:textId="77777777" w:rsidR="002A3C08" w:rsidRDefault="002A3C08" w:rsidP="002A3C08">
      <w:pPr>
        <w:spacing w:after="60" w:line="288" w:lineRule="auto"/>
        <w:jc w:val="both"/>
      </w:pPr>
      <w:r w:rsidRPr="00064EDF">
        <w:t>(Objednatel a Zhotovitel společně dále též jen „</w:t>
      </w:r>
      <w:r w:rsidRPr="00064EDF">
        <w:rPr>
          <w:b/>
        </w:rPr>
        <w:t>Smluvní strany</w:t>
      </w:r>
      <w:r w:rsidRPr="00064EDF">
        <w:t>“, případně „</w:t>
      </w:r>
      <w:r w:rsidRPr="00064EDF">
        <w:rPr>
          <w:b/>
        </w:rPr>
        <w:t>Smluvní strana</w:t>
      </w:r>
      <w:r w:rsidRPr="00064EDF">
        <w:t>“, je-li odkazováno na kteréhokoliv z nich)</w:t>
      </w:r>
      <w:r>
        <w:t>.</w:t>
      </w:r>
    </w:p>
    <w:p w14:paraId="7E638371" w14:textId="77777777" w:rsidR="002A3C08" w:rsidRDefault="002A3C08" w:rsidP="002A3C08">
      <w:pPr>
        <w:spacing w:after="60" w:line="288" w:lineRule="auto"/>
        <w:jc w:val="both"/>
      </w:pPr>
    </w:p>
    <w:p w14:paraId="34151723" w14:textId="77777777" w:rsidR="00942CFC" w:rsidRPr="00412B91" w:rsidRDefault="00942CFC" w:rsidP="002A3C08">
      <w:pPr>
        <w:tabs>
          <w:tab w:val="left" w:pos="1080"/>
        </w:tabs>
        <w:spacing w:after="60"/>
        <w:jc w:val="center"/>
        <w:rPr>
          <w:b/>
        </w:rPr>
      </w:pPr>
    </w:p>
    <w:p w14:paraId="2825717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" w:name="_Toc269728711"/>
      <w:bookmarkStart w:id="3" w:name="_Toc269728762"/>
      <w:r w:rsidRPr="00412B91">
        <w:t>ÚVODNÍ USTANOVENÍ</w:t>
      </w:r>
      <w:bookmarkEnd w:id="2"/>
      <w:bookmarkEnd w:id="3"/>
    </w:p>
    <w:p w14:paraId="3F7E63E1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ECA886D" w14:textId="48EFFA7C" w:rsidR="00942CFC" w:rsidRPr="00B1021B" w:rsidRDefault="00942CFC" w:rsidP="002A3C08">
      <w:pPr>
        <w:pStyle w:val="Pleading3L2"/>
        <w:numPr>
          <w:ilvl w:val="0"/>
          <w:numId w:val="0"/>
        </w:numPr>
        <w:spacing w:before="0" w:after="60"/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 w:rsidR="003D0498">
        <w:rPr>
          <w:color w:val="000000"/>
        </w:rPr>
        <w:t>2586 zák. č. 89/2012 Sb.</w:t>
      </w:r>
      <w:r w:rsidR="002A3C08">
        <w:rPr>
          <w:color w:val="000000"/>
        </w:rPr>
        <w:t>,</w:t>
      </w:r>
      <w:r w:rsidR="003D0498">
        <w:rPr>
          <w:color w:val="000000"/>
        </w:rPr>
        <w:t xml:space="preserve"> </w:t>
      </w:r>
      <w:r w:rsidR="002A3C08" w:rsidRPr="00064EDF">
        <w:t xml:space="preserve">na veřejnou zakázku </w:t>
      </w:r>
      <w:r w:rsidR="002A3C08">
        <w:t xml:space="preserve">malého rozsahu </w:t>
      </w:r>
      <w:r w:rsidR="002A3C08" w:rsidRPr="00064EDF">
        <w:t xml:space="preserve">na </w:t>
      </w:r>
      <w:r w:rsidR="002A3C08">
        <w:t>poskytování služeb</w:t>
      </w:r>
      <w:r w:rsidR="002A3C08" w:rsidRPr="00CE6D70">
        <w:t xml:space="preserve"> </w:t>
      </w:r>
      <w:r w:rsidR="00FD2460">
        <w:rPr>
          <w:b/>
        </w:rPr>
        <w:t>III/</w:t>
      </w:r>
      <w:r w:rsidR="00225037">
        <w:rPr>
          <w:b/>
        </w:rPr>
        <w:t>33418 Kouřim</w:t>
      </w:r>
      <w:r w:rsidR="00933AA6">
        <w:rPr>
          <w:b/>
        </w:rPr>
        <w:t>, PD</w:t>
      </w:r>
      <w:r w:rsidR="002A3C08" w:rsidRPr="00177A31">
        <w:rPr>
          <w:b/>
        </w:rPr>
        <w:t xml:space="preserve"> </w:t>
      </w:r>
      <w:r w:rsidR="002A3C08" w:rsidRPr="00CE6D70">
        <w:t xml:space="preserve">realizovanou mimo zadávací řízení v souladu s § </w:t>
      </w:r>
      <w:r w:rsidR="00EA3216">
        <w:t>31</w:t>
      </w:r>
      <w:r w:rsidR="002A3C08" w:rsidRPr="00CE6D70">
        <w:t xml:space="preserve"> ve spojení s § </w:t>
      </w:r>
      <w:r w:rsidR="00EA3216">
        <w:t>27 písm. a)</w:t>
      </w:r>
      <w:r w:rsidR="002A3C08" w:rsidRPr="00064EDF">
        <w:t xml:space="preserve"> </w:t>
      </w:r>
      <w:r w:rsidR="002A3C08">
        <w:t>z</w:t>
      </w:r>
      <w:r w:rsidR="002A3C08" w:rsidRPr="00064EDF">
        <w:t xml:space="preserve">ákona </w:t>
      </w:r>
      <w:r w:rsidR="002A3C08">
        <w:t xml:space="preserve">č. </w:t>
      </w:r>
      <w:r w:rsidR="00EA3216">
        <w:t>134</w:t>
      </w:r>
      <w:r w:rsidR="002A3C08">
        <w:t>/</w:t>
      </w:r>
      <w:r w:rsidR="00EA3216">
        <w:t>2016</w:t>
      </w:r>
      <w:r w:rsidR="002A3C08">
        <w:t xml:space="preserve">, </w:t>
      </w:r>
      <w:r w:rsidR="002A3C08" w:rsidRPr="00064EDF">
        <w:t xml:space="preserve">o </w:t>
      </w:r>
      <w:r w:rsidR="00EA3216">
        <w:t xml:space="preserve">zadávání </w:t>
      </w:r>
      <w:r w:rsidR="002A3C08" w:rsidRPr="00064EDF">
        <w:t xml:space="preserve">veřejných </w:t>
      </w:r>
      <w:r w:rsidR="00EA3216" w:rsidRPr="00064EDF">
        <w:t>zakáz</w:t>
      </w:r>
      <w:r w:rsidR="00EA3216">
        <w:t>ek</w:t>
      </w:r>
      <w:r w:rsidR="00EA3216" w:rsidRPr="00064EDF">
        <w:t xml:space="preserve"> </w:t>
      </w:r>
      <w:r w:rsidR="002A3C08" w:rsidRPr="00064EDF">
        <w:rPr>
          <w:snapToGrid w:val="0"/>
        </w:rPr>
        <w:t>(dále jen „</w:t>
      </w:r>
      <w:r w:rsidR="002A3C08">
        <w:rPr>
          <w:b/>
          <w:snapToGrid w:val="0"/>
        </w:rPr>
        <w:t>z</w:t>
      </w:r>
      <w:r w:rsidR="002A3C08" w:rsidRPr="00064EDF">
        <w:rPr>
          <w:b/>
          <w:snapToGrid w:val="0"/>
        </w:rPr>
        <w:t>akázka</w:t>
      </w:r>
      <w:r w:rsidR="002A3C08">
        <w:rPr>
          <w:snapToGrid w:val="0"/>
        </w:rPr>
        <w:t>“).</w:t>
      </w:r>
    </w:p>
    <w:p w14:paraId="6AE0A7B2" w14:textId="77777777" w:rsidR="00942CFC" w:rsidRPr="00412B91" w:rsidRDefault="00942CFC" w:rsidP="002A3C08">
      <w:pPr>
        <w:pStyle w:val="Zkladntext"/>
        <w:spacing w:after="60"/>
        <w:jc w:val="both"/>
        <w:rPr>
          <w:shd w:val="clear" w:color="auto" w:fill="00FF00"/>
        </w:rPr>
      </w:pPr>
    </w:p>
    <w:p w14:paraId="478E394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4" w:name="_Ref269201890"/>
      <w:bookmarkStart w:id="5" w:name="_Toc269728713"/>
      <w:bookmarkStart w:id="6" w:name="_Toc269728764"/>
      <w:r w:rsidRPr="00412B91">
        <w:t>předmět smlouvy</w:t>
      </w:r>
      <w:bookmarkEnd w:id="4"/>
      <w:bookmarkEnd w:id="5"/>
      <w:bookmarkEnd w:id="6"/>
    </w:p>
    <w:p w14:paraId="3638E629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77E3C676" w14:textId="419B60FF" w:rsidR="002A3C08" w:rsidRPr="00177A31" w:rsidRDefault="00942CFC" w:rsidP="00E2389A">
      <w:pPr>
        <w:pStyle w:val="Pleading3L2"/>
        <w:spacing w:before="0" w:after="60"/>
      </w:pPr>
      <w:r w:rsidRPr="00412B91">
        <w:t xml:space="preserve">Na základě této Smlouvy se Poskytovatel zavazuje k </w:t>
      </w:r>
      <w:r w:rsidRPr="00B7777F">
        <w:t xml:space="preserve">poskytnutí </w:t>
      </w:r>
      <w:r w:rsidR="00B7777F" w:rsidRPr="00B7777F">
        <w:t xml:space="preserve">služeb spočívajících ve </w:t>
      </w:r>
      <w:r w:rsidR="00225037">
        <w:rPr>
          <w:iCs/>
        </w:rPr>
        <w:t xml:space="preserve">Provedení diagnostiky a zpracování PD na rekonstrukci silnice III/33418 </w:t>
      </w:r>
      <w:r w:rsidR="00225037">
        <w:rPr>
          <w:szCs w:val="24"/>
        </w:rPr>
        <w:t>s cílem výměny dlážděného krytu za živičný</w:t>
      </w:r>
      <w:r w:rsidR="00225037">
        <w:rPr>
          <w:iCs/>
        </w:rPr>
        <w:t xml:space="preserve">, délka úseku cca 430bm, zajištění pravomocného společného povolení. </w:t>
      </w:r>
      <w:r w:rsidR="00225037" w:rsidRPr="00366F28">
        <w:rPr>
          <w:iCs/>
        </w:rPr>
        <w:t>Projektová dokumentace bude zpracována v rozsahu D</w:t>
      </w:r>
      <w:r w:rsidR="00225037">
        <w:rPr>
          <w:iCs/>
        </w:rPr>
        <w:t>U</w:t>
      </w:r>
      <w:r w:rsidR="00225037" w:rsidRPr="00366F28">
        <w:rPr>
          <w:iCs/>
        </w:rPr>
        <w:t xml:space="preserve">SP, PDPS, AD a výkon IČ k </w:t>
      </w:r>
      <w:proofErr w:type="spellStart"/>
      <w:r w:rsidR="00225037" w:rsidRPr="00366F28">
        <w:rPr>
          <w:iCs/>
        </w:rPr>
        <w:t>S</w:t>
      </w:r>
      <w:r w:rsidR="00225037">
        <w:rPr>
          <w:iCs/>
        </w:rPr>
        <w:t>pŘ</w:t>
      </w:r>
      <w:proofErr w:type="spellEnd"/>
      <w:r w:rsidR="00225037" w:rsidRPr="00366F28">
        <w:rPr>
          <w:iCs/>
        </w:rPr>
        <w:t xml:space="preserve"> včetně </w:t>
      </w:r>
      <w:r w:rsidR="00225037">
        <w:rPr>
          <w:iCs/>
        </w:rPr>
        <w:t xml:space="preserve">všech poplatků a </w:t>
      </w:r>
      <w:r w:rsidR="00225037" w:rsidRPr="00C12181">
        <w:rPr>
          <w:iCs/>
        </w:rPr>
        <w:t>bude vyhotovena dle směrnice pro dokumentaci staveb pozemních komunikací, účinné od 01. 08. 2022</w:t>
      </w:r>
      <w:r w:rsidR="00225037" w:rsidRPr="00225037">
        <w:t xml:space="preserve"> </w:t>
      </w:r>
      <w:r w:rsidR="00225037" w:rsidRPr="00B7777F">
        <w:t>v rozsahu dle přiloženého soupisu prací</w:t>
      </w:r>
      <w:r w:rsidR="00225037">
        <w:rPr>
          <w:iCs/>
        </w:rPr>
        <w:t xml:space="preserve">. </w:t>
      </w:r>
      <w:r w:rsidR="002A3C08" w:rsidRPr="00B7777F">
        <w:t>Poskytované služby</w:t>
      </w:r>
      <w:r w:rsidR="00B1021B" w:rsidRPr="00B7777F">
        <w:t xml:space="preserve"> jsou uvedeny v příloze č. </w:t>
      </w:r>
      <w:r w:rsidR="002A3C08" w:rsidRPr="00B7777F">
        <w:t>1</w:t>
      </w:r>
      <w:r w:rsidR="00B1021B" w:rsidRPr="00B7777F">
        <w:t xml:space="preserve"> této Smlouvy – Oceněný soupis služeb.</w:t>
      </w:r>
      <w:r w:rsidR="006F7101" w:rsidRPr="00B7777F">
        <w:t xml:space="preserve"> </w:t>
      </w:r>
      <w:r w:rsidRPr="00B7777F">
        <w:t>(dále</w:t>
      </w:r>
      <w:r w:rsidRPr="00177A31">
        <w:t xml:space="preserve"> jen „Služby“).</w:t>
      </w:r>
    </w:p>
    <w:p w14:paraId="3FE28CA9" w14:textId="2F81018F" w:rsidR="006F7101" w:rsidRPr="00412B91" w:rsidRDefault="002A3C08" w:rsidP="002A3C08">
      <w:pPr>
        <w:pStyle w:val="Pleading3L2"/>
        <w:spacing w:before="0" w:after="60"/>
      </w:pPr>
      <w:r>
        <w:t>Objednatel se zavazuje k</w:t>
      </w:r>
      <w:r w:rsidRPr="00282D0F">
        <w:t xml:space="preserve"> zaplacení smluvní ceny za podmínek dále uvedených.</w:t>
      </w:r>
      <w:r w:rsidR="00942CFC">
        <w:t xml:space="preserve"> </w:t>
      </w:r>
    </w:p>
    <w:p w14:paraId="7E996E97" w14:textId="77777777" w:rsidR="00942CFC" w:rsidRPr="005F6F65" w:rsidRDefault="00942CFC" w:rsidP="002A3C08">
      <w:pPr>
        <w:pStyle w:val="Zkladntext"/>
        <w:spacing w:after="60"/>
      </w:pPr>
    </w:p>
    <w:p w14:paraId="5F348B11" w14:textId="02EE74B1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7" w:name="_Ref269201911"/>
      <w:bookmarkStart w:id="8" w:name="_Toc269728714"/>
      <w:bookmarkStart w:id="9" w:name="_Toc269728765"/>
      <w:r w:rsidR="000C4A48">
        <w:t>ZÁVAZ</w:t>
      </w:r>
      <w:r w:rsidR="0089428D">
        <w:t xml:space="preserve">KY POSKYTOVATELE a OBJEDNATELE </w:t>
      </w:r>
      <w:r w:rsidR="000C4A48">
        <w:t xml:space="preserve"> </w:t>
      </w:r>
      <w:bookmarkEnd w:id="7"/>
      <w:bookmarkEnd w:id="8"/>
      <w:bookmarkEnd w:id="9"/>
    </w:p>
    <w:p w14:paraId="7DC800E2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7CD6EC03" w14:textId="3746B303" w:rsidR="000C4A48" w:rsidRPr="000C4A48" w:rsidRDefault="000C4A48" w:rsidP="002A3C08">
      <w:pPr>
        <w:pStyle w:val="Pleading3L2"/>
        <w:spacing w:before="0" w:after="60"/>
      </w:pPr>
      <w:bookmarkStart w:id="10" w:name="_Ref269202531"/>
      <w:r w:rsidRPr="000C4A48">
        <w:t>Poskytovatel se zavazuje poskytovat služby uvedené v čl. I</w:t>
      </w:r>
      <w:r>
        <w:t>I</w:t>
      </w:r>
      <w:r w:rsidR="00905D0C">
        <w:t>. této S</w:t>
      </w:r>
      <w:r w:rsidRPr="000C4A48">
        <w:t>mlouvy dle podmínek, které j</w:t>
      </w:r>
      <w:r w:rsidR="00905D0C">
        <w:t>sou blíže specifikovány v této S</w:t>
      </w:r>
      <w:r w:rsidRPr="000C4A48">
        <w:t xml:space="preserve">mlouvě a v příloze č. </w:t>
      </w:r>
      <w:r w:rsidR="002A3C08">
        <w:t>1</w:t>
      </w:r>
      <w:r>
        <w:t>.</w:t>
      </w:r>
      <w:r w:rsidRPr="000C4A48">
        <w:t xml:space="preserve"> </w:t>
      </w:r>
    </w:p>
    <w:p w14:paraId="5C29307D" w14:textId="01058E7C" w:rsidR="000C4A48" w:rsidRPr="000C4A48" w:rsidRDefault="000C4A48" w:rsidP="002A3C08">
      <w:pPr>
        <w:pStyle w:val="Pleading3L2"/>
        <w:spacing w:before="0" w:after="60"/>
      </w:pPr>
      <w:bookmarkStart w:id="11" w:name="_Ref100047977"/>
      <w:r w:rsidRPr="000C4A48">
        <w:t>Poskytovatel je povinen zachovat mlčenlivost (nesdělit bez předešlého písemného svolení Objednatele třetí straně informace) o skutečnostech, které se v </w:t>
      </w:r>
      <w:r w:rsidR="00905D0C">
        <w:t>souvislosti s plněním předmětu S</w:t>
      </w:r>
      <w:r w:rsidRPr="000C4A48">
        <w:t>mlouvy o Objednateli dozvěděl a které nejsou současně prokazatelně veřejně známé.</w:t>
      </w:r>
      <w:bookmarkEnd w:id="11"/>
    </w:p>
    <w:p w14:paraId="33361FED" w14:textId="538B525F" w:rsidR="000C4A48" w:rsidRPr="000C4A48" w:rsidRDefault="000C4A48" w:rsidP="002A3C08">
      <w:pPr>
        <w:pStyle w:val="Pleading3L2"/>
        <w:spacing w:before="0" w:after="60"/>
      </w:pPr>
      <w:r w:rsidRPr="000C4A48">
        <w:t xml:space="preserve">Poskytovatel je povinen při plnění předmětu </w:t>
      </w:r>
      <w:r w:rsidR="002A3C08">
        <w:t xml:space="preserve">smlouvy </w:t>
      </w:r>
      <w:r w:rsidRPr="000C4A48">
        <w:t>postupovat s odbornou péčí s přihlédnutím k nejnovějším poznatkům v oboru.</w:t>
      </w:r>
    </w:p>
    <w:p w14:paraId="3E738BE2" w14:textId="0C2AB7D4" w:rsidR="000C4A48" w:rsidRDefault="000C4A48" w:rsidP="002A3C08">
      <w:pPr>
        <w:pStyle w:val="Pleading3L2"/>
        <w:spacing w:before="0" w:after="60"/>
      </w:pPr>
      <w:r w:rsidRPr="000C4A48">
        <w:t xml:space="preserve">Poskytovatel je povinen </w:t>
      </w:r>
      <w:r w:rsidR="002A3C08">
        <w:t xml:space="preserve">poskytovat služby </w:t>
      </w:r>
      <w:r w:rsidRPr="000C4A48">
        <w:t>řádně, v dohodnutém termínu a v nejvyšší kvalitě.</w:t>
      </w:r>
    </w:p>
    <w:p w14:paraId="50741569" w14:textId="77777777" w:rsidR="0089428D" w:rsidRPr="0089428D" w:rsidRDefault="0089428D" w:rsidP="002A3C08">
      <w:pPr>
        <w:pStyle w:val="Pleading3L2"/>
        <w:spacing w:before="0" w:after="60"/>
      </w:pPr>
      <w:r w:rsidRPr="0089428D">
        <w:t xml:space="preserve">Poskytovatel přebírá v plném rozsahu odpovědnost za vlastní postup prací, zejména za sledování i dodržování předpisů o bezpečnosti práce a ochrany zdraví při práci, dodržování požárních předpisů zák. č. 133/1965 Sb. o požární ochraně, ve znění pozdějších předpisů a </w:t>
      </w:r>
      <w:proofErr w:type="spellStart"/>
      <w:r w:rsidRPr="0089428D">
        <w:t>vyhl</w:t>
      </w:r>
      <w:proofErr w:type="spellEnd"/>
      <w:r w:rsidRPr="0089428D">
        <w:t xml:space="preserve">. č. 246/2001 Sb., o požární </w:t>
      </w:r>
      <w:proofErr w:type="gramStart"/>
      <w:r w:rsidRPr="0089428D">
        <w:t>prevenci,</w:t>
      </w:r>
      <w:proofErr w:type="gramEnd"/>
      <w:r w:rsidRPr="0089428D">
        <w:t xml:space="preserve"> apod. </w:t>
      </w:r>
    </w:p>
    <w:p w14:paraId="71CA2D32" w14:textId="5CA685C3" w:rsidR="000C4A48" w:rsidRPr="000C4A48" w:rsidRDefault="000C4A48" w:rsidP="002A3C08">
      <w:pPr>
        <w:pStyle w:val="Pleading3L2"/>
        <w:spacing w:before="0" w:after="60"/>
      </w:pPr>
      <w:r>
        <w:t xml:space="preserve">Objednatel je povinen </w:t>
      </w:r>
      <w:r w:rsidRPr="000C4A48">
        <w:t xml:space="preserve">poskytnout </w:t>
      </w:r>
      <w:r w:rsidR="002A3C08">
        <w:t>P</w:t>
      </w:r>
      <w:r w:rsidR="002A3C08" w:rsidRPr="000C4A48">
        <w:t>oskytovateli</w:t>
      </w:r>
      <w:r w:rsidRPr="000C4A48">
        <w:t xml:space="preserve"> nezbytné podklady a součinnost pro poskytování výše uvedených služeb.</w:t>
      </w:r>
    </w:p>
    <w:bookmarkEnd w:id="10"/>
    <w:p w14:paraId="737BA25A" w14:textId="77777777" w:rsidR="00942CFC" w:rsidRDefault="00942CFC" w:rsidP="002A3C08">
      <w:pPr>
        <w:pStyle w:val="Pleading3L2"/>
        <w:numPr>
          <w:ilvl w:val="0"/>
          <w:numId w:val="0"/>
        </w:numPr>
        <w:spacing w:before="0" w:after="60"/>
        <w:rPr>
          <w:b/>
          <w:bCs/>
        </w:rPr>
      </w:pPr>
    </w:p>
    <w:p w14:paraId="69103E52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2" w:name="_Toc269728715"/>
      <w:bookmarkStart w:id="13" w:name="_Toc269728766"/>
      <w:r w:rsidR="000C4A48" w:rsidRPr="00412B91">
        <w:t>doba plnění</w:t>
      </w:r>
      <w:r w:rsidR="000C4A48">
        <w:t>,</w:t>
      </w:r>
      <w:r w:rsidR="000C4A48" w:rsidRPr="00412B91">
        <w:t xml:space="preserve"> </w:t>
      </w:r>
      <w:r w:rsidRPr="00412B91">
        <w:t>cena za poskytování služeb</w:t>
      </w:r>
      <w:bookmarkEnd w:id="12"/>
      <w:bookmarkEnd w:id="13"/>
    </w:p>
    <w:p w14:paraId="2F33B1B9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D35C931" w14:textId="77777777" w:rsidR="000C4A48" w:rsidRPr="000C4A48" w:rsidRDefault="000C4A48" w:rsidP="002A3C08">
      <w:pPr>
        <w:pStyle w:val="Pleading3L2"/>
        <w:spacing w:before="0" w:after="60"/>
      </w:pPr>
      <w:bookmarkStart w:id="14" w:name="_Ref269202593"/>
      <w:r w:rsidRPr="000C4A48">
        <w:t xml:space="preserve">K zahájení plnění Služeb bude Poskytovatel vyzván Objednatelem elektronickou formou nebo písemně, a to na kontaktní údaje uvedené v této Smlouvě. </w:t>
      </w:r>
    </w:p>
    <w:p w14:paraId="0CD6338D" w14:textId="77777777" w:rsidR="00FD2460" w:rsidRPr="00FD2460" w:rsidRDefault="000C4A48" w:rsidP="00BC425A">
      <w:pPr>
        <w:pStyle w:val="Pleading3L2"/>
        <w:spacing w:before="0" w:after="60"/>
      </w:pPr>
      <w:bookmarkStart w:id="15" w:name="_Ref269202571"/>
      <w:r w:rsidRPr="000C4A48">
        <w:t xml:space="preserve">Poskytovatel je povinen provádět služby od oboustranného podpisu smlouvy </w:t>
      </w:r>
      <w:r w:rsidR="004235B5">
        <w:t xml:space="preserve">následujícím způsobem </w:t>
      </w:r>
      <w:r w:rsidR="004235B5" w:rsidRPr="000C4A48">
        <w:t>(dále jen „Doba plnění“)</w:t>
      </w:r>
      <w:r w:rsidR="004235B5">
        <w:t>:</w:t>
      </w:r>
      <w:bookmarkEnd w:id="15"/>
      <w:r w:rsidR="004235B5">
        <w:t xml:space="preserve"> </w:t>
      </w:r>
    </w:p>
    <w:p w14:paraId="0A79C62B" w14:textId="77777777" w:rsidR="00225037" w:rsidRPr="00FB596D" w:rsidRDefault="00225037" w:rsidP="00225037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>
        <w:rPr>
          <w:bCs/>
        </w:rPr>
        <w:t xml:space="preserve">koncept DUSP – do 3 měsíců od výzvy k zahájení projekčních prací </w:t>
      </w:r>
    </w:p>
    <w:p w14:paraId="7CB40CE0" w14:textId="77777777" w:rsidR="00225037" w:rsidRPr="00FB596D" w:rsidRDefault="00225037" w:rsidP="00225037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>
        <w:rPr>
          <w:bCs/>
        </w:rPr>
        <w:t>čistopis DUSP – do 1 měsíce od obdržení písemných připomínek ke konceptu DUSP od Objednatele</w:t>
      </w:r>
    </w:p>
    <w:p w14:paraId="225EE27D" w14:textId="77777777" w:rsidR="00225037" w:rsidRPr="00FB596D" w:rsidRDefault="00225037" w:rsidP="00225037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>
        <w:rPr>
          <w:bCs/>
        </w:rPr>
        <w:t xml:space="preserve">podání žádosti o </w:t>
      </w:r>
      <w:proofErr w:type="spellStart"/>
      <w:r>
        <w:rPr>
          <w:bCs/>
        </w:rPr>
        <w:t>SpP</w:t>
      </w:r>
      <w:proofErr w:type="spellEnd"/>
      <w:r>
        <w:rPr>
          <w:bCs/>
        </w:rPr>
        <w:t xml:space="preserve"> – do 2 měsíců od vydání čistopisu DUSP.</w:t>
      </w:r>
      <w:r w:rsidRPr="00851A6C">
        <w:t xml:space="preserve"> </w:t>
      </w:r>
      <w:r w:rsidRPr="00851A6C">
        <w:rPr>
          <w:bCs/>
        </w:rPr>
        <w:t>Žádost bude podána KOMPLETNÍ, včetně stanovisek správců sítí a DOSS, zejména policie ČR. V případě podání žádosti bez uvedených stanovisek a náležitostí, upozorňuje investor, že bude považovat plnění za nekompletní, tudíž neakceptovatelné a zhotoviteli bude plynout lhůta prodlení s plněním, jenž je sankciována.</w:t>
      </w:r>
    </w:p>
    <w:p w14:paraId="2D23ABA7" w14:textId="77777777" w:rsidR="00225037" w:rsidRPr="00851A6C" w:rsidRDefault="00225037" w:rsidP="00225037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 w:rsidRPr="00851A6C">
        <w:rPr>
          <w:bCs/>
        </w:rPr>
        <w:t>PDPS – do 1 měsíce od vydání pravomocného stavebního povolení</w:t>
      </w:r>
      <w:r w:rsidRPr="00851A6C">
        <w:t xml:space="preserve"> </w:t>
      </w:r>
      <w:r w:rsidRPr="00851A6C">
        <w:rPr>
          <w:bCs/>
        </w:rPr>
        <w:t>nebo písemné výzvy Objednatele k zahájení plnění na této dílčí části služeb.</w:t>
      </w:r>
    </w:p>
    <w:p w14:paraId="4C7D0221" w14:textId="77777777" w:rsidR="00225037" w:rsidRPr="00851A6C" w:rsidRDefault="00225037" w:rsidP="00225037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Cs/>
        </w:rPr>
      </w:pPr>
      <w:r w:rsidRPr="00851A6C">
        <w:rPr>
          <w:bCs/>
        </w:rPr>
        <w:lastRenderedPageBreak/>
        <w:t>Autorský dozor – na výzvu objednatele, do kolaudace stavby</w:t>
      </w:r>
    </w:p>
    <w:p w14:paraId="6B05991C" w14:textId="07256DB3" w:rsidR="00FD2460" w:rsidRPr="00FD2460" w:rsidRDefault="00FD2460" w:rsidP="00FD2460">
      <w:pPr>
        <w:pStyle w:val="Zkladntext"/>
        <w:ind w:left="705"/>
        <w:rPr>
          <w:b/>
        </w:rPr>
      </w:pPr>
    </w:p>
    <w:p w14:paraId="5E9A29B8" w14:textId="042ABA56" w:rsidR="00F457E6" w:rsidRPr="00F457E6" w:rsidRDefault="00F457E6" w:rsidP="00BC425A">
      <w:pPr>
        <w:pStyle w:val="Pleading3L2"/>
        <w:spacing w:before="0" w:after="60"/>
      </w:pPr>
      <w:r w:rsidRPr="00F457E6">
        <w:t xml:space="preserve">Smluvní strany výslovně sjednávají výpovědní lhůtu </w:t>
      </w:r>
      <w:r w:rsidR="00E2389A" w:rsidRPr="00B7777F">
        <w:t>1 měsíc</w:t>
      </w:r>
      <w:r w:rsidRPr="00F457E6">
        <w:t xml:space="preserve"> pro případ opakovaného a/anebo podstatného porušení této Smlouvy Poskytovatelem. Výpovědní lhůta počíná běžet prvním dnem měsíce násled</w:t>
      </w:r>
      <w:r w:rsidR="00905D0C">
        <w:t>ujícího po měsíci, v němž byla S</w:t>
      </w:r>
      <w:r w:rsidRPr="00F457E6">
        <w:t xml:space="preserve">mlouva vypovězena. </w:t>
      </w:r>
    </w:p>
    <w:p w14:paraId="269ADED8" w14:textId="17759CA8" w:rsidR="00942CFC" w:rsidRDefault="00942CFC" w:rsidP="002A3C08">
      <w:pPr>
        <w:pStyle w:val="Pleading3L2"/>
        <w:spacing w:before="0" w:after="60"/>
        <w:contextualSpacing/>
      </w:pPr>
      <w:r w:rsidRPr="00412B91">
        <w:t>Objednatel se zavazuje uhradit Poskytovateli za řádné poskytnutí Služeb dle této Smlouvy odměnu v následující výši:</w:t>
      </w:r>
      <w:bookmarkEnd w:id="14"/>
      <w:r w:rsidRPr="00412B91">
        <w:t xml:space="preserve"> </w:t>
      </w:r>
      <w:r w:rsidR="004235B5">
        <w:tab/>
      </w:r>
      <w:r w:rsidR="004235B5" w:rsidRPr="004235B5">
        <w:rPr>
          <w:b/>
        </w:rPr>
        <w:t>bez DPH</w:t>
      </w:r>
      <w:r w:rsidR="004235B5">
        <w:rPr>
          <w:b/>
        </w:rPr>
        <w:t>:</w:t>
      </w:r>
      <w:r w:rsidR="004235B5">
        <w:rPr>
          <w:b/>
        </w:rPr>
        <w:tab/>
      </w:r>
      <w:r w:rsidR="004235B5" w:rsidRPr="004235B5">
        <w:rPr>
          <w:b/>
        </w:rPr>
        <w:t xml:space="preserve"> </w:t>
      </w:r>
      <w:r w:rsidR="00225037">
        <w:rPr>
          <w:b/>
        </w:rPr>
        <w:t>521 000</w:t>
      </w:r>
      <w:r w:rsidR="004235B5" w:rsidRPr="004235B5">
        <w:rPr>
          <w:b/>
        </w:rPr>
        <w:t xml:space="preserve">,00 Kč </w:t>
      </w:r>
    </w:p>
    <w:p w14:paraId="6EFA22DC" w14:textId="2DD2BEBC" w:rsidR="004235B5" w:rsidRDefault="004235B5" w:rsidP="00225037">
      <w:pPr>
        <w:pStyle w:val="Zkladntext"/>
        <w:ind w:left="3544"/>
        <w:contextualSpacing/>
        <w:rPr>
          <w:b/>
        </w:rPr>
      </w:pPr>
      <w:r>
        <w:rPr>
          <w:b/>
        </w:rPr>
        <w:t>DPH</w:t>
      </w:r>
      <w:r>
        <w:rPr>
          <w:b/>
        </w:rPr>
        <w:tab/>
      </w:r>
      <w:r>
        <w:rPr>
          <w:b/>
        </w:rPr>
        <w:tab/>
        <w:t xml:space="preserve"> </w:t>
      </w:r>
      <w:r w:rsidR="00225037">
        <w:rPr>
          <w:b/>
        </w:rPr>
        <w:t>109 410</w:t>
      </w:r>
      <w:r>
        <w:rPr>
          <w:b/>
        </w:rPr>
        <w:t>,00 Kč</w:t>
      </w:r>
    </w:p>
    <w:p w14:paraId="24736A02" w14:textId="60BAB459" w:rsidR="004235B5" w:rsidRPr="004235B5" w:rsidRDefault="004235B5" w:rsidP="004235B5">
      <w:pPr>
        <w:pStyle w:val="Zkladntext"/>
        <w:ind w:left="3544"/>
        <w:contextualSpacing/>
        <w:rPr>
          <w:b/>
        </w:rPr>
      </w:pPr>
      <w:r w:rsidRPr="004235B5">
        <w:rPr>
          <w:b/>
        </w:rPr>
        <w:t xml:space="preserve">s DPH </w:t>
      </w:r>
      <w:r>
        <w:rPr>
          <w:b/>
        </w:rPr>
        <w:tab/>
        <w:t xml:space="preserve"> </w:t>
      </w:r>
      <w:r w:rsidR="00225037">
        <w:rPr>
          <w:b/>
        </w:rPr>
        <w:t>630 410</w:t>
      </w:r>
      <w:r w:rsidRPr="004235B5">
        <w:rPr>
          <w:b/>
        </w:rPr>
        <w:t xml:space="preserve">,00 Kč </w:t>
      </w:r>
    </w:p>
    <w:p w14:paraId="6034C6E3" w14:textId="369182DE" w:rsidR="00942CFC" w:rsidRDefault="00942CFC" w:rsidP="004235B5">
      <w:pPr>
        <w:pStyle w:val="Pleading3L2"/>
        <w:numPr>
          <w:ilvl w:val="0"/>
          <w:numId w:val="0"/>
        </w:numPr>
        <w:spacing w:before="0" w:after="60"/>
        <w:ind w:left="3545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14:paraId="07565AE4" w14:textId="77777777" w:rsidR="004235B5" w:rsidRPr="004235B5" w:rsidRDefault="004235B5" w:rsidP="004235B5">
      <w:pPr>
        <w:pStyle w:val="Zkladntext"/>
      </w:pPr>
    </w:p>
    <w:p w14:paraId="3E4F9DD8" w14:textId="3C59ABF9" w:rsidR="00942CFC" w:rsidRPr="00412B91" w:rsidRDefault="00942CFC" w:rsidP="002A3C08">
      <w:pPr>
        <w:pStyle w:val="Pleading3L2"/>
        <w:spacing w:before="0" w:after="60"/>
      </w:pPr>
      <w:bookmarkStart w:id="16" w:name="_Ref269202607"/>
      <w:r w:rsidRPr="00B7777F">
        <w:t xml:space="preserve">Přílohu č. </w:t>
      </w:r>
      <w:r w:rsidR="00E2389A">
        <w:t>1</w:t>
      </w:r>
      <w:r w:rsidRPr="00412B91">
        <w:t xml:space="preserve"> této Smlouvy </w:t>
      </w:r>
      <w:proofErr w:type="gramStart"/>
      <w:r w:rsidRPr="00412B91">
        <w:t>tvoří</w:t>
      </w:r>
      <w:proofErr w:type="gramEnd"/>
      <w:r w:rsidRPr="00412B91">
        <w:t xml:space="preserve"> oceněný Soupis služeb obsahující jednotkové ceny za poskytnutí jednotlivých Služeb Poskytovatelem bez DPH. Tyto jednotkové ceny jsou závazné po celou dobu plnění této Smlouvy Poskytovatelem a pro všechny Služby poskytované na základě této Smlouvy. Součet celkových cen všech položek všech Služeb dle oceněného Soupisu služeb </w:t>
      </w:r>
      <w:proofErr w:type="gramStart"/>
      <w:r w:rsidRPr="00412B91">
        <w:t>tvoří</w:t>
      </w:r>
      <w:proofErr w:type="gramEnd"/>
      <w:r w:rsidRPr="00412B91">
        <w:t xml:space="preserve"> celkovou nabídkovou cenu dle čl. </w:t>
      </w:r>
      <w:r w:rsidR="00905D0C">
        <w:t xml:space="preserve">4.4 </w:t>
      </w:r>
      <w:r w:rsidRPr="00412B91">
        <w:t>Smlouvy (bez DPH). Jednotkové ceny uvedené v oceněném Soupisu služeb pokrývají všechny smluvní závazky a všechny záležitosti a věci nezbytné k řádnému poskytnutí Služeb podle Smlouvy Poskytovatelem.</w:t>
      </w:r>
      <w:bookmarkEnd w:id="16"/>
    </w:p>
    <w:p w14:paraId="0F673852" w14:textId="77777777" w:rsidR="00942CFC" w:rsidRPr="00412B91" w:rsidRDefault="00942CFC" w:rsidP="002A3C08">
      <w:pPr>
        <w:pStyle w:val="Zkladntext"/>
        <w:spacing w:after="60"/>
      </w:pPr>
    </w:p>
    <w:p w14:paraId="05E854E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7" w:name="_Toc269728716"/>
      <w:bookmarkStart w:id="18" w:name="_Toc269728767"/>
      <w:r w:rsidRPr="00412B91">
        <w:t>platební podmínky</w:t>
      </w:r>
      <w:bookmarkEnd w:id="17"/>
      <w:bookmarkEnd w:id="18"/>
    </w:p>
    <w:p w14:paraId="3D0D8406" w14:textId="77777777" w:rsidR="00942CFC" w:rsidRPr="000835BA" w:rsidRDefault="00942CFC" w:rsidP="002A3C08">
      <w:pPr>
        <w:pStyle w:val="Zkladntext"/>
        <w:spacing w:after="60"/>
        <w:rPr>
          <w:lang w:val="en-US"/>
        </w:rPr>
      </w:pPr>
    </w:p>
    <w:p w14:paraId="24905C09" w14:textId="77777777" w:rsidR="00C756E4" w:rsidRDefault="00942CFC" w:rsidP="002A3C08">
      <w:pPr>
        <w:pStyle w:val="Pleading3L2"/>
        <w:spacing w:before="0" w:after="60"/>
      </w:pPr>
      <w:r w:rsidRPr="00412B91">
        <w:t xml:space="preserve">Objednatel se zavazuje zaplatit Poskytovateli za provedení Služeb Cenu na základě </w:t>
      </w:r>
      <w:r w:rsidR="00702C76">
        <w:t>f</w:t>
      </w:r>
      <w:r w:rsidRPr="00412B91">
        <w:t xml:space="preserve">aktury vystavené </w:t>
      </w:r>
      <w:r w:rsidR="004235B5" w:rsidRPr="004235B5">
        <w:rPr>
          <w:b/>
        </w:rPr>
        <w:t>na základě předávacího protokolu</w:t>
      </w:r>
      <w:r w:rsidRPr="00412B91">
        <w:t xml:space="preserve"> se lhůtou splatnosti</w:t>
      </w:r>
      <w:r w:rsidR="00702C76">
        <w:t xml:space="preserve"> 30 dní</w:t>
      </w:r>
      <w:r w:rsidR="00C756E4">
        <w:t xml:space="preserve"> takto:</w:t>
      </w:r>
    </w:p>
    <w:p w14:paraId="70176643" w14:textId="77777777" w:rsidR="00225037" w:rsidRDefault="00225037" w:rsidP="00225037">
      <w:pPr>
        <w:pStyle w:val="Pleading3L2"/>
        <w:numPr>
          <w:ilvl w:val="0"/>
          <w:numId w:val="13"/>
        </w:numPr>
        <w:ind w:left="1434" w:hanging="357"/>
        <w:contextualSpacing/>
      </w:pPr>
      <w:r>
        <w:t>Cena za vyhotovení potřebných průzkumů a zaměření bude Poskytovatelem vyúčtována po převzetí čistopisu DUSP objednatelem</w:t>
      </w:r>
    </w:p>
    <w:p w14:paraId="4CBB1BD7" w14:textId="5BD28724" w:rsidR="00225037" w:rsidRDefault="00225037" w:rsidP="00225037">
      <w:pPr>
        <w:pStyle w:val="Pleading3L2"/>
        <w:numPr>
          <w:ilvl w:val="0"/>
          <w:numId w:val="13"/>
        </w:numPr>
        <w:ind w:left="1434" w:hanging="357"/>
        <w:contextualSpacing/>
      </w:pPr>
      <w:r>
        <w:t>Cena za vyhotovení DUSP bude Poskytovatelem vyúčtována po převzetí čistopisu DUSP objednatelem</w:t>
      </w:r>
    </w:p>
    <w:p w14:paraId="4127D88E" w14:textId="77777777" w:rsidR="00225037" w:rsidRDefault="00225037" w:rsidP="00225037">
      <w:pPr>
        <w:pStyle w:val="Pleading3L2"/>
        <w:numPr>
          <w:ilvl w:val="0"/>
          <w:numId w:val="13"/>
        </w:numPr>
        <w:ind w:left="1434" w:hanging="357"/>
        <w:contextualSpacing/>
      </w:pPr>
      <w:r>
        <w:t>Cena za inženýrskou činnost pro DUSP bude Poskytovatelem vyúčtována ve dvou splátkách: 50% smluvené ceny bude Poskytovatelem vyúčtováno do 10 dnů po podání žádosti o společné povolení k příslušnému stavebnímu úřadu a zbývající část bude Poskytovatelem vyúčtována po nabytí právní moci společného povolení. Faktura na tuto zbývající část ceny bude vystavena na základě písemného potvrzení Objednatele o převzetí všech pravomocných rozhodnutí podmiňujících realizaci stavby s vyznačenou doložkou právní moci</w:t>
      </w:r>
    </w:p>
    <w:p w14:paraId="30AB8412" w14:textId="36976797" w:rsidR="00225037" w:rsidRDefault="00225037" w:rsidP="00225037">
      <w:pPr>
        <w:pStyle w:val="Pleading3L2"/>
        <w:numPr>
          <w:ilvl w:val="0"/>
          <w:numId w:val="13"/>
        </w:numPr>
        <w:ind w:left="1434" w:hanging="357"/>
        <w:contextualSpacing/>
      </w:pPr>
      <w:r>
        <w:t>Cena za vyhotovení PDPS dle Smlouvy bude Poskytovatelem vyúčtována po převzetí čistopisu PDPS bez vad a nedodělků objednatelem</w:t>
      </w:r>
    </w:p>
    <w:p w14:paraId="3EF68121" w14:textId="77777777" w:rsidR="00225037" w:rsidRDefault="00225037" w:rsidP="00225037">
      <w:pPr>
        <w:pStyle w:val="Pleading3L2"/>
        <w:numPr>
          <w:ilvl w:val="0"/>
          <w:numId w:val="13"/>
        </w:numPr>
        <w:ind w:left="1434" w:hanging="357"/>
        <w:contextualSpacing/>
      </w:pPr>
      <w:r>
        <w:t>Autorský dozor: na výzvu objednatele, do kolaudace stavby</w:t>
      </w:r>
    </w:p>
    <w:p w14:paraId="4D0FD21B" w14:textId="77777777" w:rsidR="00225037" w:rsidRPr="00225037" w:rsidRDefault="00225037" w:rsidP="00225037">
      <w:pPr>
        <w:pStyle w:val="Zkladntext"/>
      </w:pPr>
    </w:p>
    <w:p w14:paraId="19B6DB31" w14:textId="77777777" w:rsidR="00944592" w:rsidRPr="00944592" w:rsidRDefault="00944592" w:rsidP="002A3C08">
      <w:pPr>
        <w:pStyle w:val="Pleading3L2"/>
        <w:spacing w:before="0" w:after="60"/>
      </w:pPr>
      <w:bookmarkStart w:id="19" w:name="_Ref270061090"/>
      <w:r w:rsidRPr="00944592"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zaslání náležitě doplněného či opraveného dokladu.</w:t>
      </w:r>
    </w:p>
    <w:bookmarkEnd w:id="19"/>
    <w:p w14:paraId="48919C04" w14:textId="77777777" w:rsidR="00942CFC" w:rsidRPr="005F6F65" w:rsidRDefault="00942CFC" w:rsidP="002A3C08">
      <w:pPr>
        <w:pStyle w:val="Zkladntext"/>
        <w:spacing w:after="60"/>
      </w:pPr>
    </w:p>
    <w:p w14:paraId="151B0F1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0" w:name="_Toc269728718"/>
      <w:bookmarkStart w:id="21" w:name="_Toc269728769"/>
      <w:r w:rsidRPr="00412B91">
        <w:t>sankce</w:t>
      </w:r>
      <w:bookmarkEnd w:id="20"/>
      <w:bookmarkEnd w:id="21"/>
    </w:p>
    <w:p w14:paraId="4A1F6DDA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32C62561" w14:textId="18C0BF75" w:rsidR="00942CFC" w:rsidRPr="00702C76" w:rsidRDefault="00942CFC" w:rsidP="002A3C08">
      <w:pPr>
        <w:pStyle w:val="Pleading3L2"/>
        <w:spacing w:before="0" w:after="60"/>
      </w:pPr>
      <w:bookmarkStart w:id="22" w:name="_Ref269201800"/>
      <w:r w:rsidRPr="00412B91">
        <w:t>Za prodlení s poskytnutím Služeb, resp. prodlení s předáním výstupů Služeb Poskytovatelem dle této Smlouvy je Objednatel oprávněn požadovat, aby mu Poskytovatel uhradil smluvní pokutu ve výši</w:t>
      </w:r>
      <w:r w:rsidR="00905D0C">
        <w:t xml:space="preserve"> 0,5</w:t>
      </w:r>
      <w:r w:rsidRPr="00412B91">
        <w:t xml:space="preserve"> </w:t>
      </w:r>
      <w:r>
        <w:t xml:space="preserve">% </w:t>
      </w:r>
      <w:r w:rsidRPr="00412B91">
        <w:t>z Ceny nedodaných Služeb, a to za každý i započatý den prodlení.</w:t>
      </w:r>
      <w:bookmarkEnd w:id="22"/>
      <w:r w:rsidRPr="00412B91">
        <w:t xml:space="preserve"> </w:t>
      </w:r>
    </w:p>
    <w:p w14:paraId="017E268B" w14:textId="77777777" w:rsidR="00AF4409" w:rsidRPr="00AF4409" w:rsidRDefault="00AF4409" w:rsidP="002A3C08">
      <w:pPr>
        <w:pStyle w:val="Zkladntext"/>
        <w:spacing w:after="60"/>
      </w:pPr>
      <w:bookmarkStart w:id="23" w:name="_Ref269202693"/>
    </w:p>
    <w:bookmarkEnd w:id="23"/>
    <w:p w14:paraId="5F9954D9" w14:textId="77777777" w:rsidR="00942CFC" w:rsidRPr="00412B91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4" w:name="_Toc269728720"/>
      <w:bookmarkStart w:id="25" w:name="_Toc269728771"/>
      <w:r w:rsidRPr="00412B91">
        <w:t>ZÁVĚREČNÁ USTANOVENÍ</w:t>
      </w:r>
      <w:bookmarkEnd w:id="24"/>
      <w:bookmarkEnd w:id="25"/>
    </w:p>
    <w:p w14:paraId="1858E513" w14:textId="77777777" w:rsidR="00942CFC" w:rsidRPr="00412B91" w:rsidRDefault="00942CFC" w:rsidP="002A3C08">
      <w:pPr>
        <w:spacing w:after="60"/>
        <w:jc w:val="center"/>
        <w:rPr>
          <w:b/>
        </w:rPr>
      </w:pPr>
    </w:p>
    <w:p w14:paraId="5D889CCC" w14:textId="050EEFC5" w:rsidR="00E2389A" w:rsidRPr="00E2389A" w:rsidRDefault="00E2389A" w:rsidP="00E2389A">
      <w:pPr>
        <w:pStyle w:val="Pleading3L2"/>
        <w:spacing w:before="0" w:after="60"/>
      </w:pPr>
      <w:r w:rsidRPr="00E2389A">
        <w:t>Jakékoliv změny, nebo doplňky budou řešeny písemně, formou číslovaných dodatků odsouhlasenými oběma smluvními stranami.</w:t>
      </w:r>
    </w:p>
    <w:p w14:paraId="5CF4244F" w14:textId="0903123C" w:rsidR="00E2389A" w:rsidRPr="00E2389A" w:rsidRDefault="00E2389A" w:rsidP="00E2389A">
      <w:pPr>
        <w:pStyle w:val="Pleading3L2"/>
        <w:spacing w:before="0" w:after="60"/>
      </w:pPr>
      <w:r w:rsidRPr="00E2389A">
        <w:t xml:space="preserve">Smlouva je vyhotovena ve 4 (čtyřech) stejnopisech, z nichž každá strana </w:t>
      </w:r>
      <w:proofErr w:type="gramStart"/>
      <w:r w:rsidRPr="00E2389A">
        <w:t>obdrží</w:t>
      </w:r>
      <w:proofErr w:type="gramEnd"/>
      <w:r w:rsidRPr="00E2389A">
        <w:t xml:space="preserve"> po dvou (2)   z nich.</w:t>
      </w:r>
    </w:p>
    <w:p w14:paraId="1D21E19D" w14:textId="3DAD3BC3" w:rsidR="00E2389A" w:rsidRPr="00E2389A" w:rsidRDefault="00E2389A" w:rsidP="00E2389A">
      <w:pPr>
        <w:pStyle w:val="Pleading3L2"/>
        <w:spacing w:before="0" w:after="60"/>
      </w:pPr>
      <w:r w:rsidRPr="00E2389A">
        <w:t>Záležitosti v této smlouvě výslovně neupravené se řídí příslušnými ustanoveními občanského zákoníku v platném znění.</w:t>
      </w:r>
    </w:p>
    <w:p w14:paraId="37D901A1" w14:textId="39DA86B3" w:rsidR="00E2389A" w:rsidRPr="00E2389A" w:rsidRDefault="00E2389A" w:rsidP="00E2389A">
      <w:pPr>
        <w:pStyle w:val="Pleading3L2"/>
        <w:spacing w:before="0" w:after="60"/>
      </w:pPr>
      <w:r w:rsidRPr="00E2389A">
        <w:t>Účastníci smlouvy po jejím přečtení prohlašují, že souhlasí s jejím obsahem, že byla sepsána dle jejich pravé a svobodné vůle, což stvrzují svými vlastnoručními podpisy.</w:t>
      </w:r>
    </w:p>
    <w:p w14:paraId="7BE6F752" w14:textId="77777777" w:rsidR="00942CFC" w:rsidRPr="00412B91" w:rsidRDefault="00942CFC" w:rsidP="002A3C08">
      <w:pPr>
        <w:pStyle w:val="Pleading3L2"/>
        <w:spacing w:before="0" w:after="60"/>
      </w:pPr>
      <w:r w:rsidRPr="00412B91">
        <w:t xml:space="preserve">Nedílnou součást této Smlouvy </w:t>
      </w:r>
      <w:proofErr w:type="gramStart"/>
      <w:r w:rsidRPr="00412B91">
        <w:t>tvoří</w:t>
      </w:r>
      <w:proofErr w:type="gramEnd"/>
      <w:r w:rsidRPr="00412B91">
        <w:t xml:space="preserve"> přílohy:</w:t>
      </w:r>
    </w:p>
    <w:p w14:paraId="2BD8C378" w14:textId="271767E6" w:rsidR="005B1BE8" w:rsidRDefault="002A3C08" w:rsidP="002A3C08">
      <w:pPr>
        <w:spacing w:after="60"/>
        <w:ind w:left="720" w:hanging="720"/>
      </w:pPr>
      <w:r>
        <w:tab/>
        <w:t>Příloha č. 1</w:t>
      </w:r>
      <w:r w:rsidR="005B1BE8">
        <w:tab/>
        <w:t>-</w:t>
      </w:r>
      <w:r w:rsidR="005B1BE8">
        <w:tab/>
      </w:r>
      <w:r w:rsidR="00933AA6">
        <w:t>Cenová nabídka</w:t>
      </w:r>
    </w:p>
    <w:p w14:paraId="0B9B84DA" w14:textId="77777777" w:rsidR="00942CFC" w:rsidRPr="00412B91" w:rsidRDefault="00942CFC" w:rsidP="002A3C08">
      <w:pPr>
        <w:spacing w:after="60"/>
      </w:pPr>
    </w:p>
    <w:p w14:paraId="31DF0313" w14:textId="77777777" w:rsidR="00E2389A" w:rsidRPr="00F66DB8" w:rsidRDefault="00E2389A" w:rsidP="00E2389A">
      <w:pPr>
        <w:ind w:left="720" w:hanging="720"/>
      </w:pPr>
    </w:p>
    <w:p w14:paraId="5385B68F" w14:textId="78EDDDEC" w:rsidR="00E2389A" w:rsidRDefault="00E2389A" w:rsidP="00E2389A">
      <w:pPr>
        <w:ind w:left="720" w:hanging="720"/>
      </w:pPr>
    </w:p>
    <w:p w14:paraId="58679879" w14:textId="77777777" w:rsidR="00B7777F" w:rsidRPr="00F66DB8" w:rsidRDefault="00B7777F" w:rsidP="00E2389A">
      <w:pPr>
        <w:ind w:left="720" w:hanging="720"/>
      </w:pPr>
    </w:p>
    <w:p w14:paraId="4BB970CD" w14:textId="17BBBC33" w:rsidR="00E2389A" w:rsidRDefault="00E2389A" w:rsidP="00E2389A">
      <w:pPr>
        <w:ind w:left="720" w:hanging="720"/>
      </w:pPr>
      <w:r w:rsidRPr="00F66DB8">
        <w:t>Podpis: _______________________</w:t>
      </w:r>
      <w:r>
        <w:tab/>
      </w:r>
      <w:r>
        <w:tab/>
      </w:r>
      <w:r>
        <w:tab/>
      </w:r>
      <w:r>
        <w:tab/>
      </w:r>
      <w:r w:rsidR="00933AA6">
        <w:t xml:space="preserve">     </w:t>
      </w:r>
      <w:r w:rsidRPr="00F66DB8">
        <w:t>Podpis: _______________________</w:t>
      </w:r>
    </w:p>
    <w:p w14:paraId="05453C8D" w14:textId="77777777" w:rsidR="00933AA6" w:rsidRDefault="00933AA6" w:rsidP="00933AA6"/>
    <w:p w14:paraId="074D5100" w14:textId="0F4E6AE5" w:rsidR="00933AA6" w:rsidRPr="00F66DB8" w:rsidRDefault="00933AA6" w:rsidP="00933AA6">
      <w:r>
        <w:t>Krajská správa a údržba silnic Středočeského kraje,</w:t>
      </w:r>
      <w:r>
        <w:tab/>
      </w:r>
      <w:r>
        <w:tab/>
      </w:r>
      <w:r>
        <w:tab/>
      </w:r>
      <w:r w:rsidRPr="00F66DB8">
        <w:tab/>
      </w:r>
      <w:r>
        <w:t>Ing. Bohumil Rachůnek</w:t>
      </w:r>
    </w:p>
    <w:p w14:paraId="3C291A08" w14:textId="793A4EEF" w:rsidR="00933AA6" w:rsidRDefault="00933AA6" w:rsidP="00933AA6">
      <w:pPr>
        <w:ind w:left="720" w:hanging="720"/>
      </w:pPr>
      <w:r>
        <w:tab/>
        <w:t xml:space="preserve">     příspěvková organizace</w:t>
      </w:r>
      <w:r>
        <w:tab/>
      </w:r>
      <w:r>
        <w:tab/>
      </w:r>
      <w:r>
        <w:tab/>
      </w:r>
      <w:r>
        <w:tab/>
      </w:r>
      <w:r>
        <w:tab/>
      </w:r>
      <w:r w:rsidRPr="00F66DB8">
        <w:tab/>
      </w:r>
      <w:r>
        <w:t xml:space="preserve">   jednatel společnosti</w:t>
      </w:r>
    </w:p>
    <w:p w14:paraId="0FD8851E" w14:textId="738F4C56" w:rsidR="00933AA6" w:rsidRDefault="00933AA6" w:rsidP="00933AA6">
      <w:pPr>
        <w:ind w:left="720" w:hanging="720"/>
      </w:pPr>
      <w:r>
        <w:t xml:space="preserve">  </w:t>
      </w:r>
    </w:p>
    <w:p w14:paraId="68A87E93" w14:textId="4CF3200F" w:rsidR="00933AA6" w:rsidRDefault="00933AA6" w:rsidP="00E2389A">
      <w:pPr>
        <w:ind w:left="720" w:hanging="720"/>
      </w:pPr>
    </w:p>
    <w:p w14:paraId="2621B565" w14:textId="62768936" w:rsidR="00933AA6" w:rsidRDefault="00933AA6" w:rsidP="00E2389A">
      <w:pPr>
        <w:ind w:left="720" w:hanging="720"/>
      </w:pPr>
    </w:p>
    <w:p w14:paraId="787AD267" w14:textId="3DC697A0" w:rsidR="00933AA6" w:rsidRDefault="00933AA6" w:rsidP="00E2389A">
      <w:pPr>
        <w:ind w:left="720" w:hanging="720"/>
      </w:pPr>
    </w:p>
    <w:p w14:paraId="06B3BAA8" w14:textId="47651914" w:rsidR="00933AA6" w:rsidRDefault="00933AA6" w:rsidP="00E2389A">
      <w:pPr>
        <w:ind w:left="720" w:hanging="720"/>
      </w:pPr>
    </w:p>
    <w:p w14:paraId="0C7FE69E" w14:textId="4C0F155B" w:rsidR="00933AA6" w:rsidRDefault="00933AA6" w:rsidP="00E2389A">
      <w:pPr>
        <w:ind w:left="720" w:hanging="720"/>
      </w:pPr>
    </w:p>
    <w:p w14:paraId="79B3296F" w14:textId="57FBCA86" w:rsidR="00933AA6" w:rsidRDefault="00933AA6" w:rsidP="00E2389A">
      <w:pPr>
        <w:ind w:left="720" w:hanging="720"/>
      </w:pPr>
    </w:p>
    <w:p w14:paraId="71956B7D" w14:textId="018BA2AE" w:rsidR="00933AA6" w:rsidRDefault="00933AA6" w:rsidP="00E2389A">
      <w:pPr>
        <w:ind w:left="720" w:hanging="720"/>
      </w:pPr>
    </w:p>
    <w:p w14:paraId="64EC8F3A" w14:textId="0D9701C5" w:rsidR="00933AA6" w:rsidRDefault="00933AA6" w:rsidP="00E2389A">
      <w:pPr>
        <w:ind w:left="720" w:hanging="720"/>
      </w:pPr>
    </w:p>
    <w:p w14:paraId="752B8CE6" w14:textId="1EA40E9B" w:rsidR="00933AA6" w:rsidRDefault="00933AA6" w:rsidP="00E2389A">
      <w:pPr>
        <w:ind w:left="720" w:hanging="720"/>
      </w:pPr>
    </w:p>
    <w:p w14:paraId="16D10C7B" w14:textId="53DECD20" w:rsidR="00933AA6" w:rsidRDefault="00933AA6" w:rsidP="00E2389A">
      <w:pPr>
        <w:ind w:left="720" w:hanging="720"/>
      </w:pPr>
    </w:p>
    <w:p w14:paraId="257018FF" w14:textId="23407901" w:rsidR="00933AA6" w:rsidRDefault="00933AA6" w:rsidP="00E2389A">
      <w:pPr>
        <w:ind w:left="720" w:hanging="720"/>
      </w:pPr>
    </w:p>
    <w:p w14:paraId="7B6EE697" w14:textId="59E67FAA" w:rsidR="00933AA6" w:rsidRDefault="00933AA6" w:rsidP="00E2389A">
      <w:pPr>
        <w:ind w:left="720" w:hanging="720"/>
      </w:pPr>
    </w:p>
    <w:p w14:paraId="7ABC9371" w14:textId="3F030BD5" w:rsidR="00933AA6" w:rsidRDefault="00933AA6" w:rsidP="00E2389A">
      <w:pPr>
        <w:ind w:left="720" w:hanging="720"/>
      </w:pPr>
    </w:p>
    <w:p w14:paraId="72E9C005" w14:textId="3229BA7F" w:rsidR="00933AA6" w:rsidRDefault="00933AA6" w:rsidP="00E2389A">
      <w:pPr>
        <w:ind w:left="720" w:hanging="720"/>
      </w:pPr>
    </w:p>
    <w:p w14:paraId="05E457CE" w14:textId="0EC0A6A2" w:rsidR="00933AA6" w:rsidRDefault="00933AA6" w:rsidP="00E2389A">
      <w:pPr>
        <w:ind w:left="720" w:hanging="720"/>
      </w:pPr>
    </w:p>
    <w:p w14:paraId="0FC54196" w14:textId="61421530" w:rsidR="00933AA6" w:rsidRDefault="00933AA6" w:rsidP="00E2389A">
      <w:pPr>
        <w:ind w:left="720" w:hanging="720"/>
      </w:pPr>
    </w:p>
    <w:p w14:paraId="3F33CA8C" w14:textId="335A2D03" w:rsidR="00933AA6" w:rsidRDefault="00933AA6" w:rsidP="00E2389A">
      <w:pPr>
        <w:ind w:left="720" w:hanging="720"/>
      </w:pPr>
    </w:p>
    <w:p w14:paraId="257DA974" w14:textId="5913A2F1" w:rsidR="00933AA6" w:rsidRDefault="00933AA6" w:rsidP="00E2389A">
      <w:pPr>
        <w:ind w:left="720" w:hanging="720"/>
      </w:pPr>
    </w:p>
    <w:p w14:paraId="615EE3BF" w14:textId="23BF5220" w:rsidR="00933AA6" w:rsidRDefault="00933AA6" w:rsidP="00E2389A">
      <w:pPr>
        <w:ind w:left="720" w:hanging="720"/>
      </w:pPr>
    </w:p>
    <w:p w14:paraId="1C3FA80F" w14:textId="77777777" w:rsidR="00BD6C7F" w:rsidRDefault="00BD6C7F" w:rsidP="00E2389A">
      <w:pPr>
        <w:ind w:left="720" w:hanging="720"/>
        <w:rPr>
          <w:noProof/>
        </w:rPr>
      </w:pPr>
    </w:p>
    <w:p w14:paraId="7DBE6D10" w14:textId="1314B3BA" w:rsidR="00933AA6" w:rsidRDefault="00225037" w:rsidP="00E2389A">
      <w:pPr>
        <w:ind w:left="720" w:hanging="720"/>
      </w:pPr>
      <w:r w:rsidRPr="00225037">
        <w:rPr>
          <w:noProof/>
        </w:rPr>
        <w:lastRenderedPageBreak/>
        <w:drawing>
          <wp:inline distT="0" distB="0" distL="0" distR="0" wp14:anchorId="5FE90F80" wp14:editId="14BC339C">
            <wp:extent cx="5781675" cy="6448425"/>
            <wp:effectExtent l="0" t="0" r="9525" b="9525"/>
            <wp:docPr id="10170900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4"/>
                    <a:stretch/>
                  </pic:blipFill>
                  <pic:spPr bwMode="auto">
                    <a:xfrm>
                      <a:off x="0" y="0"/>
                      <a:ext cx="57816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944AA" w14:textId="7E12C358" w:rsidR="00933AA6" w:rsidRDefault="00933AA6" w:rsidP="00E2389A">
      <w:pPr>
        <w:ind w:left="720" w:hanging="720"/>
      </w:pPr>
    </w:p>
    <w:p w14:paraId="30DD0BD1" w14:textId="696DDAD4" w:rsidR="00933AA6" w:rsidRPr="00F66DB8" w:rsidRDefault="00933AA6" w:rsidP="00E2389A">
      <w:pPr>
        <w:ind w:left="720" w:hanging="720"/>
      </w:pPr>
    </w:p>
    <w:sectPr w:rsidR="00933AA6" w:rsidRPr="00F6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BDCD" w14:textId="77777777" w:rsidR="00954686" w:rsidRDefault="00954686" w:rsidP="00942CFC">
      <w:pPr>
        <w:pStyle w:val="Pleading3Cont1"/>
      </w:pPr>
      <w:r>
        <w:separator/>
      </w:r>
    </w:p>
  </w:endnote>
  <w:endnote w:type="continuationSeparator" w:id="0">
    <w:p w14:paraId="08703BBA" w14:textId="77777777" w:rsidR="00954686" w:rsidRDefault="00954686" w:rsidP="00942CFC">
      <w:pPr>
        <w:pStyle w:val="Pleading3Con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8E7" w14:textId="77777777" w:rsidR="00942CFC" w:rsidRDefault="00942C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C62F" w14:textId="77777777" w:rsidR="00942CFC" w:rsidRDefault="00942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9A0F" w14:textId="77777777" w:rsidR="00942CFC" w:rsidRDefault="0094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2340" w14:textId="77777777" w:rsidR="00954686" w:rsidRDefault="00954686" w:rsidP="00942CFC">
      <w:pPr>
        <w:pStyle w:val="Pleading3Cont1"/>
      </w:pPr>
      <w:r>
        <w:separator/>
      </w:r>
    </w:p>
  </w:footnote>
  <w:footnote w:type="continuationSeparator" w:id="0">
    <w:p w14:paraId="7B2EB535" w14:textId="77777777" w:rsidR="00954686" w:rsidRDefault="00954686" w:rsidP="00942CFC">
      <w:pPr>
        <w:pStyle w:val="Pleading3Con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7CBB" w14:textId="77777777" w:rsidR="00942CFC" w:rsidRDefault="00942C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5B0E" w14:textId="77777777" w:rsidR="00942CFC" w:rsidRDefault="00942C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B9BA" w14:textId="77777777" w:rsidR="00942CFC" w:rsidRDefault="00942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4E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" w15:restartNumberingAfterBreak="0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 w15:restartNumberingAfterBreak="0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9" w15:restartNumberingAfterBreak="0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5B4592A"/>
    <w:multiLevelType w:val="hybridMultilevel"/>
    <w:tmpl w:val="C1101F6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5E34A06"/>
    <w:multiLevelType w:val="hybridMultilevel"/>
    <w:tmpl w:val="5C9E9896"/>
    <w:lvl w:ilvl="0" w:tplc="0FC6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032936"/>
    <w:multiLevelType w:val="hybridMultilevel"/>
    <w:tmpl w:val="A73E6054"/>
    <w:lvl w:ilvl="0" w:tplc="2D3484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A7223A"/>
    <w:multiLevelType w:val="hybridMultilevel"/>
    <w:tmpl w:val="B98CC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31E0"/>
    <w:multiLevelType w:val="hybridMultilevel"/>
    <w:tmpl w:val="356A72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2672C4"/>
    <w:multiLevelType w:val="hybridMultilevel"/>
    <w:tmpl w:val="0BE6F3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F6F1D61"/>
    <w:multiLevelType w:val="hybridMultilevel"/>
    <w:tmpl w:val="DE60B4CE"/>
    <w:lvl w:ilvl="0" w:tplc="96BE6BE0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84" w:hanging="360"/>
      </w:pPr>
    </w:lvl>
    <w:lvl w:ilvl="2" w:tplc="0405001B" w:tentative="1">
      <w:start w:val="1"/>
      <w:numFmt w:val="lowerRoman"/>
      <w:lvlText w:val="%3."/>
      <w:lvlJc w:val="right"/>
      <w:pPr>
        <w:ind w:left="3804" w:hanging="180"/>
      </w:pPr>
    </w:lvl>
    <w:lvl w:ilvl="3" w:tplc="0405000F" w:tentative="1">
      <w:start w:val="1"/>
      <w:numFmt w:val="decimal"/>
      <w:lvlText w:val="%4."/>
      <w:lvlJc w:val="left"/>
      <w:pPr>
        <w:ind w:left="4524" w:hanging="360"/>
      </w:pPr>
    </w:lvl>
    <w:lvl w:ilvl="4" w:tplc="04050019" w:tentative="1">
      <w:start w:val="1"/>
      <w:numFmt w:val="lowerLetter"/>
      <w:lvlText w:val="%5."/>
      <w:lvlJc w:val="left"/>
      <w:pPr>
        <w:ind w:left="5244" w:hanging="360"/>
      </w:pPr>
    </w:lvl>
    <w:lvl w:ilvl="5" w:tplc="0405001B" w:tentative="1">
      <w:start w:val="1"/>
      <w:numFmt w:val="lowerRoman"/>
      <w:lvlText w:val="%6."/>
      <w:lvlJc w:val="right"/>
      <w:pPr>
        <w:ind w:left="5964" w:hanging="180"/>
      </w:pPr>
    </w:lvl>
    <w:lvl w:ilvl="6" w:tplc="0405000F" w:tentative="1">
      <w:start w:val="1"/>
      <w:numFmt w:val="decimal"/>
      <w:lvlText w:val="%7."/>
      <w:lvlJc w:val="left"/>
      <w:pPr>
        <w:ind w:left="6684" w:hanging="360"/>
      </w:pPr>
    </w:lvl>
    <w:lvl w:ilvl="7" w:tplc="04050019" w:tentative="1">
      <w:start w:val="1"/>
      <w:numFmt w:val="lowerLetter"/>
      <w:lvlText w:val="%8."/>
      <w:lvlJc w:val="left"/>
      <w:pPr>
        <w:ind w:left="7404" w:hanging="360"/>
      </w:pPr>
    </w:lvl>
    <w:lvl w:ilvl="8" w:tplc="0405001B" w:tentative="1">
      <w:start w:val="1"/>
      <w:numFmt w:val="lowerRoman"/>
      <w:lvlText w:val="%9."/>
      <w:lvlJc w:val="right"/>
      <w:pPr>
        <w:ind w:left="8124" w:hanging="180"/>
      </w:pPr>
    </w:lvl>
  </w:abstractNum>
  <w:num w:numId="1" w16cid:durableId="820460458">
    <w:abstractNumId w:val="21"/>
  </w:num>
  <w:num w:numId="2" w16cid:durableId="3891165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057989">
    <w:abstractNumId w:val="0"/>
  </w:num>
  <w:num w:numId="4" w16cid:durableId="1921060096">
    <w:abstractNumId w:val="22"/>
  </w:num>
  <w:num w:numId="5" w16cid:durableId="1777216204">
    <w:abstractNumId w:val="16"/>
  </w:num>
  <w:num w:numId="6" w16cid:durableId="1682734201">
    <w:abstractNumId w:val="18"/>
  </w:num>
  <w:num w:numId="7" w16cid:durableId="1479420025">
    <w:abstractNumId w:val="17"/>
  </w:num>
  <w:num w:numId="8" w16cid:durableId="823855091">
    <w:abstractNumId w:val="21"/>
  </w:num>
  <w:num w:numId="9" w16cid:durableId="1548564117">
    <w:abstractNumId w:val="21"/>
  </w:num>
  <w:num w:numId="10" w16cid:durableId="1450931728">
    <w:abstractNumId w:val="21"/>
  </w:num>
  <w:num w:numId="11" w16cid:durableId="115612263">
    <w:abstractNumId w:val="20"/>
  </w:num>
  <w:num w:numId="12" w16cid:durableId="731587280">
    <w:abstractNumId w:val="15"/>
  </w:num>
  <w:num w:numId="13" w16cid:durableId="15434251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F0"/>
    <w:rsid w:val="000017B2"/>
    <w:rsid w:val="00025A20"/>
    <w:rsid w:val="0003755C"/>
    <w:rsid w:val="00043D27"/>
    <w:rsid w:val="0006399C"/>
    <w:rsid w:val="00077417"/>
    <w:rsid w:val="00080742"/>
    <w:rsid w:val="00080A96"/>
    <w:rsid w:val="000835BA"/>
    <w:rsid w:val="00085DF3"/>
    <w:rsid w:val="00091706"/>
    <w:rsid w:val="00093D7B"/>
    <w:rsid w:val="000A0666"/>
    <w:rsid w:val="000B09C1"/>
    <w:rsid w:val="000B6BB0"/>
    <w:rsid w:val="000C4A48"/>
    <w:rsid w:val="000F163C"/>
    <w:rsid w:val="000F5F1B"/>
    <w:rsid w:val="00107F8C"/>
    <w:rsid w:val="0012264C"/>
    <w:rsid w:val="00127535"/>
    <w:rsid w:val="001352E4"/>
    <w:rsid w:val="001373F0"/>
    <w:rsid w:val="001551F1"/>
    <w:rsid w:val="00162947"/>
    <w:rsid w:val="00165C3D"/>
    <w:rsid w:val="001744A4"/>
    <w:rsid w:val="00176AE1"/>
    <w:rsid w:val="00176C52"/>
    <w:rsid w:val="00176F84"/>
    <w:rsid w:val="00177A31"/>
    <w:rsid w:val="00183F9E"/>
    <w:rsid w:val="00194B43"/>
    <w:rsid w:val="001B51D0"/>
    <w:rsid w:val="001F3628"/>
    <w:rsid w:val="00205A59"/>
    <w:rsid w:val="00223BF0"/>
    <w:rsid w:val="00225037"/>
    <w:rsid w:val="00234428"/>
    <w:rsid w:val="00240E6A"/>
    <w:rsid w:val="00270D13"/>
    <w:rsid w:val="00271E1E"/>
    <w:rsid w:val="00280B3E"/>
    <w:rsid w:val="00294371"/>
    <w:rsid w:val="002A1155"/>
    <w:rsid w:val="002A3C08"/>
    <w:rsid w:val="002A5C9E"/>
    <w:rsid w:val="002B7FE5"/>
    <w:rsid w:val="002C7332"/>
    <w:rsid w:val="002D4451"/>
    <w:rsid w:val="002E7B3F"/>
    <w:rsid w:val="002F2C59"/>
    <w:rsid w:val="00303184"/>
    <w:rsid w:val="00316871"/>
    <w:rsid w:val="00322596"/>
    <w:rsid w:val="00330485"/>
    <w:rsid w:val="00350C73"/>
    <w:rsid w:val="00367395"/>
    <w:rsid w:val="00374AA9"/>
    <w:rsid w:val="00375D7A"/>
    <w:rsid w:val="00394AED"/>
    <w:rsid w:val="003D0498"/>
    <w:rsid w:val="003D0BF1"/>
    <w:rsid w:val="00400909"/>
    <w:rsid w:val="00412B91"/>
    <w:rsid w:val="004235B5"/>
    <w:rsid w:val="00436164"/>
    <w:rsid w:val="004428FB"/>
    <w:rsid w:val="00446E5A"/>
    <w:rsid w:val="00454ED2"/>
    <w:rsid w:val="00457A1F"/>
    <w:rsid w:val="00465C30"/>
    <w:rsid w:val="004929D9"/>
    <w:rsid w:val="00496BA7"/>
    <w:rsid w:val="004C067F"/>
    <w:rsid w:val="004C5A16"/>
    <w:rsid w:val="004D4ECB"/>
    <w:rsid w:val="004D5E9C"/>
    <w:rsid w:val="004E5CEA"/>
    <w:rsid w:val="004F467E"/>
    <w:rsid w:val="005316AE"/>
    <w:rsid w:val="00532775"/>
    <w:rsid w:val="00534DE0"/>
    <w:rsid w:val="00540D65"/>
    <w:rsid w:val="00546F56"/>
    <w:rsid w:val="00557C51"/>
    <w:rsid w:val="00564A2D"/>
    <w:rsid w:val="005661A2"/>
    <w:rsid w:val="00591D99"/>
    <w:rsid w:val="00597DDF"/>
    <w:rsid w:val="005A6E12"/>
    <w:rsid w:val="005B1BE8"/>
    <w:rsid w:val="005C6FC7"/>
    <w:rsid w:val="005D7280"/>
    <w:rsid w:val="005F41D6"/>
    <w:rsid w:val="005F6356"/>
    <w:rsid w:val="005F6F65"/>
    <w:rsid w:val="0060092F"/>
    <w:rsid w:val="006027E8"/>
    <w:rsid w:val="00641D0D"/>
    <w:rsid w:val="00643EB5"/>
    <w:rsid w:val="00645C56"/>
    <w:rsid w:val="00661C49"/>
    <w:rsid w:val="0066594A"/>
    <w:rsid w:val="006750B6"/>
    <w:rsid w:val="00693099"/>
    <w:rsid w:val="006D2BA7"/>
    <w:rsid w:val="006F7101"/>
    <w:rsid w:val="006F7E5C"/>
    <w:rsid w:val="00702C76"/>
    <w:rsid w:val="007147BB"/>
    <w:rsid w:val="00723865"/>
    <w:rsid w:val="007279F4"/>
    <w:rsid w:val="00750300"/>
    <w:rsid w:val="00751E5D"/>
    <w:rsid w:val="00756282"/>
    <w:rsid w:val="007631B5"/>
    <w:rsid w:val="00786AC5"/>
    <w:rsid w:val="00790EF1"/>
    <w:rsid w:val="007A36EB"/>
    <w:rsid w:val="007B0ED1"/>
    <w:rsid w:val="007C0ADA"/>
    <w:rsid w:val="007E2AD1"/>
    <w:rsid w:val="007F56F1"/>
    <w:rsid w:val="0080217F"/>
    <w:rsid w:val="00817F91"/>
    <w:rsid w:val="00832B43"/>
    <w:rsid w:val="00842183"/>
    <w:rsid w:val="00855468"/>
    <w:rsid w:val="00863D56"/>
    <w:rsid w:val="00880E54"/>
    <w:rsid w:val="008906C3"/>
    <w:rsid w:val="0089428D"/>
    <w:rsid w:val="008A206F"/>
    <w:rsid w:val="008C24D0"/>
    <w:rsid w:val="008D19D3"/>
    <w:rsid w:val="008D1D5A"/>
    <w:rsid w:val="008E3867"/>
    <w:rsid w:val="008F5E81"/>
    <w:rsid w:val="00904902"/>
    <w:rsid w:val="00905D0C"/>
    <w:rsid w:val="009267D3"/>
    <w:rsid w:val="00927029"/>
    <w:rsid w:val="00933AA6"/>
    <w:rsid w:val="00942CFC"/>
    <w:rsid w:val="00944592"/>
    <w:rsid w:val="00947B15"/>
    <w:rsid w:val="00954686"/>
    <w:rsid w:val="00960D27"/>
    <w:rsid w:val="00966656"/>
    <w:rsid w:val="009908F0"/>
    <w:rsid w:val="00993CBF"/>
    <w:rsid w:val="009A0C88"/>
    <w:rsid w:val="009B46DA"/>
    <w:rsid w:val="009C1DE7"/>
    <w:rsid w:val="009D2429"/>
    <w:rsid w:val="009F7E4D"/>
    <w:rsid w:val="00A11C39"/>
    <w:rsid w:val="00A2690A"/>
    <w:rsid w:val="00A351F1"/>
    <w:rsid w:val="00A42A14"/>
    <w:rsid w:val="00A6423F"/>
    <w:rsid w:val="00A65E10"/>
    <w:rsid w:val="00A8194F"/>
    <w:rsid w:val="00AB1DC6"/>
    <w:rsid w:val="00AB5EB9"/>
    <w:rsid w:val="00AC0384"/>
    <w:rsid w:val="00AC773C"/>
    <w:rsid w:val="00AE2DF6"/>
    <w:rsid w:val="00AF41E8"/>
    <w:rsid w:val="00AF4409"/>
    <w:rsid w:val="00B1021B"/>
    <w:rsid w:val="00B15291"/>
    <w:rsid w:val="00B20BA1"/>
    <w:rsid w:val="00B31BA7"/>
    <w:rsid w:val="00B37FF7"/>
    <w:rsid w:val="00B63BE1"/>
    <w:rsid w:val="00B7777F"/>
    <w:rsid w:val="00B81301"/>
    <w:rsid w:val="00B81751"/>
    <w:rsid w:val="00BA4FAD"/>
    <w:rsid w:val="00BA671C"/>
    <w:rsid w:val="00BB7453"/>
    <w:rsid w:val="00BD6C7F"/>
    <w:rsid w:val="00BF05A5"/>
    <w:rsid w:val="00BF7F22"/>
    <w:rsid w:val="00C16283"/>
    <w:rsid w:val="00C17AF4"/>
    <w:rsid w:val="00C2474A"/>
    <w:rsid w:val="00C31BBB"/>
    <w:rsid w:val="00C47CCB"/>
    <w:rsid w:val="00C53E4B"/>
    <w:rsid w:val="00C55E76"/>
    <w:rsid w:val="00C756E4"/>
    <w:rsid w:val="00C80908"/>
    <w:rsid w:val="00C82894"/>
    <w:rsid w:val="00C86F42"/>
    <w:rsid w:val="00C94262"/>
    <w:rsid w:val="00C94BF8"/>
    <w:rsid w:val="00CA0DA9"/>
    <w:rsid w:val="00CC6571"/>
    <w:rsid w:val="00CC6666"/>
    <w:rsid w:val="00CE51DB"/>
    <w:rsid w:val="00CE550C"/>
    <w:rsid w:val="00CF5A8A"/>
    <w:rsid w:val="00D0288F"/>
    <w:rsid w:val="00D11926"/>
    <w:rsid w:val="00D2273E"/>
    <w:rsid w:val="00D406F8"/>
    <w:rsid w:val="00D5733B"/>
    <w:rsid w:val="00D629B5"/>
    <w:rsid w:val="00D66000"/>
    <w:rsid w:val="00D75240"/>
    <w:rsid w:val="00D769F8"/>
    <w:rsid w:val="00D81C26"/>
    <w:rsid w:val="00D8348D"/>
    <w:rsid w:val="00DB4D29"/>
    <w:rsid w:val="00DB5B36"/>
    <w:rsid w:val="00DC496C"/>
    <w:rsid w:val="00DD2C32"/>
    <w:rsid w:val="00DE0196"/>
    <w:rsid w:val="00DE5230"/>
    <w:rsid w:val="00E13510"/>
    <w:rsid w:val="00E2389A"/>
    <w:rsid w:val="00E44A68"/>
    <w:rsid w:val="00E44D9A"/>
    <w:rsid w:val="00E70BCD"/>
    <w:rsid w:val="00E91749"/>
    <w:rsid w:val="00EA0EA2"/>
    <w:rsid w:val="00EA3216"/>
    <w:rsid w:val="00EC261F"/>
    <w:rsid w:val="00ED2DDD"/>
    <w:rsid w:val="00ED7BBD"/>
    <w:rsid w:val="00F03B09"/>
    <w:rsid w:val="00F0480A"/>
    <w:rsid w:val="00F436F1"/>
    <w:rsid w:val="00F43DCF"/>
    <w:rsid w:val="00F457E6"/>
    <w:rsid w:val="00F51E79"/>
    <w:rsid w:val="00F670C9"/>
    <w:rsid w:val="00F67D23"/>
    <w:rsid w:val="00F71E03"/>
    <w:rsid w:val="00F974FF"/>
    <w:rsid w:val="00FA0F88"/>
    <w:rsid w:val="00FA2BD3"/>
    <w:rsid w:val="00FB10A8"/>
    <w:rsid w:val="00FD246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C3E32"/>
  <w14:defaultImageDpi w14:val="300"/>
  <w15:docId w15:val="{349AD2FA-6F16-4843-A0CE-B9C2DCC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nadpis"/>
    <w:qFormat/>
    <w:pPr>
      <w:keepNext/>
      <w:spacing w:after="240"/>
      <w:jc w:val="center"/>
    </w:pPr>
    <w:rPr>
      <w:b/>
    </w:rPr>
  </w:style>
  <w:style w:type="paragraph" w:styleId="Podnadpis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1132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rsd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>                                                           </dc:subject>
  <dc:creator>Durica</dc:creator>
  <cp:keywords>                             </cp:keywords>
  <dc:description/>
  <cp:lastModifiedBy>Ján Kukura</cp:lastModifiedBy>
  <cp:revision>13</cp:revision>
  <dcterms:created xsi:type="dcterms:W3CDTF">2016-11-28T11:18:00Z</dcterms:created>
  <dcterms:modified xsi:type="dcterms:W3CDTF">2024-03-11T06:45:00Z</dcterms:modified>
</cp:coreProperties>
</file>