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9"/>
        <w:ind w:left="3423" w:right="3148"/>
      </w:pPr>
      <w:r>
        <w:rPr>
          <w:color w:val="808080"/>
        </w:rPr>
        <w:t>Smlouva</w:t>
      </w:r>
      <w:r>
        <w:rPr>
          <w:color w:val="808080"/>
          <w:spacing w:val="-20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5230200010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9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jc w:val="left"/>
      </w:pPr>
      <w:r>
        <w:rPr/>
        <w:t>BEZK,</w:t>
      </w:r>
      <w:r>
        <w:rPr>
          <w:spacing w:val="-9"/>
        </w:rPr>
        <w:t> </w:t>
      </w:r>
      <w:r>
        <w:rPr>
          <w:spacing w:val="-4"/>
        </w:rPr>
        <w:t>z.s.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Letohradská</w:t>
      </w:r>
      <w:r>
        <w:rPr>
          <w:spacing w:val="-9"/>
        </w:rPr>
        <w:t> </w:t>
      </w:r>
      <w:r>
        <w:rPr/>
        <w:t>669/17,</w:t>
      </w:r>
      <w:r>
        <w:rPr>
          <w:spacing w:val="-9"/>
        </w:rPr>
        <w:t> </w:t>
      </w:r>
      <w:r>
        <w:rPr/>
        <w:t>Holešovice,</w:t>
      </w:r>
      <w:r>
        <w:rPr>
          <w:spacing w:val="-9"/>
        </w:rPr>
        <w:t> </w:t>
      </w:r>
      <w:r>
        <w:rPr/>
        <w:t>170</w:t>
      </w:r>
      <w:r>
        <w:rPr>
          <w:spacing w:val="-4"/>
        </w:rPr>
        <w:t> </w:t>
      </w:r>
      <w:r>
        <w:rPr/>
        <w:t>00</w:t>
      </w:r>
      <w:r>
        <w:rPr>
          <w:spacing w:val="-8"/>
        </w:rPr>
        <w:t> </w:t>
      </w:r>
      <w:r>
        <w:rPr/>
        <w:t>Praha</w:t>
      </w:r>
      <w:r>
        <w:rPr>
          <w:spacing w:val="-9"/>
        </w:rPr>
        <w:t> </w:t>
      </w:r>
      <w:r>
        <w:rPr>
          <w:spacing w:val="-10"/>
        </w:rPr>
        <w:t>7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45251461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Pavlem</w:t>
      </w:r>
      <w:r>
        <w:rPr>
          <w:spacing w:val="-5"/>
        </w:rPr>
        <w:t> </w:t>
      </w:r>
      <w:r>
        <w:rPr/>
        <w:t>Č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č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/>
        <w:t>předsedou</w:t>
      </w:r>
      <w:r>
        <w:rPr>
          <w:spacing w:val="-2"/>
        </w:rPr>
        <w:t> </w:t>
      </w:r>
      <w:r>
        <w:rPr/>
        <w:t>výkonné</w:t>
      </w:r>
      <w:r>
        <w:rPr>
          <w:spacing w:val="-4"/>
        </w:rPr>
        <w:t> rady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5046"/>
        <w:jc w:val="left"/>
      </w:pPr>
      <w:r>
        <w:rPr/>
        <w:t>číslo účtu:</w:t>
        <w:tab/>
      </w:r>
      <w:r>
        <w:rPr>
          <w:spacing w:val="-2"/>
        </w:rPr>
        <w:t>0201022329/0800 </w:t>
      </w:r>
      <w:r>
        <w:rPr/>
        <w:t>(dále jen „příjemce podpory")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8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07"/>
      </w:pPr>
      <w:r>
        <w:rPr/>
        <w:t>„Smlouva“) se uzavírá na základě Rozhodnutí ministra životního prostředí č. 5230200010 o poskytnutí finančních prostředků ze Státního fondu životního prostředí ČR ze dne 19.</w:t>
      </w:r>
      <w:r>
        <w:rPr>
          <w:spacing w:val="-1"/>
        </w:rPr>
        <w:t> </w:t>
      </w:r>
      <w:r>
        <w:rPr/>
        <w:t>12.</w:t>
      </w:r>
      <w:r>
        <w:rPr>
          <w:spacing w:val="-2"/>
        </w:rPr>
        <w:t> </w:t>
      </w:r>
      <w:r>
        <w:rPr/>
        <w:t>2023, Směrnice Ministerstva životního prostředí č. 4/2015 o 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1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1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1"/>
        </w:rPr>
        <w:t> </w:t>
      </w:r>
      <w:r>
        <w:rPr>
          <w:spacing w:val="-5"/>
        </w:rPr>
        <w:t>jen</w:t>
      </w:r>
    </w:p>
    <w:p>
      <w:pPr>
        <w:pStyle w:val="BodyText"/>
        <w:spacing w:before="3"/>
        <w:ind w:left="665" w:right="113"/>
      </w:pPr>
      <w:r>
        <w:rPr/>
        <w:t>„Směrnice MŽP“), platné ke dni podání žádosti a Směrnice MŽP č. 9/2023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8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</w:t>
      </w:r>
      <w:r>
        <w:rPr>
          <w:spacing w:val="17"/>
          <w:sz w:val="20"/>
        </w:rPr>
        <w:t> </w:t>
      </w:r>
      <w:r>
        <w:rPr>
          <w:sz w:val="20"/>
        </w:rPr>
        <w:t>(včetně jejích příloh)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 č. 2/2023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</w:t>
      </w:r>
      <w:r>
        <w:rPr>
          <w:spacing w:val="-1"/>
          <w:sz w:val="20"/>
        </w:rPr>
        <w:t> </w:t>
      </w:r>
      <w:r>
        <w:rPr>
          <w:sz w:val="20"/>
        </w:rPr>
        <w:t>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783"/>
        <w:jc w:val="both"/>
      </w:pPr>
      <w:r>
        <w:rPr/>
        <w:t>„Nové</w:t>
      </w:r>
      <w:r>
        <w:rPr>
          <w:spacing w:val="-6"/>
        </w:rPr>
        <w:t> </w:t>
      </w:r>
      <w:r>
        <w:rPr/>
        <w:t>RVP,</w:t>
      </w:r>
      <w:r>
        <w:rPr>
          <w:spacing w:val="-6"/>
        </w:rPr>
        <w:t> </w:t>
      </w:r>
      <w:r>
        <w:rPr/>
        <w:t>klima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učitelé“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ind w:left="3416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</w:t>
      </w:r>
      <w:r>
        <w:rPr>
          <w:spacing w:val="-13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b/>
          <w:sz w:val="20"/>
        </w:rPr>
        <w:t>518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760,00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pět set osmnáct tisíc sedm set šedesát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7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576 400,00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Platby dodavatelům lze z podpory poskytované Fondem hradit pouze za mzdy, cestovní výlohy, služby</w:t>
      </w:r>
      <w:r>
        <w:rPr>
          <w:spacing w:val="40"/>
          <w:sz w:val="20"/>
        </w:rPr>
        <w:t> </w:t>
      </w:r>
      <w:r>
        <w:rPr>
          <w:sz w:val="20"/>
        </w:rPr>
        <w:t>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 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left="1302" w:right="1039"/>
      </w:pPr>
      <w:r>
        <w:rPr/>
        <w:t>Režim</w:t>
      </w:r>
      <w:r>
        <w:rPr>
          <w:spacing w:val="-8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českých</w:t>
      </w:r>
      <w:r>
        <w:rPr>
          <w:spacing w:val="40"/>
          <w:sz w:val="20"/>
        </w:rPr>
        <w:t> </w:t>
      </w:r>
      <w:r>
        <w:rPr>
          <w:sz w:val="20"/>
        </w:rPr>
        <w:t>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2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1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1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ČR“) 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předkládá</w:t>
      </w:r>
      <w:r>
        <w:rPr>
          <w:spacing w:val="-11"/>
          <w:sz w:val="20"/>
        </w:rPr>
        <w:t> </w:t>
      </w:r>
      <w:r>
        <w:rPr>
          <w:sz w:val="20"/>
        </w:rPr>
        <w:t>žádost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formě</w:t>
      </w:r>
      <w:r>
        <w:rPr>
          <w:spacing w:val="-9"/>
          <w:sz w:val="20"/>
        </w:rPr>
        <w:t> </w:t>
      </w:r>
      <w:r>
        <w:rPr>
          <w:sz w:val="20"/>
        </w:rPr>
        <w:t>ex-post</w:t>
      </w:r>
      <w:r>
        <w:rPr>
          <w:spacing w:val="-11"/>
          <w:sz w:val="20"/>
        </w:rPr>
        <w:t> </w:t>
      </w:r>
      <w:r>
        <w:rPr>
          <w:sz w:val="20"/>
        </w:rPr>
        <w:t>plateb</w:t>
      </w:r>
      <w:r>
        <w:rPr>
          <w:spacing w:val="-10"/>
          <w:sz w:val="20"/>
        </w:rPr>
        <w:t> </w:t>
      </w:r>
      <w:r>
        <w:rPr>
          <w:sz w:val="20"/>
        </w:rPr>
        <w:t>(tj.</w:t>
      </w:r>
      <w:r>
        <w:rPr>
          <w:spacing w:val="-11"/>
          <w:sz w:val="20"/>
        </w:rPr>
        <w:t> </w:t>
      </w:r>
      <w:r>
        <w:rPr>
          <w:sz w:val="20"/>
        </w:rPr>
        <w:t>doložené</w:t>
      </w:r>
      <w:r>
        <w:rPr>
          <w:spacing w:val="-9"/>
          <w:sz w:val="20"/>
        </w:rPr>
        <w:t> </w:t>
      </w:r>
      <w:r>
        <w:rPr>
          <w:sz w:val="20"/>
        </w:rPr>
        <w:t>uhrazenými</w:t>
      </w:r>
      <w:r>
        <w:rPr>
          <w:spacing w:val="-8"/>
          <w:sz w:val="20"/>
        </w:rPr>
        <w:t> </w:t>
      </w:r>
      <w:r>
        <w:rPr>
          <w:sz w:val="20"/>
        </w:rPr>
        <w:t>fakturami a bankovními výpisy, popř. dalšími doklady ve smyslu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-3"/>
          <w:sz w:val="20"/>
        </w:rPr>
        <w:t> </w:t>
      </w:r>
      <w:r>
        <w:rPr>
          <w:sz w:val="20"/>
        </w:rPr>
        <w:t>poměru</w:t>
      </w:r>
      <w:r>
        <w:rPr>
          <w:spacing w:val="-11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celkové</w:t>
      </w:r>
      <w:r>
        <w:rPr>
          <w:spacing w:val="-13"/>
          <w:sz w:val="20"/>
        </w:rPr>
        <w:t> </w:t>
      </w:r>
      <w:r>
        <w:rPr>
          <w:sz w:val="20"/>
        </w:rPr>
        <w:t>dotace,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II,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155</w:t>
      </w:r>
      <w:r>
        <w:rPr>
          <w:spacing w:val="-1"/>
          <w:sz w:val="20"/>
        </w:rPr>
        <w:t> </w:t>
      </w:r>
      <w:r>
        <w:rPr>
          <w:sz w:val="20"/>
        </w:rPr>
        <w:t>628,00Kč</w:t>
      </w:r>
      <w:r>
        <w:rPr>
          <w:spacing w:val="-13"/>
          <w:sz w:val="20"/>
        </w:rPr>
        <w:t> </w:t>
      </w:r>
      <w:r>
        <w:rPr>
          <w:sz w:val="20"/>
        </w:rPr>
        <w:t>(tj.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celkové </w:t>
      </w:r>
      <w:r>
        <w:rPr>
          <w:spacing w:val="-2"/>
          <w:sz w:val="20"/>
        </w:rPr>
        <w:t>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převažujícího</w:t>
      </w:r>
      <w:r>
        <w:rPr>
          <w:spacing w:val="34"/>
          <w:sz w:val="20"/>
        </w:rPr>
        <w:t> </w:t>
      </w:r>
      <w:r>
        <w:rPr>
          <w:sz w:val="20"/>
        </w:rPr>
        <w:t>typu</w:t>
      </w:r>
      <w:r>
        <w:rPr>
          <w:spacing w:val="34"/>
          <w:sz w:val="20"/>
        </w:rPr>
        <w:t> </w:t>
      </w:r>
      <w:r>
        <w:rPr>
          <w:sz w:val="20"/>
        </w:rPr>
        <w:t>investičních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neinvestičních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uvedených v</w:t>
      </w:r>
      <w:r>
        <w:rPr>
          <w:spacing w:val="-3"/>
          <w:sz w:val="20"/>
        </w:rPr>
        <w:t> </w:t>
      </w:r>
      <w:r>
        <w:rPr>
          <w:sz w:val="20"/>
        </w:rPr>
        <w:t>rozpočtu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ČR.</w:t>
      </w:r>
      <w:r>
        <w:rPr>
          <w:spacing w:val="-12"/>
          <w:sz w:val="20"/>
        </w:rPr>
        <w:t> </w:t>
      </w:r>
      <w:r>
        <w:rPr>
          <w:sz w:val="20"/>
        </w:rPr>
        <w:t>Vyúčtování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zálohy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odpovídat</w:t>
      </w:r>
      <w:r>
        <w:rPr>
          <w:spacing w:val="-12"/>
          <w:sz w:val="20"/>
        </w:rPr>
        <w:t> </w:t>
      </w:r>
      <w:r>
        <w:rPr>
          <w:sz w:val="20"/>
        </w:rPr>
        <w:t>typu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podle skutečné realizace. Nedodržení vyplaceného typu prostředků prostřednictvím zálohové 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1" w:after="0"/>
        <w:ind w:left="665" w:right="117" w:hanging="284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39"/>
          <w:sz w:val="20"/>
        </w:rPr>
        <w:t> </w:t>
      </w:r>
      <w:r>
        <w:rPr>
          <w:sz w:val="20"/>
        </w:rPr>
        <w:t>případě,</w:t>
      </w:r>
      <w:r>
        <w:rPr>
          <w:spacing w:val="38"/>
          <w:sz w:val="20"/>
        </w:rPr>
        <w:t> </w:t>
      </w:r>
      <w:r>
        <w:rPr>
          <w:sz w:val="20"/>
        </w:rPr>
        <w:t>že</w:t>
      </w:r>
      <w:r>
        <w:rPr>
          <w:spacing w:val="37"/>
          <w:sz w:val="20"/>
        </w:rPr>
        <w:t> </w:t>
      </w:r>
      <w:r>
        <w:rPr>
          <w:sz w:val="20"/>
        </w:rPr>
        <w:t>celkové</w:t>
      </w:r>
      <w:r>
        <w:rPr>
          <w:spacing w:val="38"/>
          <w:sz w:val="20"/>
        </w:rPr>
        <w:t> </w:t>
      </w:r>
      <w:r>
        <w:rPr>
          <w:sz w:val="20"/>
        </w:rPr>
        <w:t>skutečně</w:t>
      </w:r>
      <w:r>
        <w:rPr>
          <w:spacing w:val="37"/>
          <w:sz w:val="20"/>
        </w:rPr>
        <w:t> </w:t>
      </w:r>
      <w:r>
        <w:rPr>
          <w:sz w:val="20"/>
        </w:rPr>
        <w:t>vynaložené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9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jsou</w:t>
      </w:r>
      <w:r>
        <w:rPr>
          <w:spacing w:val="38"/>
          <w:sz w:val="20"/>
        </w:rPr>
        <w:t> </w:t>
      </w:r>
      <w:r>
        <w:rPr>
          <w:sz w:val="20"/>
        </w:rPr>
        <w:t>nižší</w:t>
      </w:r>
      <w:r>
        <w:rPr>
          <w:spacing w:val="37"/>
          <w:sz w:val="20"/>
        </w:rPr>
        <w:t> </w:t>
      </w:r>
      <w:r>
        <w:rPr>
          <w:sz w:val="20"/>
        </w:rPr>
        <w:t>než</w:t>
      </w:r>
      <w:r>
        <w:rPr>
          <w:spacing w:val="39"/>
          <w:sz w:val="20"/>
        </w:rPr>
        <w:t> </w:t>
      </w:r>
      <w:r>
        <w:rPr>
          <w:sz w:val="20"/>
        </w:rPr>
        <w:t>částka</w:t>
      </w:r>
      <w:r>
        <w:rPr>
          <w:spacing w:val="38"/>
          <w:sz w:val="20"/>
        </w:rPr>
        <w:t> </w:t>
      </w:r>
      <w:r>
        <w:rPr>
          <w:sz w:val="20"/>
        </w:rPr>
        <w:t>zálohové</w:t>
      </w:r>
      <w:r>
        <w:rPr>
          <w:spacing w:val="38"/>
          <w:sz w:val="20"/>
        </w:rPr>
        <w:t> </w:t>
      </w:r>
      <w:r>
        <w:rPr>
          <w:sz w:val="20"/>
        </w:rPr>
        <w:t>platby, je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nevyužité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dnů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vyzvání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bankovní</w:t>
      </w:r>
      <w:r>
        <w:rPr>
          <w:spacing w:val="-8"/>
          <w:sz w:val="20"/>
        </w:rPr>
        <w:t> </w:t>
      </w:r>
      <w:r>
        <w:rPr>
          <w:sz w:val="20"/>
        </w:rPr>
        <w:t>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37"/>
          <w:sz w:val="20"/>
        </w:rPr>
        <w:t> </w:t>
      </w:r>
      <w:r>
        <w:rPr>
          <w:sz w:val="20"/>
        </w:rPr>
        <w:t>předfinancovat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dříve,</w:t>
      </w:r>
      <w:r>
        <w:rPr>
          <w:spacing w:val="-11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prostřednictvím</w:t>
      </w:r>
    </w:p>
    <w:p>
      <w:pPr>
        <w:pStyle w:val="BodyText"/>
        <w:spacing w:before="1"/>
        <w:ind w:left="665" w:right="114"/>
      </w:pPr>
      <w:r>
        <w:rPr/>
        <w:t>„AIS SFŽP ČR s</w:t>
      </w:r>
      <w:r>
        <w:rPr>
          <w:spacing w:val="-3"/>
        </w:rPr>
        <w:t> </w:t>
      </w:r>
      <w:r>
        <w:rPr/>
        <w:t>každou žádostí o platbu (bod 14),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7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2"/>
          <w:sz w:val="20"/>
        </w:rPr>
        <w:t> </w:t>
      </w:r>
      <w:r>
        <w:rPr>
          <w:sz w:val="20"/>
        </w:rPr>
        <w:t>platí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v 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</w:t>
      </w:r>
      <w:r>
        <w:rPr>
          <w:spacing w:val="-1"/>
          <w:sz w:val="20"/>
        </w:rPr>
        <w:t> </w:t>
      </w:r>
      <w:r>
        <w:rPr>
          <w:sz w:val="20"/>
        </w:rPr>
        <w:t>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mohou</w:t>
      </w:r>
      <w:r>
        <w:rPr>
          <w:spacing w:val="11"/>
          <w:sz w:val="20"/>
        </w:rPr>
        <w:t> </w:t>
      </w:r>
      <w:r>
        <w:rPr>
          <w:sz w:val="20"/>
        </w:rPr>
        <w:t>být</w:t>
      </w:r>
      <w:r>
        <w:rPr>
          <w:spacing w:val="11"/>
          <w:sz w:val="20"/>
        </w:rPr>
        <w:t> </w:t>
      </w:r>
      <w:r>
        <w:rPr>
          <w:sz w:val="20"/>
        </w:rPr>
        <w:t>předloženy</w:t>
      </w:r>
      <w:r>
        <w:rPr>
          <w:spacing w:val="14"/>
          <w:sz w:val="20"/>
        </w:rPr>
        <w:t> </w:t>
      </w:r>
      <w:r>
        <w:rPr>
          <w:sz w:val="20"/>
        </w:rPr>
        <w:t>pouze uhrazené faktury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1"/>
          <w:sz w:val="20"/>
        </w:rPr>
        <w:t> </w:t>
      </w:r>
      <w:r>
        <w:rPr>
          <w:sz w:val="20"/>
        </w:rPr>
        <w:t>jiné účetní</w:t>
      </w:r>
      <w:r>
        <w:rPr>
          <w:spacing w:val="11"/>
          <w:sz w:val="20"/>
        </w:rPr>
        <w:t> </w:t>
      </w:r>
      <w:r>
        <w:rPr>
          <w:sz w:val="20"/>
        </w:rPr>
        <w:t>doklady definované výzvou,</w:t>
      </w:r>
      <w:r>
        <w:rPr>
          <w:spacing w:val="11"/>
          <w:sz w:val="20"/>
        </w:rPr>
        <w:t> </w:t>
      </w:r>
      <w:r>
        <w:rPr>
          <w:sz w:val="20"/>
        </w:rPr>
        <w:t>spolu s</w:t>
      </w:r>
      <w:r>
        <w:rPr>
          <w:spacing w:val="-3"/>
          <w:sz w:val="20"/>
        </w:rPr>
        <w:t> </w:t>
      </w:r>
      <w:r>
        <w:rPr>
          <w:sz w:val="20"/>
        </w:rPr>
        <w:t>doklady o úhradě, je-li relevantní, Fond akceptuje</w:t>
      </w:r>
      <w:r>
        <w:rPr>
          <w:spacing w:val="-1"/>
          <w:sz w:val="20"/>
        </w:rPr>
        <w:t> </w:t>
      </w:r>
      <w:r>
        <w:rPr>
          <w:sz w:val="20"/>
        </w:rPr>
        <w:t>předložení faktur či jiných účetních dokladů i z roku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580" w:left="1320" w:right="1020"/>
        </w:sectPr>
      </w:pPr>
    </w:p>
    <w:p>
      <w:pPr>
        <w:pStyle w:val="BodyText"/>
        <w:spacing w:before="89"/>
        <w:ind w:left="665"/>
      </w:pPr>
      <w:r>
        <w:rPr>
          <w:w w:val="95"/>
        </w:rPr>
        <w:t>předcházejícího</w:t>
      </w:r>
      <w:r>
        <w:rPr>
          <w:spacing w:val="20"/>
        </w:rPr>
        <w:t> </w:t>
      </w:r>
      <w:r>
        <w:rPr>
          <w:w w:val="95"/>
        </w:rPr>
        <w:t>uvolnění</w:t>
      </w:r>
      <w:r>
        <w:rPr>
          <w:spacing w:val="23"/>
        </w:rPr>
        <w:t> </w:t>
      </w:r>
      <w:r>
        <w:rPr>
          <w:w w:val="95"/>
        </w:rPr>
        <w:t>podpory,</w:t>
      </w:r>
      <w:r>
        <w:rPr>
          <w:spacing w:val="19"/>
        </w:rPr>
        <w:t> </w:t>
      </w:r>
      <w:r>
        <w:rPr>
          <w:w w:val="95"/>
        </w:rPr>
        <w:t>pokud</w:t>
      </w:r>
      <w:r>
        <w:rPr>
          <w:spacing w:val="21"/>
        </w:rPr>
        <w:t> </w:t>
      </w:r>
      <w:r>
        <w:rPr>
          <w:w w:val="95"/>
        </w:rPr>
        <w:t>fakturace</w:t>
      </w:r>
      <w:r>
        <w:rPr>
          <w:spacing w:val="23"/>
        </w:rPr>
        <w:t> </w:t>
      </w:r>
      <w:r>
        <w:rPr>
          <w:w w:val="95"/>
        </w:rPr>
        <w:t>či</w:t>
      </w:r>
      <w:r>
        <w:rPr>
          <w:spacing w:val="19"/>
        </w:rPr>
        <w:t> </w:t>
      </w:r>
      <w:r>
        <w:rPr>
          <w:w w:val="95"/>
        </w:rPr>
        <w:t>jejich</w:t>
      </w:r>
      <w:r>
        <w:rPr>
          <w:spacing w:val="26"/>
        </w:rPr>
        <w:t> </w:t>
      </w:r>
      <w:r>
        <w:rPr>
          <w:w w:val="95"/>
        </w:rPr>
        <w:t>vystavení</w:t>
      </w:r>
      <w:r>
        <w:rPr>
          <w:spacing w:val="21"/>
        </w:rPr>
        <w:t> </w:t>
      </w:r>
      <w:r>
        <w:rPr>
          <w:w w:val="95"/>
        </w:rPr>
        <w:t>odpovídá</w:t>
      </w:r>
      <w:r>
        <w:rPr>
          <w:spacing w:val="19"/>
        </w:rPr>
        <w:t> </w:t>
      </w:r>
      <w:r>
        <w:rPr>
          <w:w w:val="95"/>
        </w:rPr>
        <w:t>termínům</w:t>
      </w:r>
      <w:r>
        <w:rPr>
          <w:spacing w:val="18"/>
        </w:rPr>
        <w:t> </w:t>
      </w:r>
      <w:r>
        <w:rPr>
          <w:w w:val="95"/>
        </w:rPr>
        <w:t>realizace</w:t>
      </w:r>
      <w:r>
        <w:rPr>
          <w:spacing w:val="22"/>
        </w:rPr>
        <w:t> </w:t>
      </w:r>
      <w:r>
        <w:rPr>
          <w:spacing w:val="-2"/>
          <w:w w:val="95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tyto</w:t>
      </w:r>
      <w:r>
        <w:rPr>
          <w:spacing w:val="-1"/>
          <w:sz w:val="20"/>
        </w:rPr>
        <w:t> </w:t>
      </w:r>
      <w:r>
        <w:rPr>
          <w:sz w:val="20"/>
        </w:rPr>
        <w:t>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10"/>
        <w:jc w:val="left"/>
        <w:rPr>
          <w:sz w:val="28"/>
        </w:rPr>
      </w:pPr>
    </w:p>
    <w:p>
      <w:pPr>
        <w:pStyle w:val="Heading1"/>
        <w:spacing w:before="99"/>
        <w:ind w:left="3417"/>
      </w:pPr>
      <w:r>
        <w:rPr>
          <w:spacing w:val="-5"/>
        </w:rPr>
        <w:t>IV.</w:t>
      </w:r>
    </w:p>
    <w:p>
      <w:pPr>
        <w:pStyle w:val="Heading2"/>
        <w:spacing w:before="1"/>
        <w:ind w:left="1302" w:right="103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8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provedena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odsouhlaseného</w:t>
      </w:r>
      <w:r>
        <w:rPr>
          <w:spacing w:val="-7"/>
          <w:sz w:val="20"/>
        </w:rPr>
        <w:t> </w:t>
      </w:r>
      <w:r>
        <w:rPr>
          <w:sz w:val="20"/>
        </w:rPr>
        <w:t>popisu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30.5.2023,</w:t>
      </w:r>
      <w:r>
        <w:rPr>
          <w:spacing w:val="-7"/>
          <w:sz w:val="20"/>
        </w:rPr>
        <w:t> </w:t>
      </w:r>
      <w:r>
        <w:rPr>
          <w:sz w:val="20"/>
        </w:rPr>
        <w:t>který je součástí žádosti o podporu, aktualizovaného podrobného rozpočtu projektu a harmonogramu projektu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dne</w:t>
      </w:r>
      <w:r>
        <w:rPr>
          <w:spacing w:val="-12"/>
          <w:sz w:val="20"/>
        </w:rPr>
        <w:t> </w:t>
      </w:r>
      <w:r>
        <w:rPr>
          <w:sz w:val="20"/>
        </w:rPr>
        <w:t>11.1.2024,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ke</w:t>
      </w:r>
      <w:r>
        <w:rPr>
          <w:spacing w:val="-10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8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>
      <w:pPr>
        <w:pStyle w:val="BodyText"/>
        <w:spacing w:before="121"/>
        <w:ind w:left="665"/>
      </w:pPr>
      <w:r>
        <w:rPr/>
        <w:t>-</w:t>
      </w:r>
      <w:r>
        <w:rPr>
          <w:spacing w:val="76"/>
        </w:rPr>
        <w:t>  </w:t>
      </w:r>
      <w:r>
        <w:rPr/>
        <w:t>vytvoří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videopřednášek,</w:t>
      </w:r>
      <w:r>
        <w:rPr>
          <w:spacing w:val="-5"/>
        </w:rPr>
        <w:t> </w:t>
      </w:r>
      <w:r>
        <w:rPr/>
        <w:t>redesign</w:t>
      </w:r>
      <w:r>
        <w:rPr>
          <w:spacing w:val="-3"/>
        </w:rPr>
        <w:t> </w:t>
      </w:r>
      <w:r>
        <w:rPr/>
        <w:t>webového</w:t>
      </w:r>
      <w:r>
        <w:rPr>
          <w:spacing w:val="-4"/>
        </w:rPr>
        <w:t> </w:t>
      </w:r>
      <w:r>
        <w:rPr/>
        <w:t>portálu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report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projektu.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termínech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0"/>
          <w:sz w:val="20"/>
        </w:rPr>
        <w:t> </w:t>
      </w:r>
      <w:r>
        <w:rPr>
          <w:sz w:val="20"/>
        </w:rPr>
        <w:t>pořádaných pro</w:t>
      </w:r>
      <w:r>
        <w:rPr>
          <w:spacing w:val="-3"/>
          <w:sz w:val="20"/>
        </w:rPr>
        <w:t> </w:t>
      </w:r>
      <w:r>
        <w:rPr>
          <w:sz w:val="20"/>
        </w:rPr>
        <w:t>cílovou</w:t>
      </w:r>
      <w:r>
        <w:rPr>
          <w:spacing w:val="-3"/>
          <w:sz w:val="20"/>
        </w:rPr>
        <w:t> </w:t>
      </w:r>
      <w:r>
        <w:rPr>
          <w:sz w:val="20"/>
        </w:rPr>
        <w:t>skupinu v</w:t>
      </w:r>
      <w:r>
        <w:rPr>
          <w:spacing w:val="-3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nejpozději 10</w:t>
      </w:r>
      <w:r>
        <w:rPr>
          <w:spacing w:val="-2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zahájením; informace je možné předávat souhrnně či 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 vyskytnou během realizace projektu, a které s ním bezprostředně souvisejí, pouze v rámci zajištění vlastních zdrojů, a takové příjmy uvede nejpozději při předložení závěrečné žádosti o platbu,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7"/>
          <w:sz w:val="20"/>
        </w:rPr>
        <w:t> </w:t>
      </w:r>
      <w:r>
        <w:rPr>
          <w:sz w:val="20"/>
        </w:rPr>
        <w:t>účel,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který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poskytnuta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Smlouvy,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27"/>
          <w:sz w:val="20"/>
        </w:rPr>
        <w:t> </w:t>
      </w:r>
      <w:r>
        <w:rPr>
          <w:sz w:val="20"/>
        </w:rPr>
        <w:t>u</w:t>
      </w:r>
      <w:r>
        <w:rPr>
          <w:spacing w:val="18"/>
          <w:sz w:val="20"/>
        </w:rPr>
        <w:t> </w:t>
      </w:r>
      <w:r>
        <w:rPr>
          <w:sz w:val="20"/>
        </w:rPr>
        <w:t>relevantních</w:t>
      </w:r>
      <w:r>
        <w:rPr>
          <w:spacing w:val="21"/>
          <w:sz w:val="20"/>
        </w:rPr>
        <w:t> </w:t>
      </w:r>
      <w:r>
        <w:rPr>
          <w:sz w:val="20"/>
        </w:rPr>
        <w:t>aktivit a jejich výstupů řádně plněn po dobu 2 let od ukončení realizace akce,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nepovolí</w:t>
      </w:r>
      <w:r>
        <w:rPr>
          <w:spacing w:val="-6"/>
          <w:sz w:val="20"/>
        </w:rPr>
        <w:t> </w:t>
      </w:r>
      <w:r>
        <w:rPr>
          <w:sz w:val="20"/>
        </w:rPr>
        <w:t>jiný</w:t>
      </w:r>
      <w:r>
        <w:rPr>
          <w:spacing w:val="-6"/>
          <w:sz w:val="20"/>
        </w:rPr>
        <w:t> </w:t>
      </w:r>
      <w:r>
        <w:rPr>
          <w:sz w:val="20"/>
        </w:rPr>
        <w:t>termín)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stane,</w:t>
      </w:r>
      <w:r>
        <w:rPr>
          <w:spacing w:val="-5"/>
          <w:sz w:val="20"/>
        </w:rPr>
        <w:t> </w:t>
      </w:r>
      <w:r>
        <w:rPr>
          <w:sz w:val="20"/>
        </w:rPr>
        <w:t>pokud jím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není,</w:t>
      </w:r>
      <w:r>
        <w:rPr>
          <w:spacing w:val="80"/>
          <w:sz w:val="20"/>
        </w:rPr>
        <w:t> </w:t>
      </w:r>
      <w:r>
        <w:rPr>
          <w:sz w:val="20"/>
        </w:rPr>
        <w:t>vlastníkem</w:t>
      </w:r>
      <w:r>
        <w:rPr>
          <w:spacing w:val="80"/>
          <w:sz w:val="20"/>
        </w:rPr>
        <w:t> </w:t>
      </w:r>
      <w:r>
        <w:rPr>
          <w:sz w:val="20"/>
        </w:rPr>
        <w:t>věcí</w:t>
      </w:r>
      <w:r>
        <w:rPr>
          <w:spacing w:val="80"/>
          <w:sz w:val="20"/>
        </w:rPr>
        <w:t> </w:t>
      </w:r>
      <w:r>
        <w:rPr>
          <w:sz w:val="20"/>
        </w:rPr>
        <w:t>pořizovaných,</w:t>
      </w:r>
      <w:r>
        <w:rPr>
          <w:spacing w:val="80"/>
          <w:sz w:val="20"/>
        </w:rPr>
        <w:t> </w:t>
      </w:r>
      <w:r>
        <w:rPr>
          <w:sz w:val="20"/>
        </w:rPr>
        <w:t>rekonstruovaných,</w:t>
      </w:r>
      <w:r>
        <w:rPr>
          <w:spacing w:val="80"/>
          <w:sz w:val="20"/>
        </w:rPr>
        <w:t> </w:t>
      </w:r>
      <w:r>
        <w:rPr>
          <w:sz w:val="20"/>
        </w:rPr>
        <w:t>upravených</w:t>
      </w:r>
      <w:r>
        <w:rPr>
          <w:spacing w:val="80"/>
          <w:sz w:val="20"/>
        </w:rPr>
        <w:t> </w:t>
      </w:r>
      <w:r>
        <w:rPr>
          <w:sz w:val="20"/>
        </w:rPr>
        <w:t>nebo</w:t>
      </w:r>
      <w:r>
        <w:rPr>
          <w:spacing w:val="80"/>
          <w:sz w:val="20"/>
        </w:rPr>
        <w:t> </w:t>
      </w:r>
      <w:r>
        <w:rPr>
          <w:sz w:val="20"/>
        </w:rPr>
        <w:t>jinak</w:t>
      </w:r>
      <w:r>
        <w:rPr>
          <w:spacing w:val="80"/>
          <w:sz w:val="20"/>
        </w:rPr>
        <w:t> </w:t>
      </w:r>
      <w:r>
        <w:rPr>
          <w:sz w:val="20"/>
        </w:rPr>
        <w:t>výrazně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741"/>
      </w:pPr>
      <w:r>
        <w:rPr/>
        <w:t>zhodnocených</w:t>
      </w:r>
      <w:r>
        <w:rPr>
          <w:spacing w:val="-6"/>
        </w:rPr>
        <w:t> </w:t>
      </w:r>
      <w:r>
        <w:rPr/>
        <w:t>s</w:t>
      </w:r>
      <w:r>
        <w:rPr>
          <w:spacing w:val="-6"/>
        </w:rPr>
        <w:t> </w:t>
      </w:r>
      <w:r>
        <w:rPr/>
        <w:t>podporou</w:t>
      </w:r>
      <w:r>
        <w:rPr>
          <w:spacing w:val="-4"/>
        </w:rPr>
        <w:t> </w:t>
      </w:r>
      <w:r>
        <w:rPr/>
        <w:t>podle</w:t>
      </w:r>
      <w:r>
        <w:rPr>
          <w:spacing w:val="-7"/>
        </w:rPr>
        <w:t> </w:t>
      </w:r>
      <w:r>
        <w:rPr/>
        <w:t>této</w:t>
      </w:r>
      <w:r>
        <w:rPr>
          <w:spacing w:val="-6"/>
        </w:rPr>
        <w:t> </w:t>
      </w:r>
      <w:r>
        <w:rPr>
          <w:spacing w:val="-2"/>
        </w:rPr>
        <w:t>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4"/>
          <w:sz w:val="20"/>
        </w:rPr>
        <w:t> </w:t>
      </w:r>
      <w:r>
        <w:rPr>
          <w:sz w:val="20"/>
        </w:rPr>
        <w:t>zastaven</w:t>
      </w:r>
      <w:r>
        <w:rPr>
          <w:spacing w:val="57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prospěch</w:t>
      </w:r>
      <w:r>
        <w:rPr>
          <w:spacing w:val="57"/>
          <w:sz w:val="20"/>
        </w:rPr>
        <w:t> </w:t>
      </w:r>
      <w:r>
        <w:rPr>
          <w:sz w:val="20"/>
        </w:rPr>
        <w:t>jiné</w:t>
      </w:r>
      <w:r>
        <w:rPr>
          <w:spacing w:val="53"/>
          <w:sz w:val="20"/>
        </w:rPr>
        <w:t> </w:t>
      </w:r>
      <w:r>
        <w:rPr>
          <w:sz w:val="20"/>
        </w:rPr>
        <w:t>osoby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54"/>
          <w:sz w:val="20"/>
        </w:rPr>
        <w:t> </w:t>
      </w:r>
      <w:r>
        <w:rPr>
          <w:sz w:val="20"/>
        </w:rPr>
        <w:t>jiným</w:t>
      </w:r>
      <w:r>
        <w:rPr>
          <w:spacing w:val="56"/>
          <w:sz w:val="20"/>
        </w:rPr>
        <w:t> </w:t>
      </w:r>
      <w:r>
        <w:rPr>
          <w:sz w:val="20"/>
        </w:rPr>
        <w:t>účelem,</w:t>
      </w:r>
      <w:r>
        <w:rPr>
          <w:spacing w:val="57"/>
          <w:sz w:val="20"/>
        </w:rPr>
        <w:t> </w:t>
      </w:r>
      <w:r>
        <w:rPr>
          <w:sz w:val="20"/>
        </w:rPr>
        <w:t>než</w:t>
      </w:r>
      <w:r>
        <w:rPr>
          <w:spacing w:val="58"/>
          <w:sz w:val="20"/>
        </w:rPr>
        <w:t> </w:t>
      </w:r>
      <w:r>
        <w:rPr>
          <w:sz w:val="20"/>
        </w:rPr>
        <w:t>stanoví</w:t>
      </w:r>
      <w:r>
        <w:rPr>
          <w:spacing w:val="55"/>
          <w:sz w:val="20"/>
        </w:rPr>
        <w:t> </w:t>
      </w:r>
      <w:r>
        <w:rPr>
          <w:sz w:val="20"/>
        </w:rPr>
        <w:t>Směrnice</w:t>
      </w:r>
      <w:r>
        <w:rPr>
          <w:spacing w:val="58"/>
          <w:sz w:val="20"/>
        </w:rPr>
        <w:t> </w:t>
      </w:r>
      <w:r>
        <w:rPr>
          <w:sz w:val="20"/>
        </w:rPr>
        <w:t>MŽP, 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době od uzavření této Smlouvy do uplynutí 5 let od dokončení akce. V případě, že Fond dřívější převod předmětu podpory odsouhlasí, příjemce podpory vrátí poměrnou část podpory ve Fondem stanovené</w:t>
      </w:r>
      <w:r>
        <w:rPr>
          <w:spacing w:val="80"/>
          <w:w w:val="150"/>
          <w:sz w:val="20"/>
        </w:rPr>
        <w:t> </w:t>
      </w:r>
      <w:r>
        <w:rPr>
          <w:sz w:val="20"/>
        </w:rPr>
        <w:t>výši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lhůtě.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tento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účel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předmětem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podpory</w:t>
      </w:r>
      <w:r>
        <w:rPr>
          <w:spacing w:val="80"/>
          <w:w w:val="150"/>
          <w:sz w:val="20"/>
        </w:rPr>
        <w:t> </w:t>
      </w:r>
      <w:r>
        <w:rPr>
          <w:sz w:val="20"/>
        </w:rPr>
        <w:t>rozumí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věci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pořizované</w:t>
      </w:r>
      <w:r>
        <w:rPr>
          <w:spacing w:val="40"/>
          <w:sz w:val="20"/>
        </w:rPr>
        <w:t> </w:t>
      </w:r>
      <w:r>
        <w:rPr>
          <w:sz w:val="20"/>
        </w:rPr>
        <w:t>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 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(zákon č.</w:t>
      </w:r>
      <w:r>
        <w:rPr>
          <w:spacing w:val="-2"/>
          <w:sz w:val="20"/>
        </w:rPr>
        <w:t> </w:t>
      </w:r>
      <w:r>
        <w:rPr>
          <w:sz w:val="20"/>
        </w:rPr>
        <w:t>586/1992 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znění) podle čl.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3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3" w:after="0"/>
        <w:ind w:left="741" w:right="116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zapojení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dalších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spolufinancujících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subjektů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> </w:t>
      </w:r>
      <w:r>
        <w:rPr>
          <w:sz w:val="20"/>
        </w:rPr>
        <w:t>financování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7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2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osobám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pověřeným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případně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jiným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oprávněným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kontrolním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orgánům,</w:t>
      </w:r>
      <w:r>
        <w:rPr>
          <w:spacing w:val="40"/>
          <w:sz w:val="20"/>
        </w:rPr>
        <w:t> </w:t>
      </w:r>
      <w:r>
        <w:rPr>
          <w:sz w:val="20"/>
        </w:rPr>
        <w:t>a to do uplynutí lhůty 5 let od ukončení realizace akce,</w:t>
      </w:r>
    </w:p>
    <w:p>
      <w:pPr>
        <w:pStyle w:val="BodyText"/>
        <w:spacing w:before="118"/>
        <w:ind w:left="741" w:right="111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6"/>
        </w:rPr>
        <w:t> </w:t>
      </w:r>
      <w:r>
        <w:rPr/>
        <w:t>uchování</w:t>
      </w:r>
      <w:r>
        <w:rPr>
          <w:spacing w:val="16"/>
        </w:rPr>
        <w:t> </w:t>
      </w:r>
      <w:r>
        <w:rPr/>
        <w:t>informací</w:t>
      </w:r>
      <w:r>
        <w:rPr>
          <w:spacing w:val="16"/>
        </w:rPr>
        <w:t> </w:t>
      </w:r>
      <w:r>
        <w:rPr/>
        <w:t>o</w:t>
      </w:r>
      <w:r>
        <w:rPr>
          <w:spacing w:val="20"/>
        </w:rPr>
        <w:t> </w:t>
      </w:r>
      <w:r>
        <w:rPr/>
        <w:t>projektu</w:t>
      </w:r>
      <w:r>
        <w:rPr>
          <w:spacing w:val="16"/>
        </w:rPr>
        <w:t> </w:t>
      </w:r>
      <w:r>
        <w:rPr/>
        <w:t>v</w:t>
      </w:r>
      <w:r>
        <w:rPr>
          <w:spacing w:val="16"/>
        </w:rPr>
        <w:t> </w:t>
      </w:r>
      <w:r>
        <w:rPr/>
        <w:t>rozsahu</w:t>
      </w:r>
      <w:r>
        <w:rPr>
          <w:spacing w:val="16"/>
        </w:rPr>
        <w:t> </w:t>
      </w:r>
      <w:r>
        <w:rPr/>
        <w:t>požadovaném</w:t>
      </w:r>
      <w:r>
        <w:rPr>
          <w:spacing w:val="15"/>
        </w:rPr>
        <w:t> </w:t>
      </w:r>
      <w:r>
        <w:rPr/>
        <w:t>právními</w:t>
      </w:r>
      <w:r>
        <w:rPr>
          <w:spacing w:val="16"/>
        </w:rPr>
        <w:t> </w:t>
      </w:r>
      <w:r>
        <w:rPr/>
        <w:t>předpisy</w:t>
      </w:r>
      <w:r>
        <w:rPr>
          <w:spacing w:val="15"/>
        </w:rPr>
        <w:t> </w:t>
      </w:r>
      <w:r>
        <w:rPr/>
        <w:t>České</w:t>
      </w:r>
      <w:r>
        <w:rPr>
          <w:spacing w:val="15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 od konce</w:t>
      </w:r>
      <w:r>
        <w:rPr>
          <w:spacing w:val="-1"/>
        </w:rPr>
        <w:t> </w:t>
      </w:r>
      <w:r>
        <w:rPr/>
        <w:t>roku, ve kterém</w:t>
      </w:r>
      <w:r>
        <w:rPr>
          <w:spacing w:val="-1"/>
        </w:rPr>
        <w:t> </w:t>
      </w:r>
      <w:r>
        <w:rPr/>
        <w:t>došlo k ukončení projektu konečného příjemce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5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10/2024 (za termín ukončení projektu se považuje datum protokolu</w:t>
      </w:r>
      <w:r>
        <w:rPr>
          <w:spacing w:val="40"/>
          <w:sz w:val="20"/>
        </w:rPr>
        <w:t> </w:t>
      </w:r>
      <w:r>
        <w:rPr>
          <w:sz w:val="20"/>
        </w:rPr>
        <w:t>o předání a převzetí díla u relevantních aktivit). Přitom se konstatuje, že akce byla zahájena v 01/2024,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nejpozději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01/2025</w:t>
      </w:r>
      <w:r>
        <w:rPr>
          <w:spacing w:val="-7"/>
          <w:sz w:val="20"/>
        </w:rPr>
        <w:t> </w:t>
      </w:r>
      <w:r>
        <w:rPr>
          <w:sz w:val="20"/>
        </w:rPr>
        <w:t>předložit</w:t>
      </w:r>
      <w:r>
        <w:rPr>
          <w:spacing w:val="-10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8"/>
          <w:sz w:val="20"/>
        </w:rPr>
        <w:t> </w:t>
      </w:r>
      <w:r>
        <w:rPr>
          <w:sz w:val="20"/>
        </w:rPr>
        <w:t>podklady k ZVA: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21" w:after="0"/>
        <w:ind w:left="1102" w:right="0" w:hanging="361"/>
        <w:jc w:val="both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5"/>
          <w:sz w:val="20"/>
        </w:rPr>
        <w:t> </w:t>
      </w:r>
      <w:r>
        <w:rPr>
          <w:sz w:val="20"/>
        </w:rPr>
        <w:t>generoval</w:t>
      </w:r>
      <w:r>
        <w:rPr>
          <w:spacing w:val="-6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ano,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v 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18" w:after="0"/>
        <w:ind w:left="1101" w:right="111" w:hanging="360"/>
        <w:jc w:val="both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 rámci žádosti o platbu.</w:t>
      </w:r>
    </w:p>
    <w:p>
      <w:pPr>
        <w:pStyle w:val="BodyText"/>
        <w:spacing w:before="121"/>
        <w:ind w:left="741"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kterých, bude moci jednoznačně rozhodnout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plnění</w:t>
      </w:r>
      <w:r>
        <w:rPr>
          <w:spacing w:val="21"/>
        </w:rPr>
        <w:t> </w:t>
      </w:r>
      <w:r>
        <w:rPr/>
        <w:t>podmínek</w:t>
      </w:r>
      <w:r>
        <w:rPr>
          <w:spacing w:val="20"/>
        </w:rPr>
        <w:t> </w:t>
      </w:r>
      <w:r>
        <w:rPr/>
        <w:t>této</w:t>
      </w:r>
      <w:r>
        <w:rPr>
          <w:spacing w:val="21"/>
        </w:rPr>
        <w:t> </w:t>
      </w:r>
      <w:r>
        <w:rPr/>
        <w:t>Smlouvy</w:t>
      </w:r>
      <w:r>
        <w:rPr>
          <w:spacing w:val="20"/>
        </w:rPr>
        <w:t> </w:t>
      </w:r>
      <w:r>
        <w:rPr/>
        <w:t>a rovněž</w:t>
      </w:r>
      <w:r>
        <w:rPr>
          <w:spacing w:val="22"/>
        </w:rPr>
        <w:t> </w:t>
      </w:r>
      <w:r>
        <w:rPr/>
        <w:t>v</w:t>
      </w:r>
      <w:r>
        <w:rPr>
          <w:spacing w:val="21"/>
        </w:rPr>
        <w:t> </w:t>
      </w:r>
      <w:r>
        <w:rPr/>
        <w:t>případě,</w:t>
      </w:r>
      <w:r>
        <w:rPr>
          <w:spacing w:val="21"/>
        </w:rPr>
        <w:t> </w:t>
      </w:r>
      <w:r>
        <w:rPr/>
        <w:t>že</w:t>
      </w:r>
      <w:r>
        <w:rPr>
          <w:spacing w:val="20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1"/>
        </w:rPr>
        <w:t> </w:t>
      </w:r>
      <w:r>
        <w:rPr/>
        <w:t>prodlení s</w:t>
      </w:r>
      <w:r>
        <w:rPr>
          <w:spacing w:val="-4"/>
        </w:rPr>
        <w:t> </w:t>
      </w:r>
      <w:r>
        <w:rPr/>
        <w:t>plněním</w:t>
      </w:r>
      <w:r>
        <w:rPr>
          <w:spacing w:val="42"/>
        </w:rPr>
        <w:t> </w:t>
      </w:r>
      <w:r>
        <w:rPr/>
        <w:t>finančních</w:t>
      </w:r>
      <w:r>
        <w:rPr>
          <w:spacing w:val="44"/>
        </w:rPr>
        <w:t> </w:t>
      </w:r>
      <w:r>
        <w:rPr/>
        <w:t>závazků</w:t>
      </w:r>
      <w:r>
        <w:rPr>
          <w:spacing w:val="44"/>
        </w:rPr>
        <w:t> </w:t>
      </w:r>
      <w:r>
        <w:rPr/>
        <w:t>vůči</w:t>
      </w:r>
      <w:r>
        <w:rPr>
          <w:spacing w:val="43"/>
        </w:rPr>
        <w:t> </w:t>
      </w:r>
      <w:r>
        <w:rPr/>
        <w:t>Fondu.</w:t>
      </w:r>
      <w:r>
        <w:rPr>
          <w:spacing w:val="47"/>
        </w:rPr>
        <w:t> </w:t>
      </w:r>
      <w:r>
        <w:rPr/>
        <w:t>Protokol</w:t>
      </w:r>
      <w:r>
        <w:rPr>
          <w:spacing w:val="43"/>
        </w:rPr>
        <w:t> </w:t>
      </w:r>
      <w:r>
        <w:rPr/>
        <w:t>o</w:t>
      </w:r>
      <w:r>
        <w:rPr>
          <w:spacing w:val="52"/>
        </w:rPr>
        <w:t> </w:t>
      </w:r>
      <w:r>
        <w:rPr/>
        <w:t>ZVA</w:t>
      </w:r>
      <w:r>
        <w:rPr>
          <w:spacing w:val="45"/>
        </w:rPr>
        <w:t> </w:t>
      </w:r>
      <w:r>
        <w:rPr/>
        <w:t>bude</w:t>
      </w:r>
      <w:r>
        <w:rPr>
          <w:spacing w:val="44"/>
        </w:rPr>
        <w:t> </w:t>
      </w:r>
      <w:r>
        <w:rPr/>
        <w:t>obsahovat</w:t>
      </w:r>
      <w:r>
        <w:rPr>
          <w:spacing w:val="43"/>
        </w:rPr>
        <w:t> </w:t>
      </w:r>
      <w:r>
        <w:rPr/>
        <w:t>vypořádání</w:t>
      </w:r>
      <w:r>
        <w:rPr>
          <w:spacing w:val="43"/>
        </w:rPr>
        <w:t> </w:t>
      </w:r>
      <w:r>
        <w:rPr>
          <w:spacing w:val="-2"/>
        </w:rPr>
        <w:t>čerpaných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741"/>
      </w:pPr>
      <w:r>
        <w:rPr/>
        <w:t>prostředků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vyhodnocení</w:t>
      </w:r>
      <w:r>
        <w:rPr>
          <w:spacing w:val="-6"/>
        </w:rPr>
        <w:t> </w:t>
      </w:r>
      <w:r>
        <w:rPr/>
        <w:t>plnění</w:t>
      </w:r>
      <w:r>
        <w:rPr>
          <w:spacing w:val="-8"/>
        </w:rPr>
        <w:t> </w:t>
      </w:r>
      <w:r>
        <w:rPr/>
        <w:t>smluvních</w:t>
      </w:r>
      <w:r>
        <w:rPr>
          <w:spacing w:val="-8"/>
        </w:rPr>
        <w:t> </w:t>
      </w:r>
      <w:r>
        <w:rPr>
          <w:spacing w:val="-2"/>
        </w:rPr>
        <w:t>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6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24"/>
          <w:sz w:val="20"/>
        </w:rPr>
        <w:t> </w:t>
      </w:r>
      <w:r>
        <w:rPr>
          <w:sz w:val="20"/>
        </w:rPr>
        <w:t>případném</w:t>
      </w:r>
      <w:r>
        <w:rPr>
          <w:spacing w:val="23"/>
          <w:sz w:val="20"/>
        </w:rPr>
        <w:t> </w:t>
      </w:r>
      <w:r>
        <w:rPr>
          <w:sz w:val="20"/>
        </w:rPr>
        <w:t>překročení</w:t>
      </w:r>
      <w:r>
        <w:rPr>
          <w:spacing w:val="26"/>
          <w:sz w:val="20"/>
        </w:rPr>
        <w:t> </w:t>
      </w:r>
      <w:r>
        <w:rPr>
          <w:sz w:val="20"/>
        </w:rPr>
        <w:t>podílu</w:t>
      </w:r>
      <w:r>
        <w:rPr>
          <w:spacing w:val="24"/>
          <w:sz w:val="20"/>
        </w:rPr>
        <w:t> </w:t>
      </w:r>
      <w:r>
        <w:rPr>
          <w:sz w:val="20"/>
        </w:rPr>
        <w:t>dle</w:t>
      </w:r>
      <w:r>
        <w:rPr>
          <w:spacing w:val="25"/>
          <w:sz w:val="20"/>
        </w:rPr>
        <w:t> </w:t>
      </w:r>
      <w:r>
        <w:rPr>
          <w:sz w:val="20"/>
        </w:rPr>
        <w:t>článku</w:t>
      </w:r>
      <w:r>
        <w:rPr>
          <w:spacing w:val="24"/>
          <w:sz w:val="20"/>
        </w:rPr>
        <w:t> </w:t>
      </w:r>
      <w:r>
        <w:rPr>
          <w:sz w:val="20"/>
        </w:rPr>
        <w:t>II</w:t>
      </w:r>
      <w:r>
        <w:rPr>
          <w:spacing w:val="24"/>
          <w:sz w:val="20"/>
        </w:rPr>
        <w:t> </w:t>
      </w:r>
      <w:r>
        <w:rPr>
          <w:sz w:val="20"/>
        </w:rPr>
        <w:t>bodů</w:t>
      </w:r>
      <w:r>
        <w:rPr>
          <w:spacing w:val="29"/>
          <w:sz w:val="20"/>
        </w:rPr>
        <w:t> </w:t>
      </w:r>
      <w:r>
        <w:rPr>
          <w:sz w:val="20"/>
        </w:rPr>
        <w:t>2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3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4</w:t>
      </w:r>
      <w:r>
        <w:rPr>
          <w:spacing w:val="25"/>
          <w:sz w:val="20"/>
        </w:rPr>
        <w:t> </w:t>
      </w:r>
      <w:r>
        <w:rPr>
          <w:sz w:val="20"/>
        </w:rPr>
        <w:t>(jak</w:t>
      </w:r>
      <w:r>
        <w:rPr>
          <w:spacing w:val="24"/>
          <w:sz w:val="20"/>
        </w:rPr>
        <w:t> </w:t>
      </w:r>
      <w:r>
        <w:rPr>
          <w:sz w:val="20"/>
        </w:rPr>
        <w:t>procentního</w:t>
      </w:r>
      <w:r>
        <w:rPr>
          <w:spacing w:val="24"/>
          <w:sz w:val="20"/>
        </w:rPr>
        <w:t> </w:t>
      </w:r>
      <w:r>
        <w:rPr>
          <w:sz w:val="20"/>
        </w:rPr>
        <w:t>podílu</w:t>
      </w:r>
      <w:r>
        <w:rPr>
          <w:spacing w:val="24"/>
          <w:sz w:val="20"/>
        </w:rPr>
        <w:t> </w:t>
      </w:r>
      <w:r>
        <w:rPr>
          <w:sz w:val="20"/>
        </w:rPr>
        <w:t>ze</w:t>
      </w:r>
      <w:r>
        <w:rPr>
          <w:spacing w:val="23"/>
          <w:sz w:val="20"/>
        </w:rPr>
        <w:t> </w:t>
      </w:r>
      <w:r>
        <w:rPr>
          <w:sz w:val="20"/>
        </w:rPr>
        <w:t>základu pro</w:t>
      </w:r>
      <w:r>
        <w:rPr>
          <w:spacing w:val="-2"/>
          <w:sz w:val="20"/>
        </w:rPr>
        <w:t> </w:t>
      </w:r>
      <w:r>
        <w:rPr>
          <w:sz w:val="20"/>
        </w:rPr>
        <w:t>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takových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11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1"/>
          <w:sz w:val="20"/>
        </w:rPr>
        <w:t> </w:t>
      </w:r>
      <w:r>
        <w:rPr>
          <w:sz w:val="20"/>
        </w:rPr>
        <w:t>podpory</w:t>
      </w:r>
      <w:r>
        <w:rPr>
          <w:spacing w:val="72"/>
          <w:sz w:val="20"/>
        </w:rPr>
        <w:t> </w:t>
      </w:r>
      <w:r>
        <w:rPr>
          <w:sz w:val="20"/>
        </w:rPr>
        <w:t>umožní</w:t>
      </w:r>
      <w:r>
        <w:rPr>
          <w:spacing w:val="74"/>
          <w:sz w:val="20"/>
        </w:rPr>
        <w:t> </w:t>
      </w:r>
      <w:r>
        <w:rPr>
          <w:sz w:val="20"/>
        </w:rPr>
        <w:t>pořízení</w:t>
      </w:r>
      <w:r>
        <w:rPr>
          <w:spacing w:val="72"/>
          <w:sz w:val="20"/>
        </w:rPr>
        <w:t> </w:t>
      </w:r>
      <w:r>
        <w:rPr>
          <w:sz w:val="20"/>
        </w:rPr>
        <w:t>fotodokumentace</w:t>
      </w:r>
      <w:r>
        <w:rPr>
          <w:spacing w:val="71"/>
          <w:sz w:val="20"/>
        </w:rPr>
        <w:t> </w:t>
      </w:r>
      <w:r>
        <w:rPr>
          <w:sz w:val="20"/>
        </w:rPr>
        <w:t>Fondem</w:t>
      </w:r>
      <w:r>
        <w:rPr>
          <w:spacing w:val="71"/>
          <w:sz w:val="20"/>
        </w:rPr>
        <w:t> </w:t>
      </w:r>
      <w:r>
        <w:rPr>
          <w:sz w:val="20"/>
        </w:rPr>
        <w:t>nebo</w:t>
      </w:r>
      <w:r>
        <w:rPr>
          <w:spacing w:val="73"/>
          <w:sz w:val="20"/>
        </w:rPr>
        <w:t> </w:t>
      </w:r>
      <w:r>
        <w:rPr>
          <w:sz w:val="20"/>
        </w:rPr>
        <w:t>MŽP</w:t>
      </w:r>
      <w:r>
        <w:rPr>
          <w:spacing w:val="71"/>
          <w:sz w:val="20"/>
        </w:rPr>
        <w:t> </w:t>
      </w:r>
      <w:r>
        <w:rPr>
          <w:sz w:val="20"/>
        </w:rPr>
        <w:t>pověřenou</w:t>
      </w:r>
      <w:r>
        <w:rPr>
          <w:spacing w:val="72"/>
          <w:sz w:val="20"/>
        </w:rPr>
        <w:t> </w:t>
      </w:r>
      <w:r>
        <w:rPr>
          <w:sz w:val="20"/>
        </w:rPr>
        <w:t>osobou za účelem prezentace projektů podpořených z programu.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předmětných údajů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 121/01 Pokyny k zabránění střetu zájmů a jeho řešení podle Finančního</w:t>
      </w:r>
      <w:r>
        <w:rPr>
          <w:spacing w:val="11"/>
          <w:sz w:val="20"/>
        </w:rPr>
        <w:t> </w:t>
      </w:r>
      <w:r>
        <w:rPr>
          <w:sz w:val="20"/>
        </w:rPr>
        <w:t>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6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korupčního</w:t>
      </w:r>
      <w:r>
        <w:rPr>
          <w:spacing w:val="4"/>
          <w:sz w:val="20"/>
        </w:rPr>
        <w:t> </w:t>
      </w:r>
      <w:r>
        <w:rPr>
          <w:sz w:val="20"/>
        </w:rPr>
        <w:t>jednání</w:t>
      </w:r>
      <w:r>
        <w:rPr>
          <w:spacing w:val="7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spacing w:before="1"/>
        <w:ind w:left="741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1"/>
        <w:jc w:val="left"/>
        <w:rPr>
          <w:sz w:val="19"/>
        </w:rPr>
      </w:pPr>
    </w:p>
    <w:p>
      <w:pPr>
        <w:pStyle w:val="Heading1"/>
        <w:spacing w:before="99"/>
      </w:pPr>
      <w:r>
        <w:rPr>
          <w:spacing w:val="-5"/>
        </w:rPr>
        <w:t>V.</w:t>
      </w:r>
    </w:p>
    <w:p>
      <w:pPr>
        <w:pStyle w:val="Heading2"/>
        <w:spacing w:before="1"/>
        <w:ind w:left="1304" w:right="103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jc w:val="left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08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Byl – 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13"/>
          <w:sz w:val="20"/>
        </w:rPr>
        <w:t> </w:t>
      </w:r>
      <w:r>
        <w:rPr>
          <w:sz w:val="20"/>
        </w:rPr>
        <w:t>50-99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 rozmezí</w:t>
      </w:r>
      <w:r>
        <w:rPr>
          <w:spacing w:val="-13"/>
          <w:sz w:val="20"/>
        </w:rPr>
        <w:t> </w:t>
      </w:r>
      <w:r>
        <w:rPr>
          <w:sz w:val="20"/>
        </w:rPr>
        <w:t>0,1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49</w:t>
      </w:r>
      <w:r>
        <w:rPr>
          <w:spacing w:val="-2"/>
          <w:sz w:val="20"/>
        </w:rPr>
        <w:t> </w:t>
      </w:r>
      <w:r>
        <w:rPr>
          <w:sz w:val="20"/>
        </w:rPr>
        <w:t>% z poskytnuté podpory v závislosti na míře porušení stanovených indikátorů účelu 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2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8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21"/>
          <w:sz w:val="20"/>
        </w:rPr>
        <w:t> </w:t>
      </w:r>
      <w:r>
        <w:rPr>
          <w:sz w:val="20"/>
        </w:rPr>
        <w:t>článku 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8"/>
          <w:sz w:val="20"/>
        </w:rPr>
        <w:t> </w:t>
      </w:r>
      <w:r>
        <w:rPr>
          <w:sz w:val="20"/>
        </w:rPr>
        <w:t>1</w:t>
      </w:r>
      <w:r>
        <w:rPr>
          <w:spacing w:val="18"/>
          <w:sz w:val="20"/>
        </w:rPr>
        <w:t> </w:t>
      </w:r>
      <w:r>
        <w:rPr>
          <w:sz w:val="20"/>
        </w:rPr>
        <w:t>písm. b)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19"/>
          <w:sz w:val="20"/>
        </w:rPr>
        <w:t> </w:t>
      </w:r>
      <w:r>
        <w:rPr>
          <w:sz w:val="20"/>
        </w:rPr>
        <w:t>druhou odrážkou bude</w:t>
      </w:r>
      <w:r>
        <w:rPr>
          <w:spacing w:val="19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 ve výši 0,5 % z poskytnuté 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dojde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uvedených</w:t>
      </w:r>
      <w:r>
        <w:rPr>
          <w:spacing w:val="-10"/>
          <w:sz w:val="20"/>
        </w:rPr>
        <w:t> </w:t>
      </w:r>
      <w:r>
        <w:rPr>
          <w:sz w:val="20"/>
        </w:rPr>
        <w:t>v 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g),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stanoven</w:t>
      </w:r>
      <w:r>
        <w:rPr>
          <w:spacing w:val="-10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" w:after="0"/>
        <w:ind w:left="741" w:right="119" w:hanging="360"/>
        <w:jc w:val="both"/>
        <w:rPr>
          <w:sz w:val="20"/>
        </w:rPr>
      </w:pPr>
      <w:r>
        <w:rPr>
          <w:sz w:val="20"/>
        </w:rPr>
        <w:t>Pokud</w:t>
      </w:r>
      <w:r>
        <w:rPr>
          <w:spacing w:val="72"/>
          <w:sz w:val="20"/>
        </w:rPr>
        <w:t> </w:t>
      </w:r>
      <w:r>
        <w:rPr>
          <w:sz w:val="20"/>
        </w:rPr>
        <w:t>dojde</w:t>
      </w:r>
      <w:r>
        <w:rPr>
          <w:spacing w:val="71"/>
          <w:sz w:val="20"/>
        </w:rPr>
        <w:t> </w:t>
      </w:r>
      <w:r>
        <w:rPr>
          <w:sz w:val="20"/>
        </w:rPr>
        <w:t>ke</w:t>
      </w:r>
      <w:r>
        <w:rPr>
          <w:spacing w:val="71"/>
          <w:sz w:val="20"/>
        </w:rPr>
        <w:t> </w:t>
      </w:r>
      <w:r>
        <w:rPr>
          <w:sz w:val="20"/>
        </w:rPr>
        <w:t>změně</w:t>
      </w:r>
      <w:r>
        <w:rPr>
          <w:spacing w:val="71"/>
          <w:sz w:val="20"/>
        </w:rPr>
        <w:t> </w:t>
      </w:r>
      <w:r>
        <w:rPr>
          <w:sz w:val="20"/>
        </w:rPr>
        <w:t>obecně</w:t>
      </w:r>
      <w:r>
        <w:rPr>
          <w:spacing w:val="71"/>
          <w:sz w:val="20"/>
        </w:rPr>
        <w:t> </w:t>
      </w:r>
      <w:r>
        <w:rPr>
          <w:sz w:val="20"/>
        </w:rPr>
        <w:t>závazných</w:t>
      </w:r>
      <w:r>
        <w:rPr>
          <w:spacing w:val="72"/>
          <w:sz w:val="20"/>
        </w:rPr>
        <w:t> </w:t>
      </w:r>
      <w:r>
        <w:rPr>
          <w:sz w:val="20"/>
        </w:rPr>
        <w:t>právních</w:t>
      </w:r>
      <w:r>
        <w:rPr>
          <w:spacing w:val="72"/>
          <w:sz w:val="20"/>
        </w:rPr>
        <w:t> </w:t>
      </w:r>
      <w:r>
        <w:rPr>
          <w:sz w:val="20"/>
        </w:rPr>
        <w:t>předpisů</w:t>
      </w:r>
      <w:r>
        <w:rPr>
          <w:spacing w:val="72"/>
          <w:sz w:val="20"/>
        </w:rPr>
        <w:t> </w:t>
      </w:r>
      <w:r>
        <w:rPr>
          <w:sz w:val="20"/>
        </w:rPr>
        <w:t>týkajících</w:t>
      </w:r>
      <w:r>
        <w:rPr>
          <w:spacing w:val="72"/>
          <w:sz w:val="20"/>
        </w:rPr>
        <w:t> </w:t>
      </w:r>
      <w:r>
        <w:rPr>
          <w:sz w:val="20"/>
        </w:rPr>
        <w:t>se</w:t>
      </w:r>
      <w:r>
        <w:rPr>
          <w:spacing w:val="71"/>
          <w:sz w:val="20"/>
        </w:rPr>
        <w:t> </w:t>
      </w:r>
      <w:r>
        <w:rPr>
          <w:sz w:val="20"/>
        </w:rPr>
        <w:t>vztahů</w:t>
      </w:r>
      <w:r>
        <w:rPr>
          <w:spacing w:val="72"/>
          <w:sz w:val="20"/>
        </w:rPr>
        <w:t> </w:t>
      </w:r>
      <w:r>
        <w:rPr>
          <w:sz w:val="20"/>
        </w:rPr>
        <w:t>vyplývajících z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40"/>
          <w:sz w:val="20"/>
        </w:rPr>
        <w:t> </w:t>
      </w:r>
      <w:r>
        <w:rPr>
          <w:sz w:val="20"/>
        </w:rPr>
        <w:t>uzavřou</w:t>
      </w:r>
      <w:r>
        <w:rPr>
          <w:spacing w:val="40"/>
          <w:sz w:val="20"/>
        </w:rPr>
        <w:t> </w:t>
      </w:r>
      <w:r>
        <w:rPr>
          <w:sz w:val="20"/>
        </w:rPr>
        <w:t>smluvní</w:t>
      </w:r>
      <w:r>
        <w:rPr>
          <w:spacing w:val="40"/>
          <w:sz w:val="20"/>
        </w:rPr>
        <w:t> </w:t>
      </w:r>
      <w:r>
        <w:rPr>
          <w:sz w:val="20"/>
        </w:rPr>
        <w:t>strany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Smlouvě</w:t>
      </w:r>
      <w:r>
        <w:rPr>
          <w:spacing w:val="40"/>
          <w:sz w:val="20"/>
        </w:rPr>
        <w:t> </w:t>
      </w:r>
      <w:r>
        <w:rPr>
          <w:sz w:val="20"/>
        </w:rPr>
        <w:t>dodatek,</w:t>
      </w:r>
      <w:r>
        <w:rPr>
          <w:spacing w:val="40"/>
          <w:sz w:val="20"/>
        </w:rPr>
        <w:t> </w:t>
      </w:r>
      <w:r>
        <w:rPr>
          <w:sz w:val="20"/>
        </w:rPr>
        <w:t>kterým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zajištěn</w:t>
      </w:r>
      <w:r>
        <w:rPr>
          <w:spacing w:val="40"/>
          <w:sz w:val="20"/>
        </w:rPr>
        <w:t> </w:t>
      </w:r>
      <w:r>
        <w:rPr>
          <w:sz w:val="20"/>
        </w:rPr>
        <w:t>její</w:t>
      </w:r>
      <w:r>
        <w:rPr>
          <w:spacing w:val="40"/>
          <w:sz w:val="20"/>
        </w:rPr>
        <w:t> </w:t>
      </w:r>
      <w:r>
        <w:rPr>
          <w:sz w:val="20"/>
        </w:rPr>
        <w:t>soulad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obecně</w:t>
      </w:r>
      <w:r>
        <w:rPr>
          <w:spacing w:val="-2"/>
          <w:sz w:val="20"/>
        </w:rPr>
        <w:t> </w:t>
      </w:r>
      <w:r>
        <w:rPr>
          <w:sz w:val="20"/>
        </w:rPr>
        <w:t>závaznými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2"/>
          <w:sz w:val="20"/>
        </w:rPr>
        <w:t> </w:t>
      </w:r>
      <w:r>
        <w:rPr>
          <w:sz w:val="20"/>
        </w:rPr>
        <w:t>a Směrnicí</w:t>
      </w:r>
      <w:r>
        <w:rPr>
          <w:spacing w:val="-1"/>
          <w:sz w:val="20"/>
        </w:rPr>
        <w:t> </w:t>
      </w:r>
      <w:r>
        <w:rPr>
          <w:sz w:val="20"/>
        </w:rPr>
        <w:t>MŽP.</w:t>
      </w:r>
      <w:r>
        <w:rPr>
          <w:spacing w:val="-1"/>
          <w:sz w:val="20"/>
        </w:rPr>
        <w:t> </w:t>
      </w:r>
      <w:r>
        <w:rPr>
          <w:sz w:val="20"/>
        </w:rPr>
        <w:t>V případě</w:t>
      </w:r>
      <w:r>
        <w:rPr>
          <w:spacing w:val="-2"/>
          <w:sz w:val="20"/>
        </w:rPr>
        <w:t> </w:t>
      </w:r>
      <w:r>
        <w:rPr>
          <w:sz w:val="20"/>
        </w:rPr>
        <w:t>neuzavření</w:t>
      </w:r>
      <w:r>
        <w:rPr>
          <w:spacing w:val="-1"/>
          <w:sz w:val="20"/>
        </w:rPr>
        <w:t> </w:t>
      </w:r>
      <w:r>
        <w:rPr>
          <w:sz w:val="20"/>
        </w:rPr>
        <w:t>takového dodatku má</w:t>
      </w:r>
      <w:r>
        <w:rPr>
          <w:spacing w:val="-1"/>
          <w:sz w:val="20"/>
        </w:rPr>
        <w:t> </w:t>
      </w:r>
      <w:r>
        <w:rPr>
          <w:sz w:val="20"/>
        </w:rPr>
        <w:t>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2"/>
          <w:sz w:val="20"/>
        </w:rPr>
        <w:t> </w:t>
      </w:r>
      <w:r>
        <w:rPr>
          <w:sz w:val="20"/>
        </w:rPr>
        <w:t>uvádět</w:t>
      </w:r>
      <w:r>
        <w:rPr>
          <w:spacing w:val="-2"/>
          <w:sz w:val="20"/>
        </w:rPr>
        <w:t> </w:t>
      </w:r>
      <w:r>
        <w:rPr>
          <w:sz w:val="20"/>
        </w:rPr>
        <w:t>vždy</w:t>
      </w:r>
      <w:r>
        <w:rPr>
          <w:spacing w:val="-2"/>
          <w:sz w:val="20"/>
        </w:rPr>
        <w:t> </w:t>
      </w:r>
      <w:r>
        <w:rPr>
          <w:sz w:val="20"/>
        </w:rPr>
        <w:t>číslo</w:t>
      </w:r>
      <w:r>
        <w:rPr>
          <w:spacing w:val="-1"/>
          <w:sz w:val="20"/>
        </w:rPr>
        <w:t> </w:t>
      </w:r>
      <w:r>
        <w:rPr>
          <w:sz w:val="20"/>
        </w:rPr>
        <w:t>této Smlouvy, 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označení</w:t>
      </w:r>
      <w:r>
        <w:rPr>
          <w:spacing w:val="-2"/>
          <w:sz w:val="20"/>
        </w:rPr>
        <w:t> </w:t>
      </w:r>
      <w:r>
        <w:rPr>
          <w:sz w:val="20"/>
        </w:rPr>
        <w:t>věci,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daná</w:t>
      </w:r>
      <w:r>
        <w:rPr>
          <w:spacing w:val="-2"/>
          <w:sz w:val="20"/>
        </w:rPr>
        <w:t> </w:t>
      </w:r>
      <w:r>
        <w:rPr>
          <w:sz w:val="20"/>
        </w:rPr>
        <w:t>korespondence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40" w:left="1320" w:right="1020"/>
        </w:sect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89" w:after="0"/>
        <w:ind w:left="741" w:right="112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podmínit</w:t>
      </w:r>
      <w:r>
        <w:rPr>
          <w:spacing w:val="-14"/>
          <w:sz w:val="20"/>
        </w:rPr>
        <w:t> </w:t>
      </w:r>
      <w:r>
        <w:rPr>
          <w:sz w:val="20"/>
        </w:rPr>
        <w:t>krácením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nepřiznáním</w:t>
      </w:r>
      <w:r>
        <w:rPr>
          <w:spacing w:val="-14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zbývající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7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7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6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8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 rozumí podání informace v AIS SFŽP ČR,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souhlasí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zveřejněním</w:t>
      </w:r>
      <w:r>
        <w:rPr>
          <w:spacing w:val="22"/>
          <w:sz w:val="20"/>
        </w:rPr>
        <w:t> </w:t>
      </w:r>
      <w:r>
        <w:rPr>
          <w:sz w:val="20"/>
        </w:rPr>
        <w:t>celého</w:t>
      </w:r>
      <w:r>
        <w:rPr>
          <w:spacing w:val="23"/>
          <w:sz w:val="20"/>
        </w:rPr>
        <w:t> </w:t>
      </w:r>
      <w:r>
        <w:rPr>
          <w:sz w:val="20"/>
        </w:rPr>
        <w:t>textu</w:t>
      </w:r>
      <w:r>
        <w:rPr>
          <w:spacing w:val="23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Smlouvy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4"/>
          <w:sz w:val="20"/>
        </w:rPr>
        <w:t> </w:t>
      </w:r>
      <w:r>
        <w:rPr>
          <w:sz w:val="20"/>
        </w:rPr>
        <w:t>podle</w:t>
      </w:r>
      <w:r>
        <w:rPr>
          <w:spacing w:val="22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6"/>
          <w:sz w:val="20"/>
        </w:rPr>
        <w:t> </w:t>
      </w:r>
      <w:r>
        <w:rPr>
          <w:sz w:val="20"/>
        </w:rPr>
        <w:t>účinnosti</w:t>
      </w:r>
      <w:r>
        <w:rPr>
          <w:spacing w:val="65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264" w:lineRule="auto" w:before="215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32"/>
        </w:rPr>
      </w:pPr>
    </w:p>
    <w:p>
      <w:pPr>
        <w:pStyle w:val="Heading2"/>
        <w:spacing w:line="261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5"/>
          <w:sz w:val="20"/>
        </w:rPr>
        <w:t> </w:t>
      </w:r>
      <w:r>
        <w:rPr>
          <w:sz w:val="20"/>
        </w:rPr>
        <w:t>B.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5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8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8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8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8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6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2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33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4"/>
        <w:jc w:val="left"/>
        <w:rPr>
          <w:b/>
          <w:sz w:val="17"/>
        </w:rPr>
      </w:pPr>
      <w:r>
        <w:rPr/>
        <w:pict>
          <v:rect style="position:absolute;margin-left:85.103996pt;margin-top:12.71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spacing w:before="9"/>
        <w:jc w:val="left"/>
        <w:rPr>
          <w:sz w:val="29"/>
        </w:rPr>
      </w:pPr>
      <w:r>
        <w:rPr/>
        <w:pict>
          <v:rect style="position:absolute;margin-left:85.103996pt;margin-top:20.967638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569" w:footer="138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42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071744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2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4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2024-03-08T12:42:42Z</dcterms:created>
  <dcterms:modified xsi:type="dcterms:W3CDTF">2024-03-08T12:42:42Z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