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A2268" w14:textId="77777777" w:rsidR="00D441FE" w:rsidRPr="00D22BCF" w:rsidRDefault="00D441FE" w:rsidP="00C370AE">
      <w:pPr>
        <w:widowControl w:val="0"/>
        <w:spacing w:before="60" w:after="0"/>
        <w:rPr>
          <w:caps/>
          <w:color w:val="595959" w:themeColor="text1" w:themeTint="A6"/>
          <w:spacing w:val="20"/>
          <w:szCs w:val="24"/>
          <w:lang w:val="cs-CZ"/>
        </w:rPr>
      </w:pPr>
    </w:p>
    <w:p w14:paraId="7946CDAA" w14:textId="1AF27C53" w:rsidR="00D441FE" w:rsidRPr="00D22BCF" w:rsidRDefault="00D441FE" w:rsidP="00C370AE">
      <w:pPr>
        <w:widowControl w:val="0"/>
        <w:spacing w:after="0"/>
        <w:rPr>
          <w:b/>
          <w:caps/>
          <w:color w:val="595959" w:themeColor="text1" w:themeTint="A6"/>
          <w:sz w:val="28"/>
          <w:szCs w:val="26"/>
          <w:lang w:val="cs-CZ"/>
        </w:rPr>
      </w:pPr>
      <w:r w:rsidRPr="00D22BCF">
        <w:rPr>
          <w:b/>
          <w:caps/>
          <w:color w:val="595959" w:themeColor="text1" w:themeTint="A6"/>
          <w:sz w:val="28"/>
          <w:szCs w:val="26"/>
          <w:lang w:val="cs-CZ"/>
        </w:rPr>
        <w:t xml:space="preserve">rámcová Smlouva o poskytování právních služeb </w:t>
      </w:r>
    </w:p>
    <w:p w14:paraId="2C4CFA74" w14:textId="77777777" w:rsidR="00D441FE" w:rsidRPr="00D22BCF" w:rsidRDefault="00D441FE" w:rsidP="00C370AE">
      <w:pPr>
        <w:widowControl w:val="0"/>
        <w:spacing w:after="0"/>
        <w:rPr>
          <w:color w:val="595959" w:themeColor="text1" w:themeTint="A6"/>
          <w:szCs w:val="21"/>
          <w:lang w:val="cs-CZ"/>
        </w:rPr>
      </w:pPr>
    </w:p>
    <w:p w14:paraId="20310C2F" w14:textId="77777777" w:rsidR="00D441FE" w:rsidRPr="00D22BCF" w:rsidRDefault="00D441FE" w:rsidP="00C370AE">
      <w:pPr>
        <w:widowControl w:val="0"/>
        <w:spacing w:after="0"/>
        <w:rPr>
          <w:color w:val="595959" w:themeColor="text1" w:themeTint="A6"/>
          <w:szCs w:val="21"/>
          <w:lang w:val="cs-CZ"/>
        </w:rPr>
      </w:pPr>
    </w:p>
    <w:p w14:paraId="14AD2AF6" w14:textId="77777777" w:rsidR="00D441FE" w:rsidRPr="00D22BCF" w:rsidRDefault="00D441FE" w:rsidP="00C370AE">
      <w:pPr>
        <w:widowControl w:val="0"/>
        <w:spacing w:after="0"/>
        <w:rPr>
          <w:color w:val="595959" w:themeColor="text1" w:themeTint="A6"/>
          <w:szCs w:val="21"/>
          <w:lang w:val="cs-CZ"/>
        </w:rPr>
      </w:pPr>
    </w:p>
    <w:p w14:paraId="5255E892" w14:textId="77777777" w:rsidR="00D441FE" w:rsidRPr="00D22BCF" w:rsidRDefault="00D441FE" w:rsidP="00C370AE">
      <w:pPr>
        <w:widowControl w:val="0"/>
        <w:spacing w:after="0"/>
        <w:rPr>
          <w:color w:val="595959" w:themeColor="text1" w:themeTint="A6"/>
          <w:szCs w:val="21"/>
          <w:lang w:val="cs-CZ"/>
        </w:rPr>
      </w:pPr>
      <w:r w:rsidRPr="00D22BCF">
        <w:rPr>
          <w:color w:val="595959" w:themeColor="text1" w:themeTint="A6"/>
          <w:szCs w:val="21"/>
          <w:lang w:val="cs-CZ"/>
        </w:rPr>
        <w:t>mezi</w:t>
      </w:r>
    </w:p>
    <w:p w14:paraId="44C814A3" w14:textId="77777777" w:rsidR="00D441FE" w:rsidRPr="00D22BCF" w:rsidRDefault="00D441FE" w:rsidP="00C370AE">
      <w:pPr>
        <w:widowControl w:val="0"/>
        <w:spacing w:after="0"/>
        <w:rPr>
          <w:color w:val="595959" w:themeColor="text1" w:themeTint="A6"/>
          <w:szCs w:val="21"/>
          <w:lang w:val="cs-CZ"/>
        </w:rPr>
      </w:pPr>
    </w:p>
    <w:p w14:paraId="4ACC84C2" w14:textId="77777777" w:rsidR="00D441FE" w:rsidRPr="00D22BCF" w:rsidRDefault="00D441FE" w:rsidP="00C370AE">
      <w:pPr>
        <w:widowControl w:val="0"/>
        <w:spacing w:after="0"/>
        <w:rPr>
          <w:color w:val="595959" w:themeColor="text1" w:themeTint="A6"/>
          <w:szCs w:val="21"/>
          <w:lang w:val="cs-CZ"/>
        </w:rPr>
      </w:pPr>
    </w:p>
    <w:p w14:paraId="230DF4A0" w14:textId="32AD6FC5" w:rsidR="00D441FE" w:rsidRPr="00D22BCF" w:rsidRDefault="00D441FE" w:rsidP="00C370AE">
      <w:pPr>
        <w:widowControl w:val="0"/>
        <w:suppressAutoHyphens/>
        <w:spacing w:after="120"/>
        <w:rPr>
          <w:b/>
          <w:bCs/>
          <w:color w:val="595959" w:themeColor="text1" w:themeTint="A6"/>
          <w:szCs w:val="21"/>
          <w:lang w:val="cs-CZ"/>
        </w:rPr>
      </w:pPr>
      <w:r w:rsidRPr="00D22BCF">
        <w:rPr>
          <w:b/>
          <w:bCs/>
          <w:color w:val="595959" w:themeColor="text1" w:themeTint="A6"/>
          <w:szCs w:val="21"/>
          <w:lang w:val="cs-CZ"/>
        </w:rPr>
        <w:t>act Řanda Havel Legal advokátní kancelář s.r.o.</w:t>
      </w:r>
    </w:p>
    <w:p w14:paraId="696E520C" w14:textId="77777777" w:rsidR="00D441FE" w:rsidRPr="00D22BCF" w:rsidRDefault="00D441FE" w:rsidP="00C370AE">
      <w:pPr>
        <w:widowControl w:val="0"/>
        <w:suppressAutoHyphens/>
        <w:spacing w:after="0"/>
        <w:rPr>
          <w:color w:val="595959" w:themeColor="text1" w:themeTint="A6"/>
          <w:szCs w:val="21"/>
          <w:lang w:val="cs-CZ"/>
        </w:rPr>
      </w:pPr>
      <w:r w:rsidRPr="00D22BCF">
        <w:rPr>
          <w:color w:val="595959" w:themeColor="text1" w:themeTint="A6"/>
          <w:szCs w:val="21"/>
          <w:lang w:val="cs-CZ"/>
        </w:rPr>
        <w:t>jako Advokátní kanceláří</w:t>
      </w:r>
    </w:p>
    <w:p w14:paraId="484E91D7" w14:textId="77777777" w:rsidR="00D441FE" w:rsidRPr="00D22BCF" w:rsidRDefault="00D441FE" w:rsidP="00C370AE">
      <w:pPr>
        <w:widowControl w:val="0"/>
        <w:suppressAutoHyphens/>
        <w:spacing w:after="0"/>
        <w:rPr>
          <w:color w:val="595959" w:themeColor="text1" w:themeTint="A6"/>
          <w:szCs w:val="21"/>
          <w:lang w:val="cs-CZ"/>
        </w:rPr>
      </w:pPr>
    </w:p>
    <w:p w14:paraId="093DCC23" w14:textId="77777777" w:rsidR="00D441FE" w:rsidRPr="00D22BCF" w:rsidRDefault="00D441FE" w:rsidP="00C370AE">
      <w:pPr>
        <w:widowControl w:val="0"/>
        <w:suppressAutoHyphens/>
        <w:spacing w:after="0"/>
        <w:rPr>
          <w:color w:val="595959" w:themeColor="text1" w:themeTint="A6"/>
          <w:szCs w:val="21"/>
          <w:lang w:val="cs-CZ"/>
        </w:rPr>
      </w:pPr>
    </w:p>
    <w:p w14:paraId="22CD04D4" w14:textId="77777777" w:rsidR="00D441FE" w:rsidRPr="00D22BCF" w:rsidRDefault="00D441FE" w:rsidP="00C370AE">
      <w:pPr>
        <w:widowControl w:val="0"/>
        <w:suppressAutoHyphens/>
        <w:spacing w:after="0"/>
        <w:rPr>
          <w:color w:val="595959" w:themeColor="text1" w:themeTint="A6"/>
          <w:szCs w:val="21"/>
          <w:lang w:val="cs-CZ"/>
        </w:rPr>
      </w:pPr>
      <w:r w:rsidRPr="00D22BCF">
        <w:rPr>
          <w:color w:val="595959" w:themeColor="text1" w:themeTint="A6"/>
          <w:szCs w:val="21"/>
          <w:lang w:val="cs-CZ"/>
        </w:rPr>
        <w:t xml:space="preserve">a </w:t>
      </w:r>
    </w:p>
    <w:p w14:paraId="2E3EEFA4" w14:textId="77777777" w:rsidR="00D441FE" w:rsidRPr="00D22BCF" w:rsidRDefault="00D441FE" w:rsidP="00C370AE">
      <w:pPr>
        <w:widowControl w:val="0"/>
        <w:suppressAutoHyphens/>
        <w:spacing w:after="0"/>
        <w:rPr>
          <w:color w:val="595959" w:themeColor="text1" w:themeTint="A6"/>
          <w:szCs w:val="21"/>
          <w:lang w:val="cs-CZ"/>
        </w:rPr>
      </w:pPr>
    </w:p>
    <w:p w14:paraId="3F7C2A04" w14:textId="77777777" w:rsidR="00D441FE" w:rsidRPr="00D22BCF" w:rsidRDefault="00D441FE" w:rsidP="00C370AE">
      <w:pPr>
        <w:widowControl w:val="0"/>
        <w:suppressAutoHyphens/>
        <w:spacing w:after="0"/>
        <w:rPr>
          <w:rStyle w:val="platne1"/>
          <w:rFonts w:ascii="Corbel" w:hAnsi="Corbel"/>
          <w:color w:val="595959" w:themeColor="text1" w:themeTint="A6"/>
          <w:szCs w:val="21"/>
          <w:lang w:val="cs-CZ"/>
        </w:rPr>
      </w:pPr>
    </w:p>
    <w:p w14:paraId="1964A137" w14:textId="4343DC74" w:rsidR="00D441FE" w:rsidRPr="00D22BCF" w:rsidRDefault="00D441FE" w:rsidP="00C370AE">
      <w:pPr>
        <w:spacing w:after="120" w:line="360" w:lineRule="atLeast"/>
        <w:rPr>
          <w:b/>
          <w:bCs/>
          <w:color w:val="595959" w:themeColor="text1" w:themeTint="A6"/>
          <w:sz w:val="18"/>
          <w:szCs w:val="18"/>
          <w:lang w:val="cs-CZ"/>
        </w:rPr>
      </w:pPr>
      <w:r w:rsidRPr="00D22BCF">
        <w:rPr>
          <w:b/>
          <w:bCs/>
          <w:color w:val="595959" w:themeColor="text1" w:themeTint="A6"/>
          <w:sz w:val="18"/>
          <w:szCs w:val="18"/>
          <w:bdr w:val="none" w:sz="0" w:space="0" w:color="auto" w:frame="1"/>
          <w:lang w:val="cs-CZ"/>
        </w:rPr>
        <w:br/>
      </w:r>
      <w:r w:rsidR="00BD18DD" w:rsidRPr="00BD18DD">
        <w:rPr>
          <w:b/>
          <w:bCs/>
          <w:color w:val="595959" w:themeColor="text1" w:themeTint="A6"/>
          <w:szCs w:val="21"/>
          <w:lang w:val="cs-CZ"/>
        </w:rPr>
        <w:t>Nemocnice Jindřichův Hradec, a.s.</w:t>
      </w:r>
    </w:p>
    <w:p w14:paraId="44897294" w14:textId="77777777" w:rsidR="00D441FE" w:rsidRPr="00D22BCF" w:rsidRDefault="00D441FE" w:rsidP="00C370AE">
      <w:pPr>
        <w:widowControl w:val="0"/>
        <w:spacing w:after="0"/>
        <w:rPr>
          <w:color w:val="595959" w:themeColor="text1" w:themeTint="A6"/>
          <w:szCs w:val="21"/>
          <w:lang w:val="cs-CZ"/>
        </w:rPr>
      </w:pPr>
      <w:r w:rsidRPr="00D22BCF">
        <w:rPr>
          <w:color w:val="595959" w:themeColor="text1" w:themeTint="A6"/>
          <w:szCs w:val="21"/>
          <w:lang w:val="cs-CZ"/>
        </w:rPr>
        <w:t>jako Klientem</w:t>
      </w:r>
    </w:p>
    <w:p w14:paraId="67FD6910" w14:textId="77777777" w:rsidR="00D441FE" w:rsidRPr="00D22BCF" w:rsidRDefault="00D441FE" w:rsidP="00C370AE">
      <w:pPr>
        <w:widowControl w:val="0"/>
        <w:spacing w:after="0"/>
        <w:rPr>
          <w:color w:val="595959" w:themeColor="text1" w:themeTint="A6"/>
          <w:szCs w:val="21"/>
          <w:lang w:val="cs-CZ"/>
        </w:rPr>
      </w:pPr>
    </w:p>
    <w:p w14:paraId="7FB467B8" w14:textId="77777777" w:rsidR="00D441FE" w:rsidRPr="00D22BCF" w:rsidRDefault="00D441FE" w:rsidP="00C370AE">
      <w:pPr>
        <w:widowControl w:val="0"/>
        <w:spacing w:after="0"/>
        <w:rPr>
          <w:color w:val="595959" w:themeColor="text1" w:themeTint="A6"/>
          <w:szCs w:val="21"/>
          <w:lang w:val="cs-CZ"/>
        </w:rPr>
      </w:pPr>
    </w:p>
    <w:p w14:paraId="46FC070A" w14:textId="77777777" w:rsidR="00D441FE" w:rsidRPr="00D22BCF" w:rsidRDefault="00D441FE" w:rsidP="00C370AE">
      <w:pPr>
        <w:widowControl w:val="0"/>
        <w:spacing w:after="0"/>
        <w:rPr>
          <w:color w:val="595959" w:themeColor="text1" w:themeTint="A6"/>
          <w:szCs w:val="21"/>
          <w:lang w:val="cs-CZ"/>
        </w:rPr>
      </w:pPr>
    </w:p>
    <w:p w14:paraId="4DA6D496" w14:textId="79D291D3" w:rsidR="00D441FE" w:rsidRPr="00D22BCF" w:rsidRDefault="00D441FE" w:rsidP="00C370AE">
      <w:pPr>
        <w:widowControl w:val="0"/>
        <w:spacing w:after="60"/>
        <w:contextualSpacing/>
        <w:rPr>
          <w:color w:val="595959" w:themeColor="text1" w:themeTint="A6"/>
          <w:szCs w:val="21"/>
          <w:lang w:val="cs-CZ"/>
        </w:rPr>
      </w:pPr>
      <w:r w:rsidRPr="00D22BCF">
        <w:rPr>
          <w:color w:val="595959" w:themeColor="text1" w:themeTint="A6"/>
          <w:szCs w:val="21"/>
          <w:lang w:val="cs-CZ"/>
        </w:rPr>
        <w:t>ze dne</w:t>
      </w:r>
      <w:r w:rsidR="00E113D7" w:rsidRPr="00D22BCF">
        <w:rPr>
          <w:color w:val="595959" w:themeColor="text1" w:themeTint="A6"/>
          <w:szCs w:val="21"/>
          <w:lang w:val="cs-CZ"/>
        </w:rPr>
        <w:t xml:space="preserve"> </w:t>
      </w:r>
      <w:r w:rsidR="00060872">
        <w:rPr>
          <w:color w:val="595959" w:themeColor="text1" w:themeTint="A6"/>
          <w:szCs w:val="21"/>
          <w:lang w:val="cs-CZ"/>
        </w:rPr>
        <w:t>6</w:t>
      </w:r>
      <w:r w:rsidR="00786E78" w:rsidRPr="00D22BCF">
        <w:rPr>
          <w:color w:val="595959" w:themeColor="text1" w:themeTint="A6"/>
          <w:szCs w:val="21"/>
          <w:lang w:val="cs-CZ"/>
        </w:rPr>
        <w:t xml:space="preserve">. </w:t>
      </w:r>
      <w:r w:rsidR="00060872">
        <w:rPr>
          <w:color w:val="595959" w:themeColor="text1" w:themeTint="A6"/>
          <w:szCs w:val="21"/>
          <w:lang w:val="cs-CZ"/>
        </w:rPr>
        <w:t xml:space="preserve">března </w:t>
      </w:r>
      <w:r w:rsidRPr="00D22BCF">
        <w:rPr>
          <w:color w:val="595959" w:themeColor="text1" w:themeTint="A6"/>
          <w:szCs w:val="21"/>
          <w:lang w:val="cs-CZ"/>
        </w:rPr>
        <w:t>202</w:t>
      </w:r>
      <w:r w:rsidR="00BD18DD">
        <w:rPr>
          <w:color w:val="595959" w:themeColor="text1" w:themeTint="A6"/>
          <w:szCs w:val="21"/>
          <w:lang w:val="cs-CZ"/>
        </w:rPr>
        <w:t>4</w:t>
      </w:r>
    </w:p>
    <w:p w14:paraId="1436630D" w14:textId="77777777" w:rsidR="00D441FE" w:rsidRPr="00D22BCF" w:rsidRDefault="00D441FE" w:rsidP="00C370AE">
      <w:pPr>
        <w:widowControl w:val="0"/>
        <w:spacing w:after="60"/>
        <w:contextualSpacing/>
        <w:rPr>
          <w:color w:val="595959" w:themeColor="text1" w:themeTint="A6"/>
          <w:szCs w:val="21"/>
          <w:lang w:val="cs-CZ"/>
        </w:rPr>
      </w:pPr>
    </w:p>
    <w:p w14:paraId="05829410" w14:textId="52352797" w:rsidR="00D441FE" w:rsidRPr="00D22BCF" w:rsidRDefault="00D441FE" w:rsidP="00C370AE">
      <w:pPr>
        <w:widowControl w:val="0"/>
        <w:spacing w:after="240"/>
        <w:rPr>
          <w:rStyle w:val="ZhlavChar"/>
          <w:b/>
          <w:color w:val="595959" w:themeColor="text1" w:themeTint="A6"/>
          <w:szCs w:val="21"/>
          <w:lang w:val="cs-CZ"/>
        </w:rPr>
      </w:pPr>
      <w:r w:rsidRPr="00D22BCF">
        <w:rPr>
          <w:b/>
          <w:caps/>
          <w:color w:val="595959" w:themeColor="text1" w:themeTint="A6"/>
          <w:szCs w:val="21"/>
          <w:lang w:val="cs-CZ"/>
        </w:rPr>
        <w:br w:type="page"/>
      </w:r>
      <w:r w:rsidRPr="00D22BCF">
        <w:rPr>
          <w:color w:val="595959" w:themeColor="text1" w:themeTint="A6"/>
          <w:szCs w:val="21"/>
          <w:lang w:val="cs-CZ"/>
        </w:rPr>
        <w:lastRenderedPageBreak/>
        <w:t>Tato</w:t>
      </w:r>
      <w:r w:rsidRPr="00D22BCF">
        <w:rPr>
          <w:b/>
          <w:caps/>
          <w:color w:val="595959" w:themeColor="text1" w:themeTint="A6"/>
          <w:szCs w:val="21"/>
          <w:lang w:val="cs-CZ"/>
        </w:rPr>
        <w:t xml:space="preserve"> </w:t>
      </w:r>
      <w:r w:rsidR="000859B9" w:rsidRPr="00D22BCF">
        <w:rPr>
          <w:bCs/>
          <w:caps/>
          <w:color w:val="595959" w:themeColor="text1" w:themeTint="A6"/>
          <w:szCs w:val="21"/>
          <w:lang w:val="cs-CZ"/>
        </w:rPr>
        <w:t xml:space="preserve">rámcová </w:t>
      </w:r>
      <w:r w:rsidRPr="00D22BCF">
        <w:rPr>
          <w:caps/>
          <w:color w:val="595959" w:themeColor="text1" w:themeTint="A6"/>
          <w:szCs w:val="21"/>
          <w:lang w:val="cs-CZ"/>
        </w:rPr>
        <w:t>Smlouva o poskytování právních služeb</w:t>
      </w:r>
      <w:r w:rsidRPr="00D22BCF">
        <w:rPr>
          <w:b/>
          <w:caps/>
          <w:color w:val="595959" w:themeColor="text1" w:themeTint="A6"/>
          <w:szCs w:val="21"/>
          <w:lang w:val="cs-CZ"/>
        </w:rPr>
        <w:t xml:space="preserve"> </w:t>
      </w:r>
      <w:r w:rsidRPr="00D22BCF">
        <w:rPr>
          <w:color w:val="595959" w:themeColor="text1" w:themeTint="A6"/>
          <w:szCs w:val="21"/>
          <w:lang w:val="cs-CZ"/>
        </w:rPr>
        <w:t>(</w:t>
      </w:r>
      <w:r w:rsidR="003218D2" w:rsidRPr="00D22BCF">
        <w:rPr>
          <w:color w:val="595959" w:themeColor="text1" w:themeTint="A6"/>
          <w:szCs w:val="21"/>
          <w:lang w:val="cs-CZ"/>
        </w:rPr>
        <w:t xml:space="preserve">dále jen </w:t>
      </w:r>
      <w:r w:rsidRPr="00D22BCF">
        <w:rPr>
          <w:color w:val="595959" w:themeColor="text1" w:themeTint="A6"/>
          <w:szCs w:val="21"/>
          <w:lang w:val="cs-CZ"/>
        </w:rPr>
        <w:t>„</w:t>
      </w:r>
      <w:r w:rsidRPr="00D22BCF">
        <w:rPr>
          <w:b/>
          <w:color w:val="595959" w:themeColor="text1" w:themeTint="A6"/>
          <w:szCs w:val="21"/>
          <w:lang w:val="cs-CZ"/>
        </w:rPr>
        <w:t>Smlouva</w:t>
      </w:r>
      <w:r w:rsidRPr="00D22BCF">
        <w:rPr>
          <w:color w:val="595959" w:themeColor="text1" w:themeTint="A6"/>
          <w:szCs w:val="21"/>
          <w:lang w:val="cs-CZ"/>
        </w:rPr>
        <w:t>“) byla uzavřena v souladu se zákonem č. 85/1996 Sb., o advokacii, ve znění pozdějších předpisů (</w:t>
      </w:r>
      <w:r w:rsidR="003218D2" w:rsidRPr="00D22BCF">
        <w:rPr>
          <w:color w:val="595959" w:themeColor="text1" w:themeTint="A6"/>
          <w:szCs w:val="21"/>
          <w:lang w:val="cs-CZ"/>
        </w:rPr>
        <w:t xml:space="preserve">dále jen </w:t>
      </w:r>
      <w:r w:rsidRPr="00D22BCF">
        <w:rPr>
          <w:color w:val="595959" w:themeColor="text1" w:themeTint="A6"/>
          <w:szCs w:val="21"/>
          <w:lang w:val="cs-CZ"/>
        </w:rPr>
        <w:t>„</w:t>
      </w:r>
      <w:r w:rsidRPr="00D22BCF">
        <w:rPr>
          <w:b/>
          <w:color w:val="595959" w:themeColor="text1" w:themeTint="A6"/>
          <w:szCs w:val="21"/>
          <w:lang w:val="cs-CZ"/>
        </w:rPr>
        <w:t>Zákon</w:t>
      </w:r>
      <w:r w:rsidRPr="00D22BCF">
        <w:rPr>
          <w:color w:val="595959" w:themeColor="text1" w:themeTint="A6"/>
          <w:szCs w:val="21"/>
          <w:lang w:val="cs-CZ"/>
        </w:rPr>
        <w:t>“), a vyhláškou č.</w:t>
      </w:r>
      <w:r w:rsidRPr="00D22BCF">
        <w:rPr>
          <w:color w:val="595959" w:themeColor="text1" w:themeTint="A6"/>
          <w:lang w:val="cs-CZ"/>
        </w:rPr>
        <w:t> </w:t>
      </w:r>
      <w:r w:rsidRPr="00D22BCF">
        <w:rPr>
          <w:color w:val="595959" w:themeColor="text1" w:themeTint="A6"/>
          <w:szCs w:val="21"/>
          <w:lang w:val="cs-CZ"/>
        </w:rPr>
        <w:t>177/1996 Sb., o odměnách advokátů a náhradách advokátů za poskytování právních služeb (advokátní tarif), ve znění pozdějších předpisů (</w:t>
      </w:r>
      <w:r w:rsidR="003218D2" w:rsidRPr="00D22BCF">
        <w:rPr>
          <w:color w:val="595959" w:themeColor="text1" w:themeTint="A6"/>
          <w:szCs w:val="21"/>
          <w:lang w:val="cs-CZ"/>
        </w:rPr>
        <w:t xml:space="preserve">dále jen </w:t>
      </w:r>
      <w:r w:rsidRPr="00D22BCF">
        <w:rPr>
          <w:color w:val="595959" w:themeColor="text1" w:themeTint="A6"/>
          <w:szCs w:val="21"/>
          <w:lang w:val="cs-CZ"/>
        </w:rPr>
        <w:t>„</w:t>
      </w:r>
      <w:r w:rsidRPr="00D22BCF">
        <w:rPr>
          <w:b/>
          <w:color w:val="595959" w:themeColor="text1" w:themeTint="A6"/>
          <w:szCs w:val="21"/>
          <w:lang w:val="cs-CZ"/>
        </w:rPr>
        <w:t>Vyhláška</w:t>
      </w:r>
      <w:r w:rsidRPr="00D22BCF">
        <w:rPr>
          <w:color w:val="595959" w:themeColor="text1" w:themeTint="A6"/>
          <w:szCs w:val="21"/>
          <w:lang w:val="cs-CZ"/>
        </w:rPr>
        <w:t xml:space="preserve">“), mezi </w:t>
      </w:r>
      <w:r w:rsidRPr="00D22BCF">
        <w:rPr>
          <w:bCs/>
          <w:color w:val="595959" w:themeColor="text1" w:themeTint="A6"/>
          <w:szCs w:val="21"/>
          <w:lang w:val="cs-CZ"/>
        </w:rPr>
        <w:t>následujícími</w:t>
      </w:r>
      <w:r w:rsidRPr="00D22BCF">
        <w:rPr>
          <w:color w:val="595959" w:themeColor="text1" w:themeTint="A6"/>
          <w:szCs w:val="21"/>
          <w:lang w:val="cs-CZ"/>
        </w:rPr>
        <w:t xml:space="preserve"> smluvními stranami</w:t>
      </w:r>
      <w:r w:rsidRPr="00D22BCF">
        <w:rPr>
          <w:rStyle w:val="ZhlavChar"/>
          <w:color w:val="595959" w:themeColor="text1" w:themeTint="A6"/>
          <w:szCs w:val="21"/>
          <w:lang w:val="cs-CZ"/>
        </w:rPr>
        <w:t>:</w:t>
      </w:r>
    </w:p>
    <w:p w14:paraId="7D76CEF9" w14:textId="664A4ABF" w:rsidR="00D441FE" w:rsidRPr="00D22BCF" w:rsidRDefault="00D441FE" w:rsidP="00C370AE">
      <w:pPr>
        <w:pStyle w:val="Odstavecseseznamem"/>
        <w:widowControl w:val="0"/>
        <w:numPr>
          <w:ilvl w:val="0"/>
          <w:numId w:val="2"/>
        </w:numPr>
        <w:spacing w:after="120" w:line="300" w:lineRule="exact"/>
        <w:ind w:left="709" w:hanging="709"/>
        <w:contextualSpacing w:val="0"/>
        <w:rPr>
          <w:color w:val="595959" w:themeColor="text1" w:themeTint="A6"/>
          <w:szCs w:val="21"/>
          <w:lang w:val="cs-CZ"/>
        </w:rPr>
      </w:pPr>
      <w:r w:rsidRPr="00D22BCF">
        <w:rPr>
          <w:b/>
          <w:color w:val="595959" w:themeColor="text1" w:themeTint="A6"/>
          <w:szCs w:val="21"/>
          <w:lang w:val="cs-CZ"/>
        </w:rPr>
        <w:t>act Řanda Havel Legal</w:t>
      </w:r>
      <w:r w:rsidRPr="00D22BCF">
        <w:rPr>
          <w:color w:val="595959" w:themeColor="text1" w:themeTint="A6"/>
          <w:szCs w:val="21"/>
          <w:lang w:val="cs-CZ"/>
        </w:rPr>
        <w:t xml:space="preserve"> </w:t>
      </w:r>
      <w:r w:rsidRPr="00D22BCF">
        <w:rPr>
          <w:b/>
          <w:color w:val="595959" w:themeColor="text1" w:themeTint="A6"/>
          <w:szCs w:val="21"/>
          <w:lang w:val="cs-CZ"/>
        </w:rPr>
        <w:t>advokátní kancelář s.r.o.</w:t>
      </w:r>
      <w:r w:rsidRPr="00D22BCF">
        <w:rPr>
          <w:color w:val="595959" w:themeColor="text1" w:themeTint="A6"/>
          <w:szCs w:val="21"/>
          <w:lang w:val="cs-CZ"/>
        </w:rPr>
        <w:t>, IČO: 276 36 836</w:t>
      </w:r>
      <w:r w:rsidRPr="00D22BCF">
        <w:rPr>
          <w:rStyle w:val="platne1"/>
          <w:rFonts w:ascii="Corbel" w:hAnsi="Corbel"/>
          <w:color w:val="595959" w:themeColor="text1" w:themeTint="A6"/>
          <w:szCs w:val="21"/>
          <w:lang w:val="cs-CZ"/>
        </w:rPr>
        <w:t xml:space="preserve">, </w:t>
      </w:r>
      <w:r w:rsidRPr="00D22BCF">
        <w:rPr>
          <w:color w:val="595959" w:themeColor="text1" w:themeTint="A6"/>
          <w:szCs w:val="21"/>
          <w:lang w:val="cs-CZ"/>
        </w:rPr>
        <w:t>se sídlem Praha 1, Truhlářská 13-15, PSČ 110 00</w:t>
      </w:r>
      <w:r w:rsidRPr="00D22BCF">
        <w:rPr>
          <w:rStyle w:val="platne1"/>
          <w:rFonts w:ascii="Corbel" w:hAnsi="Corbel"/>
          <w:color w:val="595959" w:themeColor="text1" w:themeTint="A6"/>
          <w:szCs w:val="21"/>
          <w:lang w:val="cs-CZ"/>
        </w:rPr>
        <w:t xml:space="preserve">, </w:t>
      </w:r>
      <w:r w:rsidRPr="00D22BCF">
        <w:rPr>
          <w:color w:val="595959" w:themeColor="text1" w:themeTint="A6"/>
          <w:szCs w:val="21"/>
          <w:lang w:val="cs-CZ"/>
        </w:rPr>
        <w:t>zapsaná v obchodním rejstříku vedeném Městským soudem v Praze, oddíl C, vložka 120572,</w:t>
      </w:r>
    </w:p>
    <w:p w14:paraId="51EF2A41" w14:textId="77777777" w:rsidR="00D441FE" w:rsidRPr="00D22BCF" w:rsidRDefault="00D441FE" w:rsidP="00C370AE">
      <w:pPr>
        <w:widowControl w:val="0"/>
        <w:spacing w:after="60"/>
        <w:ind w:left="709"/>
        <w:contextualSpacing/>
        <w:rPr>
          <w:color w:val="595959" w:themeColor="text1" w:themeTint="A6"/>
          <w:szCs w:val="21"/>
          <w:lang w:val="cs-CZ"/>
        </w:rPr>
      </w:pPr>
      <w:r w:rsidRPr="00D22BCF">
        <w:rPr>
          <w:color w:val="595959" w:themeColor="text1" w:themeTint="A6"/>
          <w:szCs w:val="21"/>
          <w:lang w:val="cs-CZ"/>
        </w:rPr>
        <w:t>(dále jen „</w:t>
      </w:r>
      <w:r w:rsidRPr="00D22BCF">
        <w:rPr>
          <w:b/>
          <w:color w:val="595959" w:themeColor="text1" w:themeTint="A6"/>
          <w:szCs w:val="21"/>
          <w:lang w:val="cs-CZ"/>
        </w:rPr>
        <w:t>Advokátní kancelář</w:t>
      </w:r>
      <w:r w:rsidRPr="00D22BCF">
        <w:rPr>
          <w:color w:val="595959" w:themeColor="text1" w:themeTint="A6"/>
          <w:szCs w:val="21"/>
          <w:lang w:val="cs-CZ"/>
        </w:rPr>
        <w:t>“);</w:t>
      </w:r>
    </w:p>
    <w:p w14:paraId="5F34ECEF" w14:textId="77777777" w:rsidR="00D441FE" w:rsidRPr="00D22BCF" w:rsidRDefault="00D441FE" w:rsidP="00C370AE">
      <w:pPr>
        <w:widowControl w:val="0"/>
        <w:spacing w:before="240" w:after="240"/>
        <w:rPr>
          <w:color w:val="595959" w:themeColor="text1" w:themeTint="A6"/>
          <w:szCs w:val="21"/>
          <w:lang w:val="cs-CZ"/>
        </w:rPr>
      </w:pPr>
      <w:r w:rsidRPr="00D22BCF">
        <w:rPr>
          <w:color w:val="595959" w:themeColor="text1" w:themeTint="A6"/>
          <w:szCs w:val="21"/>
          <w:lang w:val="cs-CZ"/>
        </w:rPr>
        <w:t>a</w:t>
      </w:r>
    </w:p>
    <w:p w14:paraId="0C726731" w14:textId="5005E5D6" w:rsidR="00D441FE" w:rsidRPr="009623D1" w:rsidRDefault="00BD18DD" w:rsidP="009623D1">
      <w:pPr>
        <w:pStyle w:val="Odstavecseseznamem"/>
        <w:widowControl w:val="0"/>
        <w:numPr>
          <w:ilvl w:val="0"/>
          <w:numId w:val="2"/>
        </w:numPr>
        <w:spacing w:after="120" w:line="300" w:lineRule="exact"/>
        <w:ind w:left="709" w:hanging="709"/>
        <w:contextualSpacing w:val="0"/>
        <w:rPr>
          <w:color w:val="595959" w:themeColor="text1" w:themeTint="A6"/>
          <w:lang w:val="cs-CZ"/>
        </w:rPr>
      </w:pPr>
      <w:r w:rsidRPr="00BD18DD">
        <w:rPr>
          <w:b/>
          <w:color w:val="595959" w:themeColor="text1" w:themeTint="A6"/>
          <w:szCs w:val="21"/>
          <w:lang w:val="cs-CZ"/>
        </w:rPr>
        <w:t>Nemocnice Jindřichův Hradec, a.s.</w:t>
      </w:r>
      <w:r w:rsidR="00D441FE" w:rsidRPr="009623D1">
        <w:rPr>
          <w:bCs/>
          <w:color w:val="595959" w:themeColor="text1" w:themeTint="A6"/>
          <w:lang w:val="cs-CZ"/>
        </w:rPr>
        <w:t>,</w:t>
      </w:r>
      <w:r w:rsidR="00D441FE" w:rsidRPr="009623D1">
        <w:rPr>
          <w:color w:val="595959" w:themeColor="text1" w:themeTint="A6"/>
          <w:lang w:val="cs-CZ"/>
        </w:rPr>
        <w:t xml:space="preserve"> IČO: </w:t>
      </w:r>
      <w:r w:rsidRPr="00BD18DD">
        <w:rPr>
          <w:color w:val="595959" w:themeColor="text1" w:themeTint="A6"/>
        </w:rPr>
        <w:t>26095157</w:t>
      </w:r>
      <w:r w:rsidR="00D441FE" w:rsidRPr="009623D1">
        <w:rPr>
          <w:color w:val="595959" w:themeColor="text1" w:themeTint="A6"/>
          <w:lang w:val="cs-CZ"/>
        </w:rPr>
        <w:t>,</w:t>
      </w:r>
      <w:r w:rsidR="003940C2">
        <w:rPr>
          <w:color w:val="595959" w:themeColor="text1" w:themeTint="A6"/>
          <w:lang w:val="cs-CZ"/>
        </w:rPr>
        <w:t xml:space="preserve"> </w:t>
      </w:r>
      <w:r w:rsidR="003940C2" w:rsidRPr="003940C2">
        <w:rPr>
          <w:color w:val="595959" w:themeColor="text1" w:themeTint="A6"/>
          <w:lang w:val="cs-CZ"/>
        </w:rPr>
        <w:t>DIČ</w:t>
      </w:r>
      <w:r w:rsidR="003940C2">
        <w:rPr>
          <w:color w:val="595959" w:themeColor="text1" w:themeTint="A6"/>
          <w:lang w:val="cs-CZ"/>
        </w:rPr>
        <w:t>:</w:t>
      </w:r>
      <w:r w:rsidR="003940C2" w:rsidRPr="003940C2">
        <w:rPr>
          <w:color w:val="595959" w:themeColor="text1" w:themeTint="A6"/>
          <w:lang w:val="cs-CZ"/>
        </w:rPr>
        <w:t xml:space="preserve"> CZ699005400</w:t>
      </w:r>
      <w:r w:rsidR="003940C2">
        <w:rPr>
          <w:color w:val="595959" w:themeColor="text1" w:themeTint="A6"/>
          <w:lang w:val="cs-CZ"/>
        </w:rPr>
        <w:t>,</w:t>
      </w:r>
      <w:r w:rsidR="00D441FE" w:rsidRPr="009623D1">
        <w:rPr>
          <w:color w:val="595959" w:themeColor="text1" w:themeTint="A6"/>
          <w:lang w:val="cs-CZ"/>
        </w:rPr>
        <w:t xml:space="preserve"> se </w:t>
      </w:r>
      <w:r w:rsidR="009623D1" w:rsidRPr="009623D1">
        <w:rPr>
          <w:color w:val="595959" w:themeColor="text1" w:themeTint="A6"/>
          <w:lang w:val="cs-CZ"/>
        </w:rPr>
        <w:t xml:space="preserve">sídlem </w:t>
      </w:r>
      <w:r w:rsidRPr="00BD18DD">
        <w:rPr>
          <w:color w:val="595959" w:themeColor="text1" w:themeTint="A6"/>
          <w:lang w:val="cs-CZ"/>
        </w:rPr>
        <w:t>Jindřichův Hradec, U Nemocnice 380/III, PSČ 37738</w:t>
      </w:r>
      <w:r w:rsidR="00D441FE" w:rsidRPr="009623D1">
        <w:rPr>
          <w:color w:val="595959" w:themeColor="text1" w:themeTint="A6"/>
          <w:lang w:val="cs-CZ"/>
        </w:rPr>
        <w:t xml:space="preserve">, </w:t>
      </w:r>
      <w:r w:rsidR="00782A03" w:rsidRPr="009623D1">
        <w:rPr>
          <w:color w:val="595959" w:themeColor="text1" w:themeTint="A6"/>
          <w:lang w:val="cs-CZ"/>
        </w:rPr>
        <w:t>z</w:t>
      </w:r>
      <w:r w:rsidR="00782A03" w:rsidRPr="009623D1">
        <w:rPr>
          <w:color w:val="595959" w:themeColor="text1" w:themeTint="A6"/>
          <w:szCs w:val="21"/>
          <w:lang w:val="cs-CZ"/>
        </w:rPr>
        <w:t xml:space="preserve">apsaná v obchodním rejstříku vedeném </w:t>
      </w:r>
      <w:r>
        <w:rPr>
          <w:color w:val="595959" w:themeColor="text1" w:themeTint="A6"/>
          <w:szCs w:val="21"/>
          <w:lang w:val="cs-CZ"/>
        </w:rPr>
        <w:t>Krajským</w:t>
      </w:r>
      <w:r w:rsidR="00782A03" w:rsidRPr="009623D1">
        <w:rPr>
          <w:color w:val="595959" w:themeColor="text1" w:themeTint="A6"/>
          <w:szCs w:val="21"/>
          <w:lang w:val="cs-CZ"/>
        </w:rPr>
        <w:t xml:space="preserve"> soudem v</w:t>
      </w:r>
      <w:r>
        <w:rPr>
          <w:color w:val="595959" w:themeColor="text1" w:themeTint="A6"/>
          <w:szCs w:val="21"/>
          <w:lang w:val="cs-CZ"/>
        </w:rPr>
        <w:t> Českých Budějovicích</w:t>
      </w:r>
      <w:r w:rsidR="00782A03" w:rsidRPr="009623D1">
        <w:rPr>
          <w:color w:val="595959" w:themeColor="text1" w:themeTint="A6"/>
          <w:szCs w:val="21"/>
          <w:lang w:val="cs-CZ"/>
        </w:rPr>
        <w:t xml:space="preserve">, oddíl B, vložka </w:t>
      </w:r>
      <w:r w:rsidRPr="00BD18DD">
        <w:rPr>
          <w:color w:val="595959" w:themeColor="text1" w:themeTint="A6"/>
          <w:szCs w:val="21"/>
        </w:rPr>
        <w:t>1464</w:t>
      </w:r>
      <w:r w:rsidR="00782A03" w:rsidRPr="009623D1">
        <w:rPr>
          <w:color w:val="595959" w:themeColor="text1" w:themeTint="A6"/>
          <w:szCs w:val="21"/>
          <w:lang w:val="cs-CZ"/>
        </w:rPr>
        <w:t>,</w:t>
      </w:r>
      <w:r w:rsidR="003940C2">
        <w:rPr>
          <w:color w:val="595959" w:themeColor="text1" w:themeTint="A6"/>
          <w:szCs w:val="21"/>
          <w:lang w:val="cs-CZ"/>
        </w:rPr>
        <w:t xml:space="preserve"> za níž jednají M</w:t>
      </w:r>
      <w:r w:rsidR="003940C2" w:rsidRPr="003940C2">
        <w:rPr>
          <w:color w:val="595959" w:themeColor="text1" w:themeTint="A6"/>
          <w:szCs w:val="21"/>
          <w:lang w:val="cs-CZ"/>
        </w:rPr>
        <w:t>UDr. Vít Lorenc, MBA</w:t>
      </w:r>
      <w:r w:rsidR="003940C2">
        <w:rPr>
          <w:color w:val="595959" w:themeColor="text1" w:themeTint="A6"/>
          <w:szCs w:val="21"/>
          <w:lang w:val="cs-CZ"/>
        </w:rPr>
        <w:t>, předseda představenstva</w:t>
      </w:r>
      <w:r w:rsidR="003940C2" w:rsidRPr="003940C2">
        <w:rPr>
          <w:color w:val="595959" w:themeColor="text1" w:themeTint="A6"/>
          <w:szCs w:val="21"/>
          <w:lang w:val="cs-CZ"/>
        </w:rPr>
        <w:t xml:space="preserve"> a Ing. Alena Kudrlová</w:t>
      </w:r>
      <w:r w:rsidR="003940C2">
        <w:rPr>
          <w:color w:val="595959" w:themeColor="text1" w:themeTint="A6"/>
          <w:szCs w:val="21"/>
          <w:lang w:val="cs-CZ"/>
        </w:rPr>
        <w:t>,</w:t>
      </w:r>
      <w:r w:rsidR="003940C2" w:rsidRPr="003940C2">
        <w:rPr>
          <w:color w:val="595959" w:themeColor="text1" w:themeTint="A6"/>
          <w:szCs w:val="21"/>
          <w:lang w:val="cs-CZ"/>
        </w:rPr>
        <w:t xml:space="preserve"> MBA, člen představenstva</w:t>
      </w:r>
      <w:r w:rsidR="00502131">
        <w:rPr>
          <w:color w:val="595959" w:themeColor="text1" w:themeTint="A6"/>
          <w:szCs w:val="21"/>
          <w:lang w:val="cs-CZ"/>
        </w:rPr>
        <w:t>,</w:t>
      </w:r>
    </w:p>
    <w:p w14:paraId="1BED7887" w14:textId="77777777" w:rsidR="00D441FE" w:rsidRPr="00D22BCF" w:rsidRDefault="00D441FE" w:rsidP="00C370AE">
      <w:pPr>
        <w:pStyle w:val="Odstavecseseznamem"/>
        <w:widowControl w:val="0"/>
        <w:spacing w:after="120"/>
        <w:ind w:left="709"/>
        <w:contextualSpacing w:val="0"/>
        <w:rPr>
          <w:color w:val="595959" w:themeColor="text1" w:themeTint="A6"/>
          <w:szCs w:val="21"/>
          <w:lang w:val="cs-CZ"/>
        </w:rPr>
      </w:pPr>
      <w:r w:rsidRPr="00D22BCF">
        <w:rPr>
          <w:color w:val="595959" w:themeColor="text1" w:themeTint="A6"/>
          <w:szCs w:val="21"/>
          <w:lang w:val="cs-CZ"/>
        </w:rPr>
        <w:t>(dále jen „</w:t>
      </w:r>
      <w:r w:rsidRPr="00D22BCF">
        <w:rPr>
          <w:b/>
          <w:color w:val="595959" w:themeColor="text1" w:themeTint="A6"/>
          <w:szCs w:val="21"/>
          <w:lang w:val="cs-CZ"/>
        </w:rPr>
        <w:t>Klient</w:t>
      </w:r>
      <w:r w:rsidRPr="00D22BCF">
        <w:rPr>
          <w:color w:val="595959" w:themeColor="text1" w:themeTint="A6"/>
          <w:szCs w:val="21"/>
          <w:lang w:val="cs-CZ"/>
        </w:rPr>
        <w:t>“);</w:t>
      </w:r>
    </w:p>
    <w:p w14:paraId="00358F97" w14:textId="77777777" w:rsidR="00D441FE" w:rsidRPr="00D22BCF" w:rsidRDefault="00D441FE" w:rsidP="00C370AE">
      <w:pPr>
        <w:widowControl w:val="0"/>
        <w:rPr>
          <w:color w:val="595959" w:themeColor="text1" w:themeTint="A6"/>
          <w:szCs w:val="21"/>
          <w:lang w:val="cs-CZ"/>
        </w:rPr>
      </w:pPr>
      <w:r w:rsidRPr="00D22BCF">
        <w:rPr>
          <w:color w:val="595959" w:themeColor="text1" w:themeTint="A6"/>
          <w:szCs w:val="21"/>
          <w:lang w:val="cs-CZ"/>
        </w:rPr>
        <w:t>(Advokátní kancelář a Klient jednotlivě dále též jen „</w:t>
      </w:r>
      <w:r w:rsidRPr="00D22BCF">
        <w:rPr>
          <w:b/>
          <w:color w:val="595959" w:themeColor="text1" w:themeTint="A6"/>
          <w:szCs w:val="21"/>
          <w:lang w:val="cs-CZ"/>
        </w:rPr>
        <w:t>Smluvní strana</w:t>
      </w:r>
      <w:r w:rsidRPr="00D22BCF">
        <w:rPr>
          <w:color w:val="595959" w:themeColor="text1" w:themeTint="A6"/>
          <w:szCs w:val="21"/>
          <w:lang w:val="cs-CZ"/>
        </w:rPr>
        <w:t>“ a společně jen „</w:t>
      </w:r>
      <w:r w:rsidRPr="00D22BCF">
        <w:rPr>
          <w:b/>
          <w:color w:val="595959" w:themeColor="text1" w:themeTint="A6"/>
          <w:szCs w:val="21"/>
          <w:lang w:val="cs-CZ"/>
        </w:rPr>
        <w:t>Smluvní strany</w:t>
      </w:r>
      <w:r w:rsidRPr="00D22BCF">
        <w:rPr>
          <w:color w:val="595959" w:themeColor="text1" w:themeTint="A6"/>
          <w:szCs w:val="21"/>
          <w:lang w:val="cs-CZ"/>
        </w:rPr>
        <w:t>“);</w:t>
      </w:r>
    </w:p>
    <w:p w14:paraId="21D23E58" w14:textId="77777777" w:rsidR="00D441FE" w:rsidRPr="00D22BCF" w:rsidRDefault="00D441FE" w:rsidP="00C370AE">
      <w:pPr>
        <w:pStyle w:val="Nadpis1"/>
        <w:keepNext w:val="0"/>
        <w:rPr>
          <w:rFonts w:ascii="Corbel" w:hAnsi="Corbel"/>
          <w:color w:val="595959" w:themeColor="text1" w:themeTint="A6"/>
          <w:sz w:val="24"/>
          <w:szCs w:val="24"/>
          <w:lang w:val="cs-CZ"/>
        </w:rPr>
      </w:pPr>
      <w:r w:rsidRPr="00D22BCF">
        <w:rPr>
          <w:rFonts w:ascii="Corbel" w:hAnsi="Corbel"/>
          <w:color w:val="595959" w:themeColor="text1" w:themeTint="A6"/>
          <w:sz w:val="24"/>
          <w:szCs w:val="24"/>
          <w:lang w:val="cs-CZ"/>
        </w:rPr>
        <w:t>Předmět Smlouvy</w:t>
      </w:r>
    </w:p>
    <w:p w14:paraId="3378FB07" w14:textId="35E69A44" w:rsidR="00000F4F" w:rsidRPr="00D22BCF" w:rsidRDefault="00952EA7" w:rsidP="00C370AE">
      <w:pPr>
        <w:pStyle w:val="Nadpis2"/>
        <w:keepNext w:val="0"/>
        <w:widowControl w:val="0"/>
        <w:suppressLineNumbers/>
        <w:suppressAutoHyphens/>
        <w:spacing w:line="300" w:lineRule="atLeast"/>
        <w:rPr>
          <w:rFonts w:ascii="Corbel" w:hAnsi="Corbel"/>
          <w:color w:val="595959" w:themeColor="text1" w:themeTint="A6"/>
          <w:sz w:val="22"/>
          <w:szCs w:val="22"/>
          <w:lang w:val="cs-CZ"/>
        </w:rPr>
      </w:pPr>
      <w:bookmarkStart w:id="0" w:name="_Ref784115"/>
      <w:r w:rsidRPr="00D22BCF">
        <w:rPr>
          <w:rFonts w:ascii="Corbel" w:hAnsi="Corbel"/>
          <w:color w:val="595959" w:themeColor="text1" w:themeTint="A6"/>
          <w:sz w:val="22"/>
          <w:szCs w:val="22"/>
          <w:lang w:val="cs-CZ"/>
        </w:rPr>
        <w:t>Advokátní kancelář se zavazuje poskytovat Klientovi podle jeho potřeb a v souladu s jeho pokyny po dobu účinnosti této Smlouvy právní pomoc podle českého práva ve všech záležitostech souvisejících</w:t>
      </w:r>
      <w:r w:rsidRPr="00D22BCF">
        <w:rPr>
          <w:color w:val="595959" w:themeColor="text1" w:themeTint="A6"/>
          <w:lang w:val="cs-CZ"/>
        </w:rPr>
        <w:t xml:space="preserve"> </w:t>
      </w:r>
      <w:r w:rsidRPr="00D22BCF">
        <w:rPr>
          <w:rFonts w:ascii="Corbel" w:hAnsi="Corbel"/>
          <w:color w:val="595959" w:themeColor="text1" w:themeTint="A6"/>
          <w:sz w:val="22"/>
          <w:szCs w:val="22"/>
          <w:lang w:val="cs-CZ"/>
        </w:rPr>
        <w:t>s podnikáním Klienta a jeho ostatní činností</w:t>
      </w:r>
      <w:bookmarkEnd w:id="0"/>
      <w:r w:rsidR="00782A03" w:rsidRPr="00D22BCF">
        <w:rPr>
          <w:rFonts w:ascii="Corbel" w:hAnsi="Corbel"/>
          <w:color w:val="595959" w:themeColor="text1" w:themeTint="A6"/>
          <w:sz w:val="22"/>
          <w:szCs w:val="22"/>
          <w:lang w:val="cs-CZ"/>
        </w:rPr>
        <w:t xml:space="preserve"> </w:t>
      </w:r>
      <w:r w:rsidR="00D441FE" w:rsidRPr="00D22BCF">
        <w:rPr>
          <w:rFonts w:ascii="Corbel" w:hAnsi="Corbel"/>
          <w:color w:val="595959" w:themeColor="text1" w:themeTint="A6"/>
          <w:sz w:val="22"/>
          <w:szCs w:val="22"/>
          <w:lang w:val="cs-CZ"/>
        </w:rPr>
        <w:t>(dále jen „</w:t>
      </w:r>
      <w:r w:rsidR="00D441FE" w:rsidRPr="00D22BCF">
        <w:rPr>
          <w:rFonts w:ascii="Corbel" w:hAnsi="Corbel"/>
          <w:b/>
          <w:color w:val="595959" w:themeColor="text1" w:themeTint="A6"/>
          <w:sz w:val="22"/>
          <w:szCs w:val="22"/>
          <w:lang w:val="cs-CZ"/>
        </w:rPr>
        <w:t>Právní služby</w:t>
      </w:r>
      <w:r w:rsidR="00D441FE" w:rsidRPr="00D22BCF">
        <w:rPr>
          <w:rFonts w:ascii="Corbel" w:hAnsi="Corbel"/>
          <w:color w:val="595959" w:themeColor="text1" w:themeTint="A6"/>
          <w:sz w:val="22"/>
          <w:szCs w:val="22"/>
          <w:lang w:val="cs-CZ"/>
        </w:rPr>
        <w:t>“).</w:t>
      </w:r>
      <w:bookmarkStart w:id="1" w:name="_Ref785553"/>
    </w:p>
    <w:p w14:paraId="02042DC3" w14:textId="15417B4B" w:rsidR="00782A03" w:rsidRPr="00D22BCF" w:rsidRDefault="00782A03" w:rsidP="00C370AE">
      <w:pPr>
        <w:pStyle w:val="Nadpis2"/>
        <w:keepNext w:val="0"/>
        <w:widowControl w:val="0"/>
        <w:suppressLineNumbers/>
        <w:suppressAutoHyphens/>
        <w:spacing w:line="300" w:lineRule="atLeast"/>
        <w:rPr>
          <w:rFonts w:ascii="Corbel" w:hAnsi="Corbel"/>
          <w:color w:val="595959" w:themeColor="text1" w:themeTint="A6"/>
          <w:sz w:val="22"/>
          <w:szCs w:val="22"/>
          <w:lang w:val="cs-CZ"/>
        </w:rPr>
      </w:pPr>
      <w:r w:rsidRPr="00D22BCF">
        <w:rPr>
          <w:rFonts w:ascii="Corbel" w:hAnsi="Corbel"/>
          <w:color w:val="595959" w:themeColor="text1" w:themeTint="A6"/>
          <w:sz w:val="22"/>
          <w:szCs w:val="22"/>
          <w:lang w:val="cs-CZ"/>
        </w:rPr>
        <w:t>Nebude-li mezi Smluvními stranami sjednáno písemně jinak, tato Smlouva se vztahuje na všechny případy poskytování právních služeb Advokátní kanceláří Klientovi.</w:t>
      </w:r>
      <w:r w:rsidR="005A3173">
        <w:rPr>
          <w:rFonts w:ascii="Corbel" w:hAnsi="Corbel"/>
          <w:color w:val="595959" w:themeColor="text1" w:themeTint="A6"/>
          <w:sz w:val="22"/>
          <w:szCs w:val="22"/>
          <w:lang w:val="cs-CZ"/>
        </w:rPr>
        <w:t xml:space="preserve"> V jednotlivých případech budou Klientem zasílány Advokátní kanceláři dílčí objednávky na Právní služby v listinné podobě nebo e-mailem (a to na e-mailovou adresu uvedenou v odst. </w:t>
      </w:r>
      <w:r w:rsidR="005A3173">
        <w:rPr>
          <w:rFonts w:ascii="Corbel" w:hAnsi="Corbel"/>
          <w:color w:val="595959" w:themeColor="text1" w:themeTint="A6"/>
          <w:sz w:val="22"/>
          <w:szCs w:val="22"/>
          <w:lang w:val="cs-CZ"/>
        </w:rPr>
        <w:fldChar w:fldCharType="begin"/>
      </w:r>
      <w:r w:rsidR="005A3173">
        <w:rPr>
          <w:rFonts w:ascii="Corbel" w:hAnsi="Corbel"/>
          <w:color w:val="595959" w:themeColor="text1" w:themeTint="A6"/>
          <w:sz w:val="22"/>
          <w:szCs w:val="22"/>
          <w:lang w:val="cs-CZ"/>
        </w:rPr>
        <w:instrText xml:space="preserve"> REF _Ref128586347 \r \h </w:instrText>
      </w:r>
      <w:r w:rsidR="005A3173">
        <w:rPr>
          <w:rFonts w:ascii="Corbel" w:hAnsi="Corbel"/>
          <w:color w:val="595959" w:themeColor="text1" w:themeTint="A6"/>
          <w:sz w:val="22"/>
          <w:szCs w:val="22"/>
          <w:lang w:val="cs-CZ"/>
        </w:rPr>
      </w:r>
      <w:r w:rsidR="005A3173">
        <w:rPr>
          <w:rFonts w:ascii="Corbel" w:hAnsi="Corbel"/>
          <w:color w:val="595959" w:themeColor="text1" w:themeTint="A6"/>
          <w:sz w:val="22"/>
          <w:szCs w:val="22"/>
          <w:lang w:val="cs-CZ"/>
        </w:rPr>
        <w:fldChar w:fldCharType="separate"/>
      </w:r>
      <w:r w:rsidR="003A3650">
        <w:rPr>
          <w:rFonts w:ascii="Corbel" w:hAnsi="Corbel"/>
          <w:color w:val="595959" w:themeColor="text1" w:themeTint="A6"/>
          <w:sz w:val="22"/>
          <w:szCs w:val="22"/>
          <w:lang w:val="cs-CZ"/>
        </w:rPr>
        <w:t>9.3.2</w:t>
      </w:r>
      <w:r w:rsidR="005A3173">
        <w:rPr>
          <w:rFonts w:ascii="Corbel" w:hAnsi="Corbel"/>
          <w:color w:val="595959" w:themeColor="text1" w:themeTint="A6"/>
          <w:sz w:val="22"/>
          <w:szCs w:val="22"/>
          <w:lang w:val="cs-CZ"/>
        </w:rPr>
        <w:fldChar w:fldCharType="end"/>
      </w:r>
      <w:r w:rsidR="005A3173">
        <w:rPr>
          <w:rFonts w:ascii="Corbel" w:hAnsi="Corbel"/>
          <w:color w:val="595959" w:themeColor="text1" w:themeTint="A6"/>
          <w:sz w:val="22"/>
          <w:szCs w:val="22"/>
          <w:lang w:val="cs-CZ"/>
        </w:rPr>
        <w:t xml:space="preserve"> této Smlouvy). Objednávka bude popisovat alespoň obsah či předmět požadovaných Právních služeb a základní podmínky a/nebo předpoklady pro požadované Právní služby.</w:t>
      </w:r>
    </w:p>
    <w:p w14:paraId="1E96C81F" w14:textId="0371F387" w:rsidR="00865298" w:rsidRPr="00D22BCF" w:rsidRDefault="00000F4F" w:rsidP="00C370AE">
      <w:pPr>
        <w:pStyle w:val="Nadpis2"/>
        <w:keepNext w:val="0"/>
        <w:widowControl w:val="0"/>
        <w:suppressLineNumbers/>
        <w:suppressAutoHyphens/>
        <w:spacing w:line="300" w:lineRule="atLeast"/>
        <w:rPr>
          <w:rFonts w:ascii="Corbel" w:hAnsi="Corbel"/>
          <w:color w:val="595959" w:themeColor="text1" w:themeTint="A6"/>
          <w:sz w:val="22"/>
          <w:szCs w:val="22"/>
          <w:lang w:val="cs-CZ"/>
        </w:rPr>
      </w:pPr>
      <w:r w:rsidRPr="00D22BCF">
        <w:rPr>
          <w:rFonts w:ascii="Corbel" w:hAnsi="Corbel"/>
          <w:color w:val="595959" w:themeColor="text1" w:themeTint="A6"/>
          <w:sz w:val="22"/>
          <w:szCs w:val="22"/>
          <w:lang w:val="cs-CZ"/>
        </w:rPr>
        <w:t xml:space="preserve">Poskytování </w:t>
      </w:r>
      <w:r w:rsidR="00287065" w:rsidRPr="00D22BCF">
        <w:rPr>
          <w:rFonts w:ascii="Corbel" w:hAnsi="Corbel"/>
          <w:color w:val="595959" w:themeColor="text1" w:themeTint="A6"/>
          <w:sz w:val="22"/>
          <w:szCs w:val="22"/>
          <w:lang w:val="cs-CZ"/>
        </w:rPr>
        <w:t xml:space="preserve">Právních </w:t>
      </w:r>
      <w:r w:rsidRPr="00D22BCF">
        <w:rPr>
          <w:rFonts w:ascii="Corbel" w:hAnsi="Corbel"/>
          <w:color w:val="595959" w:themeColor="text1" w:themeTint="A6"/>
          <w:sz w:val="22"/>
          <w:szCs w:val="22"/>
          <w:lang w:val="cs-CZ"/>
        </w:rPr>
        <w:t xml:space="preserve">služeb bude realizováno průběžně v prostorách Advokátní kanceláře v Praze a v Plzni, v prostorách Klienta nebo na základě předchozí dohody též u třetí strany, se kterou Klient či Advokátní kancelář při poskytování právních služeb podle této Smlouvy </w:t>
      </w:r>
      <w:r w:rsidR="00287065" w:rsidRPr="00D22BCF">
        <w:rPr>
          <w:rFonts w:ascii="Corbel" w:hAnsi="Corbel"/>
          <w:color w:val="595959" w:themeColor="text1" w:themeTint="A6"/>
          <w:sz w:val="22"/>
          <w:szCs w:val="22"/>
          <w:lang w:val="cs-CZ"/>
        </w:rPr>
        <w:t>bude jednat</w:t>
      </w:r>
      <w:r w:rsidR="003218D2" w:rsidRPr="00D22BCF">
        <w:rPr>
          <w:rFonts w:ascii="Corbel" w:hAnsi="Corbel"/>
          <w:color w:val="595959" w:themeColor="text1" w:themeTint="A6"/>
          <w:sz w:val="22"/>
          <w:szCs w:val="22"/>
          <w:lang w:val="cs-CZ"/>
        </w:rPr>
        <w:t>, a to v České republice i v zahraničí</w:t>
      </w:r>
      <w:r w:rsidRPr="00D22BCF">
        <w:rPr>
          <w:rFonts w:ascii="Corbel" w:hAnsi="Corbel"/>
          <w:color w:val="595959" w:themeColor="text1" w:themeTint="A6"/>
          <w:sz w:val="22"/>
          <w:szCs w:val="22"/>
          <w:lang w:val="cs-CZ"/>
        </w:rPr>
        <w:t>.</w:t>
      </w:r>
    </w:p>
    <w:p w14:paraId="153C7116" w14:textId="1DA98B3C" w:rsidR="00000F4F" w:rsidRPr="00D22BCF" w:rsidRDefault="00206453" w:rsidP="00C370AE">
      <w:pPr>
        <w:pStyle w:val="Nadpis2"/>
        <w:keepNext w:val="0"/>
        <w:widowControl w:val="0"/>
        <w:suppressLineNumbers/>
        <w:suppressAutoHyphens/>
        <w:spacing w:line="300" w:lineRule="atLeast"/>
        <w:rPr>
          <w:rFonts w:ascii="Corbel" w:hAnsi="Corbel"/>
          <w:color w:val="595959" w:themeColor="text1" w:themeTint="A6"/>
          <w:sz w:val="22"/>
          <w:szCs w:val="22"/>
          <w:lang w:val="cs-CZ"/>
        </w:rPr>
      </w:pPr>
      <w:r w:rsidRPr="00D22BCF">
        <w:rPr>
          <w:rFonts w:ascii="Corbel" w:hAnsi="Corbel"/>
          <w:color w:val="595959" w:themeColor="text1" w:themeTint="A6"/>
          <w:sz w:val="22"/>
          <w:szCs w:val="22"/>
          <w:lang w:val="cs-CZ"/>
        </w:rPr>
        <w:t xml:space="preserve">Právní služby podle této </w:t>
      </w:r>
      <w:r w:rsidR="0039077D" w:rsidRPr="00D22BCF">
        <w:rPr>
          <w:rFonts w:ascii="Corbel" w:hAnsi="Corbel"/>
          <w:color w:val="595959" w:themeColor="text1" w:themeTint="A6"/>
          <w:sz w:val="22"/>
          <w:szCs w:val="22"/>
          <w:lang w:val="cs-CZ"/>
        </w:rPr>
        <w:t xml:space="preserve">Smlouvy </w:t>
      </w:r>
      <w:r w:rsidRPr="00D22BCF">
        <w:rPr>
          <w:rFonts w:ascii="Corbel" w:hAnsi="Corbel"/>
          <w:color w:val="595959" w:themeColor="text1" w:themeTint="A6"/>
          <w:sz w:val="22"/>
          <w:szCs w:val="22"/>
          <w:lang w:val="cs-CZ"/>
        </w:rPr>
        <w:t xml:space="preserve">budou poskytovány Advokátní kanceláří v oblasti právního řádu České republiky a souvisejícího práva Evropské unie. </w:t>
      </w:r>
      <w:r w:rsidR="00000F4F" w:rsidRPr="00D22BCF">
        <w:rPr>
          <w:rFonts w:ascii="Corbel" w:hAnsi="Corbel"/>
          <w:color w:val="595959" w:themeColor="text1" w:themeTint="A6"/>
          <w:sz w:val="22"/>
          <w:szCs w:val="22"/>
          <w:lang w:val="cs-CZ"/>
        </w:rPr>
        <w:t>Advokátní kancelář bude poskytovat pouze služby týkající se právních aspektů příslušné právní úlohy</w:t>
      </w:r>
      <w:r w:rsidR="00287065" w:rsidRPr="00D22BCF">
        <w:rPr>
          <w:rFonts w:ascii="Corbel" w:hAnsi="Corbel"/>
          <w:color w:val="595959" w:themeColor="text1" w:themeTint="A6"/>
          <w:sz w:val="22"/>
          <w:szCs w:val="22"/>
          <w:lang w:val="cs-CZ"/>
        </w:rPr>
        <w:t>.</w:t>
      </w:r>
      <w:r w:rsidR="00000F4F" w:rsidRPr="00D22BCF">
        <w:rPr>
          <w:rFonts w:ascii="Corbel" w:hAnsi="Corbel"/>
          <w:color w:val="595959" w:themeColor="text1" w:themeTint="A6"/>
          <w:sz w:val="22"/>
          <w:szCs w:val="22"/>
          <w:lang w:val="cs-CZ"/>
        </w:rPr>
        <w:t xml:space="preserve"> Právní služby dle této Smlouvy nezahrnují žádné technické, ekonomické či jiné neprávní služby, ani služby vyžadující jiné než právní znalosti. Předmětem poskytovaných Právních služeb nebude posouzení daňových otázek a souvislostí.</w:t>
      </w:r>
    </w:p>
    <w:p w14:paraId="75044283" w14:textId="77777777" w:rsidR="00AE343F" w:rsidRPr="00D22BCF" w:rsidRDefault="00AE343F" w:rsidP="00C370AE">
      <w:pPr>
        <w:pStyle w:val="Nadpis2"/>
        <w:keepNext w:val="0"/>
        <w:widowControl w:val="0"/>
        <w:numPr>
          <w:ilvl w:val="0"/>
          <w:numId w:val="0"/>
        </w:numPr>
        <w:suppressLineNumbers/>
        <w:suppressAutoHyphens/>
        <w:spacing w:after="0" w:line="300" w:lineRule="atLeast"/>
        <w:rPr>
          <w:rFonts w:ascii="Corbel" w:hAnsi="Corbel"/>
          <w:color w:val="595959" w:themeColor="text1" w:themeTint="A6"/>
          <w:sz w:val="22"/>
          <w:szCs w:val="22"/>
          <w:lang w:val="cs-CZ"/>
        </w:rPr>
      </w:pPr>
    </w:p>
    <w:bookmarkEnd w:id="1"/>
    <w:p w14:paraId="0302EA18" w14:textId="068A0A44" w:rsidR="00AE343F" w:rsidRPr="00D22BCF" w:rsidRDefault="00AE343F" w:rsidP="00C370AE">
      <w:pPr>
        <w:pStyle w:val="Nadpis1"/>
        <w:keepNext w:val="0"/>
        <w:rPr>
          <w:rFonts w:ascii="Corbel" w:hAnsi="Corbel"/>
          <w:color w:val="595959" w:themeColor="text1" w:themeTint="A6"/>
          <w:sz w:val="24"/>
          <w:szCs w:val="24"/>
          <w:lang w:val="cs-CZ"/>
        </w:rPr>
      </w:pPr>
      <w:r w:rsidRPr="00D22BCF">
        <w:rPr>
          <w:rFonts w:ascii="Corbel" w:hAnsi="Corbel"/>
          <w:color w:val="595959" w:themeColor="text1" w:themeTint="A6"/>
          <w:sz w:val="24"/>
          <w:szCs w:val="24"/>
          <w:lang w:val="cs-CZ"/>
        </w:rPr>
        <w:t>Povinnosti Advokátní kanceláře</w:t>
      </w:r>
    </w:p>
    <w:p w14:paraId="78B88799" w14:textId="70428B2B" w:rsidR="00AE343F" w:rsidRPr="00D22BCF" w:rsidRDefault="00AE343F" w:rsidP="00C370AE">
      <w:pPr>
        <w:pStyle w:val="Nadpis2"/>
        <w:keepNext w:val="0"/>
        <w:rPr>
          <w:rFonts w:ascii="Corbel" w:hAnsi="Corbel"/>
          <w:color w:val="595959" w:themeColor="text1" w:themeTint="A6"/>
          <w:sz w:val="22"/>
          <w:szCs w:val="22"/>
          <w:lang w:val="cs-CZ"/>
        </w:rPr>
      </w:pPr>
      <w:r w:rsidRPr="00D22BCF">
        <w:rPr>
          <w:rFonts w:ascii="Corbel" w:hAnsi="Corbel"/>
          <w:color w:val="595959" w:themeColor="text1" w:themeTint="A6"/>
          <w:sz w:val="22"/>
          <w:szCs w:val="22"/>
          <w:lang w:val="cs-CZ"/>
        </w:rPr>
        <w:t>Advokátní kancelář je povinna při poskytování Právních služeb a při uplatňování práv a právem chráněných zájmů Klienta používat všech právních prostředků v rámci ústavního pořádku, zákonů a jiných obecně závazných právních předpisů, a uplatňovat vše, co podle svého přesvědčení a pokynů Klienta považuje za prospěšné.</w:t>
      </w:r>
    </w:p>
    <w:p w14:paraId="43E1E775" w14:textId="3406CFEA" w:rsidR="00AE343F" w:rsidRPr="00D22BCF" w:rsidRDefault="00AE343F" w:rsidP="00C370AE">
      <w:pPr>
        <w:pStyle w:val="Nadpis2"/>
        <w:keepNext w:val="0"/>
        <w:rPr>
          <w:rFonts w:ascii="Corbel" w:hAnsi="Corbel"/>
          <w:color w:val="595959" w:themeColor="text1" w:themeTint="A6"/>
          <w:sz w:val="22"/>
          <w:szCs w:val="22"/>
          <w:lang w:val="cs-CZ"/>
        </w:rPr>
      </w:pPr>
      <w:r w:rsidRPr="00D22BCF">
        <w:rPr>
          <w:rFonts w:ascii="Corbel" w:hAnsi="Corbel"/>
          <w:color w:val="595959" w:themeColor="text1" w:themeTint="A6"/>
          <w:sz w:val="22"/>
          <w:szCs w:val="22"/>
          <w:lang w:val="cs-CZ"/>
        </w:rPr>
        <w:t>Advokátní kancelář není vázána pokyny Klienta týkajícími se právního názoru</w:t>
      </w:r>
      <w:r w:rsidR="003218D2" w:rsidRPr="00D22BCF">
        <w:rPr>
          <w:rFonts w:ascii="Corbel" w:hAnsi="Corbel"/>
          <w:color w:val="595959" w:themeColor="text1" w:themeTint="A6"/>
          <w:sz w:val="22"/>
          <w:szCs w:val="22"/>
          <w:lang w:val="cs-CZ"/>
        </w:rPr>
        <w:t xml:space="preserve"> na danou věc či okolnost</w:t>
      </w:r>
      <w:r w:rsidRPr="00D22BCF">
        <w:rPr>
          <w:rFonts w:ascii="Corbel" w:hAnsi="Corbel"/>
          <w:color w:val="595959" w:themeColor="text1" w:themeTint="A6"/>
          <w:sz w:val="22"/>
          <w:szCs w:val="22"/>
          <w:lang w:val="cs-CZ"/>
        </w:rPr>
        <w:t>, ledaže si to Klient výslovně vymíní; v takovém případě však Advokátní kancelář neodpovídá za následky uskutečnění pokynů Klienta.</w:t>
      </w:r>
    </w:p>
    <w:p w14:paraId="51496295" w14:textId="625413FA" w:rsidR="00316F73" w:rsidRPr="00D22BCF" w:rsidRDefault="00316F73" w:rsidP="00C370AE">
      <w:pPr>
        <w:pStyle w:val="Nadpis2"/>
        <w:keepNext w:val="0"/>
        <w:rPr>
          <w:rFonts w:ascii="Corbel" w:hAnsi="Corbel"/>
          <w:color w:val="595959" w:themeColor="text1" w:themeTint="A6"/>
          <w:sz w:val="22"/>
          <w:szCs w:val="22"/>
          <w:lang w:val="cs-CZ"/>
        </w:rPr>
      </w:pPr>
      <w:r w:rsidRPr="00D22BCF">
        <w:rPr>
          <w:rFonts w:ascii="Corbel" w:hAnsi="Corbel"/>
          <w:color w:val="595959" w:themeColor="text1" w:themeTint="A6"/>
          <w:sz w:val="22"/>
          <w:szCs w:val="22"/>
          <w:lang w:val="cs-CZ"/>
        </w:rPr>
        <w:t xml:space="preserve">Advokátní kancelář </w:t>
      </w:r>
      <w:r w:rsidR="003218D2" w:rsidRPr="00D22BCF">
        <w:rPr>
          <w:rFonts w:ascii="Corbel" w:hAnsi="Corbel"/>
          <w:color w:val="595959" w:themeColor="text1" w:themeTint="A6"/>
          <w:sz w:val="22"/>
          <w:szCs w:val="22"/>
          <w:lang w:val="cs-CZ"/>
        </w:rPr>
        <w:t>prohlašuje, že splňuje předpoklady pro poskytování Právních služeb</w:t>
      </w:r>
      <w:r w:rsidRPr="00D22BCF">
        <w:rPr>
          <w:rFonts w:ascii="Corbel" w:hAnsi="Corbel"/>
          <w:color w:val="595959" w:themeColor="text1" w:themeTint="A6"/>
          <w:sz w:val="22"/>
          <w:szCs w:val="22"/>
          <w:lang w:val="cs-CZ"/>
        </w:rPr>
        <w:t>.</w:t>
      </w:r>
    </w:p>
    <w:p w14:paraId="3F230311" w14:textId="35DD305A" w:rsidR="00730365" w:rsidRPr="007A743A" w:rsidRDefault="00730365" w:rsidP="007A743A">
      <w:pPr>
        <w:pStyle w:val="Nadpis2"/>
        <w:keepNext w:val="0"/>
        <w:spacing w:after="0"/>
        <w:rPr>
          <w:color w:val="595959" w:themeColor="text1" w:themeTint="A6"/>
          <w:lang w:val="cs-CZ"/>
        </w:rPr>
      </w:pPr>
      <w:r w:rsidRPr="007A743A">
        <w:rPr>
          <w:rFonts w:ascii="Corbel" w:hAnsi="Corbel"/>
          <w:color w:val="595959" w:themeColor="text1" w:themeTint="A6"/>
          <w:sz w:val="22"/>
          <w:szCs w:val="22"/>
          <w:lang w:val="cs-CZ"/>
        </w:rPr>
        <w:t>Advokátní kancelář se zavazuje svoji činnost podle této Smlouvy vyvíjet s maximální odbornou péčí s cílem dosáhnout sjednaného účelu a splnění jejího předmětu a zdržet se přitom činnosti, která by to mohla ztížit nebo znemožnit</w:t>
      </w:r>
      <w:r w:rsidR="007A743A">
        <w:rPr>
          <w:rFonts w:ascii="Corbel" w:hAnsi="Corbel"/>
          <w:color w:val="595959" w:themeColor="text1" w:themeTint="A6"/>
          <w:sz w:val="22"/>
          <w:szCs w:val="22"/>
          <w:lang w:val="cs-CZ"/>
        </w:rPr>
        <w:t>.</w:t>
      </w:r>
    </w:p>
    <w:p w14:paraId="3021B61D" w14:textId="77777777" w:rsidR="00AE343F" w:rsidRPr="00D22BCF" w:rsidRDefault="00AE343F" w:rsidP="00C370AE">
      <w:pPr>
        <w:spacing w:after="0"/>
        <w:rPr>
          <w:lang w:val="cs-CZ" w:eastAsia="x-none"/>
        </w:rPr>
      </w:pPr>
    </w:p>
    <w:p w14:paraId="6A3BCBA3" w14:textId="40001F52" w:rsidR="00AE343F" w:rsidRPr="00D22BCF" w:rsidRDefault="00AE343F" w:rsidP="00C370AE">
      <w:pPr>
        <w:pStyle w:val="Nadpis1"/>
        <w:keepNext w:val="0"/>
        <w:rPr>
          <w:rFonts w:ascii="Corbel" w:hAnsi="Corbel"/>
          <w:color w:val="595959" w:themeColor="text1" w:themeTint="A6"/>
          <w:sz w:val="24"/>
          <w:szCs w:val="24"/>
          <w:lang w:val="cs-CZ"/>
        </w:rPr>
      </w:pPr>
      <w:r w:rsidRPr="00D22BCF">
        <w:rPr>
          <w:rFonts w:ascii="Corbel" w:hAnsi="Corbel"/>
          <w:color w:val="595959" w:themeColor="text1" w:themeTint="A6"/>
          <w:sz w:val="24"/>
          <w:szCs w:val="24"/>
          <w:lang w:val="cs-CZ"/>
        </w:rPr>
        <w:t xml:space="preserve">Odmítnutí poskytování </w:t>
      </w:r>
      <w:r w:rsidR="003218D2" w:rsidRPr="00D22BCF">
        <w:rPr>
          <w:rFonts w:ascii="Corbel" w:hAnsi="Corbel"/>
          <w:color w:val="595959" w:themeColor="text1" w:themeTint="A6"/>
          <w:sz w:val="24"/>
          <w:szCs w:val="24"/>
          <w:lang w:val="cs-CZ"/>
        </w:rPr>
        <w:t xml:space="preserve">Právních </w:t>
      </w:r>
      <w:r w:rsidRPr="00D22BCF">
        <w:rPr>
          <w:rFonts w:ascii="Corbel" w:hAnsi="Corbel"/>
          <w:color w:val="595959" w:themeColor="text1" w:themeTint="A6"/>
          <w:sz w:val="24"/>
          <w:szCs w:val="24"/>
          <w:lang w:val="cs-CZ"/>
        </w:rPr>
        <w:t>služeb</w:t>
      </w:r>
    </w:p>
    <w:p w14:paraId="24E78E5B" w14:textId="42A5A31F" w:rsidR="00AE343F" w:rsidRPr="00D22BCF" w:rsidRDefault="00AE343F" w:rsidP="00C370AE">
      <w:pPr>
        <w:pStyle w:val="Nadpis2"/>
        <w:keepNext w:val="0"/>
        <w:rPr>
          <w:rFonts w:ascii="Corbel" w:hAnsi="Corbel"/>
          <w:color w:val="595959" w:themeColor="text1" w:themeTint="A6"/>
          <w:sz w:val="22"/>
          <w:szCs w:val="22"/>
          <w:lang w:val="cs-CZ"/>
        </w:rPr>
      </w:pPr>
      <w:r w:rsidRPr="00D22BCF">
        <w:rPr>
          <w:rFonts w:ascii="Corbel" w:hAnsi="Corbel"/>
          <w:color w:val="595959" w:themeColor="text1" w:themeTint="A6"/>
          <w:sz w:val="22"/>
          <w:szCs w:val="22"/>
          <w:lang w:val="cs-CZ"/>
        </w:rPr>
        <w:t>V jednotlivých případech je Advokátní kancelář oprávněna a zároveň povinna odmítnout poskytování Právních služeb ve smyslu ustanovení</w:t>
      </w:r>
      <w:r w:rsidR="007E7E90" w:rsidRPr="00D22BCF">
        <w:rPr>
          <w:rFonts w:ascii="Corbel" w:hAnsi="Corbel"/>
          <w:color w:val="595959" w:themeColor="text1" w:themeTint="A6"/>
          <w:sz w:val="22"/>
          <w:szCs w:val="22"/>
          <w:lang w:val="cs-CZ"/>
        </w:rPr>
        <w:t xml:space="preserve"> </w:t>
      </w:r>
      <w:r w:rsidRPr="00D22BCF">
        <w:rPr>
          <w:rFonts w:ascii="Corbel" w:hAnsi="Corbel"/>
          <w:color w:val="595959" w:themeColor="text1" w:themeTint="A6"/>
          <w:sz w:val="22"/>
          <w:szCs w:val="22"/>
          <w:lang w:val="cs-CZ"/>
        </w:rPr>
        <w:t>§ 19 Zákona, tj. v případech vzniku konfliktu zájmů.</w:t>
      </w:r>
    </w:p>
    <w:p w14:paraId="4901A858" w14:textId="1E8AF1B2" w:rsidR="00AE343F" w:rsidRPr="00D22BCF" w:rsidRDefault="00AE343F" w:rsidP="00C370AE">
      <w:pPr>
        <w:pStyle w:val="Nadpis2"/>
        <w:keepNext w:val="0"/>
        <w:spacing w:after="0"/>
        <w:rPr>
          <w:rFonts w:ascii="Corbel" w:hAnsi="Corbel"/>
          <w:color w:val="595959" w:themeColor="text1" w:themeTint="A6"/>
          <w:sz w:val="22"/>
          <w:szCs w:val="22"/>
          <w:lang w:val="cs-CZ"/>
        </w:rPr>
      </w:pPr>
      <w:r w:rsidRPr="00D22BCF">
        <w:rPr>
          <w:rFonts w:ascii="Corbel" w:hAnsi="Corbel"/>
          <w:color w:val="595959" w:themeColor="text1" w:themeTint="A6"/>
          <w:sz w:val="22"/>
          <w:szCs w:val="22"/>
          <w:lang w:val="cs-CZ"/>
        </w:rPr>
        <w:t>Advokátní kancelář prohlašuje, že ke dni uzavření této Smlouvy si není vědoma žádného konfliktu zájmů, kter</w:t>
      </w:r>
      <w:r w:rsidR="00A6696E" w:rsidRPr="00D22BCF">
        <w:rPr>
          <w:rFonts w:ascii="Corbel" w:hAnsi="Corbel"/>
          <w:color w:val="595959" w:themeColor="text1" w:themeTint="A6"/>
          <w:sz w:val="22"/>
          <w:szCs w:val="22"/>
          <w:lang w:val="cs-CZ"/>
        </w:rPr>
        <w:t>ý</w:t>
      </w:r>
      <w:r w:rsidRPr="00D22BCF">
        <w:rPr>
          <w:rFonts w:ascii="Corbel" w:hAnsi="Corbel"/>
          <w:color w:val="595959" w:themeColor="text1" w:themeTint="A6"/>
          <w:sz w:val="22"/>
          <w:szCs w:val="22"/>
          <w:lang w:val="cs-CZ"/>
        </w:rPr>
        <w:t xml:space="preserve"> by jí mohl zabránit v poskytování Právních služeb Klientovi.</w:t>
      </w:r>
    </w:p>
    <w:p w14:paraId="63A59159" w14:textId="77777777" w:rsidR="00AE343F" w:rsidRPr="00D22BCF" w:rsidRDefault="00AE343F" w:rsidP="00C370AE">
      <w:pPr>
        <w:spacing w:after="0"/>
        <w:rPr>
          <w:lang w:val="cs-CZ" w:eastAsia="x-none"/>
        </w:rPr>
      </w:pPr>
    </w:p>
    <w:p w14:paraId="29600B9E" w14:textId="2C672E18" w:rsidR="00AE343F" w:rsidRPr="00D22BCF" w:rsidRDefault="00AE343F" w:rsidP="00C370AE">
      <w:pPr>
        <w:pStyle w:val="Nadpis1"/>
        <w:keepNext w:val="0"/>
        <w:rPr>
          <w:rFonts w:ascii="Corbel" w:hAnsi="Corbel"/>
          <w:color w:val="595959" w:themeColor="text1" w:themeTint="A6"/>
          <w:sz w:val="24"/>
          <w:szCs w:val="24"/>
          <w:lang w:val="cs-CZ"/>
        </w:rPr>
      </w:pPr>
      <w:r w:rsidRPr="00D22BCF">
        <w:rPr>
          <w:rFonts w:ascii="Corbel" w:hAnsi="Corbel"/>
          <w:color w:val="595959" w:themeColor="text1" w:themeTint="A6"/>
          <w:sz w:val="24"/>
          <w:szCs w:val="24"/>
          <w:lang w:val="cs-CZ"/>
        </w:rPr>
        <w:t>Mlčenlivost</w:t>
      </w:r>
    </w:p>
    <w:p w14:paraId="0D601BAC" w14:textId="750B7F2A" w:rsidR="00AE343F" w:rsidRPr="00D22BCF" w:rsidRDefault="00AE343F" w:rsidP="00C370AE">
      <w:pPr>
        <w:pStyle w:val="Nadpis2"/>
        <w:keepNext w:val="0"/>
        <w:rPr>
          <w:rFonts w:ascii="Corbel" w:hAnsi="Corbel"/>
          <w:color w:val="595959" w:themeColor="text1" w:themeTint="A6"/>
          <w:sz w:val="22"/>
          <w:szCs w:val="22"/>
          <w:lang w:val="cs-CZ"/>
        </w:rPr>
      </w:pPr>
      <w:r w:rsidRPr="00D22BCF">
        <w:rPr>
          <w:rFonts w:ascii="Corbel" w:hAnsi="Corbel"/>
          <w:color w:val="595959" w:themeColor="text1" w:themeTint="A6"/>
          <w:sz w:val="22"/>
          <w:szCs w:val="22"/>
          <w:lang w:val="cs-CZ"/>
        </w:rPr>
        <w:t xml:space="preserve">Advokátní kancelář, její advokáti, advokátní koncipienti a zaměstnanci </w:t>
      </w:r>
      <w:r w:rsidR="004474E2">
        <w:rPr>
          <w:rFonts w:ascii="Corbel" w:hAnsi="Corbel"/>
          <w:color w:val="595959" w:themeColor="text1" w:themeTint="A6"/>
          <w:sz w:val="22"/>
          <w:szCs w:val="22"/>
          <w:lang w:val="cs-CZ"/>
        </w:rPr>
        <w:t xml:space="preserve">či poradci </w:t>
      </w:r>
      <w:r w:rsidRPr="00D22BCF">
        <w:rPr>
          <w:rFonts w:ascii="Corbel" w:hAnsi="Corbel"/>
          <w:color w:val="595959" w:themeColor="text1" w:themeTint="A6"/>
          <w:sz w:val="22"/>
          <w:szCs w:val="22"/>
          <w:lang w:val="cs-CZ"/>
        </w:rPr>
        <w:t xml:space="preserve">jsou povinni zachovávat mlčenlivost o všech skutečnostech, o nichž se dozvěděli či </w:t>
      </w:r>
      <w:r w:rsidR="003218D2" w:rsidRPr="00D22BCF">
        <w:rPr>
          <w:rFonts w:ascii="Corbel" w:hAnsi="Corbel"/>
          <w:color w:val="595959" w:themeColor="text1" w:themeTint="A6"/>
          <w:sz w:val="22"/>
          <w:szCs w:val="22"/>
          <w:lang w:val="cs-CZ"/>
        </w:rPr>
        <w:t xml:space="preserve">se </w:t>
      </w:r>
      <w:r w:rsidRPr="00D22BCF">
        <w:rPr>
          <w:rFonts w:ascii="Corbel" w:hAnsi="Corbel"/>
          <w:color w:val="595959" w:themeColor="text1" w:themeTint="A6"/>
          <w:sz w:val="22"/>
          <w:szCs w:val="22"/>
          <w:lang w:val="cs-CZ"/>
        </w:rPr>
        <w:t>dozví v souvislosti s</w:t>
      </w:r>
      <w:r w:rsidR="00681221" w:rsidRPr="00D22BCF">
        <w:rPr>
          <w:rFonts w:ascii="Corbel" w:hAnsi="Corbel"/>
          <w:color w:val="595959" w:themeColor="text1" w:themeTint="A6"/>
          <w:sz w:val="22"/>
          <w:szCs w:val="22"/>
          <w:lang w:val="cs-CZ"/>
        </w:rPr>
        <w:t> </w:t>
      </w:r>
      <w:r w:rsidRPr="00D22BCF">
        <w:rPr>
          <w:rFonts w:ascii="Corbel" w:hAnsi="Corbel"/>
          <w:color w:val="595959" w:themeColor="text1" w:themeTint="A6"/>
          <w:sz w:val="22"/>
          <w:szCs w:val="22"/>
          <w:lang w:val="cs-CZ"/>
        </w:rPr>
        <w:t>poskytováním</w:t>
      </w:r>
      <w:r w:rsidR="00681221" w:rsidRPr="00D22BCF">
        <w:rPr>
          <w:rFonts w:ascii="Corbel" w:hAnsi="Corbel"/>
          <w:color w:val="595959" w:themeColor="text1" w:themeTint="A6"/>
          <w:sz w:val="22"/>
          <w:szCs w:val="22"/>
          <w:lang w:val="cs-CZ"/>
        </w:rPr>
        <w:t xml:space="preserve"> </w:t>
      </w:r>
      <w:r w:rsidR="00287065" w:rsidRPr="00D22BCF">
        <w:rPr>
          <w:rFonts w:ascii="Corbel" w:hAnsi="Corbel"/>
          <w:color w:val="595959" w:themeColor="text1" w:themeTint="A6"/>
          <w:sz w:val="22"/>
          <w:szCs w:val="22"/>
          <w:lang w:val="cs-CZ"/>
        </w:rPr>
        <w:t xml:space="preserve">Právních </w:t>
      </w:r>
      <w:r w:rsidRPr="00D22BCF">
        <w:rPr>
          <w:rFonts w:ascii="Corbel" w:hAnsi="Corbel"/>
          <w:color w:val="595959" w:themeColor="text1" w:themeTint="A6"/>
          <w:sz w:val="22"/>
          <w:szCs w:val="22"/>
          <w:lang w:val="cs-CZ"/>
        </w:rPr>
        <w:t>služeb, a to ve smyslu ustanovení</w:t>
      </w:r>
      <w:r w:rsidR="00681221" w:rsidRPr="00D22BCF">
        <w:rPr>
          <w:rFonts w:ascii="Corbel" w:hAnsi="Corbel"/>
          <w:color w:val="595959" w:themeColor="text1" w:themeTint="A6"/>
          <w:sz w:val="22"/>
          <w:szCs w:val="22"/>
          <w:lang w:val="cs-CZ"/>
        </w:rPr>
        <w:t xml:space="preserve"> </w:t>
      </w:r>
      <w:r w:rsidRPr="00D22BCF">
        <w:rPr>
          <w:rFonts w:ascii="Corbel" w:hAnsi="Corbel"/>
          <w:color w:val="595959" w:themeColor="text1" w:themeTint="A6"/>
          <w:sz w:val="22"/>
          <w:szCs w:val="22"/>
          <w:lang w:val="cs-CZ"/>
        </w:rPr>
        <w:t>§ 21 Zákona.</w:t>
      </w:r>
    </w:p>
    <w:p w14:paraId="3B4353F2" w14:textId="50D7AE02" w:rsidR="00681221" w:rsidRPr="00D22BCF" w:rsidRDefault="00681221" w:rsidP="00C370AE">
      <w:pPr>
        <w:pStyle w:val="Nadpis2"/>
        <w:keepNext w:val="0"/>
        <w:rPr>
          <w:lang w:val="cs-CZ"/>
        </w:rPr>
      </w:pPr>
      <w:r w:rsidRPr="00D22BCF">
        <w:rPr>
          <w:rFonts w:ascii="Corbel" w:hAnsi="Corbel"/>
          <w:color w:val="595959" w:themeColor="text1" w:themeTint="A6"/>
          <w:sz w:val="22"/>
          <w:szCs w:val="22"/>
          <w:lang w:val="cs-CZ"/>
        </w:rPr>
        <w:t xml:space="preserve">Advokátní kancelář může </w:t>
      </w:r>
      <w:r w:rsidR="003218D2" w:rsidRPr="00D22BCF">
        <w:rPr>
          <w:rFonts w:ascii="Corbel" w:hAnsi="Corbel"/>
          <w:color w:val="595959" w:themeColor="text1" w:themeTint="A6"/>
          <w:sz w:val="22"/>
          <w:szCs w:val="22"/>
          <w:lang w:val="cs-CZ"/>
        </w:rPr>
        <w:t>s předchozím písemným souhlasem Klienta</w:t>
      </w:r>
      <w:r w:rsidRPr="00D22BCF">
        <w:rPr>
          <w:rFonts w:ascii="Corbel" w:hAnsi="Corbel"/>
          <w:color w:val="595959" w:themeColor="text1" w:themeTint="A6"/>
          <w:sz w:val="22"/>
          <w:szCs w:val="22"/>
          <w:lang w:val="cs-CZ"/>
        </w:rPr>
        <w:t xml:space="preserve"> využívat zobecněné informace, o nichž</w:t>
      </w:r>
      <w:r w:rsidRPr="00D22BCF">
        <w:rPr>
          <w:lang w:val="cs-CZ"/>
        </w:rPr>
        <w:t xml:space="preserve"> </w:t>
      </w:r>
      <w:r w:rsidRPr="00D22BCF">
        <w:rPr>
          <w:rFonts w:ascii="Corbel" w:hAnsi="Corbel"/>
          <w:color w:val="595959" w:themeColor="text1" w:themeTint="A6"/>
          <w:sz w:val="22"/>
          <w:szCs w:val="22"/>
          <w:lang w:val="cs-CZ"/>
        </w:rPr>
        <w:t>se dozvěděla v souvislosti s poskytováním Právních služeb, při vědecké, publikační a pedagogické činnosti.</w:t>
      </w:r>
    </w:p>
    <w:p w14:paraId="1FD6AB44" w14:textId="31A608C4" w:rsidR="00681221" w:rsidRPr="00D22BCF" w:rsidRDefault="00EE4365" w:rsidP="00C370AE">
      <w:pPr>
        <w:pStyle w:val="Nadpis2"/>
        <w:keepNext w:val="0"/>
        <w:spacing w:after="0"/>
        <w:rPr>
          <w:rFonts w:ascii="Corbel" w:hAnsi="Corbel"/>
          <w:color w:val="595959" w:themeColor="text1" w:themeTint="A6"/>
          <w:sz w:val="22"/>
          <w:szCs w:val="22"/>
          <w:lang w:val="cs-CZ"/>
        </w:rPr>
      </w:pPr>
      <w:r w:rsidRPr="00D22BCF">
        <w:rPr>
          <w:rFonts w:ascii="Corbel" w:hAnsi="Corbel"/>
          <w:color w:val="595959" w:themeColor="text1" w:themeTint="A6"/>
          <w:sz w:val="22"/>
          <w:szCs w:val="22"/>
          <w:lang w:val="cs-CZ"/>
        </w:rPr>
        <w:t>Advokátní kancelář může s předchozím písemným souhlasem Klienta pro účely své prezentace a poskytování referencí uvádět Klienta jako osobu, které Advokátní kancelář poskytla či poskytuje Právní služby, a významné případy Právní služby, které mu poskytla, avšak vždy pouze tak, aby nemohly být poškozeny zájmy Klienta. Klient nebude udělení souhlasu dle předchozí věty bezdůvodně odmítat nebo zdržovat.</w:t>
      </w:r>
    </w:p>
    <w:p w14:paraId="375BADF9" w14:textId="77777777" w:rsidR="00BB760C" w:rsidRPr="00D22BCF" w:rsidRDefault="00BB760C" w:rsidP="00C370AE">
      <w:pPr>
        <w:spacing w:after="0"/>
        <w:rPr>
          <w:lang w:val="cs-CZ" w:eastAsia="x-none"/>
        </w:rPr>
      </w:pPr>
    </w:p>
    <w:p w14:paraId="35D7D986" w14:textId="616EC710" w:rsidR="00681221" w:rsidRPr="00D22BCF" w:rsidRDefault="00681221" w:rsidP="00761A2C">
      <w:pPr>
        <w:pStyle w:val="Nadpis1"/>
        <w:rPr>
          <w:rFonts w:ascii="Corbel" w:hAnsi="Corbel"/>
          <w:color w:val="595959" w:themeColor="text1" w:themeTint="A6"/>
          <w:sz w:val="24"/>
          <w:szCs w:val="24"/>
          <w:lang w:val="cs-CZ"/>
        </w:rPr>
      </w:pPr>
      <w:r w:rsidRPr="00D22BCF">
        <w:rPr>
          <w:rFonts w:ascii="Corbel" w:hAnsi="Corbel"/>
          <w:color w:val="595959" w:themeColor="text1" w:themeTint="A6"/>
          <w:sz w:val="24"/>
          <w:szCs w:val="24"/>
          <w:lang w:val="cs-CZ"/>
        </w:rPr>
        <w:t>Odpovědnost za újmu, pojištění odpovědnosti za újmu</w:t>
      </w:r>
    </w:p>
    <w:p w14:paraId="394A7BD6" w14:textId="223790B3" w:rsidR="00681221" w:rsidRPr="00D22BCF" w:rsidRDefault="00681221" w:rsidP="00C370AE">
      <w:pPr>
        <w:pStyle w:val="Nadpis2"/>
        <w:keepNext w:val="0"/>
        <w:rPr>
          <w:rFonts w:ascii="Corbel" w:hAnsi="Corbel"/>
          <w:color w:val="595959" w:themeColor="text1" w:themeTint="A6"/>
          <w:sz w:val="22"/>
          <w:szCs w:val="22"/>
          <w:lang w:val="cs-CZ"/>
        </w:rPr>
      </w:pPr>
      <w:r w:rsidRPr="00D22BCF">
        <w:rPr>
          <w:rFonts w:ascii="Corbel" w:hAnsi="Corbel"/>
          <w:color w:val="595959" w:themeColor="text1" w:themeTint="A6"/>
          <w:sz w:val="22"/>
          <w:szCs w:val="22"/>
          <w:lang w:val="cs-CZ"/>
        </w:rPr>
        <w:t>Advokátní kancelář odpovídá Klientovi za újmu způsobenou mu v souvislosti s poskytováním Právních služeb</w:t>
      </w:r>
      <w:r w:rsidR="00BB760C" w:rsidRPr="00D22BCF">
        <w:rPr>
          <w:rFonts w:ascii="Corbel" w:hAnsi="Corbel"/>
          <w:color w:val="595959" w:themeColor="text1" w:themeTint="A6"/>
          <w:sz w:val="22"/>
          <w:szCs w:val="22"/>
          <w:lang w:val="cs-CZ"/>
        </w:rPr>
        <w:t xml:space="preserve"> Advokátní kanceláří</w:t>
      </w:r>
      <w:r w:rsidRPr="00D22BCF">
        <w:rPr>
          <w:rFonts w:ascii="Corbel" w:hAnsi="Corbel"/>
          <w:color w:val="595959" w:themeColor="text1" w:themeTint="A6"/>
          <w:sz w:val="22"/>
          <w:szCs w:val="22"/>
          <w:lang w:val="cs-CZ"/>
        </w:rPr>
        <w:t xml:space="preserve"> ve smyslu § 24 Zákona. </w:t>
      </w:r>
    </w:p>
    <w:p w14:paraId="6BDAB1F5" w14:textId="59F20505" w:rsidR="00BB760C" w:rsidRPr="00D22BCF" w:rsidRDefault="00BB760C" w:rsidP="00C370AE">
      <w:pPr>
        <w:pStyle w:val="Nadpis2"/>
        <w:keepNext w:val="0"/>
        <w:rPr>
          <w:rFonts w:ascii="Corbel" w:hAnsi="Corbel"/>
          <w:color w:val="595959" w:themeColor="text1" w:themeTint="A6"/>
          <w:sz w:val="22"/>
          <w:szCs w:val="22"/>
          <w:lang w:val="cs-CZ"/>
        </w:rPr>
      </w:pPr>
      <w:r w:rsidRPr="00D22BCF">
        <w:rPr>
          <w:rFonts w:ascii="Corbel" w:hAnsi="Corbel"/>
          <w:color w:val="595959" w:themeColor="text1" w:themeTint="A6"/>
          <w:sz w:val="22"/>
          <w:szCs w:val="22"/>
          <w:lang w:val="cs-CZ"/>
        </w:rPr>
        <w:lastRenderedPageBreak/>
        <w:t>Advokátní kancelář má uzavřenou a bude po dobu trvání této Smlouvy udržovat v platnosti pojistnou smlouvu na pojištění odpovědnosti za újmu způsobenou poskytováním odborných Právních služeb</w:t>
      </w:r>
      <w:r w:rsidR="00EE4365" w:rsidRPr="00D22BCF">
        <w:rPr>
          <w:rFonts w:ascii="Corbel" w:hAnsi="Corbel"/>
          <w:color w:val="595959" w:themeColor="text1" w:themeTint="A6"/>
          <w:sz w:val="22"/>
          <w:szCs w:val="22"/>
          <w:lang w:val="cs-CZ"/>
        </w:rPr>
        <w:t xml:space="preserve"> (výkonem advokacie)</w:t>
      </w:r>
      <w:r w:rsidRPr="00D22BCF">
        <w:rPr>
          <w:rFonts w:ascii="Corbel" w:hAnsi="Corbel"/>
          <w:color w:val="595959" w:themeColor="text1" w:themeTint="A6"/>
          <w:sz w:val="22"/>
          <w:szCs w:val="22"/>
          <w:lang w:val="cs-CZ"/>
        </w:rPr>
        <w:t xml:space="preserve"> s limitem pojistného plnění nejméně </w:t>
      </w:r>
      <w:r w:rsidRPr="00D22BCF">
        <w:rPr>
          <w:rFonts w:ascii="Corbel" w:hAnsi="Corbel"/>
          <w:b/>
          <w:bCs w:val="0"/>
          <w:color w:val="595959" w:themeColor="text1" w:themeTint="A6"/>
          <w:sz w:val="22"/>
          <w:szCs w:val="22"/>
          <w:lang w:val="cs-CZ"/>
        </w:rPr>
        <w:t>300.000.000 Kč</w:t>
      </w:r>
      <w:r w:rsidRPr="00D22BCF">
        <w:rPr>
          <w:rFonts w:ascii="Corbel" w:hAnsi="Corbel"/>
          <w:color w:val="595959" w:themeColor="text1" w:themeTint="A6"/>
          <w:sz w:val="22"/>
          <w:szCs w:val="22"/>
          <w:lang w:val="cs-CZ"/>
        </w:rPr>
        <w:t xml:space="preserve"> (slovy: tři sta mili</w:t>
      </w:r>
      <w:r w:rsidR="007E7E90" w:rsidRPr="00D22BCF">
        <w:rPr>
          <w:rFonts w:ascii="Corbel" w:hAnsi="Corbel"/>
          <w:color w:val="595959" w:themeColor="text1" w:themeTint="A6"/>
          <w:sz w:val="22"/>
          <w:szCs w:val="22"/>
          <w:lang w:val="cs-CZ"/>
        </w:rPr>
        <w:t>o</w:t>
      </w:r>
      <w:r w:rsidRPr="00D22BCF">
        <w:rPr>
          <w:rFonts w:ascii="Corbel" w:hAnsi="Corbel"/>
          <w:color w:val="595959" w:themeColor="text1" w:themeTint="A6"/>
          <w:sz w:val="22"/>
          <w:szCs w:val="22"/>
          <w:lang w:val="cs-CZ"/>
        </w:rPr>
        <w:t>nů korun českých) na jednu pojistnou událost a všechny pojistné události v průběhu jednoho</w:t>
      </w:r>
      <w:r w:rsidR="00EE4365" w:rsidRPr="00D22BCF">
        <w:rPr>
          <w:rFonts w:ascii="Corbel" w:hAnsi="Corbel"/>
          <w:color w:val="595959" w:themeColor="text1" w:themeTint="A6"/>
          <w:sz w:val="22"/>
          <w:szCs w:val="22"/>
          <w:lang w:val="cs-CZ"/>
        </w:rPr>
        <w:t xml:space="preserve"> kalendářního</w:t>
      </w:r>
      <w:r w:rsidRPr="00D22BCF">
        <w:rPr>
          <w:rFonts w:ascii="Corbel" w:hAnsi="Corbel"/>
          <w:color w:val="595959" w:themeColor="text1" w:themeTint="A6"/>
          <w:sz w:val="22"/>
          <w:szCs w:val="22"/>
          <w:lang w:val="cs-CZ"/>
        </w:rPr>
        <w:t xml:space="preserve"> roku.</w:t>
      </w:r>
    </w:p>
    <w:p w14:paraId="1A53DE77" w14:textId="0B19E5ED" w:rsidR="00BB760C" w:rsidRPr="00D22BCF" w:rsidRDefault="00BB760C" w:rsidP="00C370AE">
      <w:pPr>
        <w:pStyle w:val="Nadpis2"/>
        <w:keepNext w:val="0"/>
        <w:spacing w:after="0"/>
        <w:rPr>
          <w:rFonts w:ascii="Corbel" w:hAnsi="Corbel"/>
          <w:color w:val="595959" w:themeColor="text1" w:themeTint="A6"/>
          <w:sz w:val="22"/>
          <w:szCs w:val="22"/>
          <w:lang w:val="cs-CZ"/>
        </w:rPr>
      </w:pPr>
      <w:r w:rsidRPr="00D22BCF">
        <w:rPr>
          <w:rFonts w:ascii="Corbel" w:hAnsi="Corbel"/>
          <w:color w:val="595959" w:themeColor="text1" w:themeTint="A6"/>
          <w:sz w:val="22"/>
          <w:szCs w:val="22"/>
          <w:lang w:val="cs-CZ"/>
        </w:rPr>
        <w:t xml:space="preserve">S ohledem na rozsah tohoto pojištění a s ohledem na rozsah předvídatelné újmy, která by mohla být způsobena Klientovi poskytováním </w:t>
      </w:r>
      <w:r w:rsidR="00EE4365" w:rsidRPr="00D22BCF">
        <w:rPr>
          <w:rFonts w:ascii="Corbel" w:hAnsi="Corbel"/>
          <w:color w:val="595959" w:themeColor="text1" w:themeTint="A6"/>
          <w:sz w:val="22"/>
          <w:szCs w:val="22"/>
          <w:lang w:val="cs-CZ"/>
        </w:rPr>
        <w:t>odborných</w:t>
      </w:r>
      <w:r w:rsidRPr="00D22BCF">
        <w:rPr>
          <w:rFonts w:ascii="Corbel" w:hAnsi="Corbel"/>
          <w:color w:val="595959" w:themeColor="text1" w:themeTint="A6"/>
          <w:sz w:val="22"/>
          <w:szCs w:val="22"/>
          <w:lang w:val="cs-CZ"/>
        </w:rPr>
        <w:t xml:space="preserve"> služeb Advokátní kanceláří, se Smluvní strany dohodly, že odpovědnost Advokátní kanceláře za újmu</w:t>
      </w:r>
      <w:r w:rsidR="00E20CA4">
        <w:rPr>
          <w:rFonts w:ascii="Corbel" w:hAnsi="Corbel"/>
          <w:color w:val="595959" w:themeColor="text1" w:themeTint="A6"/>
          <w:sz w:val="22"/>
          <w:szCs w:val="22"/>
          <w:lang w:val="cs-CZ"/>
        </w:rPr>
        <w:t xml:space="preserve"> </w:t>
      </w:r>
      <w:r w:rsidR="00EE4365" w:rsidRPr="00D22BCF">
        <w:rPr>
          <w:rFonts w:ascii="Corbel" w:hAnsi="Corbel"/>
          <w:color w:val="595959" w:themeColor="text1" w:themeTint="A6"/>
          <w:sz w:val="22"/>
          <w:szCs w:val="22"/>
          <w:lang w:val="cs-CZ"/>
        </w:rPr>
        <w:t>způsobenou Klientovi poskytováním Právních služeb</w:t>
      </w:r>
      <w:r w:rsidRPr="00D22BCF">
        <w:rPr>
          <w:rFonts w:ascii="Corbel" w:hAnsi="Corbel"/>
          <w:color w:val="595959" w:themeColor="text1" w:themeTint="A6"/>
          <w:sz w:val="22"/>
          <w:szCs w:val="22"/>
          <w:lang w:val="cs-CZ"/>
        </w:rPr>
        <w:t xml:space="preserve"> je omezena na částku 300.000.000 Kč (slovy: tři sta mili</w:t>
      </w:r>
      <w:r w:rsidR="007E7E90" w:rsidRPr="00D22BCF">
        <w:rPr>
          <w:rFonts w:ascii="Corbel" w:hAnsi="Corbel"/>
          <w:color w:val="595959" w:themeColor="text1" w:themeTint="A6"/>
          <w:sz w:val="22"/>
          <w:szCs w:val="22"/>
          <w:lang w:val="cs-CZ"/>
        </w:rPr>
        <w:t>o</w:t>
      </w:r>
      <w:r w:rsidRPr="00D22BCF">
        <w:rPr>
          <w:rFonts w:ascii="Corbel" w:hAnsi="Corbel"/>
          <w:color w:val="595959" w:themeColor="text1" w:themeTint="A6"/>
          <w:sz w:val="22"/>
          <w:szCs w:val="22"/>
          <w:lang w:val="cs-CZ"/>
        </w:rPr>
        <w:t>nů korun českých) na jeden případ či související sérii případů.</w:t>
      </w:r>
    </w:p>
    <w:p w14:paraId="79EA1452" w14:textId="77777777" w:rsidR="00BB760C" w:rsidRPr="00D22BCF" w:rsidRDefault="00BB760C" w:rsidP="00C370AE">
      <w:pPr>
        <w:spacing w:after="0"/>
        <w:rPr>
          <w:lang w:val="cs-CZ" w:eastAsia="x-none"/>
        </w:rPr>
      </w:pPr>
    </w:p>
    <w:p w14:paraId="266F75B9" w14:textId="241A7677" w:rsidR="00BB760C" w:rsidRPr="00D22BCF" w:rsidRDefault="00BB760C" w:rsidP="00C370AE">
      <w:pPr>
        <w:pStyle w:val="Nadpis1"/>
        <w:keepNext w:val="0"/>
        <w:rPr>
          <w:rFonts w:ascii="Corbel" w:hAnsi="Corbel"/>
          <w:color w:val="595959" w:themeColor="text1" w:themeTint="A6"/>
          <w:sz w:val="24"/>
          <w:szCs w:val="24"/>
          <w:lang w:val="cs-CZ"/>
        </w:rPr>
      </w:pPr>
      <w:bookmarkStart w:id="2" w:name="_Ref136441394"/>
      <w:r w:rsidRPr="00D22BCF">
        <w:rPr>
          <w:rFonts w:ascii="Corbel" w:hAnsi="Corbel"/>
          <w:color w:val="595959" w:themeColor="text1" w:themeTint="A6"/>
          <w:sz w:val="24"/>
          <w:szCs w:val="24"/>
          <w:lang w:val="cs-CZ"/>
        </w:rPr>
        <w:t>Odměna za poskytování právních služeb</w:t>
      </w:r>
      <w:bookmarkEnd w:id="2"/>
    </w:p>
    <w:p w14:paraId="07DD6473" w14:textId="1FCCE9DB" w:rsidR="00514A8C" w:rsidRPr="009623D1" w:rsidRDefault="00BB760C" w:rsidP="009623D1">
      <w:pPr>
        <w:pStyle w:val="Nadpis2"/>
        <w:keepNext w:val="0"/>
        <w:rPr>
          <w:rFonts w:ascii="Corbel" w:hAnsi="Corbel"/>
          <w:color w:val="595959" w:themeColor="text1" w:themeTint="A6"/>
          <w:sz w:val="22"/>
          <w:szCs w:val="22"/>
          <w:lang w:val="cs-CZ"/>
        </w:rPr>
      </w:pPr>
      <w:bookmarkStart w:id="3" w:name="_Ref136440967"/>
      <w:r w:rsidRPr="00D22BCF">
        <w:rPr>
          <w:rFonts w:ascii="Corbel" w:hAnsi="Corbel"/>
          <w:color w:val="595959" w:themeColor="text1" w:themeTint="A6"/>
          <w:sz w:val="22"/>
          <w:szCs w:val="22"/>
          <w:lang w:val="cs-CZ"/>
        </w:rPr>
        <w:t>Smluvní strany se dohodly na smluvní odměně Advokátní kanceláře za Právní služby poskytnuté podle této Smlouvy</w:t>
      </w:r>
      <w:r w:rsidR="009623D1">
        <w:rPr>
          <w:rFonts w:ascii="Corbel" w:hAnsi="Corbel"/>
          <w:color w:val="595959" w:themeColor="text1" w:themeTint="A6"/>
          <w:sz w:val="22"/>
          <w:szCs w:val="22"/>
          <w:lang w:val="cs-CZ"/>
        </w:rPr>
        <w:t xml:space="preserve"> v podobě časové odměny, která bude účtována na základě hodinové sazby ve výši 2.</w:t>
      </w:r>
      <w:r w:rsidR="00BD18DD">
        <w:rPr>
          <w:rFonts w:ascii="Corbel" w:hAnsi="Corbel"/>
          <w:color w:val="595959" w:themeColor="text1" w:themeTint="A6"/>
          <w:sz w:val="22"/>
          <w:szCs w:val="22"/>
          <w:lang w:val="cs-CZ"/>
        </w:rPr>
        <w:t>9</w:t>
      </w:r>
      <w:r w:rsidR="009623D1">
        <w:rPr>
          <w:rFonts w:ascii="Corbel" w:hAnsi="Corbel"/>
          <w:color w:val="595959" w:themeColor="text1" w:themeTint="A6"/>
          <w:sz w:val="22"/>
          <w:szCs w:val="22"/>
          <w:lang w:val="cs-CZ"/>
        </w:rPr>
        <w:t>00,- Kč bez DPH</w:t>
      </w:r>
      <w:r w:rsidRPr="00D22BCF">
        <w:rPr>
          <w:rFonts w:ascii="Corbel" w:hAnsi="Corbel"/>
          <w:color w:val="595959" w:themeColor="text1" w:themeTint="A6"/>
          <w:sz w:val="22"/>
          <w:szCs w:val="22"/>
          <w:lang w:val="cs-CZ"/>
        </w:rPr>
        <w:t xml:space="preserve"> </w:t>
      </w:r>
      <w:r w:rsidR="009623D1">
        <w:rPr>
          <w:rFonts w:ascii="Corbel" w:hAnsi="Corbel"/>
          <w:color w:val="595959" w:themeColor="text1" w:themeTint="A6"/>
          <w:sz w:val="22"/>
          <w:szCs w:val="22"/>
          <w:lang w:val="cs-CZ"/>
        </w:rPr>
        <w:t>za hodinu</w:t>
      </w:r>
      <w:r w:rsidR="00BD18DD">
        <w:rPr>
          <w:rFonts w:ascii="Corbel" w:hAnsi="Corbel"/>
          <w:color w:val="595959" w:themeColor="text1" w:themeTint="A6"/>
          <w:sz w:val="22"/>
          <w:szCs w:val="22"/>
          <w:lang w:val="cs-CZ"/>
        </w:rPr>
        <w:t xml:space="preserve"> (dále jen „</w:t>
      </w:r>
      <w:r w:rsidR="00BD18DD" w:rsidRPr="00BD18DD">
        <w:rPr>
          <w:rFonts w:ascii="Corbel" w:hAnsi="Corbel"/>
          <w:b/>
          <w:bCs w:val="0"/>
          <w:color w:val="595959" w:themeColor="text1" w:themeTint="A6"/>
          <w:sz w:val="22"/>
          <w:szCs w:val="22"/>
          <w:lang w:val="cs-CZ"/>
        </w:rPr>
        <w:t>Odměna</w:t>
      </w:r>
      <w:r w:rsidR="00BD18DD">
        <w:rPr>
          <w:rFonts w:ascii="Corbel" w:hAnsi="Corbel"/>
          <w:color w:val="595959" w:themeColor="text1" w:themeTint="A6"/>
          <w:sz w:val="22"/>
          <w:szCs w:val="22"/>
          <w:lang w:val="cs-CZ"/>
        </w:rPr>
        <w:t xml:space="preserve">“). </w:t>
      </w:r>
      <w:r w:rsidR="00BD18DD" w:rsidRPr="00BD18DD">
        <w:rPr>
          <w:rFonts w:ascii="Corbel" w:hAnsi="Corbel"/>
          <w:color w:val="595959" w:themeColor="text1" w:themeTint="A6"/>
          <w:sz w:val="22"/>
          <w:szCs w:val="22"/>
          <w:lang w:val="cs-CZ"/>
        </w:rPr>
        <w:t>Účtována bude každá započatá čtvrthodina práce (posuzováno kumulativně v jednom dni).</w:t>
      </w:r>
      <w:r w:rsidR="009623D1">
        <w:rPr>
          <w:rFonts w:ascii="Corbel" w:hAnsi="Corbel"/>
          <w:color w:val="595959" w:themeColor="text1" w:themeTint="A6"/>
          <w:sz w:val="22"/>
          <w:szCs w:val="22"/>
          <w:lang w:val="cs-CZ"/>
        </w:rPr>
        <w:t xml:space="preserve"> </w:t>
      </w:r>
      <w:r w:rsidR="001B52A7" w:rsidRPr="009623D1">
        <w:rPr>
          <w:rFonts w:ascii="Corbel" w:hAnsi="Corbel"/>
          <w:color w:val="595959" w:themeColor="text1" w:themeTint="A6"/>
          <w:sz w:val="22"/>
          <w:szCs w:val="22"/>
          <w:lang w:val="cs-CZ"/>
        </w:rPr>
        <w:t>V odůvodněných případech může být ve vztahu ke konkrétní Právní službě či konkrétnímu zadání sjednána fixní odměna neb</w:t>
      </w:r>
      <w:r w:rsidR="005A3173" w:rsidRPr="009623D1">
        <w:rPr>
          <w:rFonts w:ascii="Corbel" w:hAnsi="Corbel"/>
          <w:color w:val="595959" w:themeColor="text1" w:themeTint="A6"/>
          <w:sz w:val="22"/>
          <w:szCs w:val="22"/>
          <w:lang w:val="cs-CZ"/>
        </w:rPr>
        <w:t>o</w:t>
      </w:r>
      <w:r w:rsidR="001B52A7" w:rsidRPr="009623D1">
        <w:rPr>
          <w:rFonts w:ascii="Corbel" w:hAnsi="Corbel"/>
          <w:color w:val="595959" w:themeColor="text1" w:themeTint="A6"/>
          <w:sz w:val="22"/>
          <w:szCs w:val="22"/>
          <w:lang w:val="cs-CZ"/>
        </w:rPr>
        <w:t xml:space="preserve"> může být sjedn</w:t>
      </w:r>
      <w:r w:rsidR="005A3173" w:rsidRPr="009623D1">
        <w:rPr>
          <w:rFonts w:ascii="Corbel" w:hAnsi="Corbel"/>
          <w:color w:val="595959" w:themeColor="text1" w:themeTint="A6"/>
          <w:sz w:val="22"/>
          <w:szCs w:val="22"/>
          <w:lang w:val="cs-CZ"/>
        </w:rPr>
        <w:t>án</w:t>
      </w:r>
      <w:r w:rsidR="001B52A7" w:rsidRPr="009623D1">
        <w:rPr>
          <w:rFonts w:ascii="Corbel" w:hAnsi="Corbel"/>
          <w:color w:val="595959" w:themeColor="text1" w:themeTint="A6"/>
          <w:sz w:val="22"/>
          <w:szCs w:val="22"/>
          <w:lang w:val="cs-CZ"/>
        </w:rPr>
        <w:t xml:space="preserve"> cenový </w:t>
      </w:r>
      <w:r w:rsidR="00514A8C" w:rsidRPr="009623D1">
        <w:rPr>
          <w:rFonts w:ascii="Corbel" w:hAnsi="Corbel"/>
          <w:color w:val="595959" w:themeColor="text1" w:themeTint="A6"/>
          <w:sz w:val="22"/>
          <w:szCs w:val="22"/>
          <w:lang w:val="cs-CZ"/>
        </w:rPr>
        <w:t xml:space="preserve">strop </w:t>
      </w:r>
      <w:r w:rsidR="001B52A7" w:rsidRPr="009623D1">
        <w:rPr>
          <w:rFonts w:ascii="Corbel" w:hAnsi="Corbel"/>
          <w:color w:val="595959" w:themeColor="text1" w:themeTint="A6"/>
          <w:sz w:val="22"/>
          <w:szCs w:val="22"/>
          <w:lang w:val="cs-CZ"/>
        </w:rPr>
        <w:t>n</w:t>
      </w:r>
      <w:r w:rsidR="00514A8C" w:rsidRPr="009623D1">
        <w:rPr>
          <w:rFonts w:ascii="Corbel" w:hAnsi="Corbel"/>
          <w:color w:val="595959" w:themeColor="text1" w:themeTint="A6"/>
          <w:sz w:val="22"/>
          <w:szCs w:val="22"/>
          <w:lang w:val="cs-CZ"/>
        </w:rPr>
        <w:t>a Odměn</w:t>
      </w:r>
      <w:r w:rsidR="001B52A7" w:rsidRPr="009623D1">
        <w:rPr>
          <w:rFonts w:ascii="Corbel" w:hAnsi="Corbel"/>
          <w:color w:val="595959" w:themeColor="text1" w:themeTint="A6"/>
          <w:sz w:val="22"/>
          <w:szCs w:val="22"/>
          <w:lang w:val="cs-CZ"/>
        </w:rPr>
        <w:t>u</w:t>
      </w:r>
      <w:r w:rsidR="00514A8C" w:rsidRPr="009623D1">
        <w:rPr>
          <w:rFonts w:ascii="Corbel" w:hAnsi="Corbel"/>
          <w:color w:val="595959" w:themeColor="text1" w:themeTint="A6"/>
          <w:sz w:val="22"/>
          <w:szCs w:val="22"/>
          <w:lang w:val="cs-CZ"/>
        </w:rPr>
        <w:t xml:space="preserve"> za Právní služby.</w:t>
      </w:r>
      <w:bookmarkEnd w:id="3"/>
    </w:p>
    <w:p w14:paraId="32F5C127" w14:textId="3C156D83" w:rsidR="00514A8C" w:rsidRPr="00D22BCF" w:rsidRDefault="00514A8C" w:rsidP="00C370AE">
      <w:pPr>
        <w:pStyle w:val="Nadpis2"/>
        <w:keepNext w:val="0"/>
        <w:rPr>
          <w:rFonts w:ascii="Corbel" w:hAnsi="Corbel"/>
          <w:color w:val="595959" w:themeColor="text1" w:themeTint="A6"/>
          <w:sz w:val="22"/>
          <w:szCs w:val="22"/>
          <w:lang w:val="cs-CZ"/>
        </w:rPr>
      </w:pPr>
      <w:r w:rsidRPr="00D22BCF">
        <w:rPr>
          <w:rFonts w:ascii="Corbel" w:hAnsi="Corbel"/>
          <w:color w:val="595959" w:themeColor="text1" w:themeTint="A6"/>
          <w:sz w:val="22"/>
          <w:szCs w:val="22"/>
          <w:lang w:val="cs-CZ"/>
        </w:rPr>
        <w:t xml:space="preserve">Vedle Odměny podle článku </w:t>
      </w:r>
      <w:r w:rsidR="00730365">
        <w:rPr>
          <w:rFonts w:ascii="Corbel" w:hAnsi="Corbel"/>
          <w:color w:val="595959" w:themeColor="text1" w:themeTint="A6"/>
          <w:sz w:val="22"/>
          <w:szCs w:val="22"/>
          <w:lang w:val="cs-CZ"/>
        </w:rPr>
        <w:fldChar w:fldCharType="begin"/>
      </w:r>
      <w:r w:rsidR="00730365">
        <w:rPr>
          <w:rFonts w:ascii="Corbel" w:hAnsi="Corbel"/>
          <w:color w:val="595959" w:themeColor="text1" w:themeTint="A6"/>
          <w:sz w:val="22"/>
          <w:szCs w:val="22"/>
          <w:lang w:val="cs-CZ"/>
        </w:rPr>
        <w:instrText xml:space="preserve"> REF _Ref136440967 \r \h </w:instrText>
      </w:r>
      <w:r w:rsidR="00730365">
        <w:rPr>
          <w:rFonts w:ascii="Corbel" w:hAnsi="Corbel"/>
          <w:color w:val="595959" w:themeColor="text1" w:themeTint="A6"/>
          <w:sz w:val="22"/>
          <w:szCs w:val="22"/>
          <w:lang w:val="cs-CZ"/>
        </w:rPr>
      </w:r>
      <w:r w:rsidR="00730365">
        <w:rPr>
          <w:rFonts w:ascii="Corbel" w:hAnsi="Corbel"/>
          <w:color w:val="595959" w:themeColor="text1" w:themeTint="A6"/>
          <w:sz w:val="22"/>
          <w:szCs w:val="22"/>
          <w:lang w:val="cs-CZ"/>
        </w:rPr>
        <w:fldChar w:fldCharType="separate"/>
      </w:r>
      <w:r w:rsidR="003A3650">
        <w:rPr>
          <w:rFonts w:ascii="Corbel" w:hAnsi="Corbel"/>
          <w:color w:val="595959" w:themeColor="text1" w:themeTint="A6"/>
          <w:sz w:val="22"/>
          <w:szCs w:val="22"/>
          <w:lang w:val="cs-CZ"/>
        </w:rPr>
        <w:t>6.1</w:t>
      </w:r>
      <w:r w:rsidR="00730365">
        <w:rPr>
          <w:rFonts w:ascii="Corbel" w:hAnsi="Corbel"/>
          <w:color w:val="595959" w:themeColor="text1" w:themeTint="A6"/>
          <w:sz w:val="22"/>
          <w:szCs w:val="22"/>
          <w:lang w:val="cs-CZ"/>
        </w:rPr>
        <w:fldChar w:fldCharType="end"/>
      </w:r>
      <w:r w:rsidR="00BD18DD">
        <w:rPr>
          <w:rFonts w:ascii="Corbel" w:hAnsi="Corbel"/>
          <w:color w:val="595959" w:themeColor="text1" w:themeTint="A6"/>
          <w:sz w:val="22"/>
          <w:szCs w:val="22"/>
          <w:lang w:val="cs-CZ"/>
        </w:rPr>
        <w:t xml:space="preserve"> </w:t>
      </w:r>
      <w:r w:rsidRPr="00D22BCF">
        <w:rPr>
          <w:rFonts w:ascii="Corbel" w:hAnsi="Corbel"/>
          <w:color w:val="595959" w:themeColor="text1" w:themeTint="A6"/>
          <w:sz w:val="22"/>
          <w:szCs w:val="22"/>
          <w:lang w:val="cs-CZ"/>
        </w:rPr>
        <w:t xml:space="preserve">Smlouvy výše hradí Klient Advokátní kanceláři náklady účelně vynaložené v souvislosti s poskytováním Právních služeb. </w:t>
      </w:r>
      <w:r w:rsidR="002C65C1" w:rsidRPr="002C65C1">
        <w:rPr>
          <w:rFonts w:ascii="Corbel" w:hAnsi="Corbel"/>
          <w:color w:val="595959" w:themeColor="text1" w:themeTint="A6"/>
          <w:sz w:val="22"/>
          <w:szCs w:val="22"/>
          <w:lang w:val="cs-CZ"/>
        </w:rPr>
        <w:t>Pokud není dále uvedeno jinak, náklady budou účtovány ve skutečné výši, ve které vzniknou. Tyto náklady mohou zahrnovat zejména náklady na znalecké posudky a odborná vyjádření, soudní a správní poplatky, náklady na ověřování dokumentů, překlady, opisy, náklady poštovních a kurýrních služeb, náklady na cestování a ubytování apod</w:t>
      </w:r>
      <w:r w:rsidRPr="00D22BCF">
        <w:rPr>
          <w:rFonts w:ascii="Corbel" w:hAnsi="Corbel"/>
          <w:color w:val="595959" w:themeColor="text1" w:themeTint="A6"/>
          <w:sz w:val="22"/>
          <w:szCs w:val="22"/>
          <w:lang w:val="cs-CZ"/>
        </w:rPr>
        <w:t>.</w:t>
      </w:r>
    </w:p>
    <w:p w14:paraId="605C5562" w14:textId="17528A56" w:rsidR="00595F37" w:rsidRPr="00D22BCF" w:rsidRDefault="00595F37" w:rsidP="00C370AE">
      <w:pPr>
        <w:pStyle w:val="Nadpis2"/>
        <w:keepNext w:val="0"/>
        <w:rPr>
          <w:rFonts w:ascii="Corbel" w:hAnsi="Corbel"/>
          <w:color w:val="595959" w:themeColor="text1" w:themeTint="A6"/>
          <w:sz w:val="22"/>
          <w:szCs w:val="22"/>
          <w:lang w:val="cs-CZ"/>
        </w:rPr>
      </w:pPr>
      <w:bookmarkStart w:id="4" w:name="_Ref159516529"/>
      <w:r w:rsidRPr="00D22BCF">
        <w:rPr>
          <w:rFonts w:ascii="Corbel" w:hAnsi="Corbel"/>
          <w:color w:val="595959" w:themeColor="text1" w:themeTint="A6"/>
          <w:sz w:val="22"/>
          <w:szCs w:val="22"/>
          <w:lang w:val="cs-CZ"/>
        </w:rPr>
        <w:t xml:space="preserve">Za čas strávený cestováním mimo území hlavního města Prahy nebude účtována Odměna podle článku </w:t>
      </w:r>
      <w:r w:rsidR="004474E2">
        <w:rPr>
          <w:rFonts w:ascii="Corbel" w:hAnsi="Corbel"/>
          <w:color w:val="595959" w:themeColor="text1" w:themeTint="A6"/>
          <w:sz w:val="22"/>
          <w:szCs w:val="22"/>
          <w:lang w:val="cs-CZ"/>
        </w:rPr>
        <w:fldChar w:fldCharType="begin"/>
      </w:r>
      <w:r w:rsidR="004474E2">
        <w:rPr>
          <w:rFonts w:ascii="Corbel" w:hAnsi="Corbel"/>
          <w:color w:val="595959" w:themeColor="text1" w:themeTint="A6"/>
          <w:sz w:val="22"/>
          <w:szCs w:val="22"/>
          <w:lang w:val="cs-CZ"/>
        </w:rPr>
        <w:instrText xml:space="preserve"> REF _Ref136440967 \r \h </w:instrText>
      </w:r>
      <w:r w:rsidR="004474E2">
        <w:rPr>
          <w:rFonts w:ascii="Corbel" w:hAnsi="Corbel"/>
          <w:color w:val="595959" w:themeColor="text1" w:themeTint="A6"/>
          <w:sz w:val="22"/>
          <w:szCs w:val="22"/>
          <w:lang w:val="cs-CZ"/>
        </w:rPr>
      </w:r>
      <w:r w:rsidR="004474E2">
        <w:rPr>
          <w:rFonts w:ascii="Corbel" w:hAnsi="Corbel"/>
          <w:color w:val="595959" w:themeColor="text1" w:themeTint="A6"/>
          <w:sz w:val="22"/>
          <w:szCs w:val="22"/>
          <w:lang w:val="cs-CZ"/>
        </w:rPr>
        <w:fldChar w:fldCharType="separate"/>
      </w:r>
      <w:r w:rsidR="003A3650">
        <w:rPr>
          <w:rFonts w:ascii="Corbel" w:hAnsi="Corbel"/>
          <w:color w:val="595959" w:themeColor="text1" w:themeTint="A6"/>
          <w:sz w:val="22"/>
          <w:szCs w:val="22"/>
          <w:lang w:val="cs-CZ"/>
        </w:rPr>
        <w:t>6.1</w:t>
      </w:r>
      <w:r w:rsidR="004474E2">
        <w:rPr>
          <w:rFonts w:ascii="Corbel" w:hAnsi="Corbel"/>
          <w:color w:val="595959" w:themeColor="text1" w:themeTint="A6"/>
          <w:sz w:val="22"/>
          <w:szCs w:val="22"/>
          <w:lang w:val="cs-CZ"/>
        </w:rPr>
        <w:fldChar w:fldCharType="end"/>
      </w:r>
      <w:r w:rsidRPr="00D22BCF">
        <w:rPr>
          <w:rFonts w:ascii="Corbel" w:hAnsi="Corbel"/>
          <w:color w:val="595959" w:themeColor="text1" w:themeTint="A6"/>
          <w:sz w:val="22"/>
          <w:szCs w:val="22"/>
          <w:lang w:val="cs-CZ"/>
        </w:rPr>
        <w:t xml:space="preserve"> výše, nýbrž náhrada za ztrátu času ve výši 1.</w:t>
      </w:r>
      <w:r w:rsidR="002C65C1">
        <w:rPr>
          <w:rFonts w:ascii="Corbel" w:hAnsi="Corbel"/>
          <w:color w:val="595959" w:themeColor="text1" w:themeTint="A6"/>
          <w:sz w:val="22"/>
          <w:szCs w:val="22"/>
          <w:lang w:val="cs-CZ"/>
        </w:rPr>
        <w:t>5</w:t>
      </w:r>
      <w:r w:rsidRPr="00D22BCF">
        <w:rPr>
          <w:rFonts w:ascii="Corbel" w:hAnsi="Corbel"/>
          <w:color w:val="595959" w:themeColor="text1" w:themeTint="A6"/>
          <w:sz w:val="22"/>
          <w:szCs w:val="22"/>
          <w:lang w:val="cs-CZ"/>
        </w:rPr>
        <w:t>00</w:t>
      </w:r>
      <w:r w:rsidR="00BD18DD">
        <w:rPr>
          <w:rFonts w:ascii="Corbel" w:hAnsi="Corbel"/>
          <w:color w:val="595959" w:themeColor="text1" w:themeTint="A6"/>
          <w:sz w:val="22"/>
          <w:szCs w:val="22"/>
          <w:lang w:val="cs-CZ"/>
        </w:rPr>
        <w:t xml:space="preserve">,- </w:t>
      </w:r>
      <w:r w:rsidRPr="00D22BCF">
        <w:rPr>
          <w:rFonts w:ascii="Corbel" w:hAnsi="Corbel"/>
          <w:color w:val="595959" w:themeColor="text1" w:themeTint="A6"/>
          <w:sz w:val="22"/>
          <w:szCs w:val="22"/>
          <w:lang w:val="cs-CZ"/>
        </w:rPr>
        <w:t>Kč za hodinu bez DPH.</w:t>
      </w:r>
      <w:bookmarkEnd w:id="4"/>
    </w:p>
    <w:p w14:paraId="2A5904CD" w14:textId="57BFB865" w:rsidR="002C65C1" w:rsidRDefault="002C65C1" w:rsidP="00C370AE">
      <w:pPr>
        <w:pStyle w:val="Nadpis2"/>
        <w:keepNext w:val="0"/>
        <w:rPr>
          <w:rFonts w:ascii="Corbel" w:hAnsi="Corbel"/>
          <w:color w:val="595959" w:themeColor="text1" w:themeTint="A6"/>
          <w:sz w:val="22"/>
          <w:szCs w:val="22"/>
          <w:lang w:val="cs-CZ"/>
        </w:rPr>
      </w:pPr>
      <w:r w:rsidRPr="002C65C1">
        <w:rPr>
          <w:rFonts w:ascii="Corbel" w:hAnsi="Corbel"/>
          <w:color w:val="595959" w:themeColor="text1" w:themeTint="A6"/>
          <w:sz w:val="22"/>
          <w:szCs w:val="22"/>
          <w:lang w:val="cs-CZ"/>
        </w:rPr>
        <w:t>Za používání automobilu bude účtována náhrada obdobně jako podle ustanovení § 157 odst. 3 a 4 § 158 zákona č. 262/2006, zákoník práce, ve znění pozdějších předpisů. Případné cestovní pojištění společníka, advokáta nebo advokátního koncipienta Advokátní kanceláře při zahraniční pracovní cestě bude hrazeno Klientem</w:t>
      </w:r>
      <w:r>
        <w:rPr>
          <w:rFonts w:ascii="Corbel" w:hAnsi="Corbel"/>
          <w:color w:val="595959" w:themeColor="text1" w:themeTint="A6"/>
          <w:sz w:val="22"/>
          <w:szCs w:val="22"/>
          <w:lang w:val="cs-CZ"/>
        </w:rPr>
        <w:t>.</w:t>
      </w:r>
    </w:p>
    <w:p w14:paraId="37972CB3" w14:textId="467F4A94" w:rsidR="00AF5004" w:rsidRDefault="00AF5004" w:rsidP="00E20CA4">
      <w:pPr>
        <w:pStyle w:val="Nadpis2"/>
        <w:keepNext w:val="0"/>
        <w:rPr>
          <w:rFonts w:ascii="Corbel" w:hAnsi="Corbel"/>
          <w:color w:val="595959" w:themeColor="text1" w:themeTint="A6"/>
          <w:sz w:val="22"/>
          <w:szCs w:val="22"/>
          <w:lang w:val="cs-CZ"/>
        </w:rPr>
      </w:pPr>
      <w:bookmarkStart w:id="5" w:name="_Ref418503538"/>
      <w:r w:rsidRPr="00AF5004">
        <w:rPr>
          <w:rFonts w:ascii="Corbel" w:hAnsi="Corbel"/>
          <w:color w:val="595959" w:themeColor="text1" w:themeTint="A6"/>
          <w:sz w:val="22"/>
          <w:szCs w:val="22"/>
          <w:lang w:val="cs-CZ"/>
        </w:rPr>
        <w:t>Odměna, náhrada účelně vynaložených nákladů a náhrada za ztrátu času cestováním bude účtována vždy zpětně na základě faktur, vystavených zpravidla měsíčně s fakturačními údaji Klienta, případně jím určené osoby, byly-li Právní služby na žádost Klienta poskytnuty osobě odlišné od Klienta, ledaže se Smluvní strany dohodnou jinak. Klient odpovídá za řádnou a včasnou úhradu Odměny a jiného plnění ve prospěch Advokátní kanceláře ze strany takto jím určené osoby. Dnem zdanitelného plnění bude poslední den období, za které budou Právní služby vyúčtovány (zpravidla poslední den příslušného kalendářního měsíce). Faktura bude splatná do 30 dnů od data vystavení faktury. Faktura bude doplněna o podrobný výkaz práce odvedené a času stráveného v účtovaném období, a to ve vztahu ke každé osobě, která se na plnění podílela. Faktura bude Klientovi zasílána elektronicky</w:t>
      </w:r>
      <w:r w:rsidR="003940C2">
        <w:rPr>
          <w:rFonts w:ascii="Corbel" w:hAnsi="Corbel"/>
          <w:color w:val="595959" w:themeColor="text1" w:themeTint="A6"/>
          <w:sz w:val="22"/>
          <w:szCs w:val="22"/>
          <w:lang w:val="cs-CZ"/>
        </w:rPr>
        <w:t xml:space="preserve"> na e-mailovou adresu </w:t>
      </w:r>
      <w:hyperlink r:id="rId8" w:history="1">
        <w:r w:rsidR="00EB2CB5">
          <w:rPr>
            <w:rStyle w:val="Hypertextovodkaz"/>
            <w:rFonts w:ascii="Corbel" w:hAnsi="Corbel"/>
            <w:sz w:val="22"/>
            <w:szCs w:val="22"/>
            <w:lang w:val="cs-CZ"/>
          </w:rPr>
          <w:t>xxxxxxxxxx</w:t>
        </w:r>
      </w:hyperlink>
      <w:r w:rsidRPr="00AF5004">
        <w:rPr>
          <w:rFonts w:ascii="Corbel" w:hAnsi="Corbel"/>
          <w:color w:val="595959" w:themeColor="text1" w:themeTint="A6"/>
          <w:sz w:val="22"/>
          <w:szCs w:val="22"/>
          <w:lang w:val="cs-CZ"/>
        </w:rPr>
        <w:t>.</w:t>
      </w:r>
    </w:p>
    <w:p w14:paraId="1792A4F0" w14:textId="77777777" w:rsidR="008D1D4B" w:rsidRPr="008D1D4B" w:rsidRDefault="008D1D4B" w:rsidP="008D1D4B">
      <w:pPr>
        <w:pStyle w:val="Nadpis2"/>
        <w:rPr>
          <w:rFonts w:ascii="Corbel" w:hAnsi="Corbel"/>
          <w:color w:val="595959" w:themeColor="text1" w:themeTint="A6"/>
          <w:sz w:val="22"/>
          <w:szCs w:val="32"/>
          <w:lang w:val="cs-CZ"/>
        </w:rPr>
      </w:pPr>
      <w:r w:rsidRPr="008D1D4B">
        <w:rPr>
          <w:rFonts w:ascii="Corbel" w:hAnsi="Corbel"/>
          <w:color w:val="595959" w:themeColor="text1" w:themeTint="A6"/>
          <w:sz w:val="22"/>
          <w:szCs w:val="32"/>
          <w:lang w:val="cs-CZ"/>
        </w:rPr>
        <w:lastRenderedPageBreak/>
        <w:t>Na žádost Klienta bude Advokátní kancelář členit výkazy Právních služeb podle jeho požadavků, nebudou-li tyto požadavky neopodstatněné nebo nebudou-li pro Advokátní kancelář představovat nepřiměřené výdaje.</w:t>
      </w:r>
    </w:p>
    <w:p w14:paraId="65F9F101" w14:textId="71B9FA37" w:rsidR="008D1D4B" w:rsidRPr="008D1D4B" w:rsidRDefault="008D1D4B" w:rsidP="008D1D4B">
      <w:pPr>
        <w:pStyle w:val="Nadpis2"/>
        <w:rPr>
          <w:rFonts w:ascii="Corbel" w:hAnsi="Corbel"/>
          <w:color w:val="595959" w:themeColor="text1" w:themeTint="A6"/>
          <w:sz w:val="22"/>
          <w:szCs w:val="32"/>
          <w:lang w:val="cs-CZ"/>
        </w:rPr>
      </w:pPr>
      <w:r w:rsidRPr="008D1D4B">
        <w:rPr>
          <w:rFonts w:ascii="Corbel" w:hAnsi="Corbel"/>
          <w:color w:val="595959" w:themeColor="text1" w:themeTint="A6"/>
          <w:sz w:val="22"/>
          <w:szCs w:val="32"/>
          <w:lang w:val="cs-CZ"/>
        </w:rPr>
        <w:t>S účinností od 1. ledna 202</w:t>
      </w:r>
      <w:r w:rsidR="00682895">
        <w:rPr>
          <w:rFonts w:ascii="Corbel" w:hAnsi="Corbel"/>
          <w:color w:val="595959" w:themeColor="text1" w:themeTint="A6"/>
          <w:sz w:val="22"/>
          <w:szCs w:val="32"/>
          <w:lang w:val="cs-CZ"/>
        </w:rPr>
        <w:t>6</w:t>
      </w:r>
      <w:r w:rsidRPr="008D1D4B">
        <w:rPr>
          <w:rFonts w:ascii="Corbel" w:hAnsi="Corbel"/>
          <w:color w:val="595959" w:themeColor="text1" w:themeTint="A6"/>
          <w:sz w:val="22"/>
          <w:szCs w:val="32"/>
          <w:lang w:val="cs-CZ"/>
        </w:rPr>
        <w:t xml:space="preserve"> a následně k prvnímu dni každého následujícího kalendářního roku bude Odměna a náhrada za ztrátu času cestováním podle čl. </w:t>
      </w:r>
      <w:r>
        <w:rPr>
          <w:rFonts w:ascii="Corbel" w:hAnsi="Corbel"/>
          <w:color w:val="595959" w:themeColor="text1" w:themeTint="A6"/>
          <w:sz w:val="22"/>
          <w:szCs w:val="32"/>
          <w:lang w:val="cs-CZ"/>
        </w:rPr>
        <w:fldChar w:fldCharType="begin"/>
      </w:r>
      <w:r>
        <w:rPr>
          <w:rFonts w:ascii="Corbel" w:hAnsi="Corbel"/>
          <w:color w:val="595959" w:themeColor="text1" w:themeTint="A6"/>
          <w:sz w:val="22"/>
          <w:szCs w:val="32"/>
          <w:lang w:val="cs-CZ"/>
        </w:rPr>
        <w:instrText xml:space="preserve"> REF _Ref159516529 \r \h </w:instrText>
      </w:r>
      <w:r>
        <w:rPr>
          <w:rFonts w:ascii="Corbel" w:hAnsi="Corbel"/>
          <w:color w:val="595959" w:themeColor="text1" w:themeTint="A6"/>
          <w:sz w:val="22"/>
          <w:szCs w:val="32"/>
          <w:lang w:val="cs-CZ"/>
        </w:rPr>
      </w:r>
      <w:r>
        <w:rPr>
          <w:rFonts w:ascii="Corbel" w:hAnsi="Corbel"/>
          <w:color w:val="595959" w:themeColor="text1" w:themeTint="A6"/>
          <w:sz w:val="22"/>
          <w:szCs w:val="32"/>
          <w:lang w:val="cs-CZ"/>
        </w:rPr>
        <w:fldChar w:fldCharType="separate"/>
      </w:r>
      <w:r w:rsidR="003A3650">
        <w:rPr>
          <w:rFonts w:ascii="Corbel" w:hAnsi="Corbel"/>
          <w:color w:val="595959" w:themeColor="text1" w:themeTint="A6"/>
          <w:sz w:val="22"/>
          <w:szCs w:val="32"/>
          <w:lang w:val="cs-CZ"/>
        </w:rPr>
        <w:t>6.3</w:t>
      </w:r>
      <w:r>
        <w:rPr>
          <w:rFonts w:ascii="Corbel" w:hAnsi="Corbel"/>
          <w:color w:val="595959" w:themeColor="text1" w:themeTint="A6"/>
          <w:sz w:val="22"/>
          <w:szCs w:val="32"/>
          <w:lang w:val="cs-CZ"/>
        </w:rPr>
        <w:fldChar w:fldCharType="end"/>
      </w:r>
      <w:r>
        <w:rPr>
          <w:rFonts w:ascii="Corbel" w:hAnsi="Corbel"/>
          <w:color w:val="595959" w:themeColor="text1" w:themeTint="A6"/>
          <w:sz w:val="22"/>
          <w:szCs w:val="32"/>
          <w:lang w:val="cs-CZ"/>
        </w:rPr>
        <w:t xml:space="preserve"> </w:t>
      </w:r>
      <w:r w:rsidRPr="008D1D4B">
        <w:rPr>
          <w:rFonts w:ascii="Corbel" w:hAnsi="Corbel"/>
          <w:color w:val="595959" w:themeColor="text1" w:themeTint="A6"/>
          <w:sz w:val="22"/>
          <w:szCs w:val="32"/>
          <w:lang w:val="cs-CZ"/>
        </w:rPr>
        <w:t>této Smlouvy zvýšena o hodnotu průměrného ročního přírůstku indexu spotřebitelských cen v České republice za předchozí kalendářní rok, která bude zveřejněna Českým statistickým úřadem (dále jen „</w:t>
      </w:r>
      <w:r w:rsidRPr="008D1D4B">
        <w:rPr>
          <w:rFonts w:ascii="Corbel" w:hAnsi="Corbel"/>
          <w:b/>
          <w:bCs w:val="0"/>
          <w:color w:val="595959" w:themeColor="text1" w:themeTint="A6"/>
          <w:sz w:val="22"/>
          <w:szCs w:val="32"/>
          <w:lang w:val="cs-CZ"/>
        </w:rPr>
        <w:t>Inflační index</w:t>
      </w:r>
      <w:r w:rsidRPr="008D1D4B">
        <w:rPr>
          <w:rFonts w:ascii="Corbel" w:hAnsi="Corbel"/>
          <w:color w:val="595959" w:themeColor="text1" w:themeTint="A6"/>
          <w:sz w:val="22"/>
          <w:szCs w:val="32"/>
          <w:lang w:val="cs-CZ"/>
        </w:rPr>
        <w:t xml:space="preserve">“). Použití Inflačního indexu nemůže v žádném případě vést ke snížení Odměny či náhrady za ztrátu času cestováním. Odměna a náhrada za ztrátu času cestováním podle čl. </w:t>
      </w:r>
      <w:r>
        <w:rPr>
          <w:rFonts w:ascii="Corbel" w:hAnsi="Corbel"/>
          <w:color w:val="595959" w:themeColor="text1" w:themeTint="A6"/>
          <w:sz w:val="22"/>
          <w:szCs w:val="32"/>
          <w:lang w:val="cs-CZ"/>
        </w:rPr>
        <w:fldChar w:fldCharType="begin"/>
      </w:r>
      <w:r>
        <w:rPr>
          <w:rFonts w:ascii="Corbel" w:hAnsi="Corbel"/>
          <w:color w:val="595959" w:themeColor="text1" w:themeTint="A6"/>
          <w:sz w:val="22"/>
          <w:szCs w:val="32"/>
          <w:lang w:val="cs-CZ"/>
        </w:rPr>
        <w:instrText xml:space="preserve"> REF _Ref159516529 \r \h </w:instrText>
      </w:r>
      <w:r>
        <w:rPr>
          <w:rFonts w:ascii="Corbel" w:hAnsi="Corbel"/>
          <w:color w:val="595959" w:themeColor="text1" w:themeTint="A6"/>
          <w:sz w:val="22"/>
          <w:szCs w:val="32"/>
          <w:lang w:val="cs-CZ"/>
        </w:rPr>
      </w:r>
      <w:r>
        <w:rPr>
          <w:rFonts w:ascii="Corbel" w:hAnsi="Corbel"/>
          <w:color w:val="595959" w:themeColor="text1" w:themeTint="A6"/>
          <w:sz w:val="22"/>
          <w:szCs w:val="32"/>
          <w:lang w:val="cs-CZ"/>
        </w:rPr>
        <w:fldChar w:fldCharType="separate"/>
      </w:r>
      <w:r w:rsidR="003A3650">
        <w:rPr>
          <w:rFonts w:ascii="Corbel" w:hAnsi="Corbel"/>
          <w:color w:val="595959" w:themeColor="text1" w:themeTint="A6"/>
          <w:sz w:val="22"/>
          <w:szCs w:val="32"/>
          <w:lang w:val="cs-CZ"/>
        </w:rPr>
        <w:t>6.3</w:t>
      </w:r>
      <w:r>
        <w:rPr>
          <w:rFonts w:ascii="Corbel" w:hAnsi="Corbel"/>
          <w:color w:val="595959" w:themeColor="text1" w:themeTint="A6"/>
          <w:sz w:val="22"/>
          <w:szCs w:val="32"/>
          <w:lang w:val="cs-CZ"/>
        </w:rPr>
        <w:fldChar w:fldCharType="end"/>
      </w:r>
      <w:r>
        <w:rPr>
          <w:rFonts w:ascii="Corbel" w:hAnsi="Corbel"/>
          <w:color w:val="595959" w:themeColor="text1" w:themeTint="A6"/>
          <w:sz w:val="22"/>
          <w:szCs w:val="32"/>
          <w:lang w:val="cs-CZ"/>
        </w:rPr>
        <w:t xml:space="preserve"> </w:t>
      </w:r>
      <w:r w:rsidRPr="008D1D4B">
        <w:rPr>
          <w:rFonts w:ascii="Corbel" w:hAnsi="Corbel"/>
          <w:color w:val="595959" w:themeColor="text1" w:themeTint="A6"/>
          <w:sz w:val="22"/>
          <w:szCs w:val="32"/>
          <w:lang w:val="cs-CZ"/>
        </w:rPr>
        <w:t xml:space="preserve">této Smlouvy zvýšené o Inflační index budou Klientovi účtovány bez dalšího oznámení, jakmile bude Inflační index za předchozí kalendářní rok zveřejněn. </w:t>
      </w:r>
    </w:p>
    <w:bookmarkEnd w:id="5"/>
    <w:p w14:paraId="4954290C" w14:textId="4247727D" w:rsidR="008D1D4B" w:rsidRPr="008D1D4B" w:rsidRDefault="00595F37" w:rsidP="008D1D4B">
      <w:pPr>
        <w:pStyle w:val="Nadpis2"/>
        <w:keepNext w:val="0"/>
        <w:spacing w:after="0"/>
        <w:rPr>
          <w:rFonts w:ascii="Corbel" w:hAnsi="Corbel"/>
          <w:color w:val="595959" w:themeColor="text1" w:themeTint="A6"/>
          <w:sz w:val="22"/>
          <w:szCs w:val="22"/>
          <w:lang w:val="cs-CZ"/>
        </w:rPr>
      </w:pPr>
      <w:r w:rsidRPr="00D22BCF">
        <w:rPr>
          <w:rFonts w:ascii="Corbel" w:hAnsi="Corbel"/>
          <w:color w:val="595959" w:themeColor="text1" w:themeTint="A6"/>
          <w:sz w:val="22"/>
          <w:szCs w:val="22"/>
          <w:lang w:val="cs-CZ"/>
        </w:rPr>
        <w:t>Všechny daňové doklady</w:t>
      </w:r>
      <w:r w:rsidR="00533F92" w:rsidRPr="00D22BCF">
        <w:rPr>
          <w:rFonts w:ascii="Corbel" w:hAnsi="Corbel"/>
          <w:color w:val="595959" w:themeColor="text1" w:themeTint="A6"/>
          <w:sz w:val="22"/>
          <w:szCs w:val="22"/>
          <w:lang w:val="cs-CZ"/>
        </w:rPr>
        <w:t>/</w:t>
      </w:r>
      <w:r w:rsidRPr="00D22BCF">
        <w:rPr>
          <w:rFonts w:ascii="Corbel" w:hAnsi="Corbel"/>
          <w:color w:val="595959" w:themeColor="text1" w:themeTint="A6"/>
          <w:sz w:val="22"/>
          <w:szCs w:val="22"/>
          <w:lang w:val="cs-CZ"/>
        </w:rPr>
        <w:t>faktury musí obsahovat zejména veškeré údaje v souladu s</w:t>
      </w:r>
      <w:r w:rsidRPr="00D22BCF">
        <w:rPr>
          <w:rFonts w:ascii="Corbel" w:hAnsi="Corbel"/>
          <w:color w:val="595959" w:themeColor="text1" w:themeTint="A6"/>
          <w:sz w:val="22"/>
          <w:szCs w:val="22"/>
          <w:lang w:val="cs-CZ"/>
        </w:rPr>
        <w:br/>
        <w:t>§ 29 zákona č. 235/2004 Sb.</w:t>
      </w:r>
      <w:r w:rsidR="00B71FDD" w:rsidRPr="00D22BCF">
        <w:rPr>
          <w:rFonts w:ascii="Corbel" w:hAnsi="Corbel"/>
          <w:color w:val="595959" w:themeColor="text1" w:themeTint="A6"/>
          <w:sz w:val="22"/>
          <w:szCs w:val="22"/>
          <w:lang w:val="cs-CZ"/>
        </w:rPr>
        <w:t>,</w:t>
      </w:r>
      <w:r w:rsidRPr="00D22BCF">
        <w:rPr>
          <w:rFonts w:ascii="Corbel" w:hAnsi="Corbel"/>
          <w:color w:val="595959" w:themeColor="text1" w:themeTint="A6"/>
          <w:sz w:val="22"/>
          <w:szCs w:val="22"/>
          <w:lang w:val="cs-CZ"/>
        </w:rPr>
        <w:t xml:space="preserve"> o dani z přidané hodnoty</w:t>
      </w:r>
      <w:r w:rsidR="00B71FDD" w:rsidRPr="00D22BCF">
        <w:rPr>
          <w:rFonts w:ascii="Corbel" w:hAnsi="Corbel"/>
          <w:color w:val="595959" w:themeColor="text1" w:themeTint="A6"/>
          <w:sz w:val="22"/>
          <w:szCs w:val="22"/>
          <w:lang w:val="cs-CZ"/>
        </w:rPr>
        <w:t>,</w:t>
      </w:r>
      <w:r w:rsidRPr="00D22BCF">
        <w:rPr>
          <w:rFonts w:ascii="Corbel" w:hAnsi="Corbel"/>
          <w:color w:val="595959" w:themeColor="text1" w:themeTint="A6"/>
          <w:sz w:val="22"/>
          <w:szCs w:val="22"/>
          <w:lang w:val="cs-CZ"/>
        </w:rPr>
        <w:t xml:space="preserve"> ve znění pozdějších předpisů</w:t>
      </w:r>
      <w:r w:rsidR="00F56302">
        <w:rPr>
          <w:rFonts w:ascii="Corbel" w:hAnsi="Corbel"/>
          <w:color w:val="595959" w:themeColor="text1" w:themeTint="A6"/>
          <w:sz w:val="22"/>
          <w:szCs w:val="22"/>
          <w:lang w:val="cs-CZ"/>
        </w:rPr>
        <w:t xml:space="preserve"> (dále jen „</w:t>
      </w:r>
      <w:r w:rsidR="00F56302" w:rsidRPr="00F56302">
        <w:rPr>
          <w:rFonts w:ascii="Corbel" w:hAnsi="Corbel"/>
          <w:b/>
          <w:bCs w:val="0"/>
          <w:color w:val="595959" w:themeColor="text1" w:themeTint="A6"/>
          <w:sz w:val="22"/>
          <w:szCs w:val="22"/>
          <w:lang w:val="cs-CZ"/>
        </w:rPr>
        <w:t>ZDPH</w:t>
      </w:r>
      <w:r w:rsidR="00F56302">
        <w:rPr>
          <w:rFonts w:ascii="Corbel" w:hAnsi="Corbel"/>
          <w:color w:val="595959" w:themeColor="text1" w:themeTint="A6"/>
          <w:sz w:val="22"/>
          <w:szCs w:val="22"/>
          <w:lang w:val="cs-CZ"/>
        </w:rPr>
        <w:t>“)</w:t>
      </w:r>
      <w:r w:rsidRPr="00D22BCF">
        <w:rPr>
          <w:rFonts w:ascii="Corbel" w:hAnsi="Corbel"/>
          <w:color w:val="595959" w:themeColor="text1" w:themeTint="A6"/>
          <w:sz w:val="22"/>
          <w:szCs w:val="22"/>
          <w:lang w:val="cs-CZ"/>
        </w:rPr>
        <w:t>. Nebude-li jakákoli faktura obsahovat stanovené náležitosti nebo v ní nebudou správně uvedené údaje</w:t>
      </w:r>
      <w:r w:rsidR="00B71FDD" w:rsidRPr="00D22BCF">
        <w:rPr>
          <w:rFonts w:ascii="Corbel" w:hAnsi="Corbel"/>
          <w:color w:val="595959" w:themeColor="text1" w:themeTint="A6"/>
          <w:sz w:val="22"/>
          <w:szCs w:val="22"/>
          <w:lang w:val="cs-CZ"/>
        </w:rPr>
        <w:t>,</w:t>
      </w:r>
      <w:r w:rsidRPr="00D22BCF">
        <w:rPr>
          <w:rFonts w:ascii="Corbel" w:hAnsi="Corbel"/>
          <w:color w:val="595959" w:themeColor="text1" w:themeTint="A6"/>
          <w:sz w:val="22"/>
          <w:szCs w:val="22"/>
          <w:lang w:val="cs-CZ"/>
        </w:rPr>
        <w:t xml:space="preserve"> je Klient oprávněn vrátit takovou fakturu ve lhůtě </w:t>
      </w:r>
      <w:r w:rsidRPr="00F56302">
        <w:rPr>
          <w:rFonts w:ascii="Corbel" w:hAnsi="Corbel"/>
          <w:color w:val="595959" w:themeColor="text1" w:themeTint="A6"/>
          <w:sz w:val="22"/>
          <w:szCs w:val="22"/>
          <w:lang w:val="cs-CZ"/>
        </w:rPr>
        <w:t>pěti (5) dnů</w:t>
      </w:r>
      <w:r w:rsidRPr="00D22BCF">
        <w:rPr>
          <w:rFonts w:ascii="Corbel" w:hAnsi="Corbel"/>
          <w:color w:val="595959" w:themeColor="text1" w:themeTint="A6"/>
          <w:sz w:val="22"/>
          <w:szCs w:val="22"/>
          <w:lang w:val="cs-CZ"/>
        </w:rPr>
        <w:t xml:space="preserve"> od jejího obdržení Advokátní kanceláři s uvedením chybějících náležitostí nebo nesprávných údajů. V takovém případě se přeruší běh lhůty splatnosti do data doručení faktury obsahující všechny náležitosti na </w:t>
      </w:r>
      <w:r w:rsidR="003940C2">
        <w:rPr>
          <w:rFonts w:ascii="Corbel" w:hAnsi="Corbel"/>
          <w:color w:val="595959" w:themeColor="text1" w:themeTint="A6"/>
          <w:sz w:val="22"/>
          <w:szCs w:val="22"/>
          <w:lang w:val="cs-CZ"/>
        </w:rPr>
        <w:t xml:space="preserve">výše uvedený e-mail </w:t>
      </w:r>
      <w:r w:rsidRPr="00D22BCF">
        <w:rPr>
          <w:rFonts w:ascii="Corbel" w:hAnsi="Corbel"/>
          <w:color w:val="595959" w:themeColor="text1" w:themeTint="A6"/>
          <w:sz w:val="22"/>
          <w:szCs w:val="22"/>
          <w:lang w:val="cs-CZ"/>
        </w:rPr>
        <w:t>Klienta</w:t>
      </w:r>
      <w:r w:rsidR="003940C2">
        <w:rPr>
          <w:rFonts w:ascii="Corbel" w:hAnsi="Corbel"/>
          <w:color w:val="595959" w:themeColor="text1" w:themeTint="A6"/>
          <w:sz w:val="22"/>
          <w:szCs w:val="22"/>
          <w:lang w:val="cs-CZ"/>
        </w:rPr>
        <w:t xml:space="preserve"> pro zasílání faktur</w:t>
      </w:r>
      <w:r w:rsidR="008D1D4B">
        <w:rPr>
          <w:rFonts w:ascii="Corbel" w:hAnsi="Corbel"/>
          <w:color w:val="595959" w:themeColor="text1" w:themeTint="A6"/>
          <w:sz w:val="22"/>
          <w:szCs w:val="22"/>
          <w:lang w:val="cs-CZ"/>
        </w:rPr>
        <w:t>.</w:t>
      </w:r>
    </w:p>
    <w:p w14:paraId="21C60B90" w14:textId="77777777" w:rsidR="00595F37" w:rsidRPr="00D22BCF" w:rsidRDefault="00595F37" w:rsidP="00E20CA4">
      <w:pPr>
        <w:spacing w:after="0"/>
        <w:rPr>
          <w:lang w:val="cs-CZ" w:eastAsia="x-none"/>
        </w:rPr>
      </w:pPr>
    </w:p>
    <w:p w14:paraId="71479E5D" w14:textId="45B649A3" w:rsidR="00595F37" w:rsidRPr="00D22BCF" w:rsidRDefault="00595F37" w:rsidP="007A743A">
      <w:pPr>
        <w:pStyle w:val="Nadpis1"/>
        <w:rPr>
          <w:rFonts w:ascii="Corbel" w:hAnsi="Corbel"/>
          <w:color w:val="595959" w:themeColor="text1" w:themeTint="A6"/>
          <w:sz w:val="24"/>
          <w:szCs w:val="24"/>
          <w:lang w:val="cs-CZ"/>
        </w:rPr>
      </w:pPr>
      <w:r w:rsidRPr="00D22BCF">
        <w:rPr>
          <w:rFonts w:ascii="Corbel" w:hAnsi="Corbel"/>
          <w:color w:val="595959" w:themeColor="text1" w:themeTint="A6"/>
          <w:sz w:val="24"/>
          <w:szCs w:val="24"/>
          <w:lang w:val="cs-CZ"/>
        </w:rPr>
        <w:t>Povinnosti Klienta</w:t>
      </w:r>
    </w:p>
    <w:p w14:paraId="23E4554D" w14:textId="0CE68DF7" w:rsidR="00256AF5" w:rsidRDefault="00595F37" w:rsidP="00C370AE">
      <w:pPr>
        <w:pStyle w:val="Nadpis2"/>
        <w:keepNext w:val="0"/>
        <w:rPr>
          <w:rFonts w:ascii="Corbel" w:hAnsi="Corbel"/>
          <w:color w:val="595959" w:themeColor="text1" w:themeTint="A6"/>
          <w:sz w:val="22"/>
          <w:szCs w:val="22"/>
          <w:lang w:val="cs-CZ"/>
        </w:rPr>
      </w:pPr>
      <w:r w:rsidRPr="00D22BCF">
        <w:rPr>
          <w:rFonts w:ascii="Corbel" w:hAnsi="Corbel"/>
          <w:color w:val="595959" w:themeColor="text1" w:themeTint="A6"/>
          <w:sz w:val="22"/>
          <w:szCs w:val="22"/>
          <w:lang w:val="cs-CZ"/>
        </w:rPr>
        <w:t xml:space="preserve">Klient je </w:t>
      </w:r>
      <w:r w:rsidR="00256AF5">
        <w:rPr>
          <w:rFonts w:ascii="Corbel" w:hAnsi="Corbel"/>
          <w:color w:val="595959" w:themeColor="text1" w:themeTint="A6"/>
          <w:sz w:val="22"/>
          <w:szCs w:val="22"/>
          <w:lang w:val="cs-CZ"/>
        </w:rPr>
        <w:t xml:space="preserve">zejména </w:t>
      </w:r>
      <w:r w:rsidRPr="00D22BCF">
        <w:rPr>
          <w:rFonts w:ascii="Corbel" w:hAnsi="Corbel"/>
          <w:color w:val="595959" w:themeColor="text1" w:themeTint="A6"/>
          <w:sz w:val="22"/>
          <w:szCs w:val="22"/>
          <w:lang w:val="cs-CZ"/>
        </w:rPr>
        <w:t>povinen</w:t>
      </w:r>
      <w:r w:rsidR="001B52A7">
        <w:rPr>
          <w:rFonts w:ascii="Corbel" w:hAnsi="Corbel"/>
          <w:color w:val="595959" w:themeColor="text1" w:themeTint="A6"/>
          <w:sz w:val="22"/>
          <w:szCs w:val="22"/>
          <w:lang w:val="cs-CZ"/>
        </w:rPr>
        <w:t>:</w:t>
      </w:r>
      <w:r w:rsidRPr="00D22BCF">
        <w:rPr>
          <w:rFonts w:ascii="Corbel" w:hAnsi="Corbel"/>
          <w:color w:val="595959" w:themeColor="text1" w:themeTint="A6"/>
          <w:sz w:val="22"/>
          <w:szCs w:val="22"/>
          <w:lang w:val="cs-CZ"/>
        </w:rPr>
        <w:t xml:space="preserve"> </w:t>
      </w:r>
    </w:p>
    <w:p w14:paraId="36B4C0C6" w14:textId="77777777" w:rsidR="00256AF5" w:rsidRPr="00256AF5" w:rsidRDefault="00595F37" w:rsidP="00E20CA4">
      <w:pPr>
        <w:pStyle w:val="Nadpis3"/>
        <w:keepNext w:val="0"/>
        <w:ind w:left="1134" w:hanging="567"/>
        <w:rPr>
          <w:rFonts w:ascii="Corbel" w:hAnsi="Corbel"/>
          <w:color w:val="575757"/>
          <w:sz w:val="22"/>
          <w:szCs w:val="22"/>
        </w:rPr>
      </w:pPr>
      <w:r w:rsidRPr="00256AF5">
        <w:rPr>
          <w:rFonts w:ascii="Corbel" w:hAnsi="Corbel"/>
          <w:color w:val="575757"/>
          <w:sz w:val="22"/>
          <w:szCs w:val="22"/>
        </w:rPr>
        <w:t xml:space="preserve">poskytovat Advokátní kanceláři včasné, pravdivé a úplné informace potřebné k poskytování Právních služeb a předkládat jí včasně úplné listinné podklady týkající se věci; a </w:t>
      </w:r>
    </w:p>
    <w:p w14:paraId="7D33C023" w14:textId="251B0352" w:rsidR="00595F37" w:rsidRPr="00D22BCF" w:rsidRDefault="00595F37" w:rsidP="00E20CA4">
      <w:pPr>
        <w:pStyle w:val="Nadpis3"/>
        <w:keepNext w:val="0"/>
        <w:ind w:left="1134" w:hanging="567"/>
      </w:pPr>
      <w:r w:rsidRPr="00256AF5">
        <w:rPr>
          <w:rFonts w:ascii="Corbel" w:hAnsi="Corbel"/>
          <w:color w:val="575757"/>
          <w:sz w:val="22"/>
          <w:szCs w:val="22"/>
        </w:rPr>
        <w:t>platit Advokátní kanceláři za poskytování Právních služeb řádně a včas sjednanou Odměnu</w:t>
      </w:r>
      <w:r w:rsidR="00256AF5">
        <w:rPr>
          <w:rFonts w:ascii="Corbel" w:hAnsi="Corbel"/>
          <w:color w:val="575757"/>
          <w:sz w:val="22"/>
          <w:szCs w:val="22"/>
          <w:lang w:val="cs-CZ"/>
        </w:rPr>
        <w:t xml:space="preserve"> a poskytovat jiné plnění </w:t>
      </w:r>
      <w:r w:rsidRPr="00256AF5">
        <w:rPr>
          <w:rFonts w:ascii="Corbel" w:hAnsi="Corbel"/>
          <w:color w:val="575757"/>
          <w:sz w:val="22"/>
          <w:szCs w:val="22"/>
        </w:rPr>
        <w:t xml:space="preserve">ve lhůtách uvedených v čl. </w:t>
      </w:r>
      <w:r w:rsidR="001A2335">
        <w:rPr>
          <w:rFonts w:ascii="Corbel" w:hAnsi="Corbel"/>
          <w:color w:val="575757"/>
          <w:sz w:val="22"/>
          <w:szCs w:val="22"/>
        </w:rPr>
        <w:fldChar w:fldCharType="begin"/>
      </w:r>
      <w:r w:rsidR="001A2335">
        <w:rPr>
          <w:rFonts w:ascii="Corbel" w:hAnsi="Corbel"/>
          <w:color w:val="575757"/>
          <w:sz w:val="22"/>
          <w:szCs w:val="22"/>
        </w:rPr>
        <w:instrText xml:space="preserve"> REF _Ref136441394 \r \h </w:instrText>
      </w:r>
      <w:r w:rsidR="001A2335">
        <w:rPr>
          <w:rFonts w:ascii="Corbel" w:hAnsi="Corbel"/>
          <w:color w:val="575757"/>
          <w:sz w:val="22"/>
          <w:szCs w:val="22"/>
        </w:rPr>
      </w:r>
      <w:r w:rsidR="001A2335">
        <w:rPr>
          <w:rFonts w:ascii="Corbel" w:hAnsi="Corbel"/>
          <w:color w:val="575757"/>
          <w:sz w:val="22"/>
          <w:szCs w:val="22"/>
        </w:rPr>
        <w:fldChar w:fldCharType="separate"/>
      </w:r>
      <w:r w:rsidR="003A3650">
        <w:rPr>
          <w:rFonts w:ascii="Corbel" w:hAnsi="Corbel"/>
          <w:color w:val="575757"/>
          <w:sz w:val="22"/>
          <w:szCs w:val="22"/>
        </w:rPr>
        <w:t>6</w:t>
      </w:r>
      <w:r w:rsidR="001A2335">
        <w:rPr>
          <w:rFonts w:ascii="Corbel" w:hAnsi="Corbel"/>
          <w:color w:val="575757"/>
          <w:sz w:val="22"/>
          <w:szCs w:val="22"/>
        </w:rPr>
        <w:fldChar w:fldCharType="end"/>
      </w:r>
      <w:r w:rsidR="00BD18DD">
        <w:rPr>
          <w:rFonts w:ascii="Corbel" w:hAnsi="Corbel"/>
          <w:color w:val="575757"/>
          <w:sz w:val="22"/>
          <w:szCs w:val="22"/>
          <w:lang w:val="cs-CZ"/>
        </w:rPr>
        <w:t xml:space="preserve"> </w:t>
      </w:r>
      <w:r w:rsidRPr="00256AF5">
        <w:rPr>
          <w:rFonts w:ascii="Corbel" w:hAnsi="Corbel"/>
          <w:color w:val="575757"/>
          <w:sz w:val="22"/>
          <w:szCs w:val="22"/>
        </w:rPr>
        <w:t xml:space="preserve">této Smlouvy. </w:t>
      </w:r>
    </w:p>
    <w:p w14:paraId="4EF98ECC" w14:textId="3B0618B8" w:rsidR="00595F37" w:rsidRPr="00D22BCF" w:rsidRDefault="00595F37" w:rsidP="00C370AE">
      <w:pPr>
        <w:pStyle w:val="Nadpis2"/>
        <w:keepNext w:val="0"/>
        <w:spacing w:after="0"/>
        <w:rPr>
          <w:rFonts w:ascii="Corbel" w:hAnsi="Corbel"/>
          <w:color w:val="595959" w:themeColor="text1" w:themeTint="A6"/>
          <w:sz w:val="22"/>
          <w:szCs w:val="22"/>
          <w:lang w:val="cs-CZ"/>
        </w:rPr>
      </w:pPr>
      <w:r w:rsidRPr="00D22BCF">
        <w:rPr>
          <w:rFonts w:ascii="Corbel" w:hAnsi="Corbel"/>
          <w:color w:val="595959" w:themeColor="text1" w:themeTint="A6"/>
          <w:sz w:val="22"/>
          <w:szCs w:val="22"/>
          <w:lang w:val="cs-CZ"/>
        </w:rPr>
        <w:t xml:space="preserve">Pokud to bude třeba k zastupování Klienta a jednání s třetími stranami či úřady, udělí Klient Advokátní kanceláři či konkrétnímu advokátovi </w:t>
      </w:r>
      <w:r w:rsidR="00256AF5">
        <w:rPr>
          <w:rFonts w:ascii="Corbel" w:hAnsi="Corbel"/>
          <w:color w:val="595959" w:themeColor="text1" w:themeTint="A6"/>
          <w:sz w:val="22"/>
          <w:szCs w:val="22"/>
          <w:lang w:val="cs-CZ"/>
        </w:rPr>
        <w:t xml:space="preserve">nebo advokátnímu koncipientovi </w:t>
      </w:r>
      <w:r w:rsidRPr="00D22BCF">
        <w:rPr>
          <w:rFonts w:ascii="Corbel" w:hAnsi="Corbel"/>
          <w:color w:val="595959" w:themeColor="text1" w:themeTint="A6"/>
          <w:sz w:val="22"/>
          <w:szCs w:val="22"/>
          <w:lang w:val="cs-CZ"/>
        </w:rPr>
        <w:t>z Advokátní kanceláře příslušnou plnou moc.</w:t>
      </w:r>
    </w:p>
    <w:p w14:paraId="0AB321D2" w14:textId="77777777" w:rsidR="00595F37" w:rsidRPr="00D22BCF" w:rsidRDefault="00595F37" w:rsidP="00C370AE">
      <w:pPr>
        <w:spacing w:after="0"/>
        <w:rPr>
          <w:lang w:val="cs-CZ" w:eastAsia="x-none"/>
        </w:rPr>
      </w:pPr>
    </w:p>
    <w:p w14:paraId="35278634" w14:textId="1BCD6AC4" w:rsidR="00595F37" w:rsidRPr="00D22BCF" w:rsidRDefault="00595F37" w:rsidP="00C370AE">
      <w:pPr>
        <w:pStyle w:val="Nadpis1"/>
        <w:keepNext w:val="0"/>
        <w:rPr>
          <w:rFonts w:ascii="Corbel" w:hAnsi="Corbel"/>
          <w:color w:val="595959" w:themeColor="text1" w:themeTint="A6"/>
          <w:sz w:val="24"/>
          <w:szCs w:val="24"/>
          <w:lang w:val="cs-CZ"/>
        </w:rPr>
      </w:pPr>
      <w:r w:rsidRPr="00D22BCF">
        <w:rPr>
          <w:rFonts w:ascii="Corbel" w:hAnsi="Corbel"/>
          <w:color w:val="595959" w:themeColor="text1" w:themeTint="A6"/>
          <w:sz w:val="24"/>
          <w:szCs w:val="24"/>
          <w:lang w:val="cs-CZ"/>
        </w:rPr>
        <w:t xml:space="preserve">Trvání </w:t>
      </w:r>
      <w:r w:rsidR="007A743A" w:rsidRPr="00D22BCF">
        <w:rPr>
          <w:rFonts w:ascii="Corbel" w:hAnsi="Corbel"/>
          <w:color w:val="595959" w:themeColor="text1" w:themeTint="A6"/>
          <w:sz w:val="24"/>
          <w:szCs w:val="24"/>
          <w:lang w:val="cs-CZ"/>
        </w:rPr>
        <w:t>Smlouvy</w:t>
      </w:r>
    </w:p>
    <w:p w14:paraId="2753AD55" w14:textId="641166A1" w:rsidR="00595F37" w:rsidRPr="00D22BCF" w:rsidRDefault="00595F37" w:rsidP="00C370AE">
      <w:pPr>
        <w:pStyle w:val="Nadpis2"/>
        <w:keepNext w:val="0"/>
        <w:rPr>
          <w:rFonts w:ascii="Corbel" w:hAnsi="Corbel"/>
          <w:color w:val="595959" w:themeColor="text1" w:themeTint="A6"/>
          <w:sz w:val="22"/>
          <w:szCs w:val="22"/>
          <w:lang w:val="cs-CZ"/>
        </w:rPr>
      </w:pPr>
      <w:r w:rsidRPr="00D22BCF">
        <w:rPr>
          <w:rFonts w:ascii="Corbel" w:hAnsi="Corbel"/>
          <w:color w:val="595959" w:themeColor="text1" w:themeTint="A6"/>
          <w:sz w:val="22"/>
          <w:szCs w:val="22"/>
          <w:lang w:val="cs-CZ"/>
        </w:rPr>
        <w:t>Tato Smlouva nabývá platnosti dnem podpisu oběma Smluvními stranami</w:t>
      </w:r>
      <w:r w:rsidR="004768B1" w:rsidRPr="004768B1">
        <w:rPr>
          <w:rFonts w:ascii="Corbel" w:hAnsi="Corbel"/>
          <w:color w:val="595959" w:themeColor="text1" w:themeTint="A6"/>
          <w:sz w:val="22"/>
          <w:szCs w:val="22"/>
          <w:lang w:val="cs-CZ"/>
        </w:rPr>
        <w:t xml:space="preserve"> </w:t>
      </w:r>
      <w:r w:rsidR="004768B1">
        <w:rPr>
          <w:rFonts w:ascii="Corbel" w:hAnsi="Corbel"/>
          <w:color w:val="595959" w:themeColor="text1" w:themeTint="A6"/>
          <w:sz w:val="22"/>
          <w:szCs w:val="22"/>
          <w:lang w:val="cs-CZ"/>
        </w:rPr>
        <w:t>a účinnosti zveřejněním v Registru smluv</w:t>
      </w:r>
      <w:r w:rsidRPr="00D22BCF">
        <w:rPr>
          <w:rFonts w:ascii="Corbel" w:hAnsi="Corbel"/>
          <w:color w:val="595959" w:themeColor="text1" w:themeTint="A6"/>
          <w:sz w:val="22"/>
          <w:szCs w:val="22"/>
          <w:lang w:val="cs-CZ"/>
        </w:rPr>
        <w:t>.</w:t>
      </w:r>
    </w:p>
    <w:p w14:paraId="3769FF9F" w14:textId="04E59440" w:rsidR="00595F37" w:rsidRPr="00D22BCF" w:rsidRDefault="00595F37" w:rsidP="00C370AE">
      <w:pPr>
        <w:pStyle w:val="Nadpis2"/>
        <w:keepNext w:val="0"/>
        <w:spacing w:after="0"/>
        <w:rPr>
          <w:rFonts w:ascii="Corbel" w:hAnsi="Corbel"/>
          <w:color w:val="595959" w:themeColor="text1" w:themeTint="A6"/>
          <w:sz w:val="22"/>
          <w:szCs w:val="22"/>
          <w:lang w:val="cs-CZ"/>
        </w:rPr>
      </w:pPr>
      <w:r w:rsidRPr="00B346C7">
        <w:rPr>
          <w:rFonts w:ascii="Corbel" w:hAnsi="Corbel"/>
          <w:color w:val="595959" w:themeColor="text1" w:themeTint="A6"/>
          <w:sz w:val="22"/>
          <w:szCs w:val="22"/>
          <w:lang w:val="cs-CZ"/>
        </w:rPr>
        <w:t>Tato Smlouva je uzavřena na dobu neurčitou</w:t>
      </w:r>
      <w:r w:rsidRPr="00D22BCF">
        <w:rPr>
          <w:rFonts w:ascii="Corbel" w:hAnsi="Corbel"/>
          <w:color w:val="595959" w:themeColor="text1" w:themeTint="A6"/>
          <w:sz w:val="22"/>
          <w:szCs w:val="22"/>
          <w:lang w:val="cs-CZ"/>
        </w:rPr>
        <w:t xml:space="preserve">. Smlouvu je možno vypovědět bez udání důvodu. Výpovědní lhůta činí </w:t>
      </w:r>
      <w:r w:rsidR="00256AF5" w:rsidRPr="00B346C7">
        <w:rPr>
          <w:rFonts w:ascii="Corbel" w:hAnsi="Corbel"/>
          <w:color w:val="595959" w:themeColor="text1" w:themeTint="A6"/>
          <w:sz w:val="22"/>
          <w:szCs w:val="22"/>
          <w:lang w:val="cs-CZ"/>
        </w:rPr>
        <w:t>1</w:t>
      </w:r>
      <w:r w:rsidRPr="00B346C7">
        <w:rPr>
          <w:rFonts w:ascii="Corbel" w:hAnsi="Corbel"/>
          <w:color w:val="595959" w:themeColor="text1" w:themeTint="A6"/>
          <w:sz w:val="22"/>
          <w:szCs w:val="22"/>
          <w:lang w:val="cs-CZ"/>
        </w:rPr>
        <w:t xml:space="preserve"> měsíc</w:t>
      </w:r>
      <w:r w:rsidRPr="00D22BCF">
        <w:rPr>
          <w:rFonts w:ascii="Corbel" w:hAnsi="Corbel"/>
          <w:color w:val="595959" w:themeColor="text1" w:themeTint="A6"/>
          <w:sz w:val="22"/>
          <w:szCs w:val="22"/>
          <w:lang w:val="cs-CZ"/>
        </w:rPr>
        <w:t xml:space="preserve"> a začíná běžet prvním dnem kalendářního měsíce následujícího po doručení písemné výpovědi druhé </w:t>
      </w:r>
      <w:r w:rsidR="00B71FDD" w:rsidRPr="00D22BCF">
        <w:rPr>
          <w:rFonts w:ascii="Corbel" w:hAnsi="Corbel"/>
          <w:color w:val="595959" w:themeColor="text1" w:themeTint="A6"/>
          <w:sz w:val="22"/>
          <w:szCs w:val="22"/>
          <w:lang w:val="cs-CZ"/>
        </w:rPr>
        <w:t xml:space="preserve">Smluvní </w:t>
      </w:r>
      <w:r w:rsidRPr="00D22BCF">
        <w:rPr>
          <w:rFonts w:ascii="Corbel" w:hAnsi="Corbel"/>
          <w:color w:val="595959" w:themeColor="text1" w:themeTint="A6"/>
          <w:sz w:val="22"/>
          <w:szCs w:val="22"/>
          <w:lang w:val="cs-CZ"/>
        </w:rPr>
        <w:t>straně.</w:t>
      </w:r>
    </w:p>
    <w:p w14:paraId="6C5E992E" w14:textId="77777777" w:rsidR="00D22BCF" w:rsidRPr="00D22BCF" w:rsidRDefault="00D22BCF" w:rsidP="00C370AE">
      <w:pPr>
        <w:spacing w:after="0"/>
        <w:rPr>
          <w:lang w:val="cs-CZ" w:eastAsia="x-none"/>
        </w:rPr>
      </w:pPr>
    </w:p>
    <w:p w14:paraId="5C664DF9" w14:textId="77777777" w:rsidR="00D22BCF" w:rsidRPr="00D22BCF" w:rsidRDefault="00D22BCF" w:rsidP="008D1D4B">
      <w:pPr>
        <w:pStyle w:val="Nadpis1"/>
        <w:rPr>
          <w:rFonts w:ascii="Corbel" w:hAnsi="Corbel"/>
          <w:color w:val="595959" w:themeColor="text1" w:themeTint="A6"/>
          <w:sz w:val="24"/>
          <w:szCs w:val="24"/>
          <w:lang w:val="cs-CZ"/>
        </w:rPr>
      </w:pPr>
      <w:r w:rsidRPr="00D22BCF">
        <w:rPr>
          <w:rFonts w:ascii="Corbel" w:hAnsi="Corbel"/>
          <w:color w:val="595959" w:themeColor="text1" w:themeTint="A6"/>
          <w:sz w:val="24"/>
          <w:szCs w:val="24"/>
          <w:lang w:val="cs-CZ"/>
        </w:rPr>
        <w:lastRenderedPageBreak/>
        <w:t>Ostatní ujednání</w:t>
      </w:r>
    </w:p>
    <w:p w14:paraId="5BCA216C" w14:textId="77777777" w:rsidR="00D22BCF" w:rsidRPr="00D22BCF" w:rsidRDefault="00D22BCF" w:rsidP="00C370AE">
      <w:pPr>
        <w:pStyle w:val="Nadpis2"/>
        <w:keepNext w:val="0"/>
        <w:rPr>
          <w:rFonts w:ascii="Corbel" w:hAnsi="Corbel"/>
          <w:color w:val="575757"/>
          <w:sz w:val="22"/>
          <w:szCs w:val="22"/>
          <w:lang w:val="cs-CZ"/>
        </w:rPr>
      </w:pPr>
      <w:r w:rsidRPr="00D22BCF">
        <w:rPr>
          <w:rFonts w:ascii="Corbel" w:hAnsi="Corbel"/>
          <w:color w:val="575757"/>
          <w:sz w:val="22"/>
          <w:szCs w:val="22"/>
          <w:lang w:val="cs-CZ"/>
        </w:rPr>
        <w:t xml:space="preserve">Žádná ze Smluvních stran není oprávněna k jednostrannému započtení jakýchkoliv svých </w:t>
      </w:r>
      <w:r w:rsidRPr="00D22BCF">
        <w:rPr>
          <w:rFonts w:ascii="Corbel" w:hAnsi="Corbel"/>
          <w:color w:val="595959" w:themeColor="text1" w:themeTint="A6"/>
          <w:sz w:val="22"/>
          <w:szCs w:val="22"/>
          <w:lang w:val="cs-CZ"/>
        </w:rPr>
        <w:t>pohledávek</w:t>
      </w:r>
      <w:r w:rsidRPr="00D22BCF">
        <w:rPr>
          <w:rFonts w:ascii="Corbel" w:hAnsi="Corbel"/>
          <w:color w:val="575757"/>
          <w:sz w:val="22"/>
          <w:szCs w:val="22"/>
          <w:lang w:val="cs-CZ"/>
        </w:rPr>
        <w:t xml:space="preserve"> proti jakýmkoli pohledávkám druhé Smluvní strany z této Smlouvy.</w:t>
      </w:r>
    </w:p>
    <w:p w14:paraId="74710F83" w14:textId="77777777" w:rsidR="00D22BCF" w:rsidRPr="00D22BCF" w:rsidRDefault="00D22BCF" w:rsidP="00C370AE">
      <w:pPr>
        <w:pStyle w:val="Nadpis2"/>
        <w:keepNext w:val="0"/>
        <w:rPr>
          <w:rFonts w:ascii="Corbel" w:hAnsi="Corbel"/>
          <w:color w:val="575757"/>
          <w:sz w:val="22"/>
          <w:szCs w:val="22"/>
          <w:lang w:val="cs-CZ"/>
        </w:rPr>
      </w:pPr>
      <w:r w:rsidRPr="00D22BCF">
        <w:rPr>
          <w:rFonts w:ascii="Corbel" w:hAnsi="Corbel"/>
          <w:color w:val="575757"/>
          <w:sz w:val="22"/>
          <w:szCs w:val="22"/>
          <w:lang w:val="cs-CZ"/>
        </w:rPr>
        <w:t>Žádná ze Smluvních stran není oprávněna postoupit své pohledávky z této Smlouvy, zastavit své pohledávky z této Smlouvy nebo převést své povinnosti z této Smlouvy na třetí osobu bez předchozího písemného souhlasu druhé Smluvní strany.</w:t>
      </w:r>
    </w:p>
    <w:p w14:paraId="61E37703" w14:textId="77777777" w:rsidR="00D22BCF" w:rsidRPr="00D22BCF" w:rsidRDefault="00D22BCF" w:rsidP="00C370AE">
      <w:pPr>
        <w:pStyle w:val="Nadpis2"/>
        <w:keepNext w:val="0"/>
        <w:rPr>
          <w:rFonts w:ascii="Corbel" w:hAnsi="Corbel"/>
          <w:color w:val="575757"/>
          <w:sz w:val="22"/>
          <w:szCs w:val="22"/>
          <w:lang w:val="cs-CZ"/>
        </w:rPr>
      </w:pPr>
      <w:bookmarkStart w:id="6" w:name="_Ref418501665"/>
      <w:r w:rsidRPr="00D22BCF">
        <w:rPr>
          <w:rFonts w:ascii="Corbel" w:hAnsi="Corbel"/>
          <w:color w:val="595959" w:themeColor="text1" w:themeTint="A6"/>
          <w:sz w:val="22"/>
          <w:szCs w:val="22"/>
          <w:lang w:val="cs-CZ"/>
        </w:rPr>
        <w:t>Veškeré</w:t>
      </w:r>
      <w:r w:rsidRPr="00D22BCF">
        <w:rPr>
          <w:rFonts w:ascii="Corbel" w:hAnsi="Corbel"/>
          <w:color w:val="575757"/>
          <w:sz w:val="22"/>
          <w:szCs w:val="22"/>
          <w:lang w:val="cs-CZ"/>
        </w:rPr>
        <w:t xml:space="preserve"> žádosti, oznámení, výzvy nebo jiná sdělení podle této Smlouvy budou doručovány na níže uvedené kontaktní adresy Smluvních stran:</w:t>
      </w:r>
      <w:bookmarkEnd w:id="6"/>
      <w:r w:rsidRPr="00D22BCF">
        <w:rPr>
          <w:rFonts w:ascii="Corbel" w:hAnsi="Corbel"/>
          <w:color w:val="575757"/>
          <w:sz w:val="22"/>
          <w:szCs w:val="22"/>
          <w:lang w:val="cs-CZ"/>
        </w:rPr>
        <w:t xml:space="preserve"> </w:t>
      </w:r>
    </w:p>
    <w:p w14:paraId="6E59AB84" w14:textId="77777777" w:rsidR="00D22BCF" w:rsidRPr="00D22BCF" w:rsidRDefault="00D22BCF" w:rsidP="00C370AE">
      <w:pPr>
        <w:pStyle w:val="Nadpis3"/>
        <w:keepNext w:val="0"/>
        <w:ind w:left="1276" w:hanging="645"/>
        <w:rPr>
          <w:rFonts w:ascii="Corbel" w:hAnsi="Corbel"/>
          <w:color w:val="575757"/>
          <w:sz w:val="22"/>
          <w:szCs w:val="22"/>
          <w:lang w:val="cs-CZ"/>
        </w:rPr>
      </w:pPr>
      <w:r w:rsidRPr="00D22BCF">
        <w:rPr>
          <w:rFonts w:ascii="Corbel" w:hAnsi="Corbel"/>
          <w:color w:val="575757"/>
          <w:sz w:val="22"/>
          <w:szCs w:val="22"/>
          <w:lang w:val="cs-CZ"/>
        </w:rPr>
        <w:t>Oznámení určená Klientovi:</w:t>
      </w:r>
    </w:p>
    <w:p w14:paraId="0137E6F2" w14:textId="738C8E65" w:rsidR="00B346C7" w:rsidRPr="005E00C7" w:rsidRDefault="00D22BCF" w:rsidP="00C370AE">
      <w:pPr>
        <w:pStyle w:val="Nadpis2-norm"/>
        <w:widowControl w:val="0"/>
        <w:suppressLineNumbers/>
        <w:tabs>
          <w:tab w:val="clear" w:pos="1418"/>
          <w:tab w:val="left" w:pos="2552"/>
        </w:tabs>
        <w:suppressAutoHyphens/>
        <w:spacing w:line="300" w:lineRule="atLeast"/>
        <w:ind w:left="1276"/>
        <w:rPr>
          <w:rFonts w:ascii="Corbel" w:hAnsi="Corbel"/>
          <w:color w:val="575757"/>
          <w:sz w:val="22"/>
          <w:szCs w:val="22"/>
        </w:rPr>
      </w:pPr>
      <w:r w:rsidRPr="005E00C7">
        <w:rPr>
          <w:rFonts w:ascii="Corbel" w:hAnsi="Corbel"/>
          <w:color w:val="575757"/>
          <w:sz w:val="22"/>
          <w:szCs w:val="22"/>
        </w:rPr>
        <w:t>Adresa:</w:t>
      </w:r>
      <w:r w:rsidRPr="005E00C7">
        <w:rPr>
          <w:rFonts w:ascii="Corbel" w:hAnsi="Corbel"/>
          <w:color w:val="575757"/>
          <w:sz w:val="22"/>
          <w:szCs w:val="22"/>
        </w:rPr>
        <w:tab/>
      </w:r>
      <w:r w:rsidR="00AF5004" w:rsidRPr="00AF5004">
        <w:rPr>
          <w:rFonts w:ascii="Corbel" w:hAnsi="Corbel"/>
          <w:color w:val="575757"/>
          <w:sz w:val="22"/>
          <w:szCs w:val="22"/>
        </w:rPr>
        <w:t>Jindřichův Hradec, U Nemocnice 380/III, PSČ 37738</w:t>
      </w:r>
    </w:p>
    <w:p w14:paraId="3FE4836F" w14:textId="65D333A1" w:rsidR="00D22BCF" w:rsidRPr="00BD18DD" w:rsidRDefault="00D22BCF" w:rsidP="00BD18DD">
      <w:pPr>
        <w:pStyle w:val="Nadpis2-norm"/>
        <w:widowControl w:val="0"/>
        <w:suppressLineNumbers/>
        <w:tabs>
          <w:tab w:val="clear" w:pos="1418"/>
          <w:tab w:val="left" w:pos="2552"/>
        </w:tabs>
        <w:suppressAutoHyphens/>
        <w:spacing w:line="300" w:lineRule="atLeast"/>
        <w:ind w:left="2551" w:hanging="1275"/>
        <w:rPr>
          <w:rFonts w:ascii="Corbel" w:hAnsi="Corbel"/>
          <w:color w:val="575757"/>
          <w:sz w:val="22"/>
          <w:szCs w:val="22"/>
        </w:rPr>
      </w:pPr>
      <w:r w:rsidRPr="005E00C7">
        <w:rPr>
          <w:rFonts w:ascii="Corbel" w:hAnsi="Corbel"/>
          <w:color w:val="575757"/>
          <w:sz w:val="22"/>
          <w:szCs w:val="22"/>
        </w:rPr>
        <w:t>E-mail:</w:t>
      </w:r>
      <w:r w:rsidRPr="005E00C7">
        <w:rPr>
          <w:rFonts w:ascii="Corbel" w:hAnsi="Corbel"/>
          <w:color w:val="575757"/>
          <w:sz w:val="22"/>
          <w:szCs w:val="22"/>
        </w:rPr>
        <w:tab/>
      </w:r>
      <w:r w:rsidR="005A3101">
        <w:rPr>
          <w:rFonts w:ascii="Corbel" w:hAnsi="Corbel"/>
          <w:color w:val="595959" w:themeColor="text1" w:themeTint="A6"/>
          <w:sz w:val="22"/>
          <w:szCs w:val="22"/>
        </w:rPr>
        <w:t>xxxxxxxxxx</w:t>
      </w:r>
    </w:p>
    <w:p w14:paraId="3C931BA1" w14:textId="77777777" w:rsidR="00D22BCF" w:rsidRPr="00D22BCF" w:rsidRDefault="00D22BCF" w:rsidP="00C370AE">
      <w:pPr>
        <w:pStyle w:val="Nadpis3"/>
        <w:keepNext w:val="0"/>
        <w:ind w:left="1276" w:hanging="645"/>
        <w:rPr>
          <w:rFonts w:ascii="Corbel" w:hAnsi="Corbel"/>
          <w:color w:val="575757"/>
          <w:sz w:val="22"/>
          <w:szCs w:val="22"/>
          <w:lang w:val="cs-CZ"/>
        </w:rPr>
      </w:pPr>
      <w:bookmarkStart w:id="7" w:name="_Ref128586347"/>
      <w:r w:rsidRPr="00D22BCF">
        <w:rPr>
          <w:rFonts w:ascii="Corbel" w:hAnsi="Corbel"/>
          <w:color w:val="575757"/>
          <w:sz w:val="22"/>
          <w:szCs w:val="22"/>
          <w:lang w:val="cs-CZ"/>
        </w:rPr>
        <w:t>Oznámení určená Advokátní kanceláři:</w:t>
      </w:r>
      <w:bookmarkEnd w:id="7"/>
    </w:p>
    <w:p w14:paraId="7297D550" w14:textId="77777777" w:rsidR="00D22BCF" w:rsidRPr="00D22BCF" w:rsidRDefault="00D22BCF" w:rsidP="00C370AE">
      <w:pPr>
        <w:pStyle w:val="Nadpis2-norm"/>
        <w:widowControl w:val="0"/>
        <w:suppressLineNumbers/>
        <w:tabs>
          <w:tab w:val="clear" w:pos="1418"/>
          <w:tab w:val="left" w:pos="2552"/>
        </w:tabs>
        <w:suppressAutoHyphens/>
        <w:spacing w:line="300" w:lineRule="atLeast"/>
        <w:ind w:left="1276"/>
        <w:rPr>
          <w:rFonts w:ascii="Corbel" w:hAnsi="Corbel"/>
          <w:color w:val="575757"/>
          <w:sz w:val="22"/>
          <w:szCs w:val="22"/>
        </w:rPr>
      </w:pPr>
      <w:r w:rsidRPr="00D22BCF">
        <w:rPr>
          <w:rFonts w:ascii="Corbel" w:hAnsi="Corbel"/>
          <w:color w:val="575757"/>
          <w:sz w:val="22"/>
          <w:szCs w:val="22"/>
        </w:rPr>
        <w:t>Adresa:</w:t>
      </w:r>
      <w:r w:rsidRPr="00D22BCF">
        <w:rPr>
          <w:rFonts w:ascii="Corbel" w:hAnsi="Corbel"/>
          <w:color w:val="575757"/>
          <w:sz w:val="22"/>
          <w:szCs w:val="22"/>
        </w:rPr>
        <w:tab/>
        <w:t>Praha 1, Truhlářská 13-15, PSČ 110 00, Česká republika</w:t>
      </w:r>
    </w:p>
    <w:p w14:paraId="45DF587F" w14:textId="0B332E59" w:rsidR="00D22BCF" w:rsidRPr="00D22BCF" w:rsidRDefault="00D22BCF" w:rsidP="00C370AE">
      <w:pPr>
        <w:pStyle w:val="Nadpis2-norm"/>
        <w:widowControl w:val="0"/>
        <w:suppressLineNumbers/>
        <w:tabs>
          <w:tab w:val="clear" w:pos="1418"/>
          <w:tab w:val="left" w:pos="2552"/>
        </w:tabs>
        <w:suppressAutoHyphens/>
        <w:spacing w:line="300" w:lineRule="atLeast"/>
        <w:ind w:left="1276"/>
        <w:rPr>
          <w:rFonts w:ascii="Corbel" w:hAnsi="Corbel"/>
          <w:color w:val="575757"/>
          <w:sz w:val="22"/>
          <w:szCs w:val="22"/>
        </w:rPr>
      </w:pPr>
      <w:r w:rsidRPr="00D22BCF">
        <w:rPr>
          <w:rFonts w:ascii="Corbel" w:hAnsi="Corbel"/>
          <w:color w:val="575757"/>
          <w:sz w:val="22"/>
          <w:szCs w:val="22"/>
        </w:rPr>
        <w:t>E-mail:</w:t>
      </w:r>
      <w:r w:rsidRPr="00D22BCF">
        <w:rPr>
          <w:rFonts w:ascii="Corbel" w:hAnsi="Corbel"/>
          <w:color w:val="575757"/>
          <w:sz w:val="22"/>
          <w:szCs w:val="22"/>
        </w:rPr>
        <w:tab/>
      </w:r>
      <w:hyperlink r:id="rId9" w:history="1">
        <w:r w:rsidR="005A3101">
          <w:rPr>
            <w:rStyle w:val="Hypertextovodkaz"/>
            <w:rFonts w:ascii="Corbel" w:hAnsi="Corbel"/>
            <w:sz w:val="22"/>
            <w:szCs w:val="22"/>
          </w:rPr>
          <w:t>xxxxxxxxxxx</w:t>
        </w:r>
      </w:hyperlink>
    </w:p>
    <w:p w14:paraId="2452D27C" w14:textId="77777777" w:rsidR="00D22BCF" w:rsidRPr="00D22BCF" w:rsidRDefault="00D22BCF" w:rsidP="00C370AE">
      <w:pPr>
        <w:pStyle w:val="Nadpis2-norm"/>
        <w:widowControl w:val="0"/>
        <w:suppressLineNumbers/>
        <w:tabs>
          <w:tab w:val="clear" w:pos="1418"/>
          <w:tab w:val="left" w:pos="2552"/>
        </w:tabs>
        <w:suppressAutoHyphens/>
        <w:spacing w:line="300" w:lineRule="atLeast"/>
        <w:ind w:left="1276"/>
        <w:rPr>
          <w:rFonts w:ascii="Corbel" w:hAnsi="Corbel"/>
          <w:color w:val="575757"/>
          <w:sz w:val="22"/>
          <w:szCs w:val="22"/>
        </w:rPr>
      </w:pPr>
      <w:r w:rsidRPr="00D22BCF">
        <w:rPr>
          <w:rFonts w:ascii="Corbel" w:hAnsi="Corbel"/>
          <w:color w:val="575757"/>
          <w:sz w:val="22"/>
          <w:szCs w:val="22"/>
        </w:rPr>
        <w:t>k rukám:</w:t>
      </w:r>
      <w:r w:rsidRPr="00D22BCF">
        <w:rPr>
          <w:rFonts w:ascii="Corbel" w:hAnsi="Corbel"/>
          <w:color w:val="575757"/>
          <w:sz w:val="22"/>
          <w:szCs w:val="22"/>
        </w:rPr>
        <w:tab/>
        <w:t>Mgr. Martin Řanda, LL.M.</w:t>
      </w:r>
    </w:p>
    <w:p w14:paraId="7146E237" w14:textId="1BEA3FB4" w:rsidR="00256AF5" w:rsidRDefault="00D22BCF" w:rsidP="008D1D4B">
      <w:pPr>
        <w:pStyle w:val="Nadpis2-norm"/>
        <w:widowControl w:val="0"/>
        <w:suppressLineNumbers/>
        <w:tabs>
          <w:tab w:val="clear" w:pos="1418"/>
        </w:tabs>
        <w:suppressAutoHyphens/>
        <w:spacing w:line="300" w:lineRule="atLeast"/>
        <w:ind w:left="567"/>
        <w:rPr>
          <w:rFonts w:ascii="Corbel" w:hAnsi="Corbel"/>
          <w:color w:val="575757"/>
          <w:sz w:val="22"/>
          <w:szCs w:val="22"/>
        </w:rPr>
      </w:pPr>
      <w:r w:rsidRPr="00D22BCF">
        <w:rPr>
          <w:rFonts w:ascii="Corbel" w:hAnsi="Corbel"/>
          <w:color w:val="575757"/>
          <w:sz w:val="22"/>
          <w:szCs w:val="22"/>
        </w:rPr>
        <w:t>a budou považovány za řádně doručené příslušné Smluvní straně, pokud budou doručeny osobně, doporučenou poštou, kurýrní službou nebo e-mailem, a to na shora uvedené kontaktní údaje nebo na jiné kontaktní údaje, které příslušná Smluvní strana písemně oznámí druhé Smluvní straně; oznámení o změně kontaktních údajů nabývá účinnosti 3. den po jeho doručení druhé Smluvní straně.</w:t>
      </w:r>
    </w:p>
    <w:p w14:paraId="02BA2AF8" w14:textId="77777777" w:rsidR="00682895" w:rsidRPr="008D1D4B" w:rsidRDefault="00682895" w:rsidP="008D1D4B">
      <w:pPr>
        <w:pStyle w:val="Nadpis2-norm"/>
        <w:widowControl w:val="0"/>
        <w:suppressLineNumbers/>
        <w:tabs>
          <w:tab w:val="clear" w:pos="1418"/>
        </w:tabs>
        <w:suppressAutoHyphens/>
        <w:spacing w:line="300" w:lineRule="atLeast"/>
        <w:ind w:left="567"/>
        <w:rPr>
          <w:rFonts w:ascii="Corbel" w:hAnsi="Corbel"/>
          <w:color w:val="575757"/>
          <w:sz w:val="22"/>
          <w:szCs w:val="22"/>
        </w:rPr>
      </w:pPr>
    </w:p>
    <w:p w14:paraId="45838F93" w14:textId="11DA4597" w:rsidR="00595F37" w:rsidRPr="00D22BCF" w:rsidRDefault="00595F37" w:rsidP="00C370AE">
      <w:pPr>
        <w:pStyle w:val="Nadpis1"/>
        <w:keepNext w:val="0"/>
        <w:rPr>
          <w:rFonts w:ascii="Corbel" w:hAnsi="Corbel"/>
          <w:color w:val="595959" w:themeColor="text1" w:themeTint="A6"/>
          <w:sz w:val="24"/>
          <w:szCs w:val="24"/>
          <w:lang w:val="cs-CZ"/>
        </w:rPr>
      </w:pPr>
      <w:r w:rsidRPr="00D22BCF">
        <w:rPr>
          <w:rFonts w:ascii="Corbel" w:hAnsi="Corbel"/>
          <w:color w:val="595959" w:themeColor="text1" w:themeTint="A6"/>
          <w:sz w:val="24"/>
          <w:szCs w:val="24"/>
          <w:lang w:val="cs-CZ"/>
        </w:rPr>
        <w:t>Závěrečná ustanovení</w:t>
      </w:r>
    </w:p>
    <w:p w14:paraId="2EC9CCB3" w14:textId="06606A1B" w:rsidR="00786E78" w:rsidRPr="00D22BCF" w:rsidRDefault="00786E78" w:rsidP="00C370AE">
      <w:pPr>
        <w:pStyle w:val="Nadpis2"/>
        <w:keepNext w:val="0"/>
        <w:rPr>
          <w:rFonts w:ascii="Corbel" w:hAnsi="Corbel"/>
          <w:color w:val="595959" w:themeColor="text1" w:themeTint="A6"/>
          <w:sz w:val="22"/>
          <w:szCs w:val="22"/>
          <w:lang w:val="cs-CZ"/>
        </w:rPr>
      </w:pPr>
      <w:r w:rsidRPr="00D22BCF">
        <w:rPr>
          <w:rFonts w:ascii="Corbel" w:hAnsi="Corbel"/>
          <w:color w:val="595959" w:themeColor="text1" w:themeTint="A6"/>
          <w:sz w:val="22"/>
          <w:szCs w:val="22"/>
          <w:lang w:val="cs-CZ"/>
        </w:rPr>
        <w:t xml:space="preserve">Tato Smlouva a </w:t>
      </w:r>
      <w:r w:rsidR="002C65C1">
        <w:rPr>
          <w:rFonts w:ascii="Corbel" w:hAnsi="Corbel"/>
          <w:color w:val="595959" w:themeColor="text1" w:themeTint="A6"/>
          <w:sz w:val="22"/>
          <w:szCs w:val="22"/>
          <w:lang w:val="cs-CZ"/>
        </w:rPr>
        <w:t xml:space="preserve">veškeré </w:t>
      </w:r>
      <w:r w:rsidRPr="00D22BCF">
        <w:rPr>
          <w:rFonts w:ascii="Corbel" w:hAnsi="Corbel"/>
          <w:color w:val="595959" w:themeColor="text1" w:themeTint="A6"/>
          <w:sz w:val="22"/>
          <w:szCs w:val="22"/>
          <w:lang w:val="cs-CZ"/>
        </w:rPr>
        <w:t xml:space="preserve">její dodatky se řídí </w:t>
      </w:r>
      <w:r w:rsidR="00256AF5" w:rsidRPr="00256AF5">
        <w:rPr>
          <w:rFonts w:ascii="Corbel" w:hAnsi="Corbel"/>
          <w:color w:val="595959" w:themeColor="text1" w:themeTint="A6"/>
          <w:sz w:val="22"/>
          <w:szCs w:val="22"/>
          <w:lang w:val="cs-CZ"/>
        </w:rPr>
        <w:t>právním řádem České republiky</w:t>
      </w:r>
      <w:r w:rsidRPr="00D22BCF">
        <w:rPr>
          <w:rFonts w:ascii="Corbel" w:hAnsi="Corbel"/>
          <w:color w:val="595959" w:themeColor="text1" w:themeTint="A6"/>
          <w:sz w:val="22"/>
          <w:szCs w:val="22"/>
          <w:lang w:val="cs-CZ"/>
        </w:rPr>
        <w:t>.</w:t>
      </w:r>
    </w:p>
    <w:p w14:paraId="4C07E056" w14:textId="0FFD4E6F" w:rsidR="00256AF5" w:rsidRDefault="00256AF5" w:rsidP="00C370AE">
      <w:pPr>
        <w:pStyle w:val="Nadpis2"/>
        <w:keepNext w:val="0"/>
        <w:rPr>
          <w:rFonts w:ascii="Corbel" w:hAnsi="Corbel"/>
          <w:color w:val="595959" w:themeColor="text1" w:themeTint="A6"/>
          <w:sz w:val="22"/>
          <w:szCs w:val="22"/>
          <w:lang w:val="cs-CZ"/>
        </w:rPr>
      </w:pPr>
      <w:r w:rsidRPr="00256AF5">
        <w:rPr>
          <w:rFonts w:ascii="Corbel" w:hAnsi="Corbel"/>
          <w:color w:val="595959" w:themeColor="text1" w:themeTint="A6"/>
          <w:sz w:val="22"/>
          <w:szCs w:val="22"/>
          <w:lang w:val="cs-CZ"/>
        </w:rPr>
        <w:t>Žádné změny nebo úpravy této Smlouvy nenabydou účinnosti, pokud nebudou učiněny písemně a řádně podepsány oběma Smluvními stranami. Za písemnou formu se pro tento účel nepovažuje výměna e-mailových či jiných elektronických zpráv. Změna Smlouvy jakoukoli jinou než písemnou formou se vylučuje</w:t>
      </w:r>
      <w:r>
        <w:rPr>
          <w:rFonts w:ascii="Corbel" w:hAnsi="Corbel"/>
          <w:color w:val="595959" w:themeColor="text1" w:themeTint="A6"/>
          <w:sz w:val="22"/>
          <w:szCs w:val="22"/>
          <w:lang w:val="cs-CZ"/>
        </w:rPr>
        <w:t>.</w:t>
      </w:r>
    </w:p>
    <w:p w14:paraId="09CBA845" w14:textId="02FF8398" w:rsidR="00256AF5" w:rsidRDefault="00256AF5" w:rsidP="00C370AE">
      <w:pPr>
        <w:pStyle w:val="Nadpis2"/>
        <w:keepNext w:val="0"/>
        <w:rPr>
          <w:rFonts w:ascii="Corbel" w:hAnsi="Corbel"/>
          <w:color w:val="595959" w:themeColor="text1" w:themeTint="A6"/>
          <w:sz w:val="22"/>
          <w:szCs w:val="22"/>
          <w:lang w:val="cs-CZ"/>
        </w:rPr>
      </w:pPr>
      <w:r w:rsidRPr="00256AF5">
        <w:rPr>
          <w:rFonts w:ascii="Corbel" w:hAnsi="Corbel"/>
          <w:color w:val="595959" w:themeColor="text1" w:themeTint="A6"/>
          <w:sz w:val="22"/>
          <w:szCs w:val="22"/>
          <w:lang w:val="cs-CZ"/>
        </w:rPr>
        <w:t>V případě, že jakékoliv ustanovení této Smlouvy je či se v budoucnu stane neplatným, neúčinným nebo nevymahatelným, zůstávají ostatní ustanovení této Smlouvy v platnosti a účinnosti, pokud z povahy takového neplatného, neúčinného či nevymahatelného ustanovení nebo z jeho obsahu anebo z okolností, za nichž bylo uzavřeno, nevyplývá, že jej nelze oddělit od ostatního obsahu této Smlouvy. Smluvní strany se pro takový případ zavazují nahradit neplatné, neúčinné nebo nevymahatelné ustanovení této Smlouvy ustanovením jiným, které svým obsahem, účelem a smyslem odpovídá nejlépe ustanovení původnímu a této Smlouvě jako celku. V této souvislosti se Smluvní strany zavazují v dobré víře a účinně jednat za účelem dosažení dohody o takovém nahrazení neplatného, neúčinného či nevymahatelného ustanovení a uzavřít k tomu potřebný dodatek k této Smlouvě</w:t>
      </w:r>
      <w:r>
        <w:rPr>
          <w:rFonts w:ascii="Corbel" w:hAnsi="Corbel"/>
          <w:color w:val="595959" w:themeColor="text1" w:themeTint="A6"/>
          <w:sz w:val="22"/>
          <w:szCs w:val="22"/>
          <w:lang w:val="cs-CZ"/>
        </w:rPr>
        <w:t>.</w:t>
      </w:r>
    </w:p>
    <w:p w14:paraId="6EFBBDC5" w14:textId="5D55E643" w:rsidR="002C65C1" w:rsidRDefault="002C65C1" w:rsidP="00C370AE">
      <w:pPr>
        <w:pStyle w:val="Nadpis2"/>
        <w:keepNext w:val="0"/>
        <w:rPr>
          <w:rFonts w:ascii="Corbel" w:hAnsi="Corbel"/>
          <w:color w:val="595959" w:themeColor="text1" w:themeTint="A6"/>
          <w:sz w:val="22"/>
          <w:szCs w:val="22"/>
          <w:lang w:val="cs-CZ"/>
        </w:rPr>
      </w:pPr>
      <w:r w:rsidRPr="002C65C1">
        <w:rPr>
          <w:rFonts w:ascii="Corbel" w:hAnsi="Corbel"/>
          <w:color w:val="595959" w:themeColor="text1" w:themeTint="A6"/>
          <w:sz w:val="22"/>
          <w:szCs w:val="22"/>
          <w:lang w:val="cs-CZ"/>
        </w:rPr>
        <w:lastRenderedPageBreak/>
        <w:t>Práva a povinnosti Smluvních stran výslovně neupravená v této Smlouvě se řídí obecně závaznými právními předpisy, zejména Zákonem, Vyhláškou a příslušnými ustanoveními zákona č. 89/2012 Sb., občanský zákoník, v platném znění, upravujícími příkaz</w:t>
      </w:r>
      <w:r>
        <w:rPr>
          <w:rFonts w:ascii="Corbel" w:hAnsi="Corbel"/>
          <w:color w:val="595959" w:themeColor="text1" w:themeTint="A6"/>
          <w:sz w:val="22"/>
          <w:szCs w:val="22"/>
          <w:lang w:val="cs-CZ"/>
        </w:rPr>
        <w:t>.</w:t>
      </w:r>
    </w:p>
    <w:p w14:paraId="0E8A1A44" w14:textId="493D22CD" w:rsidR="00786E78" w:rsidRPr="00D22BCF" w:rsidRDefault="003940C2" w:rsidP="00C370AE">
      <w:pPr>
        <w:pStyle w:val="Nadpis2"/>
        <w:keepNext w:val="0"/>
        <w:rPr>
          <w:rFonts w:ascii="Corbel" w:hAnsi="Corbel"/>
          <w:color w:val="595959" w:themeColor="text1" w:themeTint="A6"/>
          <w:sz w:val="22"/>
          <w:szCs w:val="22"/>
          <w:lang w:val="cs-CZ"/>
        </w:rPr>
      </w:pPr>
      <w:r w:rsidRPr="003940C2">
        <w:rPr>
          <w:rFonts w:ascii="Corbel" w:hAnsi="Corbel"/>
          <w:color w:val="595959" w:themeColor="text1" w:themeTint="A6"/>
          <w:sz w:val="22"/>
          <w:szCs w:val="22"/>
          <w:lang w:val="cs-CZ"/>
        </w:rPr>
        <w:t>Tato Smlouva se uzavírá elektronicky prostřednictvím elektronických podpisů dle zákona č.297/2016 Sb., o službách vytvářejících důvěru pro elektronické transakce, ve znění pozdějších předpisů.</w:t>
      </w:r>
    </w:p>
    <w:p w14:paraId="26FD042D" w14:textId="51F3DFB2" w:rsidR="00786E78" w:rsidRPr="00D22BCF" w:rsidRDefault="004C50FE" w:rsidP="00C370AE">
      <w:pPr>
        <w:pStyle w:val="Nadpis2"/>
        <w:keepNext w:val="0"/>
        <w:rPr>
          <w:rFonts w:ascii="Corbel" w:hAnsi="Corbel"/>
          <w:color w:val="595959" w:themeColor="text1" w:themeTint="A6"/>
          <w:sz w:val="22"/>
          <w:szCs w:val="22"/>
          <w:lang w:val="cs-CZ"/>
        </w:rPr>
      </w:pPr>
      <w:r w:rsidRPr="004C50FE">
        <w:rPr>
          <w:rFonts w:ascii="Corbel" w:hAnsi="Corbel"/>
          <w:color w:val="595959" w:themeColor="text1" w:themeTint="A6"/>
          <w:sz w:val="22"/>
          <w:szCs w:val="22"/>
          <w:lang w:val="cs-CZ"/>
        </w:rPr>
        <w:t>Každá ze Smluvních stran prohlašuje, že si tuto Smlouvu řádně přečetla, jejímu obsahu plně porozuměla, že tato Smlouva je projevem její pravé a svobodné vůle a na důkaz svého souhlasu s obsahem této Smlouvy připojuje sama či její oprávněný zástupce níže svůj vlastnoruční podpis</w:t>
      </w:r>
      <w:r w:rsidR="00786E78" w:rsidRPr="00D22BCF">
        <w:rPr>
          <w:rFonts w:ascii="Corbel" w:hAnsi="Corbel"/>
          <w:color w:val="595959" w:themeColor="text1" w:themeTint="A6"/>
          <w:sz w:val="22"/>
          <w:szCs w:val="22"/>
          <w:lang w:val="cs-CZ"/>
        </w:rPr>
        <w:t>.</w:t>
      </w:r>
    </w:p>
    <w:p w14:paraId="35F95C2C" w14:textId="77777777" w:rsidR="00595F37" w:rsidRPr="00D22BCF" w:rsidRDefault="00595F37" w:rsidP="00C370AE">
      <w:pPr>
        <w:rPr>
          <w:lang w:val="cs-CZ" w:eastAsia="x-none"/>
        </w:rPr>
      </w:pPr>
    </w:p>
    <w:p w14:paraId="6DE86B3F" w14:textId="656BDD42" w:rsidR="00D441FE" w:rsidRPr="00D22BCF" w:rsidRDefault="00D441FE" w:rsidP="00C370AE">
      <w:pPr>
        <w:widowControl w:val="0"/>
        <w:tabs>
          <w:tab w:val="left" w:pos="4678"/>
        </w:tabs>
        <w:spacing w:before="240" w:after="240"/>
        <w:rPr>
          <w:color w:val="595959" w:themeColor="text1" w:themeTint="A6"/>
          <w:szCs w:val="21"/>
          <w:lang w:val="cs-CZ"/>
        </w:rPr>
      </w:pPr>
      <w:r w:rsidRPr="00D22BCF">
        <w:rPr>
          <w:color w:val="595959" w:themeColor="text1" w:themeTint="A6"/>
          <w:szCs w:val="21"/>
          <w:lang w:val="cs-CZ"/>
        </w:rPr>
        <w:t>V</w:t>
      </w:r>
      <w:r w:rsidR="008D1D4B">
        <w:rPr>
          <w:color w:val="595959" w:themeColor="text1" w:themeTint="A6"/>
          <w:szCs w:val="21"/>
          <w:lang w:val="cs-CZ"/>
        </w:rPr>
        <w:t> Jindřichově Hradci</w:t>
      </w:r>
      <w:r w:rsidRPr="00D22BCF">
        <w:rPr>
          <w:color w:val="595959" w:themeColor="text1" w:themeTint="A6"/>
          <w:szCs w:val="21"/>
          <w:lang w:val="cs-CZ"/>
        </w:rPr>
        <w:t xml:space="preserve"> dne </w:t>
      </w:r>
      <w:r w:rsidR="00060872">
        <w:rPr>
          <w:color w:val="595959" w:themeColor="text1" w:themeTint="A6"/>
          <w:szCs w:val="21"/>
          <w:lang w:val="cs-CZ"/>
        </w:rPr>
        <w:t>6</w:t>
      </w:r>
      <w:r w:rsidR="00060872" w:rsidRPr="00D22BCF">
        <w:rPr>
          <w:color w:val="595959" w:themeColor="text1" w:themeTint="A6"/>
          <w:szCs w:val="21"/>
          <w:lang w:val="cs-CZ"/>
        </w:rPr>
        <w:t xml:space="preserve">. </w:t>
      </w:r>
      <w:r w:rsidR="00060872">
        <w:rPr>
          <w:color w:val="595959" w:themeColor="text1" w:themeTint="A6"/>
          <w:szCs w:val="21"/>
          <w:lang w:val="cs-CZ"/>
        </w:rPr>
        <w:t xml:space="preserve">března </w:t>
      </w:r>
      <w:r w:rsidR="00060872" w:rsidRPr="00D22BCF">
        <w:rPr>
          <w:color w:val="595959" w:themeColor="text1" w:themeTint="A6"/>
          <w:szCs w:val="21"/>
          <w:lang w:val="cs-CZ"/>
        </w:rPr>
        <w:t>202</w:t>
      </w:r>
      <w:r w:rsidR="00060872">
        <w:rPr>
          <w:color w:val="595959" w:themeColor="text1" w:themeTint="A6"/>
          <w:szCs w:val="21"/>
          <w:lang w:val="cs-CZ"/>
        </w:rPr>
        <w:t>4</w:t>
      </w:r>
      <w:r w:rsidRPr="00D22BCF">
        <w:rPr>
          <w:color w:val="595959" w:themeColor="text1" w:themeTint="A6"/>
          <w:szCs w:val="21"/>
          <w:lang w:val="cs-CZ"/>
        </w:rPr>
        <w:tab/>
      </w:r>
      <w:r w:rsidR="007E7E90" w:rsidRPr="00D22BCF">
        <w:rPr>
          <w:color w:val="595959" w:themeColor="text1" w:themeTint="A6"/>
          <w:szCs w:val="21"/>
          <w:lang w:val="cs-CZ"/>
        </w:rPr>
        <w:t>V P</w:t>
      </w:r>
      <w:r w:rsidR="00D01668" w:rsidRPr="00D22BCF">
        <w:rPr>
          <w:color w:val="595959" w:themeColor="text1" w:themeTint="A6"/>
          <w:szCs w:val="21"/>
          <w:lang w:val="cs-CZ"/>
        </w:rPr>
        <w:t>raze</w:t>
      </w:r>
      <w:r w:rsidR="007E7E90" w:rsidRPr="00D22BCF">
        <w:rPr>
          <w:color w:val="595959" w:themeColor="text1" w:themeTint="A6"/>
          <w:szCs w:val="21"/>
          <w:lang w:val="cs-CZ"/>
        </w:rPr>
        <w:t xml:space="preserve"> dne</w:t>
      </w:r>
      <w:r w:rsidR="00AF5004" w:rsidRPr="00D22BCF">
        <w:rPr>
          <w:color w:val="595959" w:themeColor="text1" w:themeTint="A6"/>
          <w:szCs w:val="21"/>
          <w:lang w:val="cs-CZ"/>
        </w:rPr>
        <w:t xml:space="preserve"> </w:t>
      </w:r>
      <w:r w:rsidR="00060872">
        <w:rPr>
          <w:color w:val="595959" w:themeColor="text1" w:themeTint="A6"/>
          <w:szCs w:val="21"/>
          <w:lang w:val="cs-CZ"/>
        </w:rPr>
        <w:t>6</w:t>
      </w:r>
      <w:r w:rsidR="00060872" w:rsidRPr="00D22BCF">
        <w:rPr>
          <w:color w:val="595959" w:themeColor="text1" w:themeTint="A6"/>
          <w:szCs w:val="21"/>
          <w:lang w:val="cs-CZ"/>
        </w:rPr>
        <w:t xml:space="preserve">. </w:t>
      </w:r>
      <w:r w:rsidR="00060872">
        <w:rPr>
          <w:color w:val="595959" w:themeColor="text1" w:themeTint="A6"/>
          <w:szCs w:val="21"/>
          <w:lang w:val="cs-CZ"/>
        </w:rPr>
        <w:t xml:space="preserve">března </w:t>
      </w:r>
      <w:r w:rsidR="00060872" w:rsidRPr="00D22BCF">
        <w:rPr>
          <w:color w:val="595959" w:themeColor="text1" w:themeTint="A6"/>
          <w:szCs w:val="21"/>
          <w:lang w:val="cs-CZ"/>
        </w:rPr>
        <w:t>202</w:t>
      </w:r>
      <w:r w:rsidR="00060872">
        <w:rPr>
          <w:color w:val="595959" w:themeColor="text1" w:themeTint="A6"/>
          <w:szCs w:val="21"/>
          <w:lang w:val="cs-CZ"/>
        </w:rPr>
        <w:t>4</w:t>
      </w:r>
    </w:p>
    <w:tbl>
      <w:tblPr>
        <w:tblW w:w="9394" w:type="dxa"/>
        <w:tblLook w:val="01E0" w:firstRow="1" w:lastRow="1" w:firstColumn="1" w:lastColumn="1" w:noHBand="0" w:noVBand="0"/>
      </w:tblPr>
      <w:tblGrid>
        <w:gridCol w:w="4697"/>
        <w:gridCol w:w="4697"/>
      </w:tblGrid>
      <w:tr w:rsidR="00D441FE" w:rsidRPr="00D22BCF" w14:paraId="77EF273F" w14:textId="77777777" w:rsidTr="00D371FB">
        <w:trPr>
          <w:trHeight w:val="2312"/>
        </w:trPr>
        <w:tc>
          <w:tcPr>
            <w:tcW w:w="4697" w:type="dxa"/>
          </w:tcPr>
          <w:p w14:paraId="71C2FAB0" w14:textId="77777777" w:rsidR="007E7E90" w:rsidRPr="00D22BCF" w:rsidRDefault="007E7E90" w:rsidP="00C370AE">
            <w:pPr>
              <w:widowControl w:val="0"/>
              <w:spacing w:after="60"/>
              <w:contextualSpacing/>
              <w:rPr>
                <w:b/>
                <w:color w:val="595959" w:themeColor="text1" w:themeTint="A6"/>
                <w:szCs w:val="21"/>
                <w:lang w:val="cs-CZ"/>
              </w:rPr>
            </w:pPr>
          </w:p>
          <w:p w14:paraId="08673B6A" w14:textId="07836635" w:rsidR="00D441FE" w:rsidRPr="00D22BCF" w:rsidRDefault="00AF5004" w:rsidP="00C370AE">
            <w:pPr>
              <w:widowControl w:val="0"/>
              <w:spacing w:after="60"/>
              <w:contextualSpacing/>
              <w:rPr>
                <w:b/>
                <w:color w:val="595959" w:themeColor="text1" w:themeTint="A6"/>
                <w:szCs w:val="21"/>
                <w:lang w:val="cs-CZ"/>
              </w:rPr>
            </w:pPr>
            <w:r w:rsidRPr="00BD18DD">
              <w:rPr>
                <w:b/>
                <w:bCs/>
                <w:color w:val="595959" w:themeColor="text1" w:themeTint="A6"/>
                <w:szCs w:val="21"/>
                <w:lang w:val="cs-CZ"/>
              </w:rPr>
              <w:t>Nemocnice Jindřichův Hradec, a.s.</w:t>
            </w:r>
          </w:p>
          <w:p w14:paraId="7B5EF7CB" w14:textId="77777777" w:rsidR="00D441FE" w:rsidRPr="00D22BCF" w:rsidRDefault="00D441FE" w:rsidP="00C370AE">
            <w:pPr>
              <w:widowControl w:val="0"/>
              <w:spacing w:after="60"/>
              <w:contextualSpacing/>
              <w:rPr>
                <w:b/>
                <w:color w:val="595959" w:themeColor="text1" w:themeTint="A6"/>
                <w:szCs w:val="21"/>
                <w:lang w:val="cs-CZ"/>
              </w:rPr>
            </w:pPr>
          </w:p>
          <w:p w14:paraId="05551FFC" w14:textId="1102D93B" w:rsidR="00D441FE" w:rsidRPr="00D22BCF" w:rsidRDefault="00D441FE" w:rsidP="00C370AE">
            <w:pPr>
              <w:widowControl w:val="0"/>
              <w:spacing w:after="60"/>
              <w:contextualSpacing/>
              <w:rPr>
                <w:b/>
                <w:color w:val="595959" w:themeColor="text1" w:themeTint="A6"/>
                <w:szCs w:val="21"/>
                <w:lang w:val="cs-CZ"/>
              </w:rPr>
            </w:pPr>
          </w:p>
          <w:p w14:paraId="355478A3" w14:textId="77777777" w:rsidR="007E7E90" w:rsidRPr="00D22BCF" w:rsidRDefault="007E7E90" w:rsidP="00C370AE">
            <w:pPr>
              <w:widowControl w:val="0"/>
              <w:spacing w:after="60"/>
              <w:contextualSpacing/>
              <w:rPr>
                <w:b/>
                <w:color w:val="595959" w:themeColor="text1" w:themeTint="A6"/>
                <w:szCs w:val="21"/>
                <w:lang w:val="cs-CZ"/>
              </w:rPr>
            </w:pPr>
          </w:p>
          <w:p w14:paraId="2DB8B621" w14:textId="77777777" w:rsidR="00D441FE" w:rsidRPr="00D22BCF" w:rsidRDefault="00D441FE" w:rsidP="00C370AE">
            <w:pPr>
              <w:widowControl w:val="0"/>
              <w:spacing w:after="60"/>
              <w:contextualSpacing/>
              <w:rPr>
                <w:color w:val="595959" w:themeColor="text1" w:themeTint="A6"/>
                <w:szCs w:val="21"/>
                <w:lang w:val="cs-CZ"/>
              </w:rPr>
            </w:pPr>
          </w:p>
          <w:p w14:paraId="222FD094" w14:textId="44BB272C" w:rsidR="00D441FE" w:rsidRPr="00D22BCF" w:rsidRDefault="00D441FE" w:rsidP="00C370AE">
            <w:pPr>
              <w:widowControl w:val="0"/>
              <w:spacing w:after="60"/>
              <w:contextualSpacing/>
              <w:rPr>
                <w:color w:val="595959" w:themeColor="text1" w:themeTint="A6"/>
                <w:szCs w:val="21"/>
                <w:lang w:val="cs-CZ"/>
              </w:rPr>
            </w:pPr>
            <w:r w:rsidRPr="00D22BCF">
              <w:rPr>
                <w:color w:val="595959" w:themeColor="text1" w:themeTint="A6"/>
                <w:szCs w:val="21"/>
                <w:lang w:val="cs-CZ"/>
              </w:rPr>
              <w:t>Podpis:</w:t>
            </w:r>
            <w:r w:rsidR="005C6CD1">
              <w:rPr>
                <w:color w:val="595959" w:themeColor="text1" w:themeTint="A6"/>
                <w:szCs w:val="21"/>
                <w:lang w:val="cs-CZ"/>
              </w:rPr>
              <w:t xml:space="preserve"> </w:t>
            </w:r>
            <w:r w:rsidRPr="00D22BCF">
              <w:rPr>
                <w:color w:val="595959" w:themeColor="text1" w:themeTint="A6"/>
                <w:szCs w:val="21"/>
                <w:lang w:val="cs-CZ"/>
              </w:rPr>
              <w:t>___________________________</w:t>
            </w:r>
          </w:p>
          <w:p w14:paraId="1F618746" w14:textId="251F63D4" w:rsidR="00D441FE" w:rsidRPr="004768B1" w:rsidRDefault="00D441FE" w:rsidP="00C370AE">
            <w:pPr>
              <w:widowControl w:val="0"/>
              <w:spacing w:after="60"/>
              <w:contextualSpacing/>
              <w:rPr>
                <w:color w:val="595959" w:themeColor="text1" w:themeTint="A6"/>
                <w:szCs w:val="21"/>
                <w:lang w:val="cs-CZ"/>
              </w:rPr>
            </w:pPr>
            <w:r w:rsidRPr="00D22BCF">
              <w:rPr>
                <w:color w:val="595959" w:themeColor="text1" w:themeTint="A6"/>
                <w:szCs w:val="21"/>
                <w:lang w:val="cs-CZ"/>
              </w:rPr>
              <w:t>Jméno</w:t>
            </w:r>
            <w:r w:rsidRPr="004C50FE">
              <w:rPr>
                <w:b/>
                <w:bCs/>
                <w:color w:val="595959" w:themeColor="text1" w:themeTint="A6"/>
                <w:szCs w:val="21"/>
                <w:lang w:val="cs-CZ"/>
              </w:rPr>
              <w:t>:</w:t>
            </w:r>
            <w:r w:rsidR="00786E78" w:rsidRPr="004C50FE">
              <w:rPr>
                <w:b/>
                <w:bCs/>
                <w:color w:val="595959" w:themeColor="text1" w:themeTint="A6"/>
                <w:szCs w:val="21"/>
                <w:lang w:val="cs-CZ"/>
              </w:rPr>
              <w:t xml:space="preserve"> </w:t>
            </w:r>
            <w:r w:rsidR="004768B1" w:rsidRPr="004768B1">
              <w:rPr>
                <w:color w:val="595959" w:themeColor="text1" w:themeTint="A6"/>
                <w:szCs w:val="21"/>
                <w:lang w:val="cs-CZ"/>
              </w:rPr>
              <w:t>MUDr. Vít Lorenc, MBA</w:t>
            </w:r>
          </w:p>
          <w:p w14:paraId="7B8F432C" w14:textId="160DB0D8" w:rsidR="00D441FE" w:rsidRPr="00D22BCF" w:rsidRDefault="00D441FE" w:rsidP="00C370AE">
            <w:pPr>
              <w:widowControl w:val="0"/>
              <w:spacing w:after="60"/>
              <w:contextualSpacing/>
              <w:rPr>
                <w:color w:val="595959" w:themeColor="text1" w:themeTint="A6"/>
                <w:szCs w:val="21"/>
                <w:lang w:val="cs-CZ"/>
              </w:rPr>
            </w:pPr>
            <w:r w:rsidRPr="00D22BCF">
              <w:rPr>
                <w:color w:val="595959" w:themeColor="text1" w:themeTint="A6"/>
                <w:szCs w:val="21"/>
                <w:lang w:val="cs-CZ"/>
              </w:rPr>
              <w:t xml:space="preserve">Funkce: </w:t>
            </w:r>
            <w:r w:rsidR="004768B1">
              <w:rPr>
                <w:color w:val="595959" w:themeColor="text1" w:themeTint="A6"/>
                <w:szCs w:val="21"/>
                <w:lang w:val="cs-CZ"/>
              </w:rPr>
              <w:t>předseda představenstva</w:t>
            </w:r>
          </w:p>
          <w:p w14:paraId="4210D869" w14:textId="77777777" w:rsidR="00D441FE" w:rsidRPr="00D22BCF" w:rsidRDefault="00D441FE" w:rsidP="00C370AE">
            <w:pPr>
              <w:widowControl w:val="0"/>
              <w:spacing w:after="60"/>
              <w:contextualSpacing/>
              <w:rPr>
                <w:color w:val="595959" w:themeColor="text1" w:themeTint="A6"/>
                <w:szCs w:val="21"/>
                <w:lang w:val="cs-CZ"/>
              </w:rPr>
            </w:pPr>
          </w:p>
          <w:p w14:paraId="17B92341" w14:textId="77777777" w:rsidR="005C6CD1" w:rsidRDefault="005C6CD1" w:rsidP="005C6CD1">
            <w:pPr>
              <w:widowControl w:val="0"/>
              <w:spacing w:after="60"/>
              <w:contextualSpacing/>
              <w:rPr>
                <w:b/>
                <w:bCs/>
                <w:color w:val="595959" w:themeColor="text1" w:themeTint="A6"/>
                <w:szCs w:val="21"/>
                <w:lang w:val="cs-CZ"/>
              </w:rPr>
            </w:pPr>
          </w:p>
          <w:p w14:paraId="1B4AFD80" w14:textId="77777777" w:rsidR="00D441FE" w:rsidRPr="00D22BCF" w:rsidRDefault="00D441FE" w:rsidP="00C370AE">
            <w:pPr>
              <w:widowControl w:val="0"/>
              <w:spacing w:after="60"/>
              <w:contextualSpacing/>
              <w:rPr>
                <w:color w:val="595959" w:themeColor="text1" w:themeTint="A6"/>
                <w:szCs w:val="21"/>
                <w:lang w:val="cs-CZ"/>
              </w:rPr>
            </w:pPr>
          </w:p>
          <w:p w14:paraId="26EBEAAC" w14:textId="77777777" w:rsidR="00D441FE" w:rsidRDefault="00D441FE" w:rsidP="00C370AE">
            <w:pPr>
              <w:widowControl w:val="0"/>
              <w:spacing w:after="60"/>
              <w:contextualSpacing/>
              <w:rPr>
                <w:color w:val="595959" w:themeColor="text1" w:themeTint="A6"/>
                <w:szCs w:val="21"/>
                <w:lang w:val="cs-CZ"/>
              </w:rPr>
            </w:pPr>
          </w:p>
          <w:p w14:paraId="6BA2DF89" w14:textId="77777777" w:rsidR="004768B1" w:rsidRPr="00D22BCF" w:rsidRDefault="004768B1" w:rsidP="004768B1">
            <w:pPr>
              <w:widowControl w:val="0"/>
              <w:spacing w:after="60"/>
              <w:contextualSpacing/>
              <w:rPr>
                <w:color w:val="595959" w:themeColor="text1" w:themeTint="A6"/>
                <w:szCs w:val="21"/>
                <w:lang w:val="cs-CZ"/>
              </w:rPr>
            </w:pPr>
            <w:r w:rsidRPr="00D22BCF">
              <w:rPr>
                <w:color w:val="595959" w:themeColor="text1" w:themeTint="A6"/>
                <w:szCs w:val="21"/>
                <w:lang w:val="cs-CZ"/>
              </w:rPr>
              <w:t>Podpis:</w:t>
            </w:r>
            <w:r>
              <w:rPr>
                <w:color w:val="595959" w:themeColor="text1" w:themeTint="A6"/>
                <w:szCs w:val="21"/>
                <w:lang w:val="cs-CZ"/>
              </w:rPr>
              <w:t xml:space="preserve"> </w:t>
            </w:r>
            <w:r w:rsidRPr="00AA1DB7">
              <w:rPr>
                <w:b/>
                <w:bCs/>
                <w:color w:val="595959" w:themeColor="text1" w:themeTint="A6"/>
                <w:szCs w:val="21"/>
                <w:lang w:val="cs-CZ"/>
              </w:rPr>
              <w:t>___________________________</w:t>
            </w:r>
          </w:p>
          <w:p w14:paraId="626686A0" w14:textId="2AB9D275" w:rsidR="004768B1" w:rsidRPr="00D22BCF" w:rsidRDefault="004768B1" w:rsidP="004768B1">
            <w:pPr>
              <w:widowControl w:val="0"/>
              <w:spacing w:after="60"/>
              <w:contextualSpacing/>
              <w:rPr>
                <w:b/>
                <w:bCs/>
                <w:color w:val="595959" w:themeColor="text1" w:themeTint="A6"/>
                <w:szCs w:val="21"/>
                <w:lang w:val="cs-CZ"/>
              </w:rPr>
            </w:pPr>
            <w:r w:rsidRPr="00D22BCF">
              <w:rPr>
                <w:color w:val="595959" w:themeColor="text1" w:themeTint="A6"/>
                <w:szCs w:val="21"/>
                <w:lang w:val="cs-CZ"/>
              </w:rPr>
              <w:t>Jméno</w:t>
            </w:r>
            <w:r w:rsidRPr="004C50FE">
              <w:rPr>
                <w:b/>
                <w:bCs/>
                <w:color w:val="595959" w:themeColor="text1" w:themeTint="A6"/>
                <w:szCs w:val="21"/>
                <w:lang w:val="cs-CZ"/>
              </w:rPr>
              <w:t xml:space="preserve">: </w:t>
            </w:r>
            <w:r w:rsidRPr="00AA1DB7">
              <w:rPr>
                <w:color w:val="595959" w:themeColor="text1" w:themeTint="A6"/>
                <w:szCs w:val="21"/>
                <w:lang w:val="cs-CZ"/>
              </w:rPr>
              <w:t>Ing. Alena Kudrlová, MBA</w:t>
            </w:r>
          </w:p>
          <w:p w14:paraId="12478BB5" w14:textId="35720393" w:rsidR="004768B1" w:rsidRPr="00D22BCF" w:rsidRDefault="004768B1" w:rsidP="004768B1">
            <w:pPr>
              <w:widowControl w:val="0"/>
              <w:spacing w:after="60"/>
              <w:contextualSpacing/>
              <w:rPr>
                <w:color w:val="595959" w:themeColor="text1" w:themeTint="A6"/>
                <w:szCs w:val="21"/>
                <w:lang w:val="cs-CZ"/>
              </w:rPr>
            </w:pPr>
            <w:r w:rsidRPr="00D22BCF">
              <w:rPr>
                <w:color w:val="595959" w:themeColor="text1" w:themeTint="A6"/>
                <w:szCs w:val="21"/>
                <w:lang w:val="cs-CZ"/>
              </w:rPr>
              <w:t xml:space="preserve">Funkce: </w:t>
            </w:r>
            <w:r>
              <w:rPr>
                <w:color w:val="595959" w:themeColor="text1" w:themeTint="A6"/>
                <w:szCs w:val="21"/>
                <w:lang w:val="cs-CZ"/>
              </w:rPr>
              <w:t>člen představenstva</w:t>
            </w:r>
          </w:p>
          <w:p w14:paraId="397E8C92" w14:textId="77777777" w:rsidR="004768B1" w:rsidRPr="00D22BCF" w:rsidRDefault="004768B1" w:rsidP="00C370AE">
            <w:pPr>
              <w:widowControl w:val="0"/>
              <w:spacing w:after="60"/>
              <w:contextualSpacing/>
              <w:rPr>
                <w:color w:val="595959" w:themeColor="text1" w:themeTint="A6"/>
                <w:szCs w:val="21"/>
                <w:lang w:val="cs-CZ"/>
              </w:rPr>
            </w:pPr>
          </w:p>
          <w:p w14:paraId="439693CA" w14:textId="77777777" w:rsidR="00D441FE" w:rsidRPr="00D22BCF" w:rsidRDefault="00D441FE" w:rsidP="00C370AE">
            <w:pPr>
              <w:widowControl w:val="0"/>
              <w:spacing w:after="60"/>
              <w:contextualSpacing/>
              <w:rPr>
                <w:color w:val="595959" w:themeColor="text1" w:themeTint="A6"/>
                <w:szCs w:val="21"/>
                <w:lang w:val="cs-CZ"/>
              </w:rPr>
            </w:pPr>
          </w:p>
        </w:tc>
        <w:tc>
          <w:tcPr>
            <w:tcW w:w="4697" w:type="dxa"/>
          </w:tcPr>
          <w:p w14:paraId="427E5FBC" w14:textId="77777777" w:rsidR="007E7E90" w:rsidRPr="00D22BCF" w:rsidRDefault="007E7E90" w:rsidP="00C370AE">
            <w:pPr>
              <w:widowControl w:val="0"/>
              <w:spacing w:after="60"/>
              <w:contextualSpacing/>
              <w:rPr>
                <w:b/>
                <w:color w:val="595959" w:themeColor="text1" w:themeTint="A6"/>
                <w:szCs w:val="21"/>
                <w:lang w:val="cs-CZ"/>
              </w:rPr>
            </w:pPr>
          </w:p>
          <w:p w14:paraId="02B074EB" w14:textId="04A4D4A5" w:rsidR="00D441FE" w:rsidRPr="00D22BCF" w:rsidRDefault="00786E78" w:rsidP="00C370AE">
            <w:pPr>
              <w:widowControl w:val="0"/>
              <w:spacing w:after="60"/>
              <w:contextualSpacing/>
              <w:rPr>
                <w:b/>
                <w:color w:val="595959" w:themeColor="text1" w:themeTint="A6"/>
                <w:szCs w:val="21"/>
                <w:lang w:val="cs-CZ"/>
              </w:rPr>
            </w:pPr>
            <w:r w:rsidRPr="00D22BCF">
              <w:rPr>
                <w:b/>
                <w:color w:val="595959" w:themeColor="text1" w:themeTint="A6"/>
                <w:szCs w:val="21"/>
                <w:lang w:val="cs-CZ"/>
              </w:rPr>
              <w:t>act Řanda Havel Legal advokátní kancelář s.r.o.</w:t>
            </w:r>
          </w:p>
          <w:p w14:paraId="46820841" w14:textId="77777777" w:rsidR="00D441FE" w:rsidRPr="00D22BCF" w:rsidRDefault="00D441FE" w:rsidP="00C370AE">
            <w:pPr>
              <w:widowControl w:val="0"/>
              <w:spacing w:after="60"/>
              <w:contextualSpacing/>
              <w:rPr>
                <w:color w:val="595959" w:themeColor="text1" w:themeTint="A6"/>
                <w:szCs w:val="21"/>
                <w:lang w:val="cs-CZ"/>
              </w:rPr>
            </w:pPr>
          </w:p>
          <w:p w14:paraId="058377E4" w14:textId="39AFAE29" w:rsidR="00D441FE" w:rsidRDefault="00D441FE" w:rsidP="00C370AE">
            <w:pPr>
              <w:widowControl w:val="0"/>
              <w:spacing w:after="60"/>
              <w:contextualSpacing/>
              <w:rPr>
                <w:color w:val="595959" w:themeColor="text1" w:themeTint="A6"/>
                <w:szCs w:val="21"/>
                <w:lang w:val="cs-CZ"/>
              </w:rPr>
            </w:pPr>
          </w:p>
          <w:p w14:paraId="23B91B69" w14:textId="77777777" w:rsidR="004C50FE" w:rsidRPr="00D22BCF" w:rsidRDefault="004C50FE" w:rsidP="00C370AE">
            <w:pPr>
              <w:widowControl w:val="0"/>
              <w:spacing w:after="60"/>
              <w:contextualSpacing/>
              <w:rPr>
                <w:color w:val="595959" w:themeColor="text1" w:themeTint="A6"/>
                <w:szCs w:val="21"/>
                <w:lang w:val="cs-CZ"/>
              </w:rPr>
            </w:pPr>
          </w:p>
          <w:p w14:paraId="1DD50A8F" w14:textId="77777777" w:rsidR="007E7E90" w:rsidRPr="00D22BCF" w:rsidRDefault="007E7E90" w:rsidP="00C370AE">
            <w:pPr>
              <w:widowControl w:val="0"/>
              <w:spacing w:after="60"/>
              <w:contextualSpacing/>
              <w:rPr>
                <w:color w:val="595959" w:themeColor="text1" w:themeTint="A6"/>
                <w:szCs w:val="21"/>
                <w:lang w:val="cs-CZ"/>
              </w:rPr>
            </w:pPr>
          </w:p>
          <w:p w14:paraId="1C62F44B" w14:textId="5ADA8931" w:rsidR="00D441FE" w:rsidRPr="00D22BCF" w:rsidRDefault="00D441FE" w:rsidP="00C370AE">
            <w:pPr>
              <w:widowControl w:val="0"/>
              <w:spacing w:after="60"/>
              <w:contextualSpacing/>
              <w:rPr>
                <w:color w:val="595959" w:themeColor="text1" w:themeTint="A6"/>
                <w:szCs w:val="21"/>
                <w:lang w:val="cs-CZ"/>
              </w:rPr>
            </w:pPr>
            <w:r w:rsidRPr="00D22BCF">
              <w:rPr>
                <w:color w:val="595959" w:themeColor="text1" w:themeTint="A6"/>
                <w:szCs w:val="21"/>
                <w:lang w:val="cs-CZ"/>
              </w:rPr>
              <w:t>Podpis:</w:t>
            </w:r>
            <w:r w:rsidR="005C6CD1">
              <w:rPr>
                <w:color w:val="595959" w:themeColor="text1" w:themeTint="A6"/>
                <w:szCs w:val="21"/>
                <w:lang w:val="cs-CZ"/>
              </w:rPr>
              <w:t xml:space="preserve"> </w:t>
            </w:r>
            <w:r w:rsidRPr="00D22BCF">
              <w:rPr>
                <w:color w:val="595959" w:themeColor="text1" w:themeTint="A6"/>
                <w:szCs w:val="21"/>
                <w:lang w:val="cs-CZ"/>
              </w:rPr>
              <w:t>___________________________</w:t>
            </w:r>
          </w:p>
          <w:p w14:paraId="1B42B0D3" w14:textId="326E1634" w:rsidR="00D441FE" w:rsidRPr="00D22BCF" w:rsidRDefault="00D441FE" w:rsidP="00C370AE">
            <w:pPr>
              <w:widowControl w:val="0"/>
              <w:spacing w:after="60"/>
              <w:contextualSpacing/>
              <w:rPr>
                <w:color w:val="595959" w:themeColor="text1" w:themeTint="A6"/>
                <w:szCs w:val="21"/>
                <w:lang w:val="cs-CZ"/>
              </w:rPr>
            </w:pPr>
            <w:r w:rsidRPr="00D22BCF">
              <w:rPr>
                <w:color w:val="595959" w:themeColor="text1" w:themeTint="A6"/>
                <w:szCs w:val="21"/>
                <w:lang w:val="cs-CZ"/>
              </w:rPr>
              <w:t xml:space="preserve">Jméno: </w:t>
            </w:r>
            <w:r w:rsidR="004C50FE" w:rsidRPr="00211354">
              <w:rPr>
                <w:color w:val="595959" w:themeColor="text1" w:themeTint="A6"/>
              </w:rPr>
              <w:t>Mgr. Martin Řanda, LL.M.</w:t>
            </w:r>
          </w:p>
          <w:p w14:paraId="01140421" w14:textId="08F09D4A" w:rsidR="00D441FE" w:rsidRPr="00D22BCF" w:rsidRDefault="00D441FE" w:rsidP="00C370AE">
            <w:pPr>
              <w:widowControl w:val="0"/>
              <w:spacing w:after="60"/>
              <w:contextualSpacing/>
              <w:rPr>
                <w:color w:val="595959" w:themeColor="text1" w:themeTint="A6"/>
                <w:szCs w:val="21"/>
                <w:lang w:val="cs-CZ"/>
              </w:rPr>
            </w:pPr>
            <w:r w:rsidRPr="00D22BCF">
              <w:rPr>
                <w:color w:val="595959" w:themeColor="text1" w:themeTint="A6"/>
                <w:szCs w:val="21"/>
                <w:lang w:val="cs-CZ"/>
              </w:rPr>
              <w:t xml:space="preserve">Funkce: </w:t>
            </w:r>
            <w:r w:rsidR="00786E78" w:rsidRPr="00D22BCF">
              <w:rPr>
                <w:color w:val="595959" w:themeColor="text1" w:themeTint="A6"/>
                <w:szCs w:val="21"/>
                <w:lang w:val="cs-CZ"/>
              </w:rPr>
              <w:t xml:space="preserve">jednatel </w:t>
            </w:r>
          </w:p>
        </w:tc>
      </w:tr>
    </w:tbl>
    <w:p w14:paraId="3BFED361" w14:textId="77777777" w:rsidR="00247D0C" w:rsidRPr="00D22BCF" w:rsidRDefault="00247D0C" w:rsidP="00C370AE">
      <w:pPr>
        <w:rPr>
          <w:color w:val="595959" w:themeColor="text1" w:themeTint="A6"/>
          <w:lang w:val="cs-CZ"/>
        </w:rPr>
      </w:pPr>
    </w:p>
    <w:sectPr w:rsidR="00247D0C" w:rsidRPr="00D22BCF" w:rsidSect="00213AD9">
      <w:headerReference w:type="even" r:id="rId10"/>
      <w:headerReference w:type="default" r:id="rId11"/>
      <w:footerReference w:type="default" r:id="rId12"/>
      <w:headerReference w:type="first" r:id="rId13"/>
      <w:footerReference w:type="first" r:id="rId14"/>
      <w:pgSz w:w="11906" w:h="16838"/>
      <w:pgMar w:top="1417" w:right="2268" w:bottom="1417" w:left="1133" w:header="708"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9C144" w14:textId="77777777" w:rsidR="00213AD9" w:rsidRDefault="00213AD9" w:rsidP="008F7E3F">
      <w:pPr>
        <w:spacing w:after="0" w:line="240" w:lineRule="auto"/>
      </w:pPr>
      <w:r>
        <w:separator/>
      </w:r>
    </w:p>
  </w:endnote>
  <w:endnote w:type="continuationSeparator" w:id="0">
    <w:p w14:paraId="280FBA4C" w14:textId="77777777" w:rsidR="00213AD9" w:rsidRDefault="00213AD9" w:rsidP="008F7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94E90" w14:textId="77777777" w:rsidR="0073619E" w:rsidRDefault="0073619E">
    <w:pPr>
      <w:pStyle w:val="Zpat"/>
      <w:jc w:val="right"/>
    </w:pPr>
  </w:p>
  <w:p w14:paraId="40E7ADF9" w14:textId="77777777" w:rsidR="0073619E" w:rsidRDefault="0073619E">
    <w:pPr>
      <w:pStyle w:val="Zpat"/>
      <w:jc w:val="right"/>
    </w:pPr>
    <w:r>
      <w:rPr>
        <w:noProof/>
      </w:rPr>
      <mc:AlternateContent>
        <mc:Choice Requires="wps">
          <w:drawing>
            <wp:anchor distT="0" distB="0" distL="114300" distR="114300" simplePos="0" relativeHeight="251662336" behindDoc="0" locked="0" layoutInCell="1" allowOverlap="1" wp14:anchorId="5AAD79B0" wp14:editId="4C224B53">
              <wp:simplePos x="0" y="0"/>
              <wp:positionH relativeFrom="column">
                <wp:posOffset>6040755</wp:posOffset>
              </wp:positionH>
              <wp:positionV relativeFrom="paragraph">
                <wp:posOffset>151901</wp:posOffset>
              </wp:positionV>
              <wp:extent cx="493159" cy="349321"/>
              <wp:effectExtent l="0" t="0" r="2540" b="6350"/>
              <wp:wrapNone/>
              <wp:docPr id="2" name="Text Box 2"/>
              <wp:cNvGraphicFramePr/>
              <a:graphic xmlns:a="http://schemas.openxmlformats.org/drawingml/2006/main">
                <a:graphicData uri="http://schemas.microsoft.com/office/word/2010/wordprocessingShape">
                  <wps:wsp>
                    <wps:cNvSpPr txBox="1"/>
                    <wps:spPr>
                      <a:xfrm>
                        <a:off x="0" y="0"/>
                        <a:ext cx="493159" cy="349321"/>
                      </a:xfrm>
                      <a:prstGeom prst="rect">
                        <a:avLst/>
                      </a:prstGeom>
                      <a:solidFill>
                        <a:schemeClr val="lt1"/>
                      </a:solidFill>
                      <a:ln w="6350">
                        <a:noFill/>
                      </a:ln>
                    </wps:spPr>
                    <wps:txbx>
                      <w:txbxContent>
                        <w:p w14:paraId="05CEFA98" w14:textId="7B920FE2" w:rsidR="0073619E" w:rsidRPr="0073619E" w:rsidRDefault="00000000" w:rsidP="0073619E">
                          <w:pPr>
                            <w:pStyle w:val="Zpat"/>
                            <w:jc w:val="right"/>
                          </w:pPr>
                          <w:sdt>
                            <w:sdtPr>
                              <w:id w:val="-276095110"/>
                              <w:docPartObj>
                                <w:docPartGallery w:val="Page Numbers (Bottom of Page)"/>
                                <w:docPartUnique/>
                              </w:docPartObj>
                            </w:sdtPr>
                            <w:sdtContent>
                              <w:r w:rsidR="0073619E" w:rsidRPr="0073619E">
                                <w:fldChar w:fldCharType="begin"/>
                              </w:r>
                              <w:r w:rsidR="0073619E" w:rsidRPr="0073619E">
                                <w:instrText>PAGE   \* MERGEFORMAT</w:instrText>
                              </w:r>
                              <w:r w:rsidR="0073619E" w:rsidRPr="0073619E">
                                <w:fldChar w:fldCharType="separate"/>
                              </w:r>
                              <w:r w:rsidR="0073619E" w:rsidRPr="0073619E">
                                <w:t>2</w:t>
                              </w:r>
                              <w:r w:rsidR="0073619E" w:rsidRPr="0073619E">
                                <w:fldChar w:fldCharType="end"/>
                              </w:r>
                            </w:sdtContent>
                          </w:sdt>
                          <w:r w:rsidR="00761A2C">
                            <w:t xml:space="preserve"> / </w:t>
                          </w:r>
                          <w:fldSimple w:instr=" NUMPAGES   \* MERGEFORMAT ">
                            <w:r w:rsidR="00761A2C">
                              <w:rPr>
                                <w:noProof/>
                              </w:rPr>
                              <w:t>7</w:t>
                            </w:r>
                          </w:fldSimple>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AAD79B0" id="_x0000_t202" coordsize="21600,21600" o:spt="202" path="m,l,21600r21600,l21600,xe">
              <v:stroke joinstyle="miter"/>
              <v:path gradientshapeok="t" o:connecttype="rect"/>
            </v:shapetype>
            <v:shape id="Text Box 2" o:spid="_x0000_s1027" type="#_x0000_t202" style="position:absolute;left:0;text-align:left;margin-left:475.65pt;margin-top:11.95pt;width:38.85pt;height:2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" fillcolor="white [3201]" stroked="f" strokeweight=".5pt">
              <v:textbox>
                <w:txbxContent>
                  <w:p w14:paraId="05CEFA98" w14:textId="7B920FE2" w:rsidR="0073619E" w:rsidRPr="0073619E" w:rsidRDefault="00000000" w:rsidP="0073619E">
                    <w:pPr>
                      <w:pStyle w:val="Zpat"/>
                      <w:jc w:val="right"/>
                    </w:pPr>
                    <w:sdt>
                      <w:sdtPr>
                        <w:id w:val="-276095110"/>
                        <w:docPartObj>
                          <w:docPartGallery w:val="Page Numbers (Bottom of Page)"/>
                          <w:docPartUnique/>
                        </w:docPartObj>
                      </w:sdtPr>
                      <w:sdtContent>
                        <w:r w:rsidR="0073619E" w:rsidRPr="0073619E">
                          <w:fldChar w:fldCharType="begin"/>
                        </w:r>
                        <w:r w:rsidR="0073619E" w:rsidRPr="0073619E">
                          <w:instrText>PAGE   \* MERGEFORMAT</w:instrText>
                        </w:r>
                        <w:r w:rsidR="0073619E" w:rsidRPr="0073619E">
                          <w:fldChar w:fldCharType="separate"/>
                        </w:r>
                        <w:r w:rsidR="0073619E" w:rsidRPr="0073619E">
                          <w:t>2</w:t>
                        </w:r>
                        <w:r w:rsidR="0073619E" w:rsidRPr="0073619E">
                          <w:fldChar w:fldCharType="end"/>
                        </w:r>
                      </w:sdtContent>
                    </w:sdt>
                    <w:r w:rsidR="00761A2C">
                      <w:t xml:space="preserve"> / </w:t>
                    </w:r>
                    <w:fldSimple w:instr=" NUMPAGES   \* MERGEFORMAT ">
                      <w:r w:rsidR="00761A2C">
                        <w:rPr>
                          <w:noProof/>
                        </w:rPr>
                        <w:t>7</w:t>
                      </w:r>
                    </w:fldSimple>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E1E50" w14:textId="77777777" w:rsidR="00B775D4" w:rsidRDefault="00B775D4">
    <w:pPr>
      <w:pStyle w:val="Zpat"/>
      <w:jc w:val="right"/>
    </w:pPr>
  </w:p>
  <w:p w14:paraId="2B3DEBCF" w14:textId="77777777" w:rsidR="00B775D4" w:rsidRDefault="00B775D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A7229" w14:textId="77777777" w:rsidR="00213AD9" w:rsidRDefault="00213AD9" w:rsidP="008F7E3F">
      <w:pPr>
        <w:spacing w:after="0" w:line="240" w:lineRule="auto"/>
      </w:pPr>
      <w:r>
        <w:separator/>
      </w:r>
    </w:p>
  </w:footnote>
  <w:footnote w:type="continuationSeparator" w:id="0">
    <w:p w14:paraId="41B6E0FB" w14:textId="77777777" w:rsidR="00213AD9" w:rsidRDefault="00213AD9" w:rsidP="008F7E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DDF60" w14:textId="3D012E90" w:rsidR="00124C65" w:rsidRDefault="00CA330C">
    <w:pPr>
      <w:pStyle w:val="Zhlav"/>
    </w:pPr>
    <w:r>
      <w:rPr>
        <w:noProof/>
      </w:rPr>
      <mc:AlternateContent>
        <mc:Choice Requires="wps">
          <w:drawing>
            <wp:anchor distT="0" distB="0" distL="0" distR="0" simplePos="0" relativeHeight="251664384" behindDoc="0" locked="0" layoutInCell="1" allowOverlap="1" wp14:anchorId="716415D6" wp14:editId="66A2E45D">
              <wp:simplePos x="635" y="635"/>
              <wp:positionH relativeFrom="rightMargin">
                <wp:align>right</wp:align>
              </wp:positionH>
              <wp:positionV relativeFrom="paragraph">
                <wp:posOffset>635</wp:posOffset>
              </wp:positionV>
              <wp:extent cx="443865" cy="443865"/>
              <wp:effectExtent l="0" t="0" r="0" b="17145"/>
              <wp:wrapSquare wrapText="bothSides"/>
              <wp:docPr id="1533078129" name="Textové pole 2" descr="Interní">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987180" w14:textId="3A473DF3" w:rsidR="00CA330C" w:rsidRPr="00CA330C" w:rsidRDefault="00CA330C">
                          <w:pPr>
                            <w:rPr>
                              <w:rFonts w:ascii="Calibri" w:eastAsia="Calibri" w:hAnsi="Calibri" w:cs="Calibri"/>
                              <w:noProof/>
                              <w:color w:val="000000"/>
                              <w:sz w:val="20"/>
                              <w:szCs w:val="20"/>
                            </w:rPr>
                          </w:pPr>
                          <w:r w:rsidRPr="00CA330C">
                            <w:rPr>
                              <w:rFonts w:ascii="Calibri" w:eastAsia="Calibri" w:hAnsi="Calibri" w:cs="Calibri"/>
                              <w:noProof/>
                              <w:color w:val="000000"/>
                              <w:sz w:val="20"/>
                              <w:szCs w:val="20"/>
                            </w:rPr>
                            <w:t>Interní</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716415D6" id="_x0000_t202" coordsize="21600,21600" o:spt="202" path="m,l,21600r21600,l21600,xe">
              <v:stroke joinstyle="miter"/>
              <v:path gradientshapeok="t" o:connecttype="rect"/>
            </v:shapetype>
            <v:shape id="Textové pole 2" o:spid="_x0000_s1026" type="#_x0000_t202" alt="Interní" style="position:absolute;margin-left:-16.25pt;margin-top:.05pt;width:34.95pt;height:34.95pt;z-index:251664384;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AXBQIAABQ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" filled="f" stroked="f">
              <v:textbox style="mso-fit-shape-to-text:t" inset="0,0,5pt,0">
                <w:txbxContent>
                  <w:p w14:paraId="73987180" w14:textId="3A473DF3" w:rsidR="00CA330C" w:rsidRPr="00CA330C" w:rsidRDefault="00CA330C">
                    <w:pPr>
                      <w:rPr>
                        <w:rFonts w:ascii="Calibri" w:eastAsia="Calibri" w:hAnsi="Calibri" w:cs="Calibri"/>
                        <w:noProof/>
                        <w:color w:val="000000"/>
                        <w:sz w:val="20"/>
                        <w:szCs w:val="20"/>
                      </w:rPr>
                    </w:pPr>
                    <w:r w:rsidRPr="00CA330C">
                      <w:rPr>
                        <w:rFonts w:ascii="Calibri" w:eastAsia="Calibri" w:hAnsi="Calibri" w:cs="Calibri"/>
                        <w:noProof/>
                        <w:color w:val="000000"/>
                        <w:sz w:val="20"/>
                        <w:szCs w:val="20"/>
                      </w:rPr>
                      <w:t>Interní</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8AE32" w14:textId="2087DC41" w:rsidR="008F7E3F" w:rsidRDefault="008F7E3F">
    <w:pPr>
      <w:pStyle w:val="Zhlav"/>
    </w:pPr>
    <w:r>
      <w:rPr>
        <w:noProof/>
      </w:rPr>
      <w:drawing>
        <wp:anchor distT="0" distB="0" distL="114300" distR="114300" simplePos="0" relativeHeight="251660288" behindDoc="1" locked="0" layoutInCell="1" allowOverlap="1" wp14:anchorId="6F3DECEF" wp14:editId="17196B41">
          <wp:simplePos x="0" y="0"/>
          <wp:positionH relativeFrom="page">
            <wp:posOffset>0</wp:posOffset>
          </wp:positionH>
          <wp:positionV relativeFrom="paragraph">
            <wp:posOffset>-441896</wp:posOffset>
          </wp:positionV>
          <wp:extent cx="7555508" cy="10679299"/>
          <wp:effectExtent l="0" t="0" r="1270" b="1905"/>
          <wp:wrapNone/>
          <wp:docPr id="3" name="Kép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Kép 15"/>
                  <pic:cNvPicPr/>
                </pic:nvPicPr>
                <pic:blipFill>
                  <a:blip r:embed="rId1">
                    <a:extLst>
                      <a:ext uri="{28A0092B-C50C-407E-A947-70E740481C1C}">
                        <a14:useLocalDpi xmlns:a14="http://schemas.microsoft.com/office/drawing/2010/main" val="0"/>
                      </a:ext>
                    </a:extLst>
                  </a:blip>
                  <a:stretch>
                    <a:fillRect/>
                  </a:stretch>
                </pic:blipFill>
                <pic:spPr>
                  <a:xfrm>
                    <a:off x="0" y="0"/>
                    <a:ext cx="7555508" cy="10679299"/>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CEADD" w14:textId="2B21D842" w:rsidR="008F7E3F" w:rsidRDefault="00AF5004">
    <w:pPr>
      <w:pStyle w:val="Zhlav"/>
    </w:pPr>
    <w:r>
      <w:rPr>
        <w:noProof/>
      </w:rPr>
      <w:drawing>
        <wp:anchor distT="0" distB="0" distL="114300" distR="114300" simplePos="0" relativeHeight="251666432" behindDoc="1" locked="0" layoutInCell="1" allowOverlap="1" wp14:anchorId="4C72349E" wp14:editId="582B8D1B">
          <wp:simplePos x="0" y="0"/>
          <wp:positionH relativeFrom="page">
            <wp:posOffset>635</wp:posOffset>
          </wp:positionH>
          <wp:positionV relativeFrom="page">
            <wp:posOffset>10795</wp:posOffset>
          </wp:positionV>
          <wp:extent cx="7553325" cy="10677525"/>
          <wp:effectExtent l="0" t="0" r="9525" b="9525"/>
          <wp:wrapNone/>
          <wp:docPr id="88406694" name="Obrázek 884066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677525"/>
                  </a:xfrm>
                  <a:prstGeom prst="rect">
                    <a:avLst/>
                  </a:prstGeom>
                  <a:noFill/>
                </pic:spPr>
              </pic:pic>
            </a:graphicData>
          </a:graphic>
          <wp14:sizeRelH relativeFrom="page">
            <wp14:pctWidth>0</wp14:pctWidth>
          </wp14:sizeRelH>
          <wp14:sizeRelV relativeFrom="page">
            <wp14:pctHeight>0</wp14:pctHeight>
          </wp14:sizeRelV>
        </wp:anchor>
      </w:drawing>
    </w:r>
    <w:r w:rsidR="00CA330C">
      <w:rPr>
        <w:noProof/>
      </w:rPr>
      <mc:AlternateContent>
        <mc:Choice Requires="wps">
          <w:drawing>
            <wp:anchor distT="0" distB="0" distL="0" distR="0" simplePos="0" relativeHeight="251663360" behindDoc="0" locked="0" layoutInCell="1" allowOverlap="1" wp14:anchorId="6392EFF4" wp14:editId="3706C790">
              <wp:simplePos x="716280" y="449580"/>
              <wp:positionH relativeFrom="rightMargin">
                <wp:align>right</wp:align>
              </wp:positionH>
              <wp:positionV relativeFrom="paragraph">
                <wp:posOffset>635</wp:posOffset>
              </wp:positionV>
              <wp:extent cx="443865" cy="443865"/>
              <wp:effectExtent l="0" t="0" r="0" b="17145"/>
              <wp:wrapSquare wrapText="bothSides"/>
              <wp:docPr id="92043952" name="Textové pole 1" descr="Interní">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7D14D97" w14:textId="76577B31" w:rsidR="00CA330C" w:rsidRPr="00CA330C" w:rsidRDefault="00CA330C">
                          <w:pPr>
                            <w:rPr>
                              <w:rFonts w:ascii="Calibri" w:eastAsia="Calibri" w:hAnsi="Calibri" w:cs="Calibri"/>
                              <w:noProof/>
                              <w:color w:val="000000"/>
                              <w:sz w:val="20"/>
                              <w:szCs w:val="20"/>
                            </w:rPr>
                          </w:pP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6392EFF4" id="_x0000_t202" coordsize="21600,21600" o:spt="202" path="m,l,21600r21600,l21600,xe">
              <v:stroke joinstyle="miter"/>
              <v:path gradientshapeok="t" o:connecttype="rect"/>
            </v:shapetype>
            <v:shape id="Textové pole 1" o:spid="_x0000_s1028" type="#_x0000_t202" alt="Interní" style="position:absolute;margin-left:-16.25pt;margin-top:.05pt;width:34.95pt;height:34.95pt;z-index:25166336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" filled="f" stroked="f">
              <v:textbox style="mso-fit-shape-to-text:t" inset="0,0,5pt,0">
                <w:txbxContent>
                  <w:p w14:paraId="07D14D97" w14:textId="76577B31" w:rsidR="00CA330C" w:rsidRPr="00CA330C" w:rsidRDefault="00CA330C">
                    <w:pPr>
                      <w:rPr>
                        <w:rFonts w:ascii="Calibri" w:eastAsia="Calibri" w:hAnsi="Calibri" w:cs="Calibri"/>
                        <w:noProof/>
                        <w:color w:val="000000"/>
                        <w:sz w:val="20"/>
                        <w:szCs w:val="20"/>
                      </w:rPr>
                    </w:pPr>
                  </w:p>
                </w:txbxContent>
              </v:textbox>
              <w10:wrap type="square" anchorx="margin"/>
            </v:shape>
          </w:pict>
        </mc:Fallback>
      </mc:AlternateContent>
    </w:r>
    <w:r w:rsidR="00126F22">
      <w:rPr>
        <w:noProof/>
      </w:rPr>
      <mc:AlternateContent>
        <mc:Choice Requires="wps">
          <w:drawing>
            <wp:anchor distT="0" distB="0" distL="114300" distR="114300" simplePos="0" relativeHeight="251661312" behindDoc="0" locked="0" layoutInCell="1" allowOverlap="1" wp14:anchorId="51FBFABD" wp14:editId="17016239">
              <wp:simplePos x="0" y="0"/>
              <wp:positionH relativeFrom="column">
                <wp:posOffset>-255905</wp:posOffset>
              </wp:positionH>
              <wp:positionV relativeFrom="paragraph">
                <wp:posOffset>285750</wp:posOffset>
              </wp:positionV>
              <wp:extent cx="6817995" cy="1090295"/>
              <wp:effectExtent l="0" t="0" r="0" b="0"/>
              <wp:wrapTopAndBottom/>
              <wp:docPr id="1" name="Rectangle 1"/>
              <wp:cNvGraphicFramePr/>
              <a:graphic xmlns:a="http://schemas.openxmlformats.org/drawingml/2006/main">
                <a:graphicData uri="http://schemas.microsoft.com/office/word/2010/wordprocessingShape">
                  <wps:wsp>
                    <wps:cNvSpPr/>
                    <wps:spPr>
                      <a:xfrm>
                        <a:off x="0" y="0"/>
                        <a:ext cx="6817995" cy="10902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E8DE6F" id="Rectangle 1" o:spid="_x0000_s1026" style="position:absolute;margin-left:-20.15pt;margin-top:22.5pt;width:536.85pt;height:8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" filled="f" stroked="f" strokeweight="1pt">
              <w10:wrap type="topAndBotto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33EC0"/>
    <w:multiLevelType w:val="multilevel"/>
    <w:tmpl w:val="3BDE4710"/>
    <w:lvl w:ilvl="0">
      <w:start w:val="1"/>
      <w:numFmt w:val="decimal"/>
      <w:pStyle w:val="Nadpis1"/>
      <w:lvlText w:val="%1"/>
      <w:lvlJc w:val="left"/>
      <w:pPr>
        <w:ind w:left="567" w:hanging="567"/>
      </w:pPr>
      <w:rPr>
        <w:rFonts w:hint="default"/>
        <w:sz w:val="24"/>
        <w:szCs w:val="24"/>
      </w:rPr>
    </w:lvl>
    <w:lvl w:ilvl="1">
      <w:start w:val="1"/>
      <w:numFmt w:val="decimal"/>
      <w:pStyle w:val="Nadpis2"/>
      <w:lvlText w:val="%1.%2"/>
      <w:lvlJc w:val="left"/>
      <w:pPr>
        <w:ind w:left="567" w:hanging="567"/>
      </w:pPr>
      <w:rPr>
        <w:rFonts w:ascii="Corbel" w:hAnsi="Corbel" w:hint="default"/>
        <w:b w:val="0"/>
        <w:color w:val="595959" w:themeColor="text1" w:themeTint="A6"/>
        <w:sz w:val="22"/>
        <w:szCs w:val="22"/>
      </w:rPr>
    </w:lvl>
    <w:lvl w:ilvl="2">
      <w:start w:val="1"/>
      <w:numFmt w:val="decimal"/>
      <w:pStyle w:val="Nadpis3"/>
      <w:lvlText w:val="%1.%2.%3"/>
      <w:lvlJc w:val="left"/>
      <w:pPr>
        <w:ind w:left="1361" w:hanging="794"/>
      </w:pPr>
      <w:rPr>
        <w:rFonts w:ascii="Corbel" w:hAnsi="Corbel" w:cs="Times New Roman" w:hint="default"/>
        <w:b w:val="0"/>
        <w:bCs w:val="0"/>
        <w:i w:val="0"/>
        <w:iCs w:val="0"/>
        <w:caps w:val="0"/>
        <w:smallCaps w:val="0"/>
        <w:strike w:val="0"/>
        <w:dstrike w:val="0"/>
        <w:outline w:val="0"/>
        <w:shadow w:val="0"/>
        <w:emboss w:val="0"/>
        <w:imprint w:val="0"/>
        <w:noProof w:val="0"/>
        <w:vanish w:val="0"/>
        <w:color w:val="595959" w:themeColor="text1" w:themeTint="A6"/>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 w15:restartNumberingAfterBreak="0">
    <w:nsid w:val="1E2E7E47"/>
    <w:multiLevelType w:val="hybridMultilevel"/>
    <w:tmpl w:val="AC78EF00"/>
    <w:lvl w:ilvl="0" w:tplc="25160358">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256665CC"/>
    <w:multiLevelType w:val="hybridMultilevel"/>
    <w:tmpl w:val="968E6DB6"/>
    <w:lvl w:ilvl="0" w:tplc="656668D8">
      <w:start w:val="1"/>
      <w:numFmt w:val="low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15:restartNumberingAfterBreak="0">
    <w:nsid w:val="74C73FFF"/>
    <w:multiLevelType w:val="hybridMultilevel"/>
    <w:tmpl w:val="08564186"/>
    <w:lvl w:ilvl="0" w:tplc="BFD041B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755857644">
    <w:abstractNumId w:val="0"/>
  </w:num>
  <w:num w:numId="2" w16cid:durableId="1084883223">
    <w:abstractNumId w:val="3"/>
  </w:num>
  <w:num w:numId="3" w16cid:durableId="1450659646">
    <w:abstractNumId w:val="2"/>
  </w:num>
  <w:num w:numId="4" w16cid:durableId="618533218">
    <w:abstractNumId w:val="0"/>
  </w:num>
  <w:num w:numId="5" w16cid:durableId="547106089">
    <w:abstractNumId w:val="0"/>
  </w:num>
  <w:num w:numId="6" w16cid:durableId="950237586">
    <w:abstractNumId w:val="0"/>
  </w:num>
  <w:num w:numId="7" w16cid:durableId="237523478">
    <w:abstractNumId w:val="0"/>
  </w:num>
  <w:num w:numId="8" w16cid:durableId="1678075178">
    <w:abstractNumId w:val="0"/>
  </w:num>
  <w:num w:numId="9" w16cid:durableId="276109449">
    <w:abstractNumId w:val="0"/>
  </w:num>
  <w:num w:numId="10" w16cid:durableId="1752389553">
    <w:abstractNumId w:val="0"/>
  </w:num>
  <w:num w:numId="11" w16cid:durableId="510028316">
    <w:abstractNumId w:val="0"/>
  </w:num>
  <w:num w:numId="12" w16cid:durableId="2002266870">
    <w:abstractNumId w:val="0"/>
  </w:num>
  <w:num w:numId="13" w16cid:durableId="1205404846">
    <w:abstractNumId w:val="0"/>
  </w:num>
  <w:num w:numId="14" w16cid:durableId="881526448">
    <w:abstractNumId w:val="0"/>
  </w:num>
  <w:num w:numId="15" w16cid:durableId="1109744270">
    <w:abstractNumId w:val="0"/>
  </w:num>
  <w:num w:numId="16" w16cid:durableId="967396188">
    <w:abstractNumId w:val="0"/>
  </w:num>
  <w:num w:numId="17" w16cid:durableId="1731079142">
    <w:abstractNumId w:val="1"/>
  </w:num>
  <w:num w:numId="18" w16cid:durableId="1086194180">
    <w:abstractNumId w:val="0"/>
  </w:num>
  <w:num w:numId="19" w16cid:durableId="785580200">
    <w:abstractNumId w:val="0"/>
  </w:num>
  <w:num w:numId="20" w16cid:durableId="1832715139">
    <w:abstractNumId w:val="0"/>
  </w:num>
  <w:num w:numId="21" w16cid:durableId="1974210854">
    <w:abstractNumId w:val="0"/>
  </w:num>
  <w:num w:numId="22" w16cid:durableId="1730491164">
    <w:abstractNumId w:val="0"/>
  </w:num>
  <w:num w:numId="23" w16cid:durableId="406003063">
    <w:abstractNumId w:val="0"/>
  </w:num>
  <w:num w:numId="24" w16cid:durableId="2054039742">
    <w:abstractNumId w:val="0"/>
  </w:num>
  <w:num w:numId="25" w16cid:durableId="1575357877">
    <w:abstractNumId w:val="0"/>
  </w:num>
  <w:num w:numId="26" w16cid:durableId="1757823774">
    <w:abstractNumId w:val="0"/>
  </w:num>
  <w:num w:numId="27" w16cid:durableId="1112165110">
    <w:abstractNumId w:val="0"/>
  </w:num>
  <w:num w:numId="28" w16cid:durableId="15585041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DC3"/>
    <w:rsid w:val="00000249"/>
    <w:rsid w:val="00000F4F"/>
    <w:rsid w:val="000377F8"/>
    <w:rsid w:val="000445DC"/>
    <w:rsid w:val="00060872"/>
    <w:rsid w:val="0007452D"/>
    <w:rsid w:val="000859B9"/>
    <w:rsid w:val="00124C65"/>
    <w:rsid w:val="00126F22"/>
    <w:rsid w:val="00135914"/>
    <w:rsid w:val="00141247"/>
    <w:rsid w:val="00162AC9"/>
    <w:rsid w:val="00183719"/>
    <w:rsid w:val="0019550B"/>
    <w:rsid w:val="001A2335"/>
    <w:rsid w:val="001B52A7"/>
    <w:rsid w:val="001E760A"/>
    <w:rsid w:val="00206453"/>
    <w:rsid w:val="00213AD9"/>
    <w:rsid w:val="002359D0"/>
    <w:rsid w:val="00247D0C"/>
    <w:rsid w:val="00247E5D"/>
    <w:rsid w:val="00256AF5"/>
    <w:rsid w:val="00287065"/>
    <w:rsid w:val="0029070E"/>
    <w:rsid w:val="002C65C1"/>
    <w:rsid w:val="00316F73"/>
    <w:rsid w:val="003218D2"/>
    <w:rsid w:val="00350B13"/>
    <w:rsid w:val="00355DE9"/>
    <w:rsid w:val="00382F31"/>
    <w:rsid w:val="0039077D"/>
    <w:rsid w:val="003940C2"/>
    <w:rsid w:val="003A0D3C"/>
    <w:rsid w:val="003A30F5"/>
    <w:rsid w:val="003A3650"/>
    <w:rsid w:val="003C7AFF"/>
    <w:rsid w:val="00401B75"/>
    <w:rsid w:val="00442441"/>
    <w:rsid w:val="004474E2"/>
    <w:rsid w:val="00462C3E"/>
    <w:rsid w:val="0047387F"/>
    <w:rsid w:val="004768B1"/>
    <w:rsid w:val="00496134"/>
    <w:rsid w:val="004C50FE"/>
    <w:rsid w:val="0050118F"/>
    <w:rsid w:val="00502131"/>
    <w:rsid w:val="00514A8C"/>
    <w:rsid w:val="00533F92"/>
    <w:rsid w:val="00535C71"/>
    <w:rsid w:val="00542F9B"/>
    <w:rsid w:val="0055228B"/>
    <w:rsid w:val="00556D4E"/>
    <w:rsid w:val="005619F4"/>
    <w:rsid w:val="005910A5"/>
    <w:rsid w:val="00595F37"/>
    <w:rsid w:val="005A0E39"/>
    <w:rsid w:val="005A3101"/>
    <w:rsid w:val="005A3173"/>
    <w:rsid w:val="005A650A"/>
    <w:rsid w:val="005C6CD1"/>
    <w:rsid w:val="005E00C7"/>
    <w:rsid w:val="005F2081"/>
    <w:rsid w:val="005F289A"/>
    <w:rsid w:val="005F495C"/>
    <w:rsid w:val="006141CF"/>
    <w:rsid w:val="00676B9D"/>
    <w:rsid w:val="00681221"/>
    <w:rsid w:val="00682895"/>
    <w:rsid w:val="006C6320"/>
    <w:rsid w:val="006E050F"/>
    <w:rsid w:val="00706CE6"/>
    <w:rsid w:val="00730365"/>
    <w:rsid w:val="0073320B"/>
    <w:rsid w:val="0073619E"/>
    <w:rsid w:val="00741E65"/>
    <w:rsid w:val="00751A9F"/>
    <w:rsid w:val="00761A2C"/>
    <w:rsid w:val="00765AD9"/>
    <w:rsid w:val="00782A03"/>
    <w:rsid w:val="00786E78"/>
    <w:rsid w:val="007A743A"/>
    <w:rsid w:val="007C47BA"/>
    <w:rsid w:val="007E0EDA"/>
    <w:rsid w:val="007E7E90"/>
    <w:rsid w:val="00805879"/>
    <w:rsid w:val="00806BC7"/>
    <w:rsid w:val="008248DE"/>
    <w:rsid w:val="00857155"/>
    <w:rsid w:val="00865298"/>
    <w:rsid w:val="008B160B"/>
    <w:rsid w:val="008D1D4B"/>
    <w:rsid w:val="008F7E3F"/>
    <w:rsid w:val="0090312A"/>
    <w:rsid w:val="00911BE1"/>
    <w:rsid w:val="009317CF"/>
    <w:rsid w:val="00947009"/>
    <w:rsid w:val="00952EA7"/>
    <w:rsid w:val="009623D1"/>
    <w:rsid w:val="00970B75"/>
    <w:rsid w:val="009730E1"/>
    <w:rsid w:val="009A5BC8"/>
    <w:rsid w:val="009D303F"/>
    <w:rsid w:val="00A073C3"/>
    <w:rsid w:val="00A14F2C"/>
    <w:rsid w:val="00A60DEF"/>
    <w:rsid w:val="00A6696E"/>
    <w:rsid w:val="00AA1DB7"/>
    <w:rsid w:val="00AD48C9"/>
    <w:rsid w:val="00AE343F"/>
    <w:rsid w:val="00AF085C"/>
    <w:rsid w:val="00AF5004"/>
    <w:rsid w:val="00B346C7"/>
    <w:rsid w:val="00B446D0"/>
    <w:rsid w:val="00B632B4"/>
    <w:rsid w:val="00B71FDD"/>
    <w:rsid w:val="00B775D4"/>
    <w:rsid w:val="00B97516"/>
    <w:rsid w:val="00BB760C"/>
    <w:rsid w:val="00BC2019"/>
    <w:rsid w:val="00BD18DD"/>
    <w:rsid w:val="00C10607"/>
    <w:rsid w:val="00C27601"/>
    <w:rsid w:val="00C30307"/>
    <w:rsid w:val="00C370AE"/>
    <w:rsid w:val="00C42A2F"/>
    <w:rsid w:val="00CA2A22"/>
    <w:rsid w:val="00CA330C"/>
    <w:rsid w:val="00CC1DC3"/>
    <w:rsid w:val="00D01668"/>
    <w:rsid w:val="00D22BCF"/>
    <w:rsid w:val="00D36CB7"/>
    <w:rsid w:val="00D441FE"/>
    <w:rsid w:val="00E06BBB"/>
    <w:rsid w:val="00E113D7"/>
    <w:rsid w:val="00E15507"/>
    <w:rsid w:val="00E20CA4"/>
    <w:rsid w:val="00E34B0D"/>
    <w:rsid w:val="00E638BC"/>
    <w:rsid w:val="00EA2E62"/>
    <w:rsid w:val="00EB2CB5"/>
    <w:rsid w:val="00EC3B4A"/>
    <w:rsid w:val="00EE4365"/>
    <w:rsid w:val="00F04370"/>
    <w:rsid w:val="00F34FB7"/>
    <w:rsid w:val="00F50500"/>
    <w:rsid w:val="00F552BB"/>
    <w:rsid w:val="00F557ED"/>
    <w:rsid w:val="00F56302"/>
    <w:rsid w:val="00FA3A46"/>
    <w:rsid w:val="00FD357F"/>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8484D8"/>
  <w15:chartTrackingRefBased/>
  <w15:docId w15:val="{8622CAC5-D772-4648-B21B-C62243EF3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26F22"/>
    <w:rPr>
      <w:rFonts w:ascii="Corbel" w:hAnsi="Corbel"/>
    </w:rPr>
  </w:style>
  <w:style w:type="paragraph" w:styleId="Nadpis1">
    <w:name w:val="heading 1"/>
    <w:basedOn w:val="Normln"/>
    <w:next w:val="Normln"/>
    <w:link w:val="Nadpis1Char"/>
    <w:qFormat/>
    <w:rsid w:val="00D441FE"/>
    <w:pPr>
      <w:keepNext/>
      <w:numPr>
        <w:numId w:val="1"/>
      </w:numPr>
      <w:spacing w:before="120" w:after="120" w:line="300" w:lineRule="exact"/>
      <w:outlineLvl w:val="0"/>
    </w:pPr>
    <w:rPr>
      <w:rFonts w:ascii="Georgia" w:eastAsia="Times New Roman" w:hAnsi="Georgia" w:cs="Times New Roman"/>
      <w:b/>
      <w:bCs/>
      <w:sz w:val="28"/>
      <w:szCs w:val="28"/>
      <w:lang w:val="en-US" w:eastAsia="cs-CZ"/>
    </w:rPr>
  </w:style>
  <w:style w:type="paragraph" w:styleId="Nadpis2">
    <w:name w:val="heading 2"/>
    <w:basedOn w:val="Normln"/>
    <w:next w:val="Normln"/>
    <w:link w:val="Nadpis2Char"/>
    <w:qFormat/>
    <w:rsid w:val="00D441FE"/>
    <w:pPr>
      <w:keepNext/>
      <w:numPr>
        <w:ilvl w:val="1"/>
        <w:numId w:val="1"/>
      </w:numPr>
      <w:spacing w:before="120" w:after="120" w:line="300" w:lineRule="exact"/>
      <w:outlineLvl w:val="1"/>
    </w:pPr>
    <w:rPr>
      <w:rFonts w:ascii="Georgia" w:eastAsia="Times New Roman" w:hAnsi="Georgia" w:cs="Times New Roman"/>
      <w:bCs/>
      <w:iCs/>
      <w:sz w:val="21"/>
      <w:szCs w:val="28"/>
      <w:lang w:val="x-none" w:eastAsia="x-none"/>
    </w:rPr>
  </w:style>
  <w:style w:type="paragraph" w:styleId="Nadpis3">
    <w:name w:val="heading 3"/>
    <w:basedOn w:val="Normln"/>
    <w:next w:val="Normln"/>
    <w:link w:val="Nadpis3Char"/>
    <w:qFormat/>
    <w:rsid w:val="00D441FE"/>
    <w:pPr>
      <w:keepNext/>
      <w:numPr>
        <w:ilvl w:val="2"/>
        <w:numId w:val="1"/>
      </w:numPr>
      <w:spacing w:before="120" w:after="120" w:line="300" w:lineRule="exact"/>
      <w:outlineLvl w:val="2"/>
    </w:pPr>
    <w:rPr>
      <w:rFonts w:ascii="Georgia" w:eastAsia="Times New Roman" w:hAnsi="Georgia" w:cs="Times New Roman"/>
      <w:bCs/>
      <w:sz w:val="21"/>
      <w:szCs w:val="26"/>
      <w:lang w:val="x-none" w:eastAsia="x-none"/>
    </w:rPr>
  </w:style>
  <w:style w:type="paragraph" w:styleId="Nadpis4">
    <w:name w:val="heading 4"/>
    <w:basedOn w:val="Normln"/>
    <w:next w:val="Normln"/>
    <w:link w:val="Nadpis4Char"/>
    <w:unhideWhenUsed/>
    <w:qFormat/>
    <w:rsid w:val="00D441FE"/>
    <w:pPr>
      <w:keepNext/>
      <w:numPr>
        <w:ilvl w:val="3"/>
        <w:numId w:val="1"/>
      </w:numPr>
      <w:spacing w:before="240" w:after="60" w:line="300" w:lineRule="exact"/>
      <w:outlineLvl w:val="3"/>
    </w:pPr>
    <w:rPr>
      <w:rFonts w:ascii="Calibri" w:eastAsia="Times New Roman" w:hAnsi="Calibri" w:cs="Times New Roman"/>
      <w:b/>
      <w:bCs/>
      <w:sz w:val="28"/>
      <w:szCs w:val="28"/>
      <w:lang w:val="x-none" w:eastAsia="x-none"/>
    </w:rPr>
  </w:style>
  <w:style w:type="paragraph" w:styleId="Nadpis5">
    <w:name w:val="heading 5"/>
    <w:basedOn w:val="Normln"/>
    <w:next w:val="Normln"/>
    <w:link w:val="Nadpis5Char"/>
    <w:unhideWhenUsed/>
    <w:qFormat/>
    <w:rsid w:val="00D441FE"/>
    <w:pPr>
      <w:numPr>
        <w:ilvl w:val="4"/>
        <w:numId w:val="1"/>
      </w:numPr>
      <w:spacing w:before="240" w:after="60" w:line="300" w:lineRule="exact"/>
      <w:outlineLvl w:val="4"/>
    </w:pPr>
    <w:rPr>
      <w:rFonts w:ascii="Calibri" w:eastAsia="Times New Roman" w:hAnsi="Calibri" w:cs="Times New Roman"/>
      <w:b/>
      <w:bCs/>
      <w:i/>
      <w:iCs/>
      <w:sz w:val="26"/>
      <w:szCs w:val="26"/>
      <w:lang w:val="x-none" w:eastAsia="x-none"/>
    </w:rPr>
  </w:style>
  <w:style w:type="paragraph" w:styleId="Nadpis6">
    <w:name w:val="heading 6"/>
    <w:basedOn w:val="Normln"/>
    <w:next w:val="Normln"/>
    <w:link w:val="Nadpis6Char"/>
    <w:unhideWhenUsed/>
    <w:qFormat/>
    <w:rsid w:val="00D441FE"/>
    <w:pPr>
      <w:numPr>
        <w:ilvl w:val="5"/>
        <w:numId w:val="1"/>
      </w:numPr>
      <w:spacing w:before="240" w:after="60" w:line="300" w:lineRule="exact"/>
      <w:outlineLvl w:val="5"/>
    </w:pPr>
    <w:rPr>
      <w:rFonts w:ascii="Calibri" w:eastAsia="Times New Roman" w:hAnsi="Calibri" w:cs="Times New Roman"/>
      <w:b/>
      <w:bCs/>
      <w:sz w:val="21"/>
      <w:lang w:val="x-none" w:eastAsia="x-none"/>
    </w:rPr>
  </w:style>
  <w:style w:type="paragraph" w:styleId="Nadpis7">
    <w:name w:val="heading 7"/>
    <w:basedOn w:val="Normln"/>
    <w:next w:val="Normln"/>
    <w:link w:val="Nadpis7Char"/>
    <w:unhideWhenUsed/>
    <w:qFormat/>
    <w:rsid w:val="00D441FE"/>
    <w:pPr>
      <w:numPr>
        <w:ilvl w:val="6"/>
        <w:numId w:val="1"/>
      </w:numPr>
      <w:spacing w:before="240" w:after="60" w:line="300" w:lineRule="exact"/>
      <w:outlineLvl w:val="6"/>
    </w:pPr>
    <w:rPr>
      <w:rFonts w:ascii="Calibri" w:eastAsia="Times New Roman" w:hAnsi="Calibri" w:cs="Times New Roman"/>
      <w:sz w:val="24"/>
      <w:szCs w:val="24"/>
      <w:lang w:val="x-none" w:eastAsia="x-none"/>
    </w:rPr>
  </w:style>
  <w:style w:type="paragraph" w:styleId="Nadpis8">
    <w:name w:val="heading 8"/>
    <w:basedOn w:val="Normln"/>
    <w:next w:val="Normln"/>
    <w:link w:val="Nadpis8Char"/>
    <w:unhideWhenUsed/>
    <w:qFormat/>
    <w:rsid w:val="00D441FE"/>
    <w:pPr>
      <w:numPr>
        <w:ilvl w:val="7"/>
        <w:numId w:val="1"/>
      </w:numPr>
      <w:spacing w:before="240" w:after="60" w:line="300" w:lineRule="exact"/>
      <w:outlineLvl w:val="7"/>
    </w:pPr>
    <w:rPr>
      <w:rFonts w:ascii="Calibri" w:eastAsia="Times New Roman" w:hAnsi="Calibri" w:cs="Times New Roman"/>
      <w:i/>
      <w:iCs/>
      <w:sz w:val="24"/>
      <w:szCs w:val="24"/>
      <w:lang w:val="x-none" w:eastAsia="x-none"/>
    </w:rPr>
  </w:style>
  <w:style w:type="paragraph" w:styleId="Nadpis9">
    <w:name w:val="heading 9"/>
    <w:basedOn w:val="Normln"/>
    <w:next w:val="Normln"/>
    <w:link w:val="Nadpis9Char"/>
    <w:unhideWhenUsed/>
    <w:qFormat/>
    <w:rsid w:val="00D441FE"/>
    <w:pPr>
      <w:numPr>
        <w:ilvl w:val="8"/>
        <w:numId w:val="1"/>
      </w:numPr>
      <w:spacing w:before="240" w:after="60" w:line="300" w:lineRule="exact"/>
      <w:outlineLvl w:val="8"/>
    </w:pPr>
    <w:rPr>
      <w:rFonts w:ascii="Cambria" w:eastAsia="Times New Roman" w:hAnsi="Cambria" w:cs="Times New Roman"/>
      <w:sz w:val="21"/>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8F7E3F"/>
    <w:pPr>
      <w:tabs>
        <w:tab w:val="center" w:pos="4536"/>
        <w:tab w:val="right" w:pos="9072"/>
      </w:tabs>
      <w:spacing w:after="0" w:line="240" w:lineRule="auto"/>
    </w:pPr>
  </w:style>
  <w:style w:type="character" w:customStyle="1" w:styleId="ZhlavChar">
    <w:name w:val="Záhlaví Char"/>
    <w:basedOn w:val="Standardnpsmoodstavce"/>
    <w:link w:val="Zhlav"/>
    <w:rsid w:val="008F7E3F"/>
  </w:style>
  <w:style w:type="paragraph" w:styleId="Zpat">
    <w:name w:val="footer"/>
    <w:basedOn w:val="Normln"/>
    <w:link w:val="ZpatChar"/>
    <w:uiPriority w:val="99"/>
    <w:unhideWhenUsed/>
    <w:rsid w:val="008F7E3F"/>
    <w:pPr>
      <w:tabs>
        <w:tab w:val="center" w:pos="4536"/>
        <w:tab w:val="right" w:pos="9072"/>
      </w:tabs>
      <w:spacing w:after="0" w:line="240" w:lineRule="auto"/>
    </w:pPr>
  </w:style>
  <w:style w:type="character" w:customStyle="1" w:styleId="ZpatChar">
    <w:name w:val="Zápatí Char"/>
    <w:basedOn w:val="Standardnpsmoodstavce"/>
    <w:link w:val="Zpat"/>
    <w:uiPriority w:val="99"/>
    <w:rsid w:val="008F7E3F"/>
  </w:style>
  <w:style w:type="paragraph" w:styleId="Odstavecseseznamem">
    <w:name w:val="List Paragraph"/>
    <w:basedOn w:val="Normln"/>
    <w:uiPriority w:val="34"/>
    <w:qFormat/>
    <w:rsid w:val="00247D0C"/>
    <w:pPr>
      <w:ind w:left="720"/>
      <w:contextualSpacing/>
    </w:pPr>
  </w:style>
  <w:style w:type="character" w:customStyle="1" w:styleId="Nadpis1Char">
    <w:name w:val="Nadpis 1 Char"/>
    <w:basedOn w:val="Standardnpsmoodstavce"/>
    <w:link w:val="Nadpis1"/>
    <w:rsid w:val="00D441FE"/>
    <w:rPr>
      <w:rFonts w:ascii="Georgia" w:eastAsia="Times New Roman" w:hAnsi="Georgia" w:cs="Times New Roman"/>
      <w:b/>
      <w:bCs/>
      <w:sz w:val="28"/>
      <w:szCs w:val="28"/>
      <w:lang w:val="en-US" w:eastAsia="cs-CZ"/>
    </w:rPr>
  </w:style>
  <w:style w:type="character" w:customStyle="1" w:styleId="Nadpis2Char">
    <w:name w:val="Nadpis 2 Char"/>
    <w:basedOn w:val="Standardnpsmoodstavce"/>
    <w:link w:val="Nadpis2"/>
    <w:rsid w:val="00D441FE"/>
    <w:rPr>
      <w:rFonts w:ascii="Georgia" w:eastAsia="Times New Roman" w:hAnsi="Georgia" w:cs="Times New Roman"/>
      <w:bCs/>
      <w:iCs/>
      <w:sz w:val="21"/>
      <w:szCs w:val="28"/>
      <w:lang w:val="x-none" w:eastAsia="x-none"/>
    </w:rPr>
  </w:style>
  <w:style w:type="character" w:customStyle="1" w:styleId="Nadpis3Char">
    <w:name w:val="Nadpis 3 Char"/>
    <w:basedOn w:val="Standardnpsmoodstavce"/>
    <w:link w:val="Nadpis3"/>
    <w:rsid w:val="00D441FE"/>
    <w:rPr>
      <w:rFonts w:ascii="Georgia" w:eastAsia="Times New Roman" w:hAnsi="Georgia" w:cs="Times New Roman"/>
      <w:bCs/>
      <w:sz w:val="21"/>
      <w:szCs w:val="26"/>
      <w:lang w:val="x-none" w:eastAsia="x-none"/>
    </w:rPr>
  </w:style>
  <w:style w:type="character" w:customStyle="1" w:styleId="Nadpis4Char">
    <w:name w:val="Nadpis 4 Char"/>
    <w:basedOn w:val="Standardnpsmoodstavce"/>
    <w:link w:val="Nadpis4"/>
    <w:rsid w:val="00D441FE"/>
    <w:rPr>
      <w:rFonts w:ascii="Calibri" w:eastAsia="Times New Roman" w:hAnsi="Calibri" w:cs="Times New Roman"/>
      <w:b/>
      <w:bCs/>
      <w:sz w:val="28"/>
      <w:szCs w:val="28"/>
      <w:lang w:val="x-none" w:eastAsia="x-none"/>
    </w:rPr>
  </w:style>
  <w:style w:type="character" w:customStyle="1" w:styleId="Nadpis5Char">
    <w:name w:val="Nadpis 5 Char"/>
    <w:basedOn w:val="Standardnpsmoodstavce"/>
    <w:link w:val="Nadpis5"/>
    <w:rsid w:val="00D441FE"/>
    <w:rPr>
      <w:rFonts w:ascii="Calibri" w:eastAsia="Times New Roman" w:hAnsi="Calibri" w:cs="Times New Roman"/>
      <w:b/>
      <w:bCs/>
      <w:i/>
      <w:iCs/>
      <w:sz w:val="26"/>
      <w:szCs w:val="26"/>
      <w:lang w:val="x-none" w:eastAsia="x-none"/>
    </w:rPr>
  </w:style>
  <w:style w:type="character" w:customStyle="1" w:styleId="Nadpis6Char">
    <w:name w:val="Nadpis 6 Char"/>
    <w:basedOn w:val="Standardnpsmoodstavce"/>
    <w:link w:val="Nadpis6"/>
    <w:rsid w:val="00D441FE"/>
    <w:rPr>
      <w:rFonts w:ascii="Calibri" w:eastAsia="Times New Roman" w:hAnsi="Calibri" w:cs="Times New Roman"/>
      <w:b/>
      <w:bCs/>
      <w:sz w:val="21"/>
      <w:lang w:val="x-none" w:eastAsia="x-none"/>
    </w:rPr>
  </w:style>
  <w:style w:type="character" w:customStyle="1" w:styleId="Nadpis7Char">
    <w:name w:val="Nadpis 7 Char"/>
    <w:basedOn w:val="Standardnpsmoodstavce"/>
    <w:link w:val="Nadpis7"/>
    <w:rsid w:val="00D441FE"/>
    <w:rPr>
      <w:rFonts w:ascii="Calibri" w:eastAsia="Times New Roman" w:hAnsi="Calibri" w:cs="Times New Roman"/>
      <w:sz w:val="24"/>
      <w:szCs w:val="24"/>
      <w:lang w:val="x-none" w:eastAsia="x-none"/>
    </w:rPr>
  </w:style>
  <w:style w:type="character" w:customStyle="1" w:styleId="Nadpis8Char">
    <w:name w:val="Nadpis 8 Char"/>
    <w:basedOn w:val="Standardnpsmoodstavce"/>
    <w:link w:val="Nadpis8"/>
    <w:semiHidden/>
    <w:rsid w:val="00D441FE"/>
    <w:rPr>
      <w:rFonts w:ascii="Calibri" w:eastAsia="Times New Roman" w:hAnsi="Calibri" w:cs="Times New Roman"/>
      <w:i/>
      <w:iCs/>
      <w:sz w:val="24"/>
      <w:szCs w:val="24"/>
      <w:lang w:val="x-none" w:eastAsia="x-none"/>
    </w:rPr>
  </w:style>
  <w:style w:type="character" w:customStyle="1" w:styleId="Nadpis9Char">
    <w:name w:val="Nadpis 9 Char"/>
    <w:basedOn w:val="Standardnpsmoodstavce"/>
    <w:link w:val="Nadpis9"/>
    <w:semiHidden/>
    <w:rsid w:val="00D441FE"/>
    <w:rPr>
      <w:rFonts w:ascii="Cambria" w:eastAsia="Times New Roman" w:hAnsi="Cambria" w:cs="Times New Roman"/>
      <w:sz w:val="21"/>
      <w:lang w:val="x-none" w:eastAsia="x-none"/>
    </w:rPr>
  </w:style>
  <w:style w:type="character" w:customStyle="1" w:styleId="platne1">
    <w:name w:val="platne1"/>
    <w:basedOn w:val="Standardnpsmoodstavce"/>
    <w:rsid w:val="00D441FE"/>
    <w:rPr>
      <w:rFonts w:ascii="Georgia" w:hAnsi="Georgia"/>
      <w:sz w:val="21"/>
    </w:rPr>
  </w:style>
  <w:style w:type="paragraph" w:customStyle="1" w:styleId="Nadpis2-norm">
    <w:name w:val="Nadpis 2-norm"/>
    <w:basedOn w:val="Normln"/>
    <w:rsid w:val="00D441FE"/>
    <w:pPr>
      <w:tabs>
        <w:tab w:val="left" w:pos="1418"/>
      </w:tabs>
      <w:spacing w:before="120" w:after="120" w:line="300" w:lineRule="exact"/>
      <w:ind w:left="709"/>
    </w:pPr>
    <w:rPr>
      <w:rFonts w:ascii="Georgia" w:eastAsia="Times New Roman" w:hAnsi="Georgia" w:cs="Times New Roman"/>
      <w:sz w:val="21"/>
      <w:szCs w:val="20"/>
      <w:lang w:val="cs-CZ"/>
    </w:rPr>
  </w:style>
  <w:style w:type="table" w:styleId="Mkatabulky">
    <w:name w:val="Table Grid"/>
    <w:basedOn w:val="Normlntabulka"/>
    <w:uiPriority w:val="59"/>
    <w:rsid w:val="00D441FE"/>
    <w:pPr>
      <w:spacing w:after="0" w:line="240" w:lineRule="auto"/>
    </w:pPr>
    <w:rPr>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AD48C9"/>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D48C9"/>
    <w:rPr>
      <w:rFonts w:ascii="Corbel" w:hAnsi="Corbel"/>
      <w:sz w:val="20"/>
      <w:szCs w:val="20"/>
    </w:rPr>
  </w:style>
  <w:style w:type="character" w:styleId="Znakapoznpodarou">
    <w:name w:val="footnote reference"/>
    <w:basedOn w:val="Standardnpsmoodstavce"/>
    <w:uiPriority w:val="99"/>
    <w:semiHidden/>
    <w:unhideWhenUsed/>
    <w:rsid w:val="00AD48C9"/>
    <w:rPr>
      <w:vertAlign w:val="superscript"/>
    </w:rPr>
  </w:style>
  <w:style w:type="character" w:styleId="Hypertextovodkaz">
    <w:name w:val="Hyperlink"/>
    <w:basedOn w:val="Standardnpsmoodstavce"/>
    <w:uiPriority w:val="99"/>
    <w:unhideWhenUsed/>
    <w:rsid w:val="00676B9D"/>
    <w:rPr>
      <w:color w:val="0563C1" w:themeColor="hyperlink"/>
      <w:u w:val="single"/>
    </w:rPr>
  </w:style>
  <w:style w:type="character" w:styleId="Nevyeenzmnka">
    <w:name w:val="Unresolved Mention"/>
    <w:basedOn w:val="Standardnpsmoodstavce"/>
    <w:uiPriority w:val="99"/>
    <w:semiHidden/>
    <w:unhideWhenUsed/>
    <w:rsid w:val="00F56302"/>
    <w:rPr>
      <w:color w:val="605E5C"/>
      <w:shd w:val="clear" w:color="auto" w:fill="E1DFDD"/>
    </w:rPr>
  </w:style>
  <w:style w:type="paragraph" w:styleId="Revize">
    <w:name w:val="Revision"/>
    <w:hidden/>
    <w:uiPriority w:val="99"/>
    <w:semiHidden/>
    <w:rsid w:val="00730365"/>
    <w:pPr>
      <w:spacing w:after="0" w:line="240" w:lineRule="auto"/>
    </w:pPr>
    <w:rPr>
      <w:rFonts w:ascii="Corbel" w:hAnsi="Corbel"/>
    </w:rPr>
  </w:style>
  <w:style w:type="character" w:styleId="Odkaznakoment">
    <w:name w:val="annotation reference"/>
    <w:basedOn w:val="Standardnpsmoodstavce"/>
    <w:uiPriority w:val="99"/>
    <w:semiHidden/>
    <w:unhideWhenUsed/>
    <w:rsid w:val="004768B1"/>
    <w:rPr>
      <w:sz w:val="16"/>
      <w:szCs w:val="16"/>
    </w:rPr>
  </w:style>
  <w:style w:type="paragraph" w:styleId="Textkomente">
    <w:name w:val="annotation text"/>
    <w:basedOn w:val="Normln"/>
    <w:link w:val="TextkomenteChar"/>
    <w:uiPriority w:val="99"/>
    <w:unhideWhenUsed/>
    <w:rsid w:val="004768B1"/>
    <w:pPr>
      <w:spacing w:line="240" w:lineRule="auto"/>
    </w:pPr>
    <w:rPr>
      <w:sz w:val="20"/>
      <w:szCs w:val="20"/>
    </w:rPr>
  </w:style>
  <w:style w:type="character" w:customStyle="1" w:styleId="TextkomenteChar">
    <w:name w:val="Text komentáře Char"/>
    <w:basedOn w:val="Standardnpsmoodstavce"/>
    <w:link w:val="Textkomente"/>
    <w:uiPriority w:val="99"/>
    <w:rsid w:val="004768B1"/>
    <w:rPr>
      <w:rFonts w:ascii="Corbel" w:hAnsi="Corbel"/>
      <w:sz w:val="20"/>
      <w:szCs w:val="20"/>
    </w:rPr>
  </w:style>
  <w:style w:type="paragraph" w:styleId="Pedmtkomente">
    <w:name w:val="annotation subject"/>
    <w:basedOn w:val="Textkomente"/>
    <w:next w:val="Textkomente"/>
    <w:link w:val="PedmtkomenteChar"/>
    <w:uiPriority w:val="99"/>
    <w:semiHidden/>
    <w:unhideWhenUsed/>
    <w:rsid w:val="004768B1"/>
    <w:rPr>
      <w:b/>
      <w:bCs/>
    </w:rPr>
  </w:style>
  <w:style w:type="character" w:customStyle="1" w:styleId="PedmtkomenteChar">
    <w:name w:val="Předmět komentáře Char"/>
    <w:basedOn w:val="TextkomenteChar"/>
    <w:link w:val="Pedmtkomente"/>
    <w:uiPriority w:val="99"/>
    <w:semiHidden/>
    <w:rsid w:val="004768B1"/>
    <w:rPr>
      <w:rFonts w:ascii="Corbel" w:hAnsi="Corbel"/>
      <w:b/>
      <w:bCs/>
      <w:sz w:val="20"/>
      <w:szCs w:val="20"/>
    </w:rPr>
  </w:style>
  <w:style w:type="character" w:customStyle="1" w:styleId="cf01">
    <w:name w:val="cf01"/>
    <w:basedOn w:val="Standardnpsmoodstavce"/>
    <w:rsid w:val="003940C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41425">
      <w:bodyDiv w:val="1"/>
      <w:marLeft w:val="0"/>
      <w:marRight w:val="0"/>
      <w:marTop w:val="0"/>
      <w:marBottom w:val="0"/>
      <w:divBdr>
        <w:top w:val="none" w:sz="0" w:space="0" w:color="auto"/>
        <w:left w:val="none" w:sz="0" w:space="0" w:color="auto"/>
        <w:bottom w:val="none" w:sz="0" w:space="0" w:color="auto"/>
        <w:right w:val="none" w:sz="0" w:space="0" w:color="auto"/>
      </w:divBdr>
    </w:div>
    <w:div w:id="809438887">
      <w:bodyDiv w:val="1"/>
      <w:marLeft w:val="0"/>
      <w:marRight w:val="0"/>
      <w:marTop w:val="0"/>
      <w:marBottom w:val="0"/>
      <w:divBdr>
        <w:top w:val="none" w:sz="0" w:space="0" w:color="auto"/>
        <w:left w:val="none" w:sz="0" w:space="0" w:color="auto"/>
        <w:bottom w:val="none" w:sz="0" w:space="0" w:color="auto"/>
        <w:right w:val="none" w:sz="0" w:space="0" w:color="auto"/>
      </w:divBdr>
    </w:div>
    <w:div w:id="1053499421">
      <w:bodyDiv w:val="1"/>
      <w:marLeft w:val="0"/>
      <w:marRight w:val="0"/>
      <w:marTop w:val="0"/>
      <w:marBottom w:val="0"/>
      <w:divBdr>
        <w:top w:val="none" w:sz="0" w:space="0" w:color="auto"/>
        <w:left w:val="none" w:sz="0" w:space="0" w:color="auto"/>
        <w:bottom w:val="none" w:sz="0" w:space="0" w:color="auto"/>
        <w:right w:val="none" w:sz="0" w:space="0" w:color="auto"/>
      </w:divBdr>
      <w:divsChild>
        <w:div w:id="473521808">
          <w:marLeft w:val="0"/>
          <w:marRight w:val="0"/>
          <w:marTop w:val="0"/>
          <w:marBottom w:val="0"/>
          <w:divBdr>
            <w:top w:val="none" w:sz="0" w:space="0" w:color="auto"/>
            <w:left w:val="none" w:sz="0" w:space="0" w:color="auto"/>
            <w:bottom w:val="none" w:sz="0" w:space="0" w:color="auto"/>
            <w:right w:val="none" w:sz="0" w:space="0" w:color="auto"/>
          </w:divBdr>
        </w:div>
      </w:divsChild>
    </w:div>
    <w:div w:id="1245262605">
      <w:bodyDiv w:val="1"/>
      <w:marLeft w:val="0"/>
      <w:marRight w:val="0"/>
      <w:marTop w:val="0"/>
      <w:marBottom w:val="0"/>
      <w:divBdr>
        <w:top w:val="none" w:sz="0" w:space="0" w:color="auto"/>
        <w:left w:val="none" w:sz="0" w:space="0" w:color="auto"/>
        <w:bottom w:val="none" w:sz="0" w:space="0" w:color="auto"/>
        <w:right w:val="none" w:sz="0" w:space="0" w:color="auto"/>
      </w:divBdr>
    </w:div>
    <w:div w:id="209435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nemjh.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tin.randa@actlegal-rhl.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fuchsova\AppData\Local\Microsoft\Windows\INetCache\Content.Outlook\2PQVM6KR\2021-09-09%20Czechia%20letterhead%20png%20pozadi%20(003).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CB24A-640C-4811-A997-648D8120E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2021-09-09 Czechia letterhead png pozadi (003).dotx</Template>
  <TotalTime>5</TotalTime>
  <Pages>7</Pages>
  <Words>2145</Words>
  <Characters>12662</Characters>
  <Application>Microsoft Office Word</Application>
  <DocSecurity>0</DocSecurity>
  <Lines>105</Lines>
  <Paragraphs>29</Paragraphs>
  <ScaleCrop>false</ScaleCrop>
  <HeadingPairs>
    <vt:vector size="4" baseType="variant">
      <vt:variant>
        <vt:lpstr>Název</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Fuchsová</dc:creator>
  <cp:keywords/>
  <dc:description/>
  <cp:lastModifiedBy>Matějková Michaela</cp:lastModifiedBy>
  <cp:revision>3</cp:revision>
  <cp:lastPrinted>2024-03-06T12:01:00Z</cp:lastPrinted>
  <dcterms:created xsi:type="dcterms:W3CDTF">2024-03-08T12:08:00Z</dcterms:created>
  <dcterms:modified xsi:type="dcterms:W3CDTF">2024-03-08T12:09:00Z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57c7ab0,5b60ea71,1e88512f</vt:lpwstr>
  </property>
  <property fmtid="{D5CDD505-2E9C-101B-9397-08002B2CF9AE}" pid="3" name="ClassificationContentMarkingHeaderFontProps">
    <vt:lpwstr>#000000,10,Calibri</vt:lpwstr>
  </property>
  <property fmtid="{D5CDD505-2E9C-101B-9397-08002B2CF9AE}" pid="4" name="ClassificationContentMarkingHeaderText">
    <vt:lpwstr>Interní</vt:lpwstr>
  </property>
  <property fmtid="{D5CDD505-2E9C-101B-9397-08002B2CF9AE}" pid="5" name="MSIP_Label_92558d49-7e86-46d4-87a9-ebd6250b5c20_Enabled">
    <vt:lpwstr>true</vt:lpwstr>
  </property>
  <property fmtid="{D5CDD505-2E9C-101B-9397-08002B2CF9AE}" pid="6" name="MSIP_Label_92558d49-7e86-46d4-87a9-ebd6250b5c20_SetDate">
    <vt:lpwstr>2023-06-02T08:50:28Z</vt:lpwstr>
  </property>
  <property fmtid="{D5CDD505-2E9C-101B-9397-08002B2CF9AE}" pid="7" name="MSIP_Label_92558d49-7e86-46d4-87a9-ebd6250b5c20_Method">
    <vt:lpwstr>Standard</vt:lpwstr>
  </property>
  <property fmtid="{D5CDD505-2E9C-101B-9397-08002B2CF9AE}" pid="8" name="MSIP_Label_92558d49-7e86-46d4-87a9-ebd6250b5c20_Name">
    <vt:lpwstr>Interní - se značkou</vt:lpwstr>
  </property>
  <property fmtid="{D5CDD505-2E9C-101B-9397-08002B2CF9AE}" pid="9" name="MSIP_Label_92558d49-7e86-46d4-87a9-ebd6250b5c20_SiteId">
    <vt:lpwstr>5cdffe46-631e-482d-9990-1d2119b3418b</vt:lpwstr>
  </property>
  <property fmtid="{D5CDD505-2E9C-101B-9397-08002B2CF9AE}" pid="10" name="MSIP_Label_92558d49-7e86-46d4-87a9-ebd6250b5c20_ActionId">
    <vt:lpwstr>88d3773e-1e65-43a4-a775-8287a2b88bef</vt:lpwstr>
  </property>
  <property fmtid="{D5CDD505-2E9C-101B-9397-08002B2CF9AE}" pid="11" name="MSIP_Label_92558d49-7e86-46d4-87a9-ebd6250b5c20_ContentBits">
    <vt:lpwstr>1</vt:lpwstr>
  </property>
</Properties>
</file>