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62" w:rsidRDefault="009F0937">
      <w:pPr>
        <w:spacing w:after="245" w:line="14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12700</wp:posOffset>
            </wp:positionV>
            <wp:extent cx="5974080" cy="1644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7408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B62" w:rsidRDefault="007D2B62">
      <w:pPr>
        <w:spacing w:line="14" w:lineRule="exact"/>
        <w:sectPr w:rsidR="007D2B62">
          <w:pgSz w:w="11900" w:h="16840"/>
          <w:pgMar w:top="750" w:right="1238" w:bottom="3852" w:left="1152" w:header="322" w:footer="3424" w:gutter="0"/>
          <w:pgNumType w:start="1"/>
          <w:cols w:space="720"/>
          <w:noEndnote/>
          <w:docGrid w:linePitch="360"/>
        </w:sectPr>
      </w:pPr>
    </w:p>
    <w:p w:rsidR="007D2B62" w:rsidRDefault="007D2B62">
      <w:pPr>
        <w:spacing w:line="240" w:lineRule="exact"/>
        <w:rPr>
          <w:sz w:val="19"/>
          <w:szCs w:val="19"/>
        </w:rPr>
      </w:pPr>
    </w:p>
    <w:p w:rsidR="007D2B62" w:rsidRDefault="007D2B62">
      <w:pPr>
        <w:spacing w:before="63" w:after="63" w:line="240" w:lineRule="exact"/>
        <w:rPr>
          <w:sz w:val="19"/>
          <w:szCs w:val="19"/>
        </w:rPr>
      </w:pPr>
    </w:p>
    <w:p w:rsidR="007D2B62" w:rsidRDefault="007D2B62">
      <w:pPr>
        <w:spacing w:line="14" w:lineRule="exact"/>
        <w:sectPr w:rsidR="007D2B62">
          <w:type w:val="continuous"/>
          <w:pgSz w:w="11900" w:h="16840"/>
          <w:pgMar w:top="2036" w:right="0" w:bottom="3881" w:left="0" w:header="0" w:footer="3" w:gutter="0"/>
          <w:cols w:space="720"/>
          <w:noEndnote/>
          <w:docGrid w:linePitch="360"/>
        </w:sectPr>
      </w:pPr>
    </w:p>
    <w:p w:rsidR="007D2B62" w:rsidRDefault="009F0937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lastRenderedPageBreak/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D2B62" w:rsidRDefault="009F0937">
      <w:pPr>
        <w:pStyle w:val="Zkladntext20"/>
        <w:shd w:val="clear" w:color="auto" w:fill="auto"/>
        <w:spacing w:line="240" w:lineRule="auto"/>
        <w:ind w:right="0"/>
      </w:pPr>
      <w:r>
        <w:t>Drnovská 507</w:t>
      </w:r>
    </w:p>
    <w:p w:rsidR="007D2B62" w:rsidRDefault="009F0937">
      <w:pPr>
        <w:pStyle w:val="Zkladntext20"/>
        <w:shd w:val="clear" w:color="auto" w:fill="auto"/>
        <w:spacing w:line="240" w:lineRule="auto"/>
        <w:ind w:right="0"/>
      </w:pPr>
      <w:r>
        <w:t xml:space="preserve">161 06 </w:t>
      </w:r>
      <w:proofErr w:type="gramStart"/>
      <w:r>
        <w:t>Praha 6-Ruzyně</w:t>
      </w:r>
      <w:proofErr w:type="gramEnd"/>
    </w:p>
    <w:p w:rsidR="007D2B62" w:rsidRDefault="009F0937">
      <w:pPr>
        <w:pStyle w:val="Zkladntext20"/>
        <w:shd w:val="clear" w:color="auto" w:fill="auto"/>
        <w:spacing w:after="300" w:line="240" w:lineRule="auto"/>
        <w:ind w:right="0"/>
      </w:pPr>
      <w:r>
        <w:t>telefon: 233 022 111</w:t>
      </w:r>
    </w:p>
    <w:p w:rsidR="007D2B62" w:rsidRDefault="009F0937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7D2B62" w:rsidRDefault="009F0937">
      <w:pPr>
        <w:pStyle w:val="Zkladntext1"/>
        <w:shd w:val="clear" w:color="auto" w:fill="auto"/>
        <w:spacing w:after="0" w:line="338" w:lineRule="auto"/>
        <w:ind w:left="4760" w:right="2820"/>
      </w:pPr>
      <w:r>
        <w:t>Objednávka číslo OB-2024-00000289</w:t>
      </w:r>
    </w:p>
    <w:p w:rsidR="007D2B62" w:rsidRDefault="009F0937">
      <w:pPr>
        <w:pStyle w:val="Zkladntext20"/>
        <w:shd w:val="clear" w:color="auto" w:fill="auto"/>
        <w:tabs>
          <w:tab w:val="left" w:pos="3288"/>
        </w:tabs>
        <w:spacing w:line="432" w:lineRule="auto"/>
        <w:ind w:right="0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objednávky uvádějte </w:t>
      </w:r>
      <w:r>
        <w:t>na faktuře, jinak nebude faktura proplacena</w:t>
      </w:r>
    </w:p>
    <w:p w:rsidR="007D2B62" w:rsidRDefault="009F0937">
      <w:pPr>
        <w:pStyle w:val="Zkladntext1"/>
        <w:shd w:val="clear" w:color="auto" w:fill="auto"/>
        <w:tabs>
          <w:tab w:val="left" w:pos="5357"/>
        </w:tabs>
        <w:spacing w:after="1360" w:line="240" w:lineRule="auto"/>
        <w:ind w:firstLine="0"/>
        <w:jc w:val="both"/>
      </w:pPr>
      <w:proofErr w:type="spellStart"/>
      <w:r>
        <w:t>PřF</w:t>
      </w:r>
      <w:proofErr w:type="spellEnd"/>
      <w:r>
        <w:t xml:space="preserve"> UK BIOCEV </w:t>
      </w:r>
      <w:proofErr w:type="spellStart"/>
      <w:r>
        <w:t>Proteomics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ab/>
        <w:t>*</w:t>
      </w:r>
    </w:p>
    <w:p w:rsidR="007D2B62" w:rsidRDefault="009F0937">
      <w:pPr>
        <w:pStyle w:val="Zkladntext30"/>
        <w:shd w:val="clear" w:color="auto" w:fill="auto"/>
        <w:tabs>
          <w:tab w:val="left" w:pos="4062"/>
          <w:tab w:val="left" w:pos="630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12700</wp:posOffset>
                </wp:positionV>
                <wp:extent cx="1273810" cy="5518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B62" w:rsidRDefault="009F0937">
                            <w:pPr>
                              <w:pStyle w:val="Zkladntext1"/>
                              <w:shd w:val="clear" w:color="auto" w:fill="auto"/>
                              <w:spacing w:after="100"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  <w:p w:rsidR="007D2B62" w:rsidRDefault="009F0937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firstLine="0"/>
                              <w:jc w:val="right"/>
                            </w:pPr>
                            <w:r>
                              <w:t>—</w:t>
                            </w:r>
                          </w:p>
                          <w:p w:rsidR="007D2B62" w:rsidRDefault="009F0937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left="180" w:firstLine="0"/>
                            </w:pPr>
                            <w:proofErr w:type="spellStart"/>
                            <w:r>
                              <w:t>LCMSJabelfreed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8.100000000000001pt;margin-top:1.pt;width:100.3pt;height:43.450000000000003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—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1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LCMSJabelfreed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Množství Jednotka</w:t>
      </w:r>
      <w:r>
        <w:tab/>
      </w:r>
      <w:r>
        <w:rPr>
          <w:sz w:val="20"/>
          <w:szCs w:val="20"/>
        </w:rPr>
        <w:t>Popis</w:t>
      </w:r>
      <w:r>
        <w:rPr>
          <w:sz w:val="20"/>
          <w:szCs w:val="20"/>
        </w:rPr>
        <w:tab/>
      </w:r>
      <w:r>
        <w:t>Cena</w:t>
      </w:r>
    </w:p>
    <w:p w:rsidR="007D2B62" w:rsidRDefault="009F0937">
      <w:pPr>
        <w:pStyle w:val="Zkladntext1"/>
        <w:shd w:val="clear" w:color="auto" w:fill="auto"/>
        <w:spacing w:after="0"/>
        <w:ind w:firstLine="0"/>
        <w:jc w:val="right"/>
      </w:pPr>
      <w:r>
        <w:t>(včetně DPH)</w:t>
      </w:r>
    </w:p>
    <w:p w:rsidR="007D2B62" w:rsidRDefault="009F0937">
      <w:pPr>
        <w:pStyle w:val="Zkladntext1"/>
        <w:shd w:val="clear" w:color="auto" w:fill="auto"/>
        <w:tabs>
          <w:tab w:val="left" w:pos="2857"/>
          <w:tab w:val="left" w:pos="5924"/>
        </w:tabs>
        <w:spacing w:after="0"/>
        <w:ind w:left="1200"/>
        <w:jc w:val="both"/>
      </w:pPr>
      <w:r>
        <w:t>30 ks</w:t>
      </w:r>
      <w:r>
        <w:tab/>
      </w:r>
      <w:proofErr w:type="spellStart"/>
      <w:r>
        <w:t>Proteomická</w:t>
      </w:r>
      <w:proofErr w:type="spellEnd"/>
      <w:r>
        <w:t xml:space="preserve"> </w:t>
      </w:r>
      <w:proofErr w:type="spellStart"/>
      <w:r>
        <w:t>nanoLC</w:t>
      </w:r>
      <w:proofErr w:type="spellEnd"/>
      <w:r>
        <w:t>-MSMS</w:t>
      </w:r>
      <w:r>
        <w:tab/>
        <w:t>104 610</w:t>
      </w:r>
    </w:p>
    <w:p w:rsidR="007D2B62" w:rsidRDefault="009F0937">
      <w:pPr>
        <w:pStyle w:val="Zkladntext1"/>
        <w:shd w:val="clear" w:color="auto" w:fill="auto"/>
        <w:spacing w:after="120"/>
        <w:ind w:left="5040" w:right="1360"/>
      </w:pPr>
      <w:r>
        <w:t xml:space="preserve">analýza vzorků roztočů, Label-free </w:t>
      </w:r>
      <w:proofErr w:type="spellStart"/>
      <w:r>
        <w:t>proteomika</w:t>
      </w:r>
      <w:proofErr w:type="spellEnd"/>
    </w:p>
    <w:p w:rsidR="007D2B62" w:rsidRDefault="009F0937">
      <w:pPr>
        <w:pStyle w:val="Zkladntext1"/>
        <w:shd w:val="clear" w:color="auto" w:fill="auto"/>
        <w:spacing w:after="0"/>
        <w:ind w:left="5040"/>
      </w:pPr>
      <w:r>
        <w:t>vzorků</w:t>
      </w:r>
    </w:p>
    <w:p w:rsidR="007D2B62" w:rsidRDefault="009F0937">
      <w:pPr>
        <w:spacing w:line="14" w:lineRule="exact"/>
      </w:pPr>
      <w:r>
        <w:rPr>
          <w:noProof/>
          <w:lang w:bidi="ar-SA"/>
        </w:rPr>
        <w:drawing>
          <wp:anchor distT="259080" distB="255905" distL="132715" distR="114300" simplePos="0" relativeHeight="125829380" behindDoc="0" locked="0" layoutInCell="1" allowOverlap="1">
            <wp:simplePos x="0" y="0"/>
            <wp:positionH relativeFrom="page">
              <wp:posOffset>788035</wp:posOffset>
            </wp:positionH>
            <wp:positionV relativeFrom="paragraph">
              <wp:posOffset>267970</wp:posOffset>
            </wp:positionV>
            <wp:extent cx="5949950" cy="151193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995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4864735</wp:posOffset>
                </wp:positionH>
                <wp:positionV relativeFrom="paragraph">
                  <wp:posOffset>76200</wp:posOffset>
                </wp:positionV>
                <wp:extent cx="41148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B62" w:rsidRDefault="009F0937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right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1</w:t>
                            </w:r>
                            <w:bookmarkStart w:id="2" w:name="_GoBack"/>
                            <w:r w:rsidRPr="0006270B"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u w:val="single"/>
                              </w:rPr>
                              <w:t>04610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383.05pt;margin-top:6pt;width:32.4pt;height:13.7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" filled="f" stroked="f">
                <v:textbox style="mso-fit-shape-to-text:t" inset="0,0,0,0">
                  <w:txbxContent>
                    <w:p w:rsidR="007D2B62" w:rsidRDefault="009F0937">
                      <w:pPr>
                        <w:pStyle w:val="Titulekobrzku0"/>
                        <w:shd w:val="clear" w:color="auto" w:fill="auto"/>
                        <w:spacing w:line="240" w:lineRule="auto"/>
                        <w:ind w:right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1</w:t>
                      </w:r>
                      <w:bookmarkStart w:id="3" w:name="_GoBack"/>
                      <w:r w:rsidRPr="0006270B">
                        <w:rPr>
                          <w:rFonts w:ascii="Calibri" w:eastAsia="Calibri" w:hAnsi="Calibri" w:cs="Calibri"/>
                          <w:sz w:val="19"/>
                          <w:szCs w:val="19"/>
                          <w:u w:val="single"/>
                        </w:rPr>
                        <w:t>04610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1776730</wp:posOffset>
                </wp:positionV>
                <wp:extent cx="1423670" cy="2559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B62" w:rsidRDefault="009F093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Drnovská 507 161 06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7.600000000000001pt;margin-top:139.90000000000001pt;width:112.09999999999999pt;height:20.149999999999999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Drnovská 507 161 06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2B62" w:rsidRDefault="009F0937">
      <w:pPr>
        <w:pStyle w:val="Zkladntext20"/>
        <w:shd w:val="clear" w:color="auto" w:fill="auto"/>
        <w:ind w:right="6980"/>
        <w:jc w:val="left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7D2B62">
      <w:type w:val="continuous"/>
      <w:pgSz w:w="11900" w:h="16840"/>
      <w:pgMar w:top="2036" w:right="1498" w:bottom="3881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37" w:rsidRDefault="009F0937">
      <w:r>
        <w:separator/>
      </w:r>
    </w:p>
  </w:endnote>
  <w:endnote w:type="continuationSeparator" w:id="0">
    <w:p w:rsidR="009F0937" w:rsidRDefault="009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37" w:rsidRDefault="009F0937"/>
  </w:footnote>
  <w:footnote w:type="continuationSeparator" w:id="0">
    <w:p w:rsidR="009F0937" w:rsidRDefault="009F09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2B62"/>
    <w:rsid w:val="0006270B"/>
    <w:rsid w:val="007D2B62"/>
    <w:rsid w:val="009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334" w:lineRule="auto"/>
      <w:ind w:firstLine="2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2" w:lineRule="auto"/>
      <w:ind w:right="512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right="349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200" w:firstLine="20"/>
      <w:jc w:val="both"/>
    </w:pPr>
    <w:rPr>
      <w:rFonts w:ascii="Calibri" w:eastAsia="Calibri" w:hAnsi="Calibri" w:cs="Calibri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334" w:lineRule="auto"/>
      <w:ind w:firstLine="2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2" w:lineRule="auto"/>
      <w:ind w:right="512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right="349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200" w:firstLine="20"/>
      <w:jc w:val="both"/>
    </w:pPr>
    <w:rPr>
      <w:rFonts w:ascii="Calibri" w:eastAsia="Calibri" w:hAnsi="Calibri" w:cs="Calibri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2024-03-08T11:51:00Z</dcterms:created>
  <dcterms:modified xsi:type="dcterms:W3CDTF">2024-03-08T11:52:00Z</dcterms:modified>
</cp:coreProperties>
</file>