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4AC7" w14:textId="557DE9DE" w:rsidR="00D66FDB" w:rsidRDefault="00937974" w:rsidP="00D66FDB">
      <w:pPr>
        <w:jc w:val="center"/>
        <w:rPr>
          <w:rFonts w:ascii="Arial" w:hAnsi="Arial" w:cs="Arial"/>
          <w:b/>
          <w:u w:val="single"/>
        </w:rPr>
      </w:pPr>
      <w:r w:rsidRPr="002B672D">
        <w:rPr>
          <w:rFonts w:ascii="Arial" w:hAnsi="Arial" w:cs="Arial"/>
          <w:b/>
          <w:u w:val="single"/>
        </w:rPr>
        <w:t>Dodatek č. 1</w:t>
      </w:r>
      <w:r w:rsidRPr="00937974">
        <w:rPr>
          <w:rFonts w:ascii="Arial" w:hAnsi="Arial" w:cs="Arial"/>
          <w:b/>
          <w:u w:val="single"/>
        </w:rPr>
        <w:t xml:space="preserve"> k Závěrkovému listu č. </w:t>
      </w:r>
      <w:r w:rsidR="007072DE" w:rsidRPr="007072DE">
        <w:rPr>
          <w:rFonts w:ascii="Arial" w:hAnsi="Arial" w:cs="Arial"/>
          <w:b/>
          <w:u w:val="single"/>
        </w:rPr>
        <w:t>EL-20230803-3623-1</w:t>
      </w:r>
    </w:p>
    <w:p w14:paraId="6877FE36" w14:textId="77777777" w:rsidR="00BC1B14" w:rsidRPr="00937974" w:rsidRDefault="00BC1B14" w:rsidP="00D66FDB">
      <w:pPr>
        <w:jc w:val="center"/>
        <w:rPr>
          <w:rFonts w:ascii="Arial" w:hAnsi="Arial" w:cs="Arial"/>
          <w:b/>
          <w:u w:val="single"/>
        </w:rPr>
      </w:pPr>
    </w:p>
    <w:p w14:paraId="1FA5A478" w14:textId="77777777" w:rsidR="00937974" w:rsidRPr="00937974" w:rsidRDefault="00937974" w:rsidP="00937974">
      <w:pPr>
        <w:jc w:val="center"/>
        <w:rPr>
          <w:rFonts w:ascii="Arial" w:hAnsi="Arial" w:cs="Arial"/>
          <w:b/>
          <w:sz w:val="20"/>
          <w:szCs w:val="20"/>
        </w:rPr>
      </w:pPr>
      <w:r w:rsidRPr="00937974">
        <w:rPr>
          <w:rFonts w:ascii="Arial" w:hAnsi="Arial" w:cs="Arial"/>
          <w:b/>
          <w:sz w:val="20"/>
          <w:szCs w:val="20"/>
        </w:rPr>
        <w:t>I. Smluvní strany</w:t>
      </w:r>
    </w:p>
    <w:p w14:paraId="30A3416C" w14:textId="77777777" w:rsidR="00937974" w:rsidRPr="00937974" w:rsidRDefault="00937974" w:rsidP="00937974">
      <w:pPr>
        <w:tabs>
          <w:tab w:val="left" w:pos="2552"/>
        </w:tabs>
        <w:spacing w:after="0"/>
        <w:rPr>
          <w:rFonts w:ascii="Arial" w:hAnsi="Arial" w:cs="Arial"/>
          <w:b/>
          <w:bCs/>
          <w:sz w:val="20"/>
          <w:szCs w:val="20"/>
        </w:rPr>
      </w:pPr>
      <w:r w:rsidRPr="00937974">
        <w:rPr>
          <w:rFonts w:ascii="Arial" w:hAnsi="Arial" w:cs="Arial"/>
          <w:b/>
          <w:bCs/>
          <w:sz w:val="20"/>
          <w:szCs w:val="20"/>
        </w:rPr>
        <w:t>Dodavatel (prodávající):</w:t>
      </w:r>
      <w:r w:rsidRPr="00937974">
        <w:rPr>
          <w:rFonts w:ascii="Arial" w:hAnsi="Arial" w:cs="Arial"/>
          <w:b/>
          <w:bCs/>
          <w:sz w:val="20"/>
          <w:szCs w:val="20"/>
        </w:rPr>
        <w:tab/>
      </w:r>
    </w:p>
    <w:p w14:paraId="02119E0F" w14:textId="77777777" w:rsidR="00937974" w:rsidRPr="00937974" w:rsidRDefault="00937974" w:rsidP="00937974">
      <w:pPr>
        <w:tabs>
          <w:tab w:val="left" w:pos="2552"/>
        </w:tabs>
        <w:spacing w:after="0"/>
        <w:rPr>
          <w:rFonts w:ascii="Arial" w:hAnsi="Arial" w:cs="Arial"/>
          <w:b/>
          <w:bCs/>
          <w:sz w:val="20"/>
          <w:szCs w:val="20"/>
        </w:rPr>
      </w:pPr>
      <w:r w:rsidRPr="00937974">
        <w:rPr>
          <w:rFonts w:ascii="Arial" w:hAnsi="Arial" w:cs="Arial"/>
          <w:sz w:val="20"/>
          <w:szCs w:val="20"/>
        </w:rPr>
        <w:t>Obchodní firma:</w:t>
      </w:r>
      <w:r w:rsidRPr="00937974">
        <w:rPr>
          <w:rFonts w:ascii="Arial" w:hAnsi="Arial" w:cs="Arial"/>
          <w:sz w:val="20"/>
          <w:szCs w:val="20"/>
        </w:rPr>
        <w:tab/>
      </w:r>
      <w:r w:rsidRPr="00937974">
        <w:rPr>
          <w:rFonts w:ascii="Arial" w:hAnsi="Arial" w:cs="Arial"/>
          <w:b/>
          <w:bCs/>
          <w:sz w:val="20"/>
          <w:szCs w:val="20"/>
        </w:rPr>
        <w:t>CENTROPOL ENERGY, a.s.</w:t>
      </w:r>
    </w:p>
    <w:p w14:paraId="78E96669" w14:textId="77777777" w:rsidR="00937974" w:rsidRPr="00937974" w:rsidRDefault="00937974" w:rsidP="00937974">
      <w:pPr>
        <w:tabs>
          <w:tab w:val="left" w:pos="2552"/>
        </w:tabs>
        <w:spacing w:after="0"/>
        <w:rPr>
          <w:rFonts w:ascii="Arial" w:hAnsi="Arial" w:cs="Arial"/>
          <w:sz w:val="20"/>
          <w:szCs w:val="20"/>
        </w:rPr>
      </w:pPr>
      <w:r w:rsidRPr="00937974">
        <w:rPr>
          <w:rFonts w:ascii="Arial" w:hAnsi="Arial" w:cs="Arial"/>
          <w:sz w:val="20"/>
          <w:szCs w:val="20"/>
        </w:rPr>
        <w:t>Zaps. v:</w:t>
      </w:r>
      <w:r w:rsidRPr="00937974">
        <w:rPr>
          <w:rFonts w:ascii="Arial" w:hAnsi="Arial" w:cs="Arial"/>
          <w:sz w:val="20"/>
          <w:szCs w:val="20"/>
        </w:rPr>
        <w:tab/>
        <w:t>OR Krajského soudu v Ústí nad Labem, oddíl B, vložka 1457</w:t>
      </w:r>
    </w:p>
    <w:p w14:paraId="2D0AB67F" w14:textId="77777777" w:rsidR="00937974" w:rsidRPr="00937974" w:rsidRDefault="00937974" w:rsidP="00937974">
      <w:pPr>
        <w:tabs>
          <w:tab w:val="left" w:pos="2552"/>
        </w:tabs>
        <w:spacing w:after="0"/>
        <w:rPr>
          <w:rFonts w:ascii="Arial" w:hAnsi="Arial" w:cs="Arial"/>
          <w:sz w:val="20"/>
          <w:szCs w:val="20"/>
        </w:rPr>
      </w:pPr>
      <w:r w:rsidRPr="00937974">
        <w:rPr>
          <w:rFonts w:ascii="Arial" w:hAnsi="Arial" w:cs="Arial"/>
          <w:sz w:val="20"/>
          <w:szCs w:val="20"/>
        </w:rPr>
        <w:t>Sídlo:</w:t>
      </w:r>
      <w:r w:rsidRPr="00937974">
        <w:rPr>
          <w:rFonts w:ascii="Arial" w:hAnsi="Arial" w:cs="Arial"/>
          <w:sz w:val="20"/>
          <w:szCs w:val="20"/>
        </w:rPr>
        <w:tab/>
        <w:t>Vaníčkova 1594/1, 400 01 Ústí nad Labem</w:t>
      </w:r>
    </w:p>
    <w:p w14:paraId="0F07E35B" w14:textId="77777777" w:rsidR="00937974" w:rsidRPr="00937974" w:rsidRDefault="00937974" w:rsidP="00937974">
      <w:pPr>
        <w:tabs>
          <w:tab w:val="left" w:pos="2552"/>
        </w:tabs>
        <w:spacing w:after="0"/>
        <w:rPr>
          <w:rFonts w:ascii="Arial" w:hAnsi="Arial" w:cs="Arial"/>
          <w:sz w:val="20"/>
          <w:szCs w:val="20"/>
        </w:rPr>
      </w:pPr>
      <w:r w:rsidRPr="00937974">
        <w:rPr>
          <w:rFonts w:ascii="Arial" w:hAnsi="Arial" w:cs="Arial"/>
          <w:sz w:val="20"/>
          <w:szCs w:val="20"/>
        </w:rPr>
        <w:t>IČ: 25458302</w:t>
      </w:r>
      <w:r w:rsidRPr="00937974">
        <w:rPr>
          <w:rFonts w:ascii="Arial" w:hAnsi="Arial" w:cs="Arial"/>
          <w:sz w:val="20"/>
          <w:szCs w:val="20"/>
        </w:rPr>
        <w:tab/>
        <w:t>DIČ: CZ25458302</w:t>
      </w:r>
    </w:p>
    <w:p w14:paraId="3CA9DCE5" w14:textId="0C721F11" w:rsidR="00937974" w:rsidRPr="00937974" w:rsidRDefault="00937974" w:rsidP="00937974">
      <w:pPr>
        <w:tabs>
          <w:tab w:val="left" w:pos="2552"/>
        </w:tabs>
        <w:spacing w:after="0"/>
        <w:rPr>
          <w:rFonts w:ascii="Arial" w:hAnsi="Arial" w:cs="Arial"/>
          <w:sz w:val="20"/>
          <w:szCs w:val="20"/>
        </w:rPr>
      </w:pPr>
      <w:r w:rsidRPr="00937974">
        <w:rPr>
          <w:rFonts w:ascii="Arial" w:hAnsi="Arial" w:cs="Arial"/>
          <w:sz w:val="20"/>
          <w:szCs w:val="20"/>
        </w:rPr>
        <w:t>Bankovní spojení:</w:t>
      </w:r>
      <w:r w:rsidRPr="00937974">
        <w:rPr>
          <w:rFonts w:ascii="Arial" w:hAnsi="Arial" w:cs="Arial"/>
          <w:sz w:val="20"/>
          <w:szCs w:val="20"/>
        </w:rPr>
        <w:tab/>
      </w:r>
      <w:r w:rsidR="00F90DE2">
        <w:rPr>
          <w:rFonts w:ascii="Century Gothic" w:hAnsi="Century Gothic"/>
          <w:b/>
          <w:bCs/>
          <w:lang w:eastAsia="cs-CZ"/>
        </w:rPr>
        <w:t>27-3411850257/0100, Komerční banka</w:t>
      </w:r>
    </w:p>
    <w:p w14:paraId="5B8C17EE" w14:textId="019A37D3" w:rsidR="00937974" w:rsidRPr="00937974" w:rsidRDefault="00937974" w:rsidP="00937974">
      <w:pPr>
        <w:tabs>
          <w:tab w:val="left" w:pos="2552"/>
        </w:tabs>
        <w:spacing w:after="0"/>
        <w:rPr>
          <w:rFonts w:ascii="Arial" w:hAnsi="Arial" w:cs="Arial"/>
          <w:sz w:val="20"/>
          <w:szCs w:val="20"/>
        </w:rPr>
      </w:pPr>
      <w:r w:rsidRPr="00937974">
        <w:rPr>
          <w:rFonts w:ascii="Arial" w:hAnsi="Arial" w:cs="Arial"/>
          <w:sz w:val="20"/>
          <w:szCs w:val="20"/>
        </w:rPr>
        <w:t>Zastoupen:</w:t>
      </w:r>
      <w:r w:rsidRPr="00937974">
        <w:rPr>
          <w:rFonts w:ascii="Arial" w:hAnsi="Arial" w:cs="Arial"/>
          <w:sz w:val="20"/>
          <w:szCs w:val="20"/>
        </w:rPr>
        <w:tab/>
      </w:r>
      <w:r w:rsidR="0075298D">
        <w:rPr>
          <w:rFonts w:ascii="Arial" w:hAnsi="Arial" w:cs="Arial"/>
          <w:sz w:val="20"/>
          <w:szCs w:val="20"/>
        </w:rPr>
        <w:t>xxxxxxx</w:t>
      </w:r>
    </w:p>
    <w:p w14:paraId="287EDE07" w14:textId="77777777" w:rsidR="00937974" w:rsidRPr="00937974" w:rsidRDefault="00937974" w:rsidP="00937974">
      <w:pPr>
        <w:tabs>
          <w:tab w:val="left" w:pos="2552"/>
        </w:tabs>
        <w:spacing w:after="0"/>
        <w:rPr>
          <w:rFonts w:ascii="Arial" w:hAnsi="Arial" w:cs="Arial"/>
          <w:sz w:val="20"/>
          <w:szCs w:val="20"/>
        </w:rPr>
      </w:pPr>
    </w:p>
    <w:p w14:paraId="14FC854F" w14:textId="77777777" w:rsidR="0054238C" w:rsidRDefault="0054238C" w:rsidP="00937974">
      <w:pPr>
        <w:tabs>
          <w:tab w:val="left" w:pos="2552"/>
        </w:tabs>
        <w:spacing w:after="0"/>
        <w:rPr>
          <w:rFonts w:ascii="Arial" w:hAnsi="Arial" w:cs="Arial"/>
          <w:b/>
          <w:bCs/>
          <w:sz w:val="20"/>
          <w:szCs w:val="20"/>
        </w:rPr>
      </w:pPr>
    </w:p>
    <w:p w14:paraId="261880D8" w14:textId="63281D65" w:rsidR="00937974" w:rsidRPr="00937974" w:rsidRDefault="00937974" w:rsidP="00937974">
      <w:pPr>
        <w:tabs>
          <w:tab w:val="left" w:pos="2552"/>
        </w:tabs>
        <w:spacing w:after="0"/>
        <w:rPr>
          <w:rFonts w:ascii="Arial" w:hAnsi="Arial" w:cs="Arial"/>
          <w:b/>
          <w:bCs/>
          <w:sz w:val="20"/>
          <w:szCs w:val="20"/>
        </w:rPr>
      </w:pPr>
      <w:r w:rsidRPr="00937974">
        <w:rPr>
          <w:rFonts w:ascii="Arial" w:hAnsi="Arial" w:cs="Arial"/>
          <w:b/>
          <w:bCs/>
          <w:sz w:val="20"/>
          <w:szCs w:val="20"/>
        </w:rPr>
        <w:t>Odběratel (kupující):</w:t>
      </w:r>
    </w:p>
    <w:p w14:paraId="1513B131" w14:textId="207DFF15" w:rsidR="00937974" w:rsidRPr="007072DE" w:rsidRDefault="00937974" w:rsidP="00937974">
      <w:pPr>
        <w:tabs>
          <w:tab w:val="left" w:pos="2552"/>
        </w:tabs>
        <w:spacing w:after="0"/>
        <w:rPr>
          <w:rFonts w:ascii="Arial" w:hAnsi="Arial" w:cs="Arial"/>
          <w:sz w:val="20"/>
          <w:szCs w:val="20"/>
        </w:rPr>
      </w:pPr>
      <w:r w:rsidRPr="007072DE">
        <w:rPr>
          <w:rFonts w:ascii="Arial" w:hAnsi="Arial" w:cs="Arial"/>
          <w:sz w:val="20"/>
          <w:szCs w:val="20"/>
        </w:rPr>
        <w:t>Obchodní firma:</w:t>
      </w:r>
      <w:r w:rsidRPr="007072DE">
        <w:rPr>
          <w:rFonts w:ascii="Arial" w:hAnsi="Arial" w:cs="Arial"/>
          <w:sz w:val="20"/>
          <w:szCs w:val="20"/>
        </w:rPr>
        <w:tab/>
      </w:r>
      <w:r w:rsidR="007072DE" w:rsidRPr="007072DE">
        <w:rPr>
          <w:rFonts w:ascii="ArialMT" w:hAnsi="ArialMT" w:cs="ArialMT"/>
          <w:sz w:val="20"/>
          <w:szCs w:val="20"/>
        </w:rPr>
        <w:t>Statutární město Havířov – odbor komunálních služeb</w:t>
      </w:r>
    </w:p>
    <w:p w14:paraId="13324A4B" w14:textId="3F57656B" w:rsidR="00937974" w:rsidRPr="007072DE" w:rsidRDefault="00937974" w:rsidP="00937974">
      <w:pPr>
        <w:tabs>
          <w:tab w:val="left" w:pos="2552"/>
        </w:tabs>
        <w:spacing w:after="0"/>
        <w:rPr>
          <w:rFonts w:ascii="Arial" w:hAnsi="Arial" w:cs="Arial"/>
          <w:sz w:val="20"/>
          <w:szCs w:val="20"/>
        </w:rPr>
      </w:pPr>
      <w:r w:rsidRPr="007072DE">
        <w:rPr>
          <w:rFonts w:ascii="Arial" w:hAnsi="Arial" w:cs="Arial"/>
          <w:sz w:val="20"/>
          <w:szCs w:val="20"/>
        </w:rPr>
        <w:t>Sídlo:</w:t>
      </w:r>
      <w:r w:rsidRPr="007072DE">
        <w:rPr>
          <w:rFonts w:ascii="Arial" w:hAnsi="Arial" w:cs="Arial"/>
          <w:sz w:val="20"/>
          <w:szCs w:val="20"/>
        </w:rPr>
        <w:tab/>
      </w:r>
      <w:r w:rsidR="007072DE" w:rsidRPr="007072DE">
        <w:rPr>
          <w:rFonts w:ascii="ArialMT" w:hAnsi="ArialMT" w:cs="ArialMT"/>
          <w:sz w:val="20"/>
          <w:szCs w:val="20"/>
        </w:rPr>
        <w:t>Svornosti 86/2, 736 01 Havířov</w:t>
      </w:r>
    </w:p>
    <w:p w14:paraId="0B58C9E2" w14:textId="00E3129D" w:rsidR="00937974" w:rsidRPr="007072DE" w:rsidRDefault="00937974" w:rsidP="00937974">
      <w:pPr>
        <w:tabs>
          <w:tab w:val="left" w:pos="2552"/>
        </w:tabs>
        <w:spacing w:after="0"/>
        <w:rPr>
          <w:rFonts w:ascii="Arial" w:hAnsi="Arial" w:cs="Arial"/>
          <w:sz w:val="20"/>
          <w:szCs w:val="20"/>
        </w:rPr>
      </w:pPr>
      <w:r w:rsidRPr="007072DE">
        <w:rPr>
          <w:rFonts w:ascii="Arial" w:hAnsi="Arial" w:cs="Arial"/>
          <w:sz w:val="20"/>
          <w:szCs w:val="20"/>
        </w:rPr>
        <w:t>IČ:</w:t>
      </w:r>
      <w:r w:rsidR="00992D9E" w:rsidRPr="007072DE">
        <w:rPr>
          <w:rFonts w:ascii="ArialMT" w:hAnsi="ArialMT" w:cs="ArialMT"/>
          <w:sz w:val="20"/>
          <w:szCs w:val="20"/>
        </w:rPr>
        <w:t xml:space="preserve"> </w:t>
      </w:r>
      <w:r w:rsidR="007072DE" w:rsidRPr="007072DE">
        <w:rPr>
          <w:rFonts w:ascii="ArialMT" w:hAnsi="ArialMT" w:cs="ArialMT"/>
          <w:sz w:val="20"/>
          <w:szCs w:val="20"/>
        </w:rPr>
        <w:t>00297488</w:t>
      </w:r>
      <w:r w:rsidRPr="007072DE">
        <w:rPr>
          <w:rFonts w:ascii="Arial" w:hAnsi="Arial" w:cs="Arial"/>
          <w:sz w:val="20"/>
          <w:szCs w:val="20"/>
        </w:rPr>
        <w:tab/>
        <w:t xml:space="preserve">DIČ: </w:t>
      </w:r>
      <w:r w:rsidR="007072DE" w:rsidRPr="007072DE">
        <w:rPr>
          <w:rFonts w:ascii="Arial" w:hAnsi="Arial" w:cs="Arial"/>
          <w:sz w:val="20"/>
          <w:szCs w:val="20"/>
        </w:rPr>
        <w:t>CZ00297488</w:t>
      </w:r>
    </w:p>
    <w:p w14:paraId="6845A423" w14:textId="1BBDF1E6" w:rsidR="00937974" w:rsidRPr="007072DE" w:rsidRDefault="00937974" w:rsidP="00937974">
      <w:pPr>
        <w:tabs>
          <w:tab w:val="left" w:pos="2552"/>
        </w:tabs>
        <w:spacing w:after="0"/>
        <w:rPr>
          <w:rFonts w:ascii="Arial" w:hAnsi="Arial" w:cs="Arial"/>
          <w:sz w:val="20"/>
          <w:szCs w:val="20"/>
        </w:rPr>
      </w:pPr>
      <w:r w:rsidRPr="007072DE">
        <w:rPr>
          <w:rFonts w:ascii="Arial" w:hAnsi="Arial" w:cs="Arial"/>
          <w:sz w:val="20"/>
          <w:szCs w:val="20"/>
        </w:rPr>
        <w:t>Bankovní spojení:</w:t>
      </w:r>
      <w:r w:rsidRPr="007072DE">
        <w:rPr>
          <w:rFonts w:ascii="Arial" w:hAnsi="Arial" w:cs="Arial"/>
          <w:sz w:val="20"/>
          <w:szCs w:val="20"/>
        </w:rPr>
        <w:tab/>
      </w:r>
      <w:r w:rsidR="007072DE" w:rsidRPr="007072DE">
        <w:rPr>
          <w:rFonts w:ascii="ArialMT" w:hAnsi="ArialMT" w:cs="ArialMT"/>
          <w:sz w:val="20"/>
          <w:szCs w:val="20"/>
        </w:rPr>
        <w:t>27-1721604319/0800</w:t>
      </w:r>
    </w:p>
    <w:p w14:paraId="48D7E949" w14:textId="0736C162" w:rsidR="00937974" w:rsidRPr="00791657" w:rsidRDefault="00937974" w:rsidP="00791657">
      <w:pPr>
        <w:tabs>
          <w:tab w:val="left" w:pos="2552"/>
        </w:tabs>
        <w:spacing w:after="0"/>
        <w:ind w:left="2550" w:hanging="2550"/>
        <w:rPr>
          <w:rFonts w:ascii="Arial" w:hAnsi="Arial" w:cs="Arial"/>
          <w:sz w:val="20"/>
          <w:szCs w:val="20"/>
        </w:rPr>
      </w:pPr>
      <w:r w:rsidRPr="00791657">
        <w:rPr>
          <w:rFonts w:ascii="Arial" w:hAnsi="Arial" w:cs="Arial"/>
          <w:sz w:val="20"/>
          <w:szCs w:val="20"/>
        </w:rPr>
        <w:t>Zastoupen:</w:t>
      </w:r>
      <w:r w:rsidRPr="00791657">
        <w:rPr>
          <w:rFonts w:ascii="Arial" w:hAnsi="Arial" w:cs="Arial"/>
          <w:sz w:val="20"/>
          <w:szCs w:val="20"/>
        </w:rPr>
        <w:tab/>
      </w:r>
      <w:r w:rsidR="0075298D">
        <w:rPr>
          <w:rFonts w:ascii="Arial" w:hAnsi="Arial" w:cs="Arial"/>
          <w:sz w:val="20"/>
          <w:szCs w:val="20"/>
        </w:rPr>
        <w:t>xxxxxxx</w:t>
      </w:r>
    </w:p>
    <w:p w14:paraId="2D4D68E4" w14:textId="77777777" w:rsidR="00BC1B14" w:rsidRPr="00791657" w:rsidRDefault="00BC1B14" w:rsidP="00937974">
      <w:pPr>
        <w:tabs>
          <w:tab w:val="left" w:pos="2552"/>
        </w:tabs>
        <w:spacing w:after="0"/>
        <w:rPr>
          <w:rFonts w:ascii="Arial" w:hAnsi="Arial" w:cs="Arial"/>
          <w:sz w:val="20"/>
          <w:szCs w:val="20"/>
        </w:rPr>
      </w:pPr>
    </w:p>
    <w:p w14:paraId="3C538EFC" w14:textId="022B2A58" w:rsidR="0054238C" w:rsidRPr="00791657" w:rsidRDefault="00937974" w:rsidP="00937974">
      <w:pPr>
        <w:tabs>
          <w:tab w:val="left" w:pos="2552"/>
        </w:tabs>
        <w:spacing w:after="0"/>
        <w:rPr>
          <w:rFonts w:ascii="Arial" w:hAnsi="Arial" w:cs="Arial"/>
          <w:sz w:val="20"/>
          <w:szCs w:val="20"/>
        </w:rPr>
      </w:pPr>
      <w:r w:rsidRPr="00791657">
        <w:rPr>
          <w:rFonts w:ascii="Arial" w:hAnsi="Arial" w:cs="Arial"/>
          <w:sz w:val="20"/>
          <w:szCs w:val="20"/>
        </w:rPr>
        <w:t xml:space="preserve">               </w:t>
      </w:r>
    </w:p>
    <w:p w14:paraId="69DA4005" w14:textId="44DD8B05" w:rsidR="00937974" w:rsidRPr="00791657" w:rsidRDefault="00937974" w:rsidP="00937974">
      <w:pPr>
        <w:tabs>
          <w:tab w:val="left" w:pos="2552"/>
        </w:tabs>
        <w:spacing w:after="0"/>
        <w:rPr>
          <w:rFonts w:ascii="Arial" w:hAnsi="Arial" w:cs="Arial"/>
          <w:sz w:val="20"/>
          <w:szCs w:val="20"/>
        </w:rPr>
      </w:pPr>
      <w:r w:rsidRPr="00791657">
        <w:rPr>
          <w:rFonts w:ascii="Arial" w:hAnsi="Arial" w:cs="Arial"/>
          <w:sz w:val="20"/>
          <w:szCs w:val="20"/>
        </w:rPr>
        <w:t xml:space="preserve">                                    </w:t>
      </w:r>
    </w:p>
    <w:p w14:paraId="1E1D8132" w14:textId="27A81FD0" w:rsidR="00937974" w:rsidRPr="00791657" w:rsidRDefault="00937974" w:rsidP="00937974">
      <w:pPr>
        <w:tabs>
          <w:tab w:val="left" w:pos="2552"/>
        </w:tabs>
        <w:spacing w:after="0"/>
        <w:rPr>
          <w:rFonts w:ascii="Arial" w:hAnsi="Arial" w:cs="Arial"/>
          <w:b/>
          <w:bCs/>
          <w:sz w:val="20"/>
          <w:szCs w:val="20"/>
        </w:rPr>
      </w:pPr>
      <w:r w:rsidRPr="00791657">
        <w:rPr>
          <w:rFonts w:ascii="Arial" w:hAnsi="Arial" w:cs="Arial"/>
          <w:sz w:val="20"/>
          <w:szCs w:val="20"/>
        </w:rPr>
        <w:t xml:space="preserve">                                                         </w:t>
      </w:r>
      <w:r w:rsidRPr="00791657">
        <w:rPr>
          <w:rFonts w:ascii="Arial" w:hAnsi="Arial" w:cs="Arial"/>
          <w:b/>
          <w:bCs/>
          <w:sz w:val="20"/>
          <w:szCs w:val="20"/>
        </w:rPr>
        <w:t>II. Předmět dodatku</w:t>
      </w:r>
    </w:p>
    <w:p w14:paraId="6CF20F50" w14:textId="77777777" w:rsidR="00937974" w:rsidRPr="00791657" w:rsidRDefault="00937974" w:rsidP="00937974">
      <w:pPr>
        <w:tabs>
          <w:tab w:val="left" w:pos="2552"/>
        </w:tabs>
        <w:spacing w:after="0"/>
        <w:rPr>
          <w:rFonts w:ascii="Arial" w:hAnsi="Arial" w:cs="Arial"/>
          <w:sz w:val="20"/>
          <w:szCs w:val="20"/>
        </w:rPr>
      </w:pPr>
    </w:p>
    <w:p w14:paraId="26A0E30A" w14:textId="5E9A540C" w:rsidR="00EE5B8E" w:rsidRPr="00791657" w:rsidRDefault="00E41E29" w:rsidP="00937974">
      <w:pPr>
        <w:tabs>
          <w:tab w:val="left" w:pos="2552"/>
        </w:tabs>
        <w:spacing w:after="0"/>
        <w:rPr>
          <w:rFonts w:ascii="Arial" w:hAnsi="Arial" w:cs="Arial"/>
          <w:sz w:val="20"/>
          <w:szCs w:val="20"/>
        </w:rPr>
      </w:pPr>
      <w:r w:rsidRPr="00791657">
        <w:rPr>
          <w:rFonts w:ascii="Arial" w:hAnsi="Arial" w:cs="Arial"/>
          <w:sz w:val="20"/>
          <w:szCs w:val="20"/>
        </w:rPr>
        <w:t>Předmětem tohoto dodatku je doplnění Ostatní</w:t>
      </w:r>
      <w:r w:rsidR="00DA481B" w:rsidRPr="00791657">
        <w:rPr>
          <w:rFonts w:ascii="Arial" w:hAnsi="Arial" w:cs="Arial"/>
          <w:sz w:val="20"/>
          <w:szCs w:val="20"/>
        </w:rPr>
        <w:t>ho</w:t>
      </w:r>
      <w:r w:rsidRPr="00791657">
        <w:rPr>
          <w:rFonts w:ascii="Arial" w:hAnsi="Arial" w:cs="Arial"/>
          <w:sz w:val="20"/>
          <w:szCs w:val="20"/>
        </w:rPr>
        <w:t xml:space="preserve"> ujednání Závěrkového listu </w:t>
      </w:r>
      <w:r w:rsidR="00F90DE2" w:rsidRPr="00791657">
        <w:rPr>
          <w:rFonts w:ascii="Arial" w:hAnsi="Arial" w:cs="Arial"/>
          <w:sz w:val="20"/>
          <w:szCs w:val="20"/>
        </w:rPr>
        <w:t>následujícím způsobem:</w:t>
      </w:r>
    </w:p>
    <w:p w14:paraId="05BFEE4F" w14:textId="77777777" w:rsidR="00EE5B8E" w:rsidRPr="00791657" w:rsidRDefault="00EE5B8E" w:rsidP="00937974">
      <w:pPr>
        <w:tabs>
          <w:tab w:val="left" w:pos="2552"/>
        </w:tabs>
        <w:spacing w:after="0"/>
        <w:rPr>
          <w:rFonts w:ascii="Arial" w:hAnsi="Arial" w:cs="Arial"/>
          <w:sz w:val="20"/>
          <w:szCs w:val="20"/>
        </w:rPr>
      </w:pPr>
    </w:p>
    <w:p w14:paraId="6173BD28" w14:textId="77713EA7" w:rsidR="002B672D" w:rsidRPr="00791657" w:rsidRDefault="00F90DE2" w:rsidP="002B672D">
      <w:pPr>
        <w:tabs>
          <w:tab w:val="left" w:pos="2552"/>
        </w:tabs>
        <w:spacing w:after="0"/>
        <w:jc w:val="both"/>
        <w:rPr>
          <w:rFonts w:ascii="Arial" w:hAnsi="Arial" w:cs="Arial"/>
          <w:sz w:val="20"/>
          <w:szCs w:val="20"/>
        </w:rPr>
      </w:pPr>
      <w:r w:rsidRPr="00791657">
        <w:rPr>
          <w:rFonts w:ascii="Arial" w:hAnsi="Arial" w:cs="Arial"/>
          <w:sz w:val="20"/>
          <w:szCs w:val="20"/>
        </w:rPr>
        <w:t xml:space="preserve">Zákazník složí vratnou kauci ve výši </w:t>
      </w:r>
      <w:r w:rsidR="0022088D" w:rsidRPr="00791657">
        <w:rPr>
          <w:rFonts w:ascii="Arial" w:hAnsi="Arial" w:cs="Arial"/>
          <w:b/>
          <w:bCs/>
          <w:sz w:val="20"/>
          <w:szCs w:val="20"/>
        </w:rPr>
        <w:t>195 333</w:t>
      </w:r>
      <w:r w:rsidR="002B672D" w:rsidRPr="00791657">
        <w:rPr>
          <w:rFonts w:ascii="Arial" w:hAnsi="Arial" w:cs="Arial"/>
          <w:b/>
          <w:bCs/>
          <w:sz w:val="20"/>
          <w:szCs w:val="20"/>
        </w:rPr>
        <w:t xml:space="preserve"> </w:t>
      </w:r>
      <w:r w:rsidRPr="00791657">
        <w:rPr>
          <w:rFonts w:ascii="Arial" w:hAnsi="Arial" w:cs="Arial"/>
          <w:b/>
          <w:bCs/>
          <w:sz w:val="20"/>
          <w:szCs w:val="20"/>
        </w:rPr>
        <w:t>Kč (slovy</w:t>
      </w:r>
      <w:r w:rsidR="0022088D" w:rsidRPr="00791657">
        <w:rPr>
          <w:rFonts w:ascii="Arial" w:hAnsi="Arial" w:cs="Arial"/>
          <w:b/>
          <w:bCs/>
          <w:sz w:val="20"/>
          <w:szCs w:val="20"/>
        </w:rPr>
        <w:t>:</w:t>
      </w:r>
      <w:r w:rsidRPr="00791657">
        <w:rPr>
          <w:rFonts w:ascii="Arial" w:hAnsi="Arial" w:cs="Arial"/>
          <w:b/>
          <w:bCs/>
          <w:sz w:val="20"/>
          <w:szCs w:val="20"/>
        </w:rPr>
        <w:t xml:space="preserve"> </w:t>
      </w:r>
      <w:r w:rsidR="0022088D" w:rsidRPr="00791657">
        <w:rPr>
          <w:rFonts w:ascii="Arial" w:hAnsi="Arial" w:cs="Arial"/>
          <w:b/>
          <w:bCs/>
          <w:sz w:val="20"/>
          <w:szCs w:val="20"/>
        </w:rPr>
        <w:t>sto devadesát pět tisíc tři sta třicet tři</w:t>
      </w:r>
      <w:r w:rsidRPr="00791657">
        <w:rPr>
          <w:rFonts w:ascii="Arial" w:hAnsi="Arial" w:cs="Arial"/>
          <w:b/>
          <w:bCs/>
          <w:sz w:val="20"/>
          <w:szCs w:val="20"/>
        </w:rPr>
        <w:t xml:space="preserve"> )</w:t>
      </w:r>
      <w:r w:rsidRPr="00791657">
        <w:rPr>
          <w:rFonts w:ascii="Arial" w:hAnsi="Arial" w:cs="Arial"/>
          <w:sz w:val="20"/>
          <w:szCs w:val="20"/>
        </w:rPr>
        <w:t xml:space="preserve"> na účet Obchodníka č. </w:t>
      </w:r>
      <w:r w:rsidRPr="00791657">
        <w:rPr>
          <w:rFonts w:ascii="Arial" w:hAnsi="Arial" w:cs="Arial"/>
          <w:b/>
          <w:bCs/>
          <w:sz w:val="20"/>
          <w:szCs w:val="20"/>
        </w:rPr>
        <w:t>27-3411850257/0100</w:t>
      </w:r>
      <w:r w:rsidRPr="00791657">
        <w:rPr>
          <w:rFonts w:ascii="Arial" w:hAnsi="Arial" w:cs="Arial"/>
          <w:sz w:val="20"/>
          <w:szCs w:val="20"/>
        </w:rPr>
        <w:t xml:space="preserve"> </w:t>
      </w:r>
      <w:r w:rsidR="00E41E29" w:rsidRPr="00791657">
        <w:rPr>
          <w:rFonts w:ascii="Arial" w:hAnsi="Arial" w:cs="Arial"/>
          <w:sz w:val="20"/>
          <w:szCs w:val="20"/>
        </w:rPr>
        <w:t xml:space="preserve">vedeného u Komerční banky </w:t>
      </w:r>
      <w:r w:rsidRPr="00791657">
        <w:rPr>
          <w:rFonts w:ascii="Arial" w:hAnsi="Arial" w:cs="Arial"/>
          <w:sz w:val="20"/>
          <w:szCs w:val="20"/>
        </w:rPr>
        <w:t xml:space="preserve">pod </w:t>
      </w:r>
      <w:r w:rsidRPr="00791657">
        <w:rPr>
          <w:rFonts w:ascii="Arial" w:hAnsi="Arial" w:cs="Arial"/>
          <w:b/>
          <w:bCs/>
          <w:sz w:val="20"/>
          <w:szCs w:val="20"/>
        </w:rPr>
        <w:t xml:space="preserve">variabilním symbolem </w:t>
      </w:r>
      <w:r w:rsidR="002B672D" w:rsidRPr="00791657">
        <w:rPr>
          <w:rFonts w:ascii="Arial" w:hAnsi="Arial" w:cs="Arial"/>
          <w:b/>
          <w:bCs/>
          <w:sz w:val="20"/>
          <w:szCs w:val="20"/>
        </w:rPr>
        <w:t xml:space="preserve">00297488 </w:t>
      </w:r>
      <w:r w:rsidRPr="00791657">
        <w:rPr>
          <w:rFonts w:ascii="Arial" w:hAnsi="Arial" w:cs="Arial"/>
          <w:b/>
          <w:bCs/>
          <w:sz w:val="20"/>
          <w:szCs w:val="20"/>
        </w:rPr>
        <w:t>(=IČ zákazníka)</w:t>
      </w:r>
      <w:r w:rsidR="002B672D" w:rsidRPr="00791657">
        <w:rPr>
          <w:rFonts w:ascii="Arial" w:hAnsi="Arial" w:cs="Arial"/>
          <w:b/>
          <w:bCs/>
          <w:sz w:val="20"/>
          <w:szCs w:val="20"/>
        </w:rPr>
        <w:t xml:space="preserve"> a to do </w:t>
      </w:r>
      <w:r w:rsidR="00AF4908">
        <w:rPr>
          <w:rFonts w:ascii="Arial" w:hAnsi="Arial" w:cs="Arial"/>
          <w:b/>
          <w:bCs/>
          <w:sz w:val="20"/>
          <w:szCs w:val="20"/>
        </w:rPr>
        <w:t>29</w:t>
      </w:r>
      <w:r w:rsidR="00791657">
        <w:rPr>
          <w:rFonts w:ascii="Arial" w:hAnsi="Arial" w:cs="Arial"/>
          <w:b/>
          <w:bCs/>
          <w:sz w:val="20"/>
          <w:szCs w:val="20"/>
        </w:rPr>
        <w:t>.02.2024</w:t>
      </w:r>
      <w:r w:rsidR="002B672D" w:rsidRPr="00791657">
        <w:rPr>
          <w:rFonts w:ascii="Arial" w:hAnsi="Arial" w:cs="Arial"/>
          <w:b/>
          <w:bCs/>
          <w:sz w:val="20"/>
          <w:szCs w:val="20"/>
        </w:rPr>
        <w:t>.</w:t>
      </w:r>
      <w:r w:rsidR="002B672D" w:rsidRPr="00791657">
        <w:rPr>
          <w:rFonts w:ascii="Arial" w:hAnsi="Arial" w:cs="Arial"/>
          <w:sz w:val="20"/>
          <w:szCs w:val="20"/>
        </w:rPr>
        <w:t xml:space="preserve"> Po skončení Smlouvy a úhradě všech pohledávek splatných v okamžiku skončení Smlouvy i všech pohledávek, které se stanou splatnými až po skončení Smlouvy, vrátí Obchodník jistotu na účet Zákazníka, a to nejpozději do 31.</w:t>
      </w:r>
      <w:r w:rsidR="00791657">
        <w:rPr>
          <w:rFonts w:ascii="Arial" w:hAnsi="Arial" w:cs="Arial"/>
          <w:sz w:val="20"/>
          <w:szCs w:val="20"/>
        </w:rPr>
        <w:t>0</w:t>
      </w:r>
      <w:r w:rsidR="002B672D" w:rsidRPr="00791657">
        <w:rPr>
          <w:rFonts w:ascii="Arial" w:hAnsi="Arial" w:cs="Arial"/>
          <w:sz w:val="20"/>
          <w:szCs w:val="20"/>
        </w:rPr>
        <w:t>1.2025.</w:t>
      </w:r>
    </w:p>
    <w:p w14:paraId="22909D45" w14:textId="00736D61" w:rsidR="00937974" w:rsidRDefault="00083FDA" w:rsidP="00897250">
      <w:pPr>
        <w:tabs>
          <w:tab w:val="left" w:pos="2552"/>
        </w:tabs>
        <w:spacing w:after="0"/>
        <w:jc w:val="both"/>
        <w:rPr>
          <w:rFonts w:ascii="Arial" w:hAnsi="Arial" w:cs="Arial"/>
          <w:sz w:val="20"/>
          <w:szCs w:val="20"/>
        </w:rPr>
      </w:pPr>
      <w:r w:rsidRPr="00791657">
        <w:rPr>
          <w:rFonts w:ascii="Arial" w:hAnsi="Arial" w:cs="Arial"/>
          <w:b/>
          <w:bCs/>
          <w:sz w:val="20"/>
          <w:szCs w:val="20"/>
        </w:rPr>
        <w:t>Tato vratná kauce je v režimu bez DPH</w:t>
      </w:r>
      <w:r w:rsidR="00160949" w:rsidRPr="00791657">
        <w:rPr>
          <w:rFonts w:ascii="Arial" w:hAnsi="Arial" w:cs="Arial"/>
          <w:sz w:val="20"/>
          <w:szCs w:val="20"/>
        </w:rPr>
        <w:t xml:space="preserve">. </w:t>
      </w:r>
      <w:r w:rsidR="00F90DE2" w:rsidRPr="00791657">
        <w:rPr>
          <w:rFonts w:ascii="Arial" w:hAnsi="Arial" w:cs="Arial"/>
          <w:sz w:val="20"/>
          <w:szCs w:val="20"/>
        </w:rPr>
        <w:t>V případě, kdy vznikne Obchodníkovi pohledávka po lhů</w:t>
      </w:r>
      <w:r w:rsidR="00D04C3F" w:rsidRPr="00791657">
        <w:rPr>
          <w:rFonts w:ascii="Arial" w:hAnsi="Arial" w:cs="Arial"/>
          <w:sz w:val="20"/>
          <w:szCs w:val="20"/>
        </w:rPr>
        <w:t>tě splatnosti za Zákazníkem, je Obchodník oprávněn na úhradu své pohledávky použít tuto vratnou kauci (částečně anebo v celém rozsahu dle výše pohledávky). O takovémto čerpání písemně informuje</w:t>
      </w:r>
      <w:r w:rsidR="00D04C3F">
        <w:rPr>
          <w:rFonts w:ascii="Arial" w:hAnsi="Arial" w:cs="Arial"/>
          <w:sz w:val="20"/>
          <w:szCs w:val="20"/>
        </w:rPr>
        <w:t xml:space="preserve"> Zákazníka, který bezodkladně složí na tentýž účet Obchodníka částku v takové výši, aby dorovnal vratnou kauci do plné výše sjednané v tomto a násl. Ustanovení Smlouvy. Pokud tak Zákazník neučiní, jedná se o podstatné porušení Smlouvy, na jehož základě je Obchodník oprávněn od smlouvy odstoupit.</w:t>
      </w:r>
    </w:p>
    <w:p w14:paraId="55F5511D" w14:textId="745B215D" w:rsidR="00D04C3F" w:rsidRDefault="00D04C3F" w:rsidP="00897250">
      <w:pPr>
        <w:tabs>
          <w:tab w:val="left" w:pos="2552"/>
        </w:tabs>
        <w:spacing w:after="0"/>
        <w:jc w:val="both"/>
        <w:rPr>
          <w:rFonts w:ascii="Arial" w:hAnsi="Arial" w:cs="Arial"/>
          <w:sz w:val="20"/>
          <w:szCs w:val="20"/>
        </w:rPr>
      </w:pPr>
      <w:r>
        <w:rPr>
          <w:rFonts w:ascii="Arial" w:hAnsi="Arial" w:cs="Arial"/>
          <w:sz w:val="20"/>
          <w:szCs w:val="20"/>
        </w:rPr>
        <w:t>Po skončení Smlouvy a úhradě všech pohledávek splatných v okamžiku skončení Smlouvy i všech pohledávek, které se stanou splatnými až po skončení Smlouvy, vrátí Obchodník vratnou kauci na účet Zákazníka. Pokud bude Obchodník čerpat z vratné kauce a Zákazník nenavýší vratnou kauci na plnou výši dle ustanovení předcházejícího odstavce tohoto článku Smlouvy, vrátí Zákazníkovi po skončení Smlouvy vratnou kauci v částce zbývající na jeho účtu.</w:t>
      </w:r>
    </w:p>
    <w:p w14:paraId="671BEBA3" w14:textId="0ECE0110" w:rsidR="00D04C3F" w:rsidRDefault="00D04C3F" w:rsidP="00897250">
      <w:pPr>
        <w:tabs>
          <w:tab w:val="left" w:pos="2552"/>
        </w:tabs>
        <w:spacing w:after="0"/>
        <w:jc w:val="both"/>
        <w:rPr>
          <w:rFonts w:ascii="Arial" w:hAnsi="Arial" w:cs="Arial"/>
          <w:sz w:val="20"/>
          <w:szCs w:val="20"/>
        </w:rPr>
      </w:pPr>
      <w:r>
        <w:rPr>
          <w:rFonts w:ascii="Arial" w:hAnsi="Arial" w:cs="Arial"/>
          <w:sz w:val="20"/>
          <w:szCs w:val="20"/>
        </w:rPr>
        <w:t>Obchodník je též oprávněn započíst svou pohledávku z konečné faktury anebo jiné pohledávky splatné v okamžiku ukončení Smlouvy i všechny pohledávky, které se stanou splatnými až po skončení Smlouvy, oproti Zákazníkem složené vratné kauci, a to i v případě, že tyto pohledávky nejsou v okamžiku zápočtu splatné. Pokud k takovému zá</w:t>
      </w:r>
      <w:r w:rsidR="00A17AD4">
        <w:rPr>
          <w:rFonts w:ascii="Arial" w:hAnsi="Arial" w:cs="Arial"/>
          <w:sz w:val="20"/>
          <w:szCs w:val="20"/>
        </w:rPr>
        <w:t>p</w:t>
      </w:r>
      <w:r>
        <w:rPr>
          <w:rFonts w:ascii="Arial" w:hAnsi="Arial" w:cs="Arial"/>
          <w:sz w:val="20"/>
          <w:szCs w:val="20"/>
        </w:rPr>
        <w:t>očtu dojde, Obchodník zašle konečnou fakturu Zákazn</w:t>
      </w:r>
      <w:r w:rsidR="00A17AD4">
        <w:rPr>
          <w:rFonts w:ascii="Arial" w:hAnsi="Arial" w:cs="Arial"/>
          <w:sz w:val="20"/>
          <w:szCs w:val="20"/>
        </w:rPr>
        <w:t>í</w:t>
      </w:r>
      <w:r>
        <w:rPr>
          <w:rFonts w:ascii="Arial" w:hAnsi="Arial" w:cs="Arial"/>
          <w:sz w:val="20"/>
          <w:szCs w:val="20"/>
        </w:rPr>
        <w:t>kovi s informací o tom, že již byla uhrazena zápočtem z vratné kauce. Zbývající částku vratné kauce, p</w:t>
      </w:r>
      <w:r w:rsidR="00A17AD4">
        <w:rPr>
          <w:rFonts w:ascii="Arial" w:hAnsi="Arial" w:cs="Arial"/>
          <w:sz w:val="20"/>
          <w:szCs w:val="20"/>
        </w:rPr>
        <w:t>o</w:t>
      </w:r>
      <w:r>
        <w:rPr>
          <w:rFonts w:ascii="Arial" w:hAnsi="Arial" w:cs="Arial"/>
          <w:sz w:val="20"/>
          <w:szCs w:val="20"/>
        </w:rPr>
        <w:t xml:space="preserve">kud vratná kauce v nějaké výši zbývat bude, pak Obchodník vyplatí Zákazníkovi podle předchozího </w:t>
      </w:r>
      <w:r w:rsidR="00A17AD4">
        <w:rPr>
          <w:rFonts w:ascii="Arial" w:hAnsi="Arial" w:cs="Arial"/>
          <w:sz w:val="20"/>
          <w:szCs w:val="20"/>
        </w:rPr>
        <w:t>o</w:t>
      </w:r>
      <w:r>
        <w:rPr>
          <w:rFonts w:ascii="Arial" w:hAnsi="Arial" w:cs="Arial"/>
          <w:sz w:val="20"/>
          <w:szCs w:val="20"/>
        </w:rPr>
        <w:t>dstavce této Smlouvy</w:t>
      </w:r>
      <w:r w:rsidR="00A17AD4">
        <w:rPr>
          <w:rFonts w:ascii="Arial" w:hAnsi="Arial" w:cs="Arial"/>
          <w:sz w:val="20"/>
          <w:szCs w:val="20"/>
        </w:rPr>
        <w:t xml:space="preserve">. V případ, že vratná kauce nebude postačovat pro úhradu konečné faktury </w:t>
      </w:r>
      <w:r w:rsidR="0093353A">
        <w:rPr>
          <w:rFonts w:ascii="Arial" w:hAnsi="Arial" w:cs="Arial"/>
          <w:sz w:val="20"/>
          <w:szCs w:val="20"/>
        </w:rPr>
        <w:t>anebo</w:t>
      </w:r>
      <w:r w:rsidR="00A17AD4">
        <w:rPr>
          <w:rFonts w:ascii="Arial" w:hAnsi="Arial" w:cs="Arial"/>
          <w:sz w:val="20"/>
          <w:szCs w:val="20"/>
        </w:rPr>
        <w:t xml:space="preserve"> jiného z uvedených závazků Zákazníka, Zákazník je povinen doplatit vždy zbývající část </w:t>
      </w:r>
      <w:r w:rsidR="00A17AD4">
        <w:rPr>
          <w:rFonts w:ascii="Arial" w:hAnsi="Arial" w:cs="Arial"/>
          <w:sz w:val="20"/>
          <w:szCs w:val="20"/>
        </w:rPr>
        <w:lastRenderedPageBreak/>
        <w:t>závazku Obchodníkovi podle podmínek uvedených ve faktuře, případně dle podmínek této Smlouvy. Zákazník s tímto souhlasí.</w:t>
      </w:r>
    </w:p>
    <w:p w14:paraId="4C5E04E4" w14:textId="7757E23F" w:rsidR="00A17AD4" w:rsidRDefault="00A17AD4" w:rsidP="00897250">
      <w:pPr>
        <w:tabs>
          <w:tab w:val="left" w:pos="2552"/>
        </w:tabs>
        <w:spacing w:after="0"/>
        <w:jc w:val="both"/>
        <w:rPr>
          <w:rFonts w:ascii="Arial" w:hAnsi="Arial" w:cs="Arial"/>
          <w:sz w:val="20"/>
          <w:szCs w:val="20"/>
        </w:rPr>
      </w:pPr>
      <w:r>
        <w:rPr>
          <w:rFonts w:ascii="Arial" w:hAnsi="Arial" w:cs="Arial"/>
          <w:sz w:val="20"/>
          <w:szCs w:val="20"/>
        </w:rPr>
        <w:t xml:space="preserve">Smluvní strany výslovně sjednávají, že úrok z vratné kauce nebude Obchodník vyplácet Zákazníkovi, ale že náleží Obchodníkovi, jako platba za vedení účtu vratné kauce a </w:t>
      </w:r>
      <w:r w:rsidR="00897250">
        <w:rPr>
          <w:rFonts w:ascii="Arial" w:hAnsi="Arial" w:cs="Arial"/>
          <w:sz w:val="20"/>
          <w:szCs w:val="20"/>
        </w:rPr>
        <w:t>náklady s</w:t>
      </w:r>
      <w:r>
        <w:rPr>
          <w:rFonts w:ascii="Arial" w:hAnsi="Arial" w:cs="Arial"/>
          <w:sz w:val="20"/>
          <w:szCs w:val="20"/>
        </w:rPr>
        <w:t xml:space="preserve"> tím spojené.</w:t>
      </w:r>
    </w:p>
    <w:p w14:paraId="47A77DC6" w14:textId="641AAF7E" w:rsidR="00A17AD4" w:rsidRDefault="00A17AD4" w:rsidP="00897250">
      <w:pPr>
        <w:tabs>
          <w:tab w:val="left" w:pos="2552"/>
        </w:tabs>
        <w:spacing w:after="0"/>
        <w:jc w:val="both"/>
        <w:rPr>
          <w:rFonts w:ascii="Arial" w:hAnsi="Arial" w:cs="Arial"/>
          <w:sz w:val="20"/>
          <w:szCs w:val="20"/>
        </w:rPr>
      </w:pPr>
      <w:r>
        <w:rPr>
          <w:rFonts w:ascii="Arial" w:hAnsi="Arial" w:cs="Arial"/>
          <w:sz w:val="20"/>
          <w:szCs w:val="20"/>
        </w:rPr>
        <w:t>V případě požadavku na přijetí dalších odběrných míst nebo zvýšení reálné spotřeby v oproti predikcím spotřeby Zákazníka, je Obchodník oprávněn požadovat adekvátní navýšení jistoty. Zákazník je povinen v Obchodníkem stanovené lhůtě na výše uvedený účet vratné kauce Obchodníka pod výše uvedeným variabilním symbolem částku odpovídající požadovanému navýšení vratné kauce zaslat. Nesplnění této povinnost je považováno za podstavné porušení smlouvy a opravňuje Obchodníka nezahájit dodávku do Zákazníkem nově požad</w:t>
      </w:r>
      <w:r w:rsidR="00897250">
        <w:rPr>
          <w:rFonts w:ascii="Arial" w:hAnsi="Arial" w:cs="Arial"/>
          <w:sz w:val="20"/>
          <w:szCs w:val="20"/>
        </w:rPr>
        <w:t>o</w:t>
      </w:r>
      <w:r>
        <w:rPr>
          <w:rFonts w:ascii="Arial" w:hAnsi="Arial" w:cs="Arial"/>
          <w:sz w:val="20"/>
          <w:szCs w:val="20"/>
        </w:rPr>
        <w:t xml:space="preserve">vaných </w:t>
      </w:r>
      <w:r w:rsidR="00897250">
        <w:rPr>
          <w:rFonts w:ascii="Arial" w:hAnsi="Arial" w:cs="Arial"/>
          <w:sz w:val="20"/>
          <w:szCs w:val="20"/>
        </w:rPr>
        <w:t>odběrných</w:t>
      </w:r>
      <w:r>
        <w:rPr>
          <w:rFonts w:ascii="Arial" w:hAnsi="Arial" w:cs="Arial"/>
          <w:sz w:val="20"/>
          <w:szCs w:val="20"/>
        </w:rPr>
        <w:t xml:space="preserve"> míst.</w:t>
      </w:r>
    </w:p>
    <w:p w14:paraId="6ECB4F5C" w14:textId="08B06D6B" w:rsidR="000A2D6A" w:rsidRDefault="000A2D6A" w:rsidP="00897250">
      <w:pPr>
        <w:tabs>
          <w:tab w:val="left" w:pos="2552"/>
        </w:tabs>
        <w:spacing w:after="0"/>
        <w:jc w:val="both"/>
        <w:rPr>
          <w:rFonts w:ascii="Arial" w:hAnsi="Arial" w:cs="Arial"/>
          <w:sz w:val="20"/>
          <w:szCs w:val="20"/>
        </w:rPr>
      </w:pPr>
    </w:p>
    <w:p w14:paraId="638693DF" w14:textId="77777777" w:rsidR="000A2D6A" w:rsidRDefault="000A2D6A" w:rsidP="000A2D6A">
      <w:pPr>
        <w:tabs>
          <w:tab w:val="left" w:pos="2552"/>
        </w:tabs>
        <w:spacing w:after="0"/>
        <w:jc w:val="both"/>
        <w:rPr>
          <w:rFonts w:ascii="Arial" w:hAnsi="Arial" w:cs="Arial"/>
          <w:sz w:val="20"/>
          <w:szCs w:val="20"/>
        </w:rPr>
      </w:pPr>
      <w:r>
        <w:rPr>
          <w:rFonts w:ascii="Arial" w:hAnsi="Arial" w:cs="Arial"/>
          <w:sz w:val="20"/>
          <w:szCs w:val="20"/>
        </w:rPr>
        <w:t>Zálohy v průběhu zúčtovacího období: bez záloh</w:t>
      </w:r>
    </w:p>
    <w:p w14:paraId="3CE3C6FA" w14:textId="69A56E96" w:rsidR="000A2D6A" w:rsidRDefault="000A2D6A" w:rsidP="000A2D6A">
      <w:pPr>
        <w:tabs>
          <w:tab w:val="left" w:pos="2552"/>
        </w:tabs>
        <w:spacing w:after="0"/>
        <w:jc w:val="both"/>
        <w:rPr>
          <w:rFonts w:ascii="Arial" w:hAnsi="Arial" w:cs="Arial"/>
          <w:sz w:val="20"/>
          <w:szCs w:val="20"/>
        </w:rPr>
      </w:pPr>
      <w:r>
        <w:rPr>
          <w:rFonts w:ascii="Arial" w:hAnsi="Arial" w:cs="Arial"/>
          <w:sz w:val="20"/>
          <w:szCs w:val="20"/>
        </w:rPr>
        <w:t>Zúčtovací období: měsíc</w:t>
      </w:r>
    </w:p>
    <w:p w14:paraId="7362520C" w14:textId="77777777" w:rsidR="000A2D6A" w:rsidRDefault="000A2D6A" w:rsidP="00897250">
      <w:pPr>
        <w:tabs>
          <w:tab w:val="left" w:pos="2552"/>
        </w:tabs>
        <w:spacing w:after="0"/>
        <w:jc w:val="both"/>
        <w:rPr>
          <w:rFonts w:ascii="Arial" w:hAnsi="Arial" w:cs="Arial"/>
          <w:sz w:val="20"/>
          <w:szCs w:val="20"/>
        </w:rPr>
      </w:pPr>
    </w:p>
    <w:p w14:paraId="7D54849E" w14:textId="77777777" w:rsidR="0054238C" w:rsidRPr="00937974" w:rsidRDefault="0054238C" w:rsidP="00937974">
      <w:pPr>
        <w:tabs>
          <w:tab w:val="left" w:pos="2552"/>
        </w:tabs>
        <w:spacing w:after="0"/>
        <w:rPr>
          <w:rFonts w:ascii="Arial" w:hAnsi="Arial" w:cs="Arial"/>
          <w:sz w:val="20"/>
          <w:szCs w:val="20"/>
        </w:rPr>
      </w:pPr>
    </w:p>
    <w:p w14:paraId="20EE2EE5" w14:textId="327EE0B5" w:rsidR="00937974" w:rsidRPr="00937974" w:rsidRDefault="00937974" w:rsidP="00937974">
      <w:pPr>
        <w:tabs>
          <w:tab w:val="left" w:pos="2552"/>
        </w:tabs>
        <w:spacing w:after="0"/>
        <w:rPr>
          <w:rFonts w:ascii="Arial" w:hAnsi="Arial" w:cs="Arial"/>
          <w:b/>
          <w:bCs/>
          <w:sz w:val="20"/>
          <w:szCs w:val="20"/>
        </w:rPr>
      </w:pPr>
      <w:r w:rsidRPr="00937974">
        <w:rPr>
          <w:rFonts w:ascii="Arial" w:hAnsi="Arial" w:cs="Arial"/>
          <w:sz w:val="20"/>
          <w:szCs w:val="20"/>
        </w:rPr>
        <w:t xml:space="preserve">                                                        </w:t>
      </w:r>
      <w:r w:rsidRPr="00937974">
        <w:rPr>
          <w:rFonts w:ascii="Arial" w:hAnsi="Arial" w:cs="Arial"/>
          <w:b/>
          <w:bCs/>
          <w:sz w:val="20"/>
          <w:szCs w:val="20"/>
        </w:rPr>
        <w:t>III. Závěrečná ustanovení</w:t>
      </w:r>
      <w:r w:rsidR="00A17AD4">
        <w:rPr>
          <w:rFonts w:ascii="Arial" w:hAnsi="Arial" w:cs="Arial"/>
          <w:b/>
          <w:bCs/>
          <w:sz w:val="20"/>
          <w:szCs w:val="20"/>
        </w:rPr>
        <w:t xml:space="preserve"> dodatku</w:t>
      </w:r>
    </w:p>
    <w:p w14:paraId="6C89BDF6" w14:textId="77777777" w:rsidR="00937974" w:rsidRPr="00937974" w:rsidRDefault="00937974" w:rsidP="00937974">
      <w:pPr>
        <w:tabs>
          <w:tab w:val="left" w:pos="2552"/>
        </w:tabs>
        <w:spacing w:after="0"/>
        <w:rPr>
          <w:rFonts w:ascii="Arial" w:hAnsi="Arial" w:cs="Arial"/>
          <w:sz w:val="20"/>
          <w:szCs w:val="20"/>
        </w:rPr>
      </w:pPr>
    </w:p>
    <w:p w14:paraId="7B497E19" w14:textId="3683C778" w:rsidR="00937974" w:rsidRPr="002B672D" w:rsidRDefault="00937974" w:rsidP="00937974">
      <w:pPr>
        <w:pStyle w:val="Odstavecseseznamem"/>
        <w:tabs>
          <w:tab w:val="left" w:pos="2552"/>
        </w:tabs>
        <w:spacing w:after="0"/>
        <w:ind w:left="426" w:hanging="437"/>
        <w:jc w:val="both"/>
        <w:rPr>
          <w:rFonts w:ascii="Arial" w:hAnsi="Arial" w:cs="Arial"/>
          <w:sz w:val="20"/>
          <w:szCs w:val="20"/>
        </w:rPr>
      </w:pPr>
      <w:r w:rsidRPr="00937974">
        <w:rPr>
          <w:rFonts w:ascii="Arial" w:hAnsi="Arial" w:cs="Arial"/>
          <w:sz w:val="20"/>
          <w:szCs w:val="20"/>
        </w:rPr>
        <w:t>1.</w:t>
      </w:r>
      <w:r w:rsidRPr="00937974">
        <w:rPr>
          <w:rFonts w:ascii="Arial" w:hAnsi="Arial" w:cs="Arial"/>
          <w:sz w:val="20"/>
          <w:szCs w:val="20"/>
        </w:rPr>
        <w:tab/>
      </w:r>
      <w:r w:rsidR="00A17AD4">
        <w:rPr>
          <w:rFonts w:ascii="Arial" w:hAnsi="Arial" w:cs="Arial"/>
          <w:sz w:val="20"/>
          <w:szCs w:val="20"/>
        </w:rPr>
        <w:t>U</w:t>
      </w:r>
      <w:r w:rsidRPr="00937974">
        <w:rPr>
          <w:rFonts w:ascii="Arial" w:hAnsi="Arial" w:cs="Arial"/>
          <w:sz w:val="20"/>
          <w:szCs w:val="20"/>
        </w:rPr>
        <w:t xml:space="preserve">stanovení </w:t>
      </w:r>
      <w:r w:rsidR="00A17AD4">
        <w:rPr>
          <w:rFonts w:ascii="Arial" w:hAnsi="Arial" w:cs="Arial"/>
          <w:sz w:val="20"/>
          <w:szCs w:val="20"/>
        </w:rPr>
        <w:t xml:space="preserve">Smlouvy </w:t>
      </w:r>
      <w:r w:rsidR="00A17AD4" w:rsidRPr="002B672D">
        <w:rPr>
          <w:rFonts w:ascii="Arial" w:hAnsi="Arial" w:cs="Arial"/>
          <w:sz w:val="20"/>
          <w:szCs w:val="20"/>
        </w:rPr>
        <w:t xml:space="preserve">tímto Dodatkem č. 1 jsou nedotčená, zůstávají v platnosti. </w:t>
      </w:r>
    </w:p>
    <w:p w14:paraId="4D778F79" w14:textId="77777777" w:rsidR="00937974" w:rsidRPr="002B672D" w:rsidRDefault="00937974" w:rsidP="00937974">
      <w:pPr>
        <w:pStyle w:val="Odstavecseseznamem"/>
        <w:tabs>
          <w:tab w:val="left" w:pos="2552"/>
        </w:tabs>
        <w:spacing w:after="0"/>
        <w:ind w:left="426" w:hanging="437"/>
        <w:jc w:val="both"/>
        <w:rPr>
          <w:rFonts w:ascii="Arial" w:hAnsi="Arial" w:cs="Arial"/>
          <w:sz w:val="20"/>
          <w:szCs w:val="20"/>
        </w:rPr>
      </w:pPr>
      <w:r w:rsidRPr="002B672D">
        <w:rPr>
          <w:rFonts w:ascii="Arial" w:hAnsi="Arial" w:cs="Arial"/>
          <w:sz w:val="20"/>
          <w:szCs w:val="20"/>
        </w:rPr>
        <w:t>2.</w:t>
      </w:r>
      <w:r w:rsidRPr="002B672D">
        <w:rPr>
          <w:rFonts w:ascii="Arial" w:hAnsi="Arial" w:cs="Arial"/>
          <w:sz w:val="20"/>
          <w:szCs w:val="20"/>
        </w:rPr>
        <w:tab/>
        <w:t>Dodatek č. 1 se vyhotovuje ve dvou stejnopisech s platností originálu, z nichž každá smluvní strana obdrží po jednom vyhotovení.</w:t>
      </w:r>
    </w:p>
    <w:p w14:paraId="7EC801AD" w14:textId="71AACCB7" w:rsidR="00937974" w:rsidRDefault="00937974" w:rsidP="00937974">
      <w:pPr>
        <w:pStyle w:val="Odstavecseseznamem"/>
        <w:tabs>
          <w:tab w:val="left" w:pos="2552"/>
        </w:tabs>
        <w:spacing w:after="0"/>
        <w:ind w:left="426" w:hanging="437"/>
        <w:jc w:val="both"/>
        <w:rPr>
          <w:rFonts w:ascii="Arial" w:hAnsi="Arial" w:cs="Arial"/>
          <w:sz w:val="20"/>
          <w:szCs w:val="20"/>
        </w:rPr>
      </w:pPr>
      <w:r w:rsidRPr="002B672D">
        <w:rPr>
          <w:rFonts w:ascii="Arial" w:hAnsi="Arial" w:cs="Arial"/>
          <w:sz w:val="20"/>
          <w:szCs w:val="20"/>
        </w:rPr>
        <w:t>3.</w:t>
      </w:r>
      <w:r w:rsidRPr="002B672D">
        <w:rPr>
          <w:rFonts w:ascii="Arial" w:hAnsi="Arial" w:cs="Arial"/>
          <w:sz w:val="20"/>
          <w:szCs w:val="20"/>
        </w:rPr>
        <w:tab/>
        <w:t xml:space="preserve">Dodatek č. 1 nabývá </w:t>
      </w:r>
      <w:r w:rsidR="00A17AD4" w:rsidRPr="002B672D">
        <w:rPr>
          <w:rFonts w:ascii="Arial" w:hAnsi="Arial" w:cs="Arial"/>
          <w:sz w:val="20"/>
          <w:szCs w:val="20"/>
        </w:rPr>
        <w:t>platnosti dnem podpisu smluvními stranami a účinnosti od 1.1.2024.</w:t>
      </w:r>
    </w:p>
    <w:p w14:paraId="29A20C6F" w14:textId="77777777" w:rsidR="00BC1B14" w:rsidRPr="00937974" w:rsidRDefault="00BC1B14" w:rsidP="00937974">
      <w:pPr>
        <w:pStyle w:val="Odstavecseseznamem"/>
        <w:tabs>
          <w:tab w:val="left" w:pos="2552"/>
        </w:tabs>
        <w:spacing w:after="0"/>
        <w:ind w:left="426" w:hanging="437"/>
        <w:jc w:val="both"/>
        <w:rPr>
          <w:rFonts w:ascii="Arial" w:hAnsi="Arial" w:cs="Arial"/>
          <w:sz w:val="20"/>
          <w:szCs w:val="20"/>
        </w:rPr>
      </w:pPr>
    </w:p>
    <w:p w14:paraId="028C2ACF" w14:textId="77777777" w:rsidR="00A17AD4" w:rsidRDefault="00A17AD4" w:rsidP="00937974">
      <w:pPr>
        <w:pStyle w:val="Odstavecseseznamem"/>
        <w:tabs>
          <w:tab w:val="left" w:pos="2552"/>
        </w:tabs>
        <w:spacing w:after="0"/>
        <w:ind w:left="426" w:hanging="437"/>
        <w:jc w:val="both"/>
        <w:rPr>
          <w:rFonts w:ascii="Arial" w:hAnsi="Arial" w:cs="Arial"/>
          <w:sz w:val="20"/>
          <w:szCs w:val="20"/>
        </w:rPr>
      </w:pPr>
    </w:p>
    <w:p w14:paraId="4739BE1A" w14:textId="77777777" w:rsidR="00A17AD4" w:rsidRDefault="00A17AD4" w:rsidP="00937974">
      <w:pPr>
        <w:pStyle w:val="Odstavecseseznamem"/>
        <w:tabs>
          <w:tab w:val="left" w:pos="2552"/>
        </w:tabs>
        <w:spacing w:after="0"/>
        <w:ind w:left="426" w:hanging="437"/>
        <w:jc w:val="both"/>
        <w:rPr>
          <w:rFonts w:ascii="Arial" w:hAnsi="Arial" w:cs="Arial"/>
          <w:sz w:val="20"/>
          <w:szCs w:val="20"/>
        </w:rPr>
      </w:pPr>
    </w:p>
    <w:p w14:paraId="3B5FDBFC" w14:textId="77777777" w:rsidR="00A17AD4" w:rsidRDefault="00A17AD4" w:rsidP="00937974">
      <w:pPr>
        <w:pStyle w:val="Odstavecseseznamem"/>
        <w:tabs>
          <w:tab w:val="left" w:pos="2552"/>
        </w:tabs>
        <w:spacing w:after="0"/>
        <w:ind w:left="426" w:hanging="437"/>
        <w:jc w:val="both"/>
        <w:rPr>
          <w:rFonts w:ascii="Arial" w:hAnsi="Arial" w:cs="Arial"/>
          <w:sz w:val="20"/>
          <w:szCs w:val="20"/>
        </w:rPr>
      </w:pPr>
    </w:p>
    <w:p w14:paraId="23ECF86D" w14:textId="11FFAB3A" w:rsidR="00937974" w:rsidRPr="00937974" w:rsidRDefault="00937974" w:rsidP="00937974">
      <w:pPr>
        <w:pStyle w:val="Odstavecseseznamem"/>
        <w:tabs>
          <w:tab w:val="left" w:pos="2552"/>
        </w:tabs>
        <w:spacing w:after="0"/>
        <w:ind w:left="426" w:hanging="437"/>
        <w:jc w:val="both"/>
        <w:rPr>
          <w:rFonts w:ascii="Arial" w:hAnsi="Arial" w:cs="Arial"/>
          <w:sz w:val="20"/>
          <w:szCs w:val="20"/>
        </w:rPr>
      </w:pPr>
      <w:r w:rsidRPr="00937974">
        <w:rPr>
          <w:rFonts w:ascii="Arial" w:hAnsi="Arial" w:cs="Arial"/>
          <w:sz w:val="20"/>
          <w:szCs w:val="20"/>
        </w:rPr>
        <w:t>V Ústí nad Labem     dne</w:t>
      </w:r>
      <w:r w:rsidRPr="00937974">
        <w:rPr>
          <w:rFonts w:ascii="Arial" w:hAnsi="Arial" w:cs="Arial"/>
          <w:sz w:val="20"/>
          <w:szCs w:val="20"/>
        </w:rPr>
        <w:tab/>
      </w:r>
      <w:r>
        <w:rPr>
          <w:rFonts w:ascii="Arial" w:hAnsi="Arial" w:cs="Arial"/>
          <w:sz w:val="20"/>
          <w:szCs w:val="20"/>
        </w:rPr>
        <w:t xml:space="preserve">                                                     </w:t>
      </w:r>
      <w:r w:rsidRPr="00937974">
        <w:rPr>
          <w:rFonts w:ascii="Arial" w:hAnsi="Arial" w:cs="Arial"/>
          <w:sz w:val="20"/>
          <w:szCs w:val="20"/>
        </w:rPr>
        <w:t>V</w:t>
      </w:r>
      <w:r w:rsidR="000738D6">
        <w:rPr>
          <w:rFonts w:ascii="Arial" w:hAnsi="Arial" w:cs="Arial"/>
          <w:sz w:val="20"/>
          <w:szCs w:val="20"/>
        </w:rPr>
        <w:t> </w:t>
      </w:r>
      <w:r w:rsidR="007072DE">
        <w:rPr>
          <w:rFonts w:ascii="Arial" w:hAnsi="Arial" w:cs="Arial"/>
          <w:sz w:val="20"/>
          <w:szCs w:val="20"/>
        </w:rPr>
        <w:t>Havířově</w:t>
      </w:r>
      <w:r w:rsidRPr="00937974">
        <w:rPr>
          <w:rFonts w:ascii="Arial" w:hAnsi="Arial" w:cs="Arial"/>
          <w:sz w:val="20"/>
          <w:szCs w:val="20"/>
        </w:rPr>
        <w:t xml:space="preserve">   dne </w:t>
      </w:r>
    </w:p>
    <w:p w14:paraId="75BC54B1" w14:textId="678737A0" w:rsidR="00937974" w:rsidRDefault="00937974" w:rsidP="00937974">
      <w:pPr>
        <w:pStyle w:val="Odstavecseseznamem"/>
        <w:tabs>
          <w:tab w:val="left" w:pos="2552"/>
        </w:tabs>
        <w:spacing w:after="0"/>
        <w:ind w:left="426" w:hanging="437"/>
        <w:jc w:val="both"/>
        <w:rPr>
          <w:rFonts w:ascii="Arial" w:hAnsi="Arial" w:cs="Arial"/>
          <w:sz w:val="20"/>
          <w:szCs w:val="20"/>
        </w:rPr>
      </w:pPr>
    </w:p>
    <w:p w14:paraId="496DD03D" w14:textId="77777777" w:rsidR="00A17AD4" w:rsidRPr="00937974" w:rsidRDefault="00A17AD4" w:rsidP="00937974">
      <w:pPr>
        <w:pStyle w:val="Odstavecseseznamem"/>
        <w:tabs>
          <w:tab w:val="left" w:pos="2552"/>
        </w:tabs>
        <w:spacing w:after="0"/>
        <w:ind w:left="426" w:hanging="437"/>
        <w:jc w:val="both"/>
        <w:rPr>
          <w:rFonts w:ascii="Arial" w:hAnsi="Arial" w:cs="Arial"/>
          <w:sz w:val="20"/>
          <w:szCs w:val="20"/>
        </w:rPr>
      </w:pPr>
    </w:p>
    <w:p w14:paraId="5509EFD4" w14:textId="579D0825" w:rsidR="00937974" w:rsidRPr="00937974" w:rsidRDefault="00937974" w:rsidP="00937974">
      <w:pPr>
        <w:pStyle w:val="Odstavecseseznamem"/>
        <w:tabs>
          <w:tab w:val="left" w:pos="2552"/>
        </w:tabs>
        <w:spacing w:after="0"/>
        <w:ind w:left="426" w:hanging="437"/>
        <w:jc w:val="both"/>
        <w:rPr>
          <w:rFonts w:ascii="Arial" w:hAnsi="Arial" w:cs="Arial"/>
          <w:sz w:val="20"/>
          <w:szCs w:val="20"/>
        </w:rPr>
      </w:pPr>
      <w:r w:rsidRPr="00937974">
        <w:rPr>
          <w:rFonts w:ascii="Arial" w:hAnsi="Arial" w:cs="Arial"/>
          <w:sz w:val="20"/>
          <w:szCs w:val="20"/>
        </w:rPr>
        <w:t>za dodavatele</w:t>
      </w:r>
      <w:r w:rsidRPr="00937974">
        <w:rPr>
          <w:rFonts w:ascii="Arial" w:hAnsi="Arial" w:cs="Arial"/>
          <w:sz w:val="20"/>
          <w:szCs w:val="20"/>
        </w:rPr>
        <w:tab/>
      </w:r>
      <w:r>
        <w:rPr>
          <w:rFonts w:ascii="Arial" w:hAnsi="Arial" w:cs="Arial"/>
          <w:sz w:val="20"/>
          <w:szCs w:val="20"/>
        </w:rPr>
        <w:t xml:space="preserve">                                                     </w:t>
      </w:r>
      <w:r w:rsidRPr="00937974">
        <w:rPr>
          <w:rFonts w:ascii="Arial" w:hAnsi="Arial" w:cs="Arial"/>
          <w:sz w:val="20"/>
          <w:szCs w:val="20"/>
        </w:rPr>
        <w:t>za odběratele</w:t>
      </w:r>
    </w:p>
    <w:p w14:paraId="794276A6" w14:textId="77777777" w:rsidR="00937974" w:rsidRPr="00937974" w:rsidRDefault="00937974" w:rsidP="00937974">
      <w:pPr>
        <w:pStyle w:val="Odstavecseseznamem"/>
        <w:tabs>
          <w:tab w:val="left" w:pos="2552"/>
        </w:tabs>
        <w:spacing w:after="0"/>
        <w:ind w:left="426" w:hanging="437"/>
        <w:jc w:val="both"/>
        <w:rPr>
          <w:rFonts w:ascii="Arial" w:hAnsi="Arial" w:cs="Arial"/>
          <w:sz w:val="20"/>
          <w:szCs w:val="20"/>
        </w:rPr>
      </w:pPr>
    </w:p>
    <w:p w14:paraId="05CEA7F5" w14:textId="14DA8935" w:rsidR="00937974" w:rsidRDefault="00937974" w:rsidP="00937974">
      <w:pPr>
        <w:pStyle w:val="Odstavecseseznamem"/>
        <w:tabs>
          <w:tab w:val="left" w:pos="2552"/>
        </w:tabs>
        <w:spacing w:after="0"/>
        <w:ind w:left="426" w:hanging="437"/>
        <w:jc w:val="both"/>
        <w:rPr>
          <w:rFonts w:ascii="Arial" w:hAnsi="Arial" w:cs="Arial"/>
          <w:sz w:val="20"/>
          <w:szCs w:val="20"/>
        </w:rPr>
      </w:pPr>
    </w:p>
    <w:p w14:paraId="1ECE6FF3" w14:textId="70A991DE" w:rsidR="00A17AD4" w:rsidRDefault="00A17AD4" w:rsidP="00937974">
      <w:pPr>
        <w:pStyle w:val="Odstavecseseznamem"/>
        <w:tabs>
          <w:tab w:val="left" w:pos="2552"/>
        </w:tabs>
        <w:spacing w:after="0"/>
        <w:ind w:left="426" w:hanging="437"/>
        <w:jc w:val="both"/>
        <w:rPr>
          <w:rFonts w:ascii="Arial" w:hAnsi="Arial" w:cs="Arial"/>
          <w:sz w:val="20"/>
          <w:szCs w:val="20"/>
        </w:rPr>
      </w:pPr>
    </w:p>
    <w:p w14:paraId="344DF4A0" w14:textId="77777777" w:rsidR="00A17AD4" w:rsidRPr="00937974" w:rsidRDefault="00A17AD4" w:rsidP="00937974">
      <w:pPr>
        <w:pStyle w:val="Odstavecseseznamem"/>
        <w:tabs>
          <w:tab w:val="left" w:pos="2552"/>
        </w:tabs>
        <w:spacing w:after="0"/>
        <w:ind w:left="426" w:hanging="437"/>
        <w:jc w:val="both"/>
        <w:rPr>
          <w:rFonts w:ascii="Arial" w:hAnsi="Arial" w:cs="Arial"/>
          <w:sz w:val="20"/>
          <w:szCs w:val="20"/>
        </w:rPr>
      </w:pPr>
    </w:p>
    <w:p w14:paraId="640E19F9" w14:textId="6B4F999F" w:rsidR="00937974" w:rsidRPr="00937974" w:rsidRDefault="00937974" w:rsidP="00937974">
      <w:pPr>
        <w:pStyle w:val="Odstavecseseznamem"/>
        <w:tabs>
          <w:tab w:val="left" w:pos="2552"/>
        </w:tabs>
        <w:spacing w:after="0"/>
        <w:ind w:left="426" w:hanging="437"/>
        <w:jc w:val="both"/>
        <w:rPr>
          <w:rFonts w:ascii="Arial" w:hAnsi="Arial" w:cs="Arial"/>
          <w:sz w:val="20"/>
          <w:szCs w:val="20"/>
        </w:rPr>
      </w:pPr>
      <w:r w:rsidRPr="00937974">
        <w:rPr>
          <w:rFonts w:ascii="Arial" w:hAnsi="Arial" w:cs="Arial"/>
          <w:sz w:val="20"/>
          <w:szCs w:val="20"/>
        </w:rPr>
        <w:t>________________________</w:t>
      </w:r>
      <w:r w:rsidRPr="00937974">
        <w:rPr>
          <w:rFonts w:ascii="Arial" w:hAnsi="Arial" w:cs="Arial"/>
          <w:sz w:val="20"/>
          <w:szCs w:val="20"/>
        </w:rPr>
        <w:tab/>
      </w:r>
      <w:r>
        <w:rPr>
          <w:rFonts w:ascii="Arial" w:hAnsi="Arial" w:cs="Arial"/>
          <w:sz w:val="20"/>
          <w:szCs w:val="20"/>
        </w:rPr>
        <w:t xml:space="preserve">                                              </w:t>
      </w:r>
      <w:r w:rsidRPr="00937974">
        <w:rPr>
          <w:rFonts w:ascii="Arial" w:hAnsi="Arial" w:cs="Arial"/>
          <w:sz w:val="20"/>
          <w:szCs w:val="20"/>
        </w:rPr>
        <w:t>_____________________________</w:t>
      </w:r>
    </w:p>
    <w:p w14:paraId="6866DAD9" w14:textId="4390F6AE" w:rsidR="00334B3E" w:rsidRPr="00937974" w:rsidRDefault="0075298D" w:rsidP="00937974">
      <w:pPr>
        <w:pStyle w:val="Odstavecseseznamem"/>
        <w:tabs>
          <w:tab w:val="left" w:pos="2552"/>
        </w:tabs>
        <w:spacing w:after="0"/>
        <w:ind w:left="426" w:hanging="437"/>
        <w:jc w:val="both"/>
        <w:rPr>
          <w:rFonts w:ascii="Arial" w:hAnsi="Arial" w:cs="Arial"/>
          <w:sz w:val="20"/>
          <w:szCs w:val="20"/>
        </w:rPr>
      </w:pPr>
      <w:r>
        <w:rPr>
          <w:rFonts w:ascii="Arial" w:hAnsi="Arial" w:cs="Arial"/>
          <w:b/>
          <w:bCs/>
          <w:sz w:val="20"/>
          <w:szCs w:val="20"/>
        </w:rPr>
        <w:t>Xxxxxxxxxxxxxxxxxxxxxxxxx</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xxxxxxxxxxxxxxxxxxxxxxx</w:t>
      </w:r>
      <w:r w:rsidR="00BC1B14">
        <w:rPr>
          <w:rFonts w:ascii="Arial" w:hAnsi="Arial" w:cs="Arial"/>
          <w:sz w:val="20"/>
          <w:szCs w:val="20"/>
        </w:rPr>
        <w:t xml:space="preserve">                                        </w:t>
      </w:r>
    </w:p>
    <w:sectPr w:rsidR="00334B3E" w:rsidRPr="0093797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CFF4" w14:textId="77777777" w:rsidR="00467A58" w:rsidRDefault="00467A58" w:rsidP="00D35E7B">
      <w:pPr>
        <w:spacing w:after="0" w:line="240" w:lineRule="auto"/>
      </w:pPr>
      <w:r>
        <w:separator/>
      </w:r>
    </w:p>
  </w:endnote>
  <w:endnote w:type="continuationSeparator" w:id="0">
    <w:p w14:paraId="525E1BE8" w14:textId="77777777" w:rsidR="00467A58" w:rsidRDefault="00467A58" w:rsidP="00D3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2ADB" w14:textId="77777777" w:rsidR="00467A58" w:rsidRDefault="00467A58" w:rsidP="00D35E7B">
      <w:pPr>
        <w:spacing w:after="0" w:line="240" w:lineRule="auto"/>
      </w:pPr>
      <w:r>
        <w:separator/>
      </w:r>
    </w:p>
  </w:footnote>
  <w:footnote w:type="continuationSeparator" w:id="0">
    <w:p w14:paraId="147232B2" w14:textId="77777777" w:rsidR="00467A58" w:rsidRDefault="00467A58" w:rsidP="00D35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2E13" w14:textId="5908B8ED" w:rsidR="00D35E7B" w:rsidRPr="002B672D" w:rsidRDefault="00D35E7B">
    <w:pPr>
      <w:pStyle w:val="Zhlav"/>
      <w:rPr>
        <w:b/>
        <w:bCs/>
      </w:rPr>
    </w:pPr>
    <w:r>
      <w:tab/>
    </w:r>
    <w:r>
      <w:tab/>
    </w:r>
    <w:r w:rsidR="00AA382A" w:rsidRPr="002B672D">
      <w:rPr>
        <w:b/>
        <w:bCs/>
      </w:rPr>
      <w:t>AE</w:t>
    </w:r>
    <w:r w:rsidR="007072DE" w:rsidRPr="002B672D">
      <w:rPr>
        <w:b/>
        <w:bCs/>
      </w:rPr>
      <w:t>000005440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5C9"/>
    <w:multiLevelType w:val="hybridMultilevel"/>
    <w:tmpl w:val="C5362F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F717A7"/>
    <w:multiLevelType w:val="hybridMultilevel"/>
    <w:tmpl w:val="45089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B10E86"/>
    <w:multiLevelType w:val="hybridMultilevel"/>
    <w:tmpl w:val="F4B8E16C"/>
    <w:lvl w:ilvl="0" w:tplc="5E22D8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3F1BFB"/>
    <w:multiLevelType w:val="hybridMultilevel"/>
    <w:tmpl w:val="98660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F610E1"/>
    <w:multiLevelType w:val="hybridMultilevel"/>
    <w:tmpl w:val="CB66B642"/>
    <w:lvl w:ilvl="0" w:tplc="B1826C6C">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81D6306"/>
    <w:multiLevelType w:val="hybridMultilevel"/>
    <w:tmpl w:val="1794F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BF2705C"/>
    <w:multiLevelType w:val="hybridMultilevel"/>
    <w:tmpl w:val="8FEA988E"/>
    <w:lvl w:ilvl="0" w:tplc="5E22D8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C06171"/>
    <w:multiLevelType w:val="hybridMultilevel"/>
    <w:tmpl w:val="E916B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38512C"/>
    <w:multiLevelType w:val="hybridMultilevel"/>
    <w:tmpl w:val="FAD69DE8"/>
    <w:lvl w:ilvl="0" w:tplc="DDCEAFA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276718143">
    <w:abstractNumId w:val="2"/>
  </w:num>
  <w:num w:numId="2" w16cid:durableId="1973168875">
    <w:abstractNumId w:val="6"/>
  </w:num>
  <w:num w:numId="3" w16cid:durableId="1493715577">
    <w:abstractNumId w:val="1"/>
  </w:num>
  <w:num w:numId="4" w16cid:durableId="1479032131">
    <w:abstractNumId w:val="4"/>
  </w:num>
  <w:num w:numId="5" w16cid:durableId="1149901717">
    <w:abstractNumId w:val="0"/>
  </w:num>
  <w:num w:numId="6" w16cid:durableId="2069306321">
    <w:abstractNumId w:val="8"/>
  </w:num>
  <w:num w:numId="7" w16cid:durableId="753357279">
    <w:abstractNumId w:val="3"/>
  </w:num>
  <w:num w:numId="8" w16cid:durableId="1330477394">
    <w:abstractNumId w:val="5"/>
  </w:num>
  <w:num w:numId="9" w16cid:durableId="119761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31"/>
    <w:rsid w:val="00036D10"/>
    <w:rsid w:val="0004111B"/>
    <w:rsid w:val="0004488F"/>
    <w:rsid w:val="0005073F"/>
    <w:rsid w:val="000738D6"/>
    <w:rsid w:val="00083FDA"/>
    <w:rsid w:val="0009625B"/>
    <w:rsid w:val="000A2D6A"/>
    <w:rsid w:val="000A3181"/>
    <w:rsid w:val="000C631E"/>
    <w:rsid w:val="000D0FB0"/>
    <w:rsid w:val="000E5AD6"/>
    <w:rsid w:val="000E77EF"/>
    <w:rsid w:val="00101221"/>
    <w:rsid w:val="00107BED"/>
    <w:rsid w:val="00123034"/>
    <w:rsid w:val="00160949"/>
    <w:rsid w:val="00177793"/>
    <w:rsid w:val="00177C0D"/>
    <w:rsid w:val="001A3224"/>
    <w:rsid w:val="001B288B"/>
    <w:rsid w:val="001B706C"/>
    <w:rsid w:val="001D5C68"/>
    <w:rsid w:val="00206047"/>
    <w:rsid w:val="0022088D"/>
    <w:rsid w:val="00231C2D"/>
    <w:rsid w:val="00235B5E"/>
    <w:rsid w:val="00267162"/>
    <w:rsid w:val="00285183"/>
    <w:rsid w:val="002B672D"/>
    <w:rsid w:val="002C46B8"/>
    <w:rsid w:val="002F3AF3"/>
    <w:rsid w:val="002F6A1C"/>
    <w:rsid w:val="00301FA8"/>
    <w:rsid w:val="00333A8A"/>
    <w:rsid w:val="00334B3E"/>
    <w:rsid w:val="00335F1F"/>
    <w:rsid w:val="00374CDE"/>
    <w:rsid w:val="00391F66"/>
    <w:rsid w:val="003972D8"/>
    <w:rsid w:val="003A7005"/>
    <w:rsid w:val="003B0577"/>
    <w:rsid w:val="003C38A6"/>
    <w:rsid w:val="003C47BD"/>
    <w:rsid w:val="003F0240"/>
    <w:rsid w:val="003F1295"/>
    <w:rsid w:val="00401BB5"/>
    <w:rsid w:val="00454B9C"/>
    <w:rsid w:val="00467A58"/>
    <w:rsid w:val="00493AC5"/>
    <w:rsid w:val="004C15FF"/>
    <w:rsid w:val="004F6C79"/>
    <w:rsid w:val="00532C33"/>
    <w:rsid w:val="0054238C"/>
    <w:rsid w:val="00582C52"/>
    <w:rsid w:val="00592670"/>
    <w:rsid w:val="005B1CB4"/>
    <w:rsid w:val="005E6D58"/>
    <w:rsid w:val="0061468B"/>
    <w:rsid w:val="00620BE5"/>
    <w:rsid w:val="0062673D"/>
    <w:rsid w:val="00676B7B"/>
    <w:rsid w:val="006909CB"/>
    <w:rsid w:val="006E7275"/>
    <w:rsid w:val="007072DE"/>
    <w:rsid w:val="00721D0E"/>
    <w:rsid w:val="0074691C"/>
    <w:rsid w:val="0075298D"/>
    <w:rsid w:val="007761AF"/>
    <w:rsid w:val="00786103"/>
    <w:rsid w:val="00791657"/>
    <w:rsid w:val="007C19A1"/>
    <w:rsid w:val="007E4F2A"/>
    <w:rsid w:val="008018DC"/>
    <w:rsid w:val="00805523"/>
    <w:rsid w:val="00824C75"/>
    <w:rsid w:val="00862989"/>
    <w:rsid w:val="00897250"/>
    <w:rsid w:val="008C5455"/>
    <w:rsid w:val="008D67B9"/>
    <w:rsid w:val="008E5E56"/>
    <w:rsid w:val="008E7E74"/>
    <w:rsid w:val="009002E5"/>
    <w:rsid w:val="0093353A"/>
    <w:rsid w:val="009357FC"/>
    <w:rsid w:val="00937974"/>
    <w:rsid w:val="0094446D"/>
    <w:rsid w:val="0097435D"/>
    <w:rsid w:val="00975C8F"/>
    <w:rsid w:val="00992D9E"/>
    <w:rsid w:val="009F0AF3"/>
    <w:rsid w:val="00A06605"/>
    <w:rsid w:val="00A142E2"/>
    <w:rsid w:val="00A17AD4"/>
    <w:rsid w:val="00A45BA2"/>
    <w:rsid w:val="00A74AC5"/>
    <w:rsid w:val="00A76733"/>
    <w:rsid w:val="00A8114E"/>
    <w:rsid w:val="00A93CBD"/>
    <w:rsid w:val="00A94431"/>
    <w:rsid w:val="00AA0E22"/>
    <w:rsid w:val="00AA0FD7"/>
    <w:rsid w:val="00AA382A"/>
    <w:rsid w:val="00AD5634"/>
    <w:rsid w:val="00AF2083"/>
    <w:rsid w:val="00AF4908"/>
    <w:rsid w:val="00B115F1"/>
    <w:rsid w:val="00B11F83"/>
    <w:rsid w:val="00B5095A"/>
    <w:rsid w:val="00B76DE2"/>
    <w:rsid w:val="00B97D45"/>
    <w:rsid w:val="00BA4501"/>
    <w:rsid w:val="00BC1B14"/>
    <w:rsid w:val="00BE1C97"/>
    <w:rsid w:val="00BF12CE"/>
    <w:rsid w:val="00C114B5"/>
    <w:rsid w:val="00C54835"/>
    <w:rsid w:val="00C9035E"/>
    <w:rsid w:val="00C930AC"/>
    <w:rsid w:val="00CC1068"/>
    <w:rsid w:val="00CC56FC"/>
    <w:rsid w:val="00CD6C6C"/>
    <w:rsid w:val="00CF2E09"/>
    <w:rsid w:val="00D00D5C"/>
    <w:rsid w:val="00D04C3F"/>
    <w:rsid w:val="00D1683F"/>
    <w:rsid w:val="00D35E7B"/>
    <w:rsid w:val="00D66FDB"/>
    <w:rsid w:val="00D72AF3"/>
    <w:rsid w:val="00D76D22"/>
    <w:rsid w:val="00D84AA4"/>
    <w:rsid w:val="00DA3BFE"/>
    <w:rsid w:val="00DA481B"/>
    <w:rsid w:val="00DB273F"/>
    <w:rsid w:val="00DE75DC"/>
    <w:rsid w:val="00E33B41"/>
    <w:rsid w:val="00E41E29"/>
    <w:rsid w:val="00E501F9"/>
    <w:rsid w:val="00E5438B"/>
    <w:rsid w:val="00E6467F"/>
    <w:rsid w:val="00E67DE5"/>
    <w:rsid w:val="00E75163"/>
    <w:rsid w:val="00E76396"/>
    <w:rsid w:val="00E94A8B"/>
    <w:rsid w:val="00EA4F9B"/>
    <w:rsid w:val="00EB4F50"/>
    <w:rsid w:val="00EB5F31"/>
    <w:rsid w:val="00EC4731"/>
    <w:rsid w:val="00EC7D99"/>
    <w:rsid w:val="00EE167E"/>
    <w:rsid w:val="00EE505E"/>
    <w:rsid w:val="00EE5B8E"/>
    <w:rsid w:val="00EE65EC"/>
    <w:rsid w:val="00F01CAD"/>
    <w:rsid w:val="00F16BA8"/>
    <w:rsid w:val="00F65C67"/>
    <w:rsid w:val="00F90DE2"/>
    <w:rsid w:val="00F97FCB"/>
    <w:rsid w:val="00FB53FE"/>
    <w:rsid w:val="00FC6B39"/>
    <w:rsid w:val="00FE7307"/>
    <w:rsid w:val="00FE7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D6FA"/>
  <w15:docId w15:val="{FB1AC3C5-211B-47FD-9F2A-5A29A5D0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46B8"/>
    <w:pPr>
      <w:ind w:left="720"/>
      <w:contextualSpacing/>
    </w:pPr>
  </w:style>
  <w:style w:type="paragraph" w:styleId="Zhlav">
    <w:name w:val="header"/>
    <w:basedOn w:val="Normln"/>
    <w:link w:val="ZhlavChar"/>
    <w:uiPriority w:val="99"/>
    <w:unhideWhenUsed/>
    <w:rsid w:val="00D35E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5E7B"/>
  </w:style>
  <w:style w:type="paragraph" w:styleId="Zpat">
    <w:name w:val="footer"/>
    <w:basedOn w:val="Normln"/>
    <w:link w:val="ZpatChar"/>
    <w:uiPriority w:val="99"/>
    <w:unhideWhenUsed/>
    <w:rsid w:val="00D35E7B"/>
    <w:pPr>
      <w:tabs>
        <w:tab w:val="center" w:pos="4536"/>
        <w:tab w:val="right" w:pos="9072"/>
      </w:tabs>
      <w:spacing w:after="0" w:line="240" w:lineRule="auto"/>
    </w:pPr>
  </w:style>
  <w:style w:type="character" w:customStyle="1" w:styleId="ZpatChar">
    <w:name w:val="Zápatí Char"/>
    <w:basedOn w:val="Standardnpsmoodstavce"/>
    <w:link w:val="Zpat"/>
    <w:uiPriority w:val="99"/>
    <w:rsid w:val="00D35E7B"/>
  </w:style>
  <w:style w:type="paragraph" w:styleId="Textbubliny">
    <w:name w:val="Balloon Text"/>
    <w:basedOn w:val="Normln"/>
    <w:link w:val="TextbublinyChar"/>
    <w:uiPriority w:val="99"/>
    <w:semiHidden/>
    <w:unhideWhenUsed/>
    <w:rsid w:val="00FC6B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6B39"/>
    <w:rPr>
      <w:rFonts w:ascii="Segoe UI" w:hAnsi="Segoe UI" w:cs="Segoe UI"/>
      <w:sz w:val="18"/>
      <w:szCs w:val="18"/>
    </w:rPr>
  </w:style>
  <w:style w:type="character" w:customStyle="1" w:styleId="ms-crm-lookup-item">
    <w:name w:val="ms-crm-lookup-item"/>
    <w:basedOn w:val="Standardnpsmoodstavce"/>
    <w:rsid w:val="00C9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098">
      <w:bodyDiv w:val="1"/>
      <w:marLeft w:val="0"/>
      <w:marRight w:val="0"/>
      <w:marTop w:val="0"/>
      <w:marBottom w:val="0"/>
      <w:divBdr>
        <w:top w:val="none" w:sz="0" w:space="0" w:color="auto"/>
        <w:left w:val="none" w:sz="0" w:space="0" w:color="auto"/>
        <w:bottom w:val="none" w:sz="0" w:space="0" w:color="auto"/>
        <w:right w:val="none" w:sz="0" w:space="0" w:color="auto"/>
      </w:divBdr>
    </w:div>
    <w:div w:id="379280192">
      <w:bodyDiv w:val="1"/>
      <w:marLeft w:val="0"/>
      <w:marRight w:val="0"/>
      <w:marTop w:val="0"/>
      <w:marBottom w:val="0"/>
      <w:divBdr>
        <w:top w:val="none" w:sz="0" w:space="0" w:color="auto"/>
        <w:left w:val="none" w:sz="0" w:space="0" w:color="auto"/>
        <w:bottom w:val="none" w:sz="0" w:space="0" w:color="auto"/>
        <w:right w:val="none" w:sz="0" w:space="0" w:color="auto"/>
      </w:divBdr>
    </w:div>
    <w:div w:id="498429618">
      <w:bodyDiv w:val="1"/>
      <w:marLeft w:val="0"/>
      <w:marRight w:val="0"/>
      <w:marTop w:val="0"/>
      <w:marBottom w:val="0"/>
      <w:divBdr>
        <w:top w:val="none" w:sz="0" w:space="0" w:color="auto"/>
        <w:left w:val="none" w:sz="0" w:space="0" w:color="auto"/>
        <w:bottom w:val="none" w:sz="0" w:space="0" w:color="auto"/>
        <w:right w:val="none" w:sz="0" w:space="0" w:color="auto"/>
      </w:divBdr>
      <w:divsChild>
        <w:div w:id="139343987">
          <w:marLeft w:val="0"/>
          <w:marRight w:val="0"/>
          <w:marTop w:val="0"/>
          <w:marBottom w:val="0"/>
          <w:divBdr>
            <w:top w:val="none" w:sz="0" w:space="0" w:color="auto"/>
            <w:left w:val="none" w:sz="0" w:space="0" w:color="auto"/>
            <w:bottom w:val="none" w:sz="0" w:space="0" w:color="auto"/>
            <w:right w:val="none" w:sz="0" w:space="0" w:color="auto"/>
          </w:divBdr>
          <w:divsChild>
            <w:div w:id="2086488723">
              <w:marLeft w:val="0"/>
              <w:marRight w:val="0"/>
              <w:marTop w:val="0"/>
              <w:marBottom w:val="0"/>
              <w:divBdr>
                <w:top w:val="none" w:sz="0" w:space="0" w:color="auto"/>
                <w:left w:val="none" w:sz="0" w:space="0" w:color="auto"/>
                <w:bottom w:val="none" w:sz="0" w:space="0" w:color="auto"/>
                <w:right w:val="none" w:sz="0" w:space="0" w:color="auto"/>
              </w:divBdr>
              <w:divsChild>
                <w:div w:id="932005879">
                  <w:marLeft w:val="0"/>
                  <w:marRight w:val="0"/>
                  <w:marTop w:val="0"/>
                  <w:marBottom w:val="0"/>
                  <w:divBdr>
                    <w:top w:val="none" w:sz="0" w:space="0" w:color="auto"/>
                    <w:left w:val="none" w:sz="0" w:space="0" w:color="auto"/>
                    <w:bottom w:val="none" w:sz="0" w:space="0" w:color="auto"/>
                    <w:right w:val="none" w:sz="0" w:space="0" w:color="auto"/>
                  </w:divBdr>
                  <w:divsChild>
                    <w:div w:id="1627083813">
                      <w:marLeft w:val="0"/>
                      <w:marRight w:val="0"/>
                      <w:marTop w:val="0"/>
                      <w:marBottom w:val="0"/>
                      <w:divBdr>
                        <w:top w:val="none" w:sz="0" w:space="0" w:color="auto"/>
                        <w:left w:val="none" w:sz="0" w:space="0" w:color="auto"/>
                        <w:bottom w:val="none" w:sz="0" w:space="0" w:color="auto"/>
                        <w:right w:val="none" w:sz="0" w:space="0" w:color="auto"/>
                      </w:divBdr>
                      <w:divsChild>
                        <w:div w:id="1147627940">
                          <w:marLeft w:val="0"/>
                          <w:marRight w:val="0"/>
                          <w:marTop w:val="0"/>
                          <w:marBottom w:val="0"/>
                          <w:divBdr>
                            <w:top w:val="none" w:sz="0" w:space="0" w:color="auto"/>
                            <w:left w:val="none" w:sz="0" w:space="0" w:color="auto"/>
                            <w:bottom w:val="none" w:sz="0" w:space="0" w:color="auto"/>
                            <w:right w:val="none" w:sz="0" w:space="0" w:color="auto"/>
                          </w:divBdr>
                          <w:divsChild>
                            <w:div w:id="895314983">
                              <w:marLeft w:val="0"/>
                              <w:marRight w:val="0"/>
                              <w:marTop w:val="0"/>
                              <w:marBottom w:val="0"/>
                              <w:divBdr>
                                <w:top w:val="none" w:sz="0" w:space="0" w:color="auto"/>
                                <w:left w:val="none" w:sz="0" w:space="0" w:color="auto"/>
                                <w:bottom w:val="none" w:sz="0" w:space="0" w:color="auto"/>
                                <w:right w:val="none" w:sz="0" w:space="0" w:color="auto"/>
                              </w:divBdr>
                              <w:divsChild>
                                <w:div w:id="2099251015">
                                  <w:marLeft w:val="0"/>
                                  <w:marRight w:val="0"/>
                                  <w:marTop w:val="0"/>
                                  <w:marBottom w:val="0"/>
                                  <w:divBdr>
                                    <w:top w:val="none" w:sz="0" w:space="0" w:color="auto"/>
                                    <w:left w:val="none" w:sz="0" w:space="0" w:color="auto"/>
                                    <w:bottom w:val="none" w:sz="0" w:space="0" w:color="auto"/>
                                    <w:right w:val="none" w:sz="0" w:space="0" w:color="auto"/>
                                  </w:divBdr>
                                  <w:divsChild>
                                    <w:div w:id="1980451041">
                                      <w:marLeft w:val="0"/>
                                      <w:marRight w:val="0"/>
                                      <w:marTop w:val="0"/>
                                      <w:marBottom w:val="0"/>
                                      <w:divBdr>
                                        <w:top w:val="none" w:sz="0" w:space="0" w:color="auto"/>
                                        <w:left w:val="none" w:sz="0" w:space="0" w:color="auto"/>
                                        <w:bottom w:val="none" w:sz="0" w:space="0" w:color="auto"/>
                                        <w:right w:val="none" w:sz="0" w:space="0" w:color="auto"/>
                                      </w:divBdr>
                                      <w:divsChild>
                                        <w:div w:id="2105346332">
                                          <w:marLeft w:val="0"/>
                                          <w:marRight w:val="0"/>
                                          <w:marTop w:val="0"/>
                                          <w:marBottom w:val="0"/>
                                          <w:divBdr>
                                            <w:top w:val="none" w:sz="0" w:space="0" w:color="auto"/>
                                            <w:left w:val="none" w:sz="0" w:space="0" w:color="auto"/>
                                            <w:bottom w:val="none" w:sz="0" w:space="0" w:color="auto"/>
                                            <w:right w:val="none" w:sz="0" w:space="0" w:color="auto"/>
                                          </w:divBdr>
                                          <w:divsChild>
                                            <w:div w:id="512299523">
                                              <w:marLeft w:val="0"/>
                                              <w:marRight w:val="0"/>
                                              <w:marTop w:val="0"/>
                                              <w:marBottom w:val="0"/>
                                              <w:divBdr>
                                                <w:top w:val="none" w:sz="0" w:space="0" w:color="auto"/>
                                                <w:left w:val="none" w:sz="0" w:space="0" w:color="auto"/>
                                                <w:bottom w:val="none" w:sz="0" w:space="0" w:color="auto"/>
                                                <w:right w:val="none" w:sz="0" w:space="0" w:color="auto"/>
                                              </w:divBdr>
                                              <w:divsChild>
                                                <w:div w:id="315188051">
                                                  <w:marLeft w:val="0"/>
                                                  <w:marRight w:val="0"/>
                                                  <w:marTop w:val="0"/>
                                                  <w:marBottom w:val="0"/>
                                                  <w:divBdr>
                                                    <w:top w:val="none" w:sz="0" w:space="0" w:color="auto"/>
                                                    <w:left w:val="none" w:sz="0" w:space="0" w:color="auto"/>
                                                    <w:bottom w:val="none" w:sz="0" w:space="0" w:color="auto"/>
                                                    <w:right w:val="none" w:sz="0" w:space="0" w:color="auto"/>
                                                  </w:divBdr>
                                                  <w:divsChild>
                                                    <w:div w:id="492110525">
                                                      <w:marLeft w:val="0"/>
                                                      <w:marRight w:val="0"/>
                                                      <w:marTop w:val="0"/>
                                                      <w:marBottom w:val="0"/>
                                                      <w:divBdr>
                                                        <w:top w:val="none" w:sz="0" w:space="0" w:color="auto"/>
                                                        <w:left w:val="none" w:sz="0" w:space="0" w:color="auto"/>
                                                        <w:bottom w:val="none" w:sz="0" w:space="0" w:color="auto"/>
                                                        <w:right w:val="none" w:sz="0" w:space="0" w:color="auto"/>
                                                      </w:divBdr>
                                                      <w:divsChild>
                                                        <w:div w:id="1360201446">
                                                          <w:marLeft w:val="0"/>
                                                          <w:marRight w:val="0"/>
                                                          <w:marTop w:val="0"/>
                                                          <w:marBottom w:val="0"/>
                                                          <w:divBdr>
                                                            <w:top w:val="none" w:sz="0" w:space="0" w:color="auto"/>
                                                            <w:left w:val="none" w:sz="0" w:space="0" w:color="auto"/>
                                                            <w:bottom w:val="none" w:sz="0" w:space="0" w:color="auto"/>
                                                            <w:right w:val="none" w:sz="0" w:space="0" w:color="auto"/>
                                                          </w:divBdr>
                                                          <w:divsChild>
                                                            <w:div w:id="679966473">
                                                              <w:marLeft w:val="0"/>
                                                              <w:marRight w:val="0"/>
                                                              <w:marTop w:val="0"/>
                                                              <w:marBottom w:val="0"/>
                                                              <w:divBdr>
                                                                <w:top w:val="none" w:sz="0" w:space="0" w:color="auto"/>
                                                                <w:left w:val="none" w:sz="0" w:space="0" w:color="auto"/>
                                                                <w:bottom w:val="none" w:sz="0" w:space="0" w:color="auto"/>
                                                                <w:right w:val="none" w:sz="0" w:space="0" w:color="auto"/>
                                                              </w:divBdr>
                                                              <w:divsChild>
                                                                <w:div w:id="412361952">
                                                                  <w:marLeft w:val="0"/>
                                                                  <w:marRight w:val="0"/>
                                                                  <w:marTop w:val="0"/>
                                                                  <w:marBottom w:val="0"/>
                                                                  <w:divBdr>
                                                                    <w:top w:val="none" w:sz="0" w:space="0" w:color="auto"/>
                                                                    <w:left w:val="none" w:sz="0" w:space="0" w:color="auto"/>
                                                                    <w:bottom w:val="none" w:sz="0" w:space="0" w:color="auto"/>
                                                                    <w:right w:val="none" w:sz="0" w:space="0" w:color="auto"/>
                                                                  </w:divBdr>
                                                                  <w:divsChild>
                                                                    <w:div w:id="1183200540">
                                                                      <w:marLeft w:val="0"/>
                                                                      <w:marRight w:val="0"/>
                                                                      <w:marTop w:val="0"/>
                                                                      <w:marBottom w:val="0"/>
                                                                      <w:divBdr>
                                                                        <w:top w:val="none" w:sz="0" w:space="0" w:color="auto"/>
                                                                        <w:left w:val="none" w:sz="0" w:space="0" w:color="auto"/>
                                                                        <w:bottom w:val="none" w:sz="0" w:space="0" w:color="auto"/>
                                                                        <w:right w:val="none" w:sz="0" w:space="0" w:color="auto"/>
                                                                      </w:divBdr>
                                                                      <w:divsChild>
                                                                        <w:div w:id="1575702639">
                                                                          <w:marLeft w:val="0"/>
                                                                          <w:marRight w:val="0"/>
                                                                          <w:marTop w:val="0"/>
                                                                          <w:marBottom w:val="0"/>
                                                                          <w:divBdr>
                                                                            <w:top w:val="none" w:sz="0" w:space="0" w:color="auto"/>
                                                                            <w:left w:val="none" w:sz="0" w:space="0" w:color="auto"/>
                                                                            <w:bottom w:val="none" w:sz="0" w:space="0" w:color="auto"/>
                                                                            <w:right w:val="none" w:sz="0" w:space="0" w:color="auto"/>
                                                                          </w:divBdr>
                                                                          <w:divsChild>
                                                                            <w:div w:id="6873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485973">
      <w:bodyDiv w:val="1"/>
      <w:marLeft w:val="0"/>
      <w:marRight w:val="0"/>
      <w:marTop w:val="0"/>
      <w:marBottom w:val="0"/>
      <w:divBdr>
        <w:top w:val="none" w:sz="0" w:space="0" w:color="auto"/>
        <w:left w:val="none" w:sz="0" w:space="0" w:color="auto"/>
        <w:bottom w:val="none" w:sz="0" w:space="0" w:color="auto"/>
        <w:right w:val="none" w:sz="0" w:space="0" w:color="auto"/>
      </w:divBdr>
    </w:div>
    <w:div w:id="915818115">
      <w:bodyDiv w:val="1"/>
      <w:marLeft w:val="0"/>
      <w:marRight w:val="0"/>
      <w:marTop w:val="0"/>
      <w:marBottom w:val="0"/>
      <w:divBdr>
        <w:top w:val="none" w:sz="0" w:space="0" w:color="auto"/>
        <w:left w:val="none" w:sz="0" w:space="0" w:color="auto"/>
        <w:bottom w:val="none" w:sz="0" w:space="0" w:color="auto"/>
        <w:right w:val="none" w:sz="0" w:space="0" w:color="auto"/>
      </w:divBdr>
    </w:div>
    <w:div w:id="1042485318">
      <w:bodyDiv w:val="1"/>
      <w:marLeft w:val="0"/>
      <w:marRight w:val="0"/>
      <w:marTop w:val="0"/>
      <w:marBottom w:val="0"/>
      <w:divBdr>
        <w:top w:val="none" w:sz="0" w:space="0" w:color="auto"/>
        <w:left w:val="none" w:sz="0" w:space="0" w:color="auto"/>
        <w:bottom w:val="none" w:sz="0" w:space="0" w:color="auto"/>
        <w:right w:val="none" w:sz="0" w:space="0" w:color="auto"/>
      </w:divBdr>
    </w:div>
    <w:div w:id="1147478798">
      <w:bodyDiv w:val="1"/>
      <w:marLeft w:val="0"/>
      <w:marRight w:val="0"/>
      <w:marTop w:val="0"/>
      <w:marBottom w:val="0"/>
      <w:divBdr>
        <w:top w:val="none" w:sz="0" w:space="0" w:color="auto"/>
        <w:left w:val="none" w:sz="0" w:space="0" w:color="auto"/>
        <w:bottom w:val="none" w:sz="0" w:space="0" w:color="auto"/>
        <w:right w:val="none" w:sz="0" w:space="0" w:color="auto"/>
      </w:divBdr>
    </w:div>
    <w:div w:id="1707244978">
      <w:bodyDiv w:val="1"/>
      <w:marLeft w:val="0"/>
      <w:marRight w:val="0"/>
      <w:marTop w:val="0"/>
      <w:marBottom w:val="0"/>
      <w:divBdr>
        <w:top w:val="none" w:sz="0" w:space="0" w:color="auto"/>
        <w:left w:val="none" w:sz="0" w:space="0" w:color="auto"/>
        <w:bottom w:val="none" w:sz="0" w:space="0" w:color="auto"/>
        <w:right w:val="none" w:sz="0" w:space="0" w:color="auto"/>
      </w:divBdr>
    </w:div>
    <w:div w:id="180079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4069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dc:creator>
  <cp:lastModifiedBy>Dobosz Jakub</cp:lastModifiedBy>
  <cp:revision>3</cp:revision>
  <cp:lastPrinted>2022-11-07T08:03:00Z</cp:lastPrinted>
  <dcterms:created xsi:type="dcterms:W3CDTF">2024-03-08T08:56:00Z</dcterms:created>
  <dcterms:modified xsi:type="dcterms:W3CDTF">2024-03-08T08:56:00Z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b696cb-b06f-4214-b638-7b05ae4e5e38_Enabled">
    <vt:lpwstr>true</vt:lpwstr>
  </property>
  <property fmtid="{D5CDD505-2E9C-101B-9397-08002B2CF9AE}" pid="3" name="MSIP_Label_bdb696cb-b06f-4214-b638-7b05ae4e5e38_SetDate">
    <vt:lpwstr>2020-10-26T08:11:28Z</vt:lpwstr>
  </property>
  <property fmtid="{D5CDD505-2E9C-101B-9397-08002B2CF9AE}" pid="4" name="MSIP_Label_bdb696cb-b06f-4214-b638-7b05ae4e5e38_Method">
    <vt:lpwstr>Standard</vt:lpwstr>
  </property>
  <property fmtid="{D5CDD505-2E9C-101B-9397-08002B2CF9AE}" pid="5" name="MSIP_Label_bdb696cb-b06f-4214-b638-7b05ae4e5e38_Name">
    <vt:lpwstr>Interní data</vt:lpwstr>
  </property>
  <property fmtid="{D5CDD505-2E9C-101B-9397-08002B2CF9AE}" pid="6" name="MSIP_Label_bdb696cb-b06f-4214-b638-7b05ae4e5e38_SiteId">
    <vt:lpwstr>53b8d820-e2f7-4682-858f-9e2aeec6ffd9</vt:lpwstr>
  </property>
  <property fmtid="{D5CDD505-2E9C-101B-9397-08002B2CF9AE}" pid="7" name="MSIP_Label_bdb696cb-b06f-4214-b638-7b05ae4e5e38_ActionId">
    <vt:lpwstr>f2acb5cb-9394-4d51-b3b3-0000811bfa93</vt:lpwstr>
  </property>
  <property fmtid="{D5CDD505-2E9C-101B-9397-08002B2CF9AE}" pid="8" name="MSIP_Label_bdb696cb-b06f-4214-b638-7b05ae4e5e38_ContentBits">
    <vt:lpwstr>0</vt:lpwstr>
  </property>
</Properties>
</file>