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BF81" w14:textId="57D73E16" w:rsidR="00700343" w:rsidRPr="00FE6611" w:rsidRDefault="00FE6611" w:rsidP="00FE6611">
      <w:pPr>
        <w:spacing w:after="215" w:line="221" w:lineRule="auto"/>
        <w:ind w:right="2851"/>
        <w:rPr>
          <w:b/>
          <w:bCs/>
          <w:sz w:val="30"/>
        </w:rPr>
      </w:pPr>
      <w:r>
        <w:rPr>
          <w:b/>
          <w:bCs/>
          <w:sz w:val="30"/>
        </w:rPr>
        <w:t xml:space="preserve">                                          </w:t>
      </w:r>
      <w:r w:rsidR="00700343" w:rsidRPr="00FE6611">
        <w:rPr>
          <w:b/>
          <w:bCs/>
          <w:sz w:val="30"/>
        </w:rPr>
        <w:t>DODATEK č. 1</w:t>
      </w:r>
    </w:p>
    <w:p w14:paraId="7D91345F" w14:textId="030E79F6" w:rsidR="00705A28" w:rsidRPr="00FE6611" w:rsidRDefault="00700343" w:rsidP="00FE6611">
      <w:pPr>
        <w:spacing w:after="215" w:line="221" w:lineRule="auto"/>
        <w:ind w:left="2410" w:right="2851"/>
        <w:jc w:val="center"/>
        <w:rPr>
          <w:b/>
          <w:bCs/>
        </w:rPr>
      </w:pPr>
      <w:r w:rsidRPr="00FE6611">
        <w:rPr>
          <w:b/>
          <w:bCs/>
          <w:sz w:val="30"/>
        </w:rPr>
        <w:t>k Příkazní smlouvě č. 200707</w:t>
      </w:r>
    </w:p>
    <w:p w14:paraId="7AF43D87" w14:textId="77777777" w:rsidR="00FE6611" w:rsidRDefault="00700343" w:rsidP="00FE6611">
      <w:pPr>
        <w:spacing w:after="269" w:line="247" w:lineRule="auto"/>
        <w:ind w:left="11" w:right="6"/>
        <w:contextualSpacing/>
      </w:pPr>
      <w:r w:rsidRPr="00FE6611">
        <w:rPr>
          <w:b/>
          <w:bCs/>
        </w:rPr>
        <w:t>Národní muzeum</w:t>
      </w:r>
    </w:p>
    <w:p w14:paraId="5224A41A" w14:textId="06E95676" w:rsidR="00FE6611" w:rsidRDefault="00700343" w:rsidP="00FE6611">
      <w:pPr>
        <w:spacing w:after="269" w:line="247" w:lineRule="auto"/>
        <w:ind w:left="11" w:right="6"/>
        <w:contextualSpacing/>
      </w:pPr>
      <w:r>
        <w:t xml:space="preserve">příspěvková organizace nepodléhající zápisu do obchodního rejstříku, zřízená Ministerstvem kultury ČR, zřizovací listina č. j. 17461/2000 ve znění pozdějších změn a doplňků se sídlem Praha 1, Nové Město, Václavské nám. 1700/68, </w:t>
      </w:r>
    </w:p>
    <w:p w14:paraId="5860D499" w14:textId="456BC300" w:rsidR="00FE6611" w:rsidRDefault="00700343" w:rsidP="00FE6611">
      <w:pPr>
        <w:spacing w:after="269" w:line="247" w:lineRule="auto"/>
        <w:ind w:left="11" w:right="6"/>
        <w:contextualSpacing/>
      </w:pPr>
      <w:r>
        <w:t xml:space="preserve">jehož jménem jedná Ing. Rudolf Pohl, provozní náměstek </w:t>
      </w:r>
    </w:p>
    <w:p w14:paraId="6FBB08EE" w14:textId="77777777" w:rsidR="00FE6611" w:rsidRDefault="00700343" w:rsidP="00FE6611">
      <w:pPr>
        <w:spacing w:after="269" w:line="247" w:lineRule="auto"/>
        <w:ind w:left="11" w:right="6"/>
        <w:contextualSpacing/>
      </w:pPr>
      <w:proofErr w:type="spellStart"/>
      <w:r>
        <w:t>l</w:t>
      </w:r>
      <w:r w:rsidR="00FE6611">
        <w:t>Č</w:t>
      </w:r>
      <w:proofErr w:type="spellEnd"/>
      <w:r>
        <w:t xml:space="preserve">: 00023272 </w:t>
      </w:r>
    </w:p>
    <w:p w14:paraId="53D8CF45" w14:textId="361571C9" w:rsidR="00FE6611" w:rsidRDefault="00700343" w:rsidP="00FE6611">
      <w:pPr>
        <w:spacing w:after="269" w:line="276" w:lineRule="auto"/>
        <w:ind w:left="11" w:right="6"/>
        <w:contextualSpacing/>
      </w:pPr>
      <w:r>
        <w:t xml:space="preserve">(dále jen „příkazce”) </w:t>
      </w:r>
    </w:p>
    <w:p w14:paraId="469318EC" w14:textId="40A6AE6E" w:rsidR="00705A28" w:rsidRDefault="00700343" w:rsidP="00FE6611">
      <w:pPr>
        <w:spacing w:after="269" w:line="276" w:lineRule="auto"/>
        <w:ind w:right="4"/>
      </w:pPr>
      <w:r>
        <w:t>a</w:t>
      </w:r>
    </w:p>
    <w:p w14:paraId="142FEBAE" w14:textId="77777777" w:rsidR="00705A28" w:rsidRDefault="00700343" w:rsidP="00FE6611">
      <w:pPr>
        <w:spacing w:after="0" w:line="276" w:lineRule="auto"/>
        <w:ind w:left="38" w:right="0"/>
        <w:contextualSpacing/>
        <w:jc w:val="left"/>
      </w:pPr>
      <w:r w:rsidRPr="00FE6611">
        <w:rPr>
          <w:b/>
          <w:bCs/>
          <w:sz w:val="26"/>
        </w:rPr>
        <w:t>OMNICON s.r.o</w:t>
      </w:r>
      <w:r>
        <w:rPr>
          <w:sz w:val="26"/>
        </w:rPr>
        <w:t>.</w:t>
      </w:r>
    </w:p>
    <w:p w14:paraId="3B002A7F" w14:textId="77777777" w:rsidR="00FE6611" w:rsidRDefault="00700343" w:rsidP="00FE6611">
      <w:pPr>
        <w:spacing w:line="276" w:lineRule="auto"/>
        <w:ind w:right="5626"/>
        <w:contextualSpacing/>
      </w:pPr>
      <w:r>
        <w:t xml:space="preserve">se sídlem: V Rovinách 103, Praha 4, zastupuje: Ing. Jiří Jech, jednatel </w:t>
      </w:r>
    </w:p>
    <w:p w14:paraId="0D7132CD" w14:textId="66AA80A0" w:rsidR="00705A28" w:rsidRDefault="00FE6611" w:rsidP="00FE6611">
      <w:pPr>
        <w:spacing w:line="276" w:lineRule="auto"/>
        <w:ind w:right="5626"/>
        <w:contextualSpacing/>
      </w:pPr>
      <w:r>
        <w:t>IČ</w:t>
      </w:r>
      <w:r w:rsidR="00700343">
        <w:t>: 45277133</w:t>
      </w:r>
    </w:p>
    <w:p w14:paraId="4AB6ABFA" w14:textId="77777777" w:rsidR="00705A28" w:rsidRDefault="00700343" w:rsidP="00FE6611">
      <w:pPr>
        <w:spacing w:after="558" w:line="276" w:lineRule="auto"/>
        <w:ind w:right="4"/>
        <w:contextualSpacing/>
      </w:pPr>
      <w:r>
        <w:t>(dále jen „příkazník”)</w:t>
      </w:r>
    </w:p>
    <w:p w14:paraId="5CF076ED" w14:textId="77777777" w:rsidR="00705A28" w:rsidRDefault="00700343">
      <w:pPr>
        <w:spacing w:after="0" w:line="259" w:lineRule="auto"/>
        <w:ind w:left="10" w:right="24" w:hanging="10"/>
        <w:jc w:val="center"/>
      </w:pPr>
      <w:r>
        <w:rPr>
          <w:sz w:val="26"/>
        </w:rPr>
        <w:t>Článek 1.</w:t>
      </w:r>
    </w:p>
    <w:p w14:paraId="100F4B86" w14:textId="77777777" w:rsidR="00705A28" w:rsidRDefault="00700343">
      <w:pPr>
        <w:spacing w:after="260"/>
        <w:ind w:right="4"/>
      </w:pPr>
      <w:r>
        <w:t>Shora uvedené smluvní strany uzavřely Příkazní smlouvu č. 200707 dne 30. 7. 2020 (dále jen „Smlouva”) a dnešního dne uzavírají tento dodatek.</w:t>
      </w:r>
    </w:p>
    <w:p w14:paraId="35D11CF6" w14:textId="77777777" w:rsidR="00705A28" w:rsidRDefault="00700343">
      <w:pPr>
        <w:spacing w:after="0" w:line="259" w:lineRule="auto"/>
        <w:ind w:left="10" w:right="24" w:hanging="10"/>
        <w:jc w:val="center"/>
      </w:pPr>
      <w:r>
        <w:rPr>
          <w:sz w:val="26"/>
        </w:rPr>
        <w:t>Článek 2.</w:t>
      </w:r>
    </w:p>
    <w:p w14:paraId="3250D592" w14:textId="77777777" w:rsidR="00705A28" w:rsidRDefault="00700343">
      <w:pPr>
        <w:numPr>
          <w:ilvl w:val="0"/>
          <w:numId w:val="1"/>
        </w:numPr>
        <w:ind w:right="4" w:hanging="437"/>
      </w:pPr>
      <w:r>
        <w:t xml:space="preserve">Příkazce pozbývá prostor objektu </w:t>
      </w:r>
      <w:proofErr w:type="spellStart"/>
      <w:r>
        <w:t>Švýcárny</w:t>
      </w:r>
      <w:proofErr w:type="spellEnd"/>
      <w:r>
        <w:t>. Vzhledem k této skutečnosti se mění čl. 1. odst. 1.2. Smlouvy následovně:</w:t>
      </w:r>
    </w:p>
    <w:p w14:paraId="621E1176" w14:textId="77777777" w:rsidR="00705A28" w:rsidRDefault="00700343">
      <w:pPr>
        <w:ind w:left="864" w:right="4" w:hanging="394"/>
      </w:pPr>
      <w:r>
        <w:t xml:space="preserve">1.2. Příkazník v rámci své obchodní činnosti provede a zajistí pro příkazce provozování plynové kotelny v objektu Národopisného muzea, Kinského zahrada 98, Praha 5. Vybavené: 2x plynový kotel </w:t>
      </w:r>
      <w:proofErr w:type="spellStart"/>
      <w:r>
        <w:t>Viadrus</w:t>
      </w:r>
      <w:proofErr w:type="spellEnd"/>
      <w:r>
        <w:t xml:space="preserve"> 90G s atmosférickými hořáky o výkonu 2x120 kW.</w:t>
      </w:r>
    </w:p>
    <w:p w14:paraId="3690CA63" w14:textId="77777777" w:rsidR="00705A28" w:rsidRDefault="00700343">
      <w:pPr>
        <w:numPr>
          <w:ilvl w:val="0"/>
          <w:numId w:val="1"/>
        </w:numPr>
        <w:ind w:right="4" w:hanging="437"/>
      </w:pPr>
      <w:r>
        <w:t>Smluvní strany se dohodly, že se mění čl. 5. 1 následovně:</w:t>
      </w:r>
    </w:p>
    <w:p w14:paraId="6BB10EBB" w14:textId="4F0142C1" w:rsidR="00705A28" w:rsidRDefault="00700343">
      <w:pPr>
        <w:spacing w:after="288"/>
        <w:ind w:left="437" w:right="4"/>
      </w:pPr>
      <w:r>
        <w:t>- příkazník bude účtovat příkazci částku 11 985,- Kč bez DPH čtvrtletně + DPH v zákonné výši.</w:t>
      </w:r>
    </w:p>
    <w:p w14:paraId="028F02D0" w14:textId="77777777" w:rsidR="00705A28" w:rsidRDefault="00700343">
      <w:pPr>
        <w:spacing w:after="0" w:line="259" w:lineRule="auto"/>
        <w:ind w:left="10" w:right="29" w:hanging="10"/>
        <w:jc w:val="center"/>
      </w:pPr>
      <w:r>
        <w:rPr>
          <w:sz w:val="26"/>
        </w:rPr>
        <w:t>Článek 3.</w:t>
      </w:r>
    </w:p>
    <w:p w14:paraId="436BA82D" w14:textId="77777777" w:rsidR="00705A28" w:rsidRDefault="00700343">
      <w:pPr>
        <w:numPr>
          <w:ilvl w:val="0"/>
          <w:numId w:val="2"/>
        </w:numPr>
        <w:ind w:right="4" w:hanging="432"/>
      </w:pPr>
      <w:r>
        <w:t>Ostatní ustanovení Smlouvy se nemění.</w:t>
      </w:r>
    </w:p>
    <w:p w14:paraId="141F8C30" w14:textId="77777777" w:rsidR="00705A28" w:rsidRDefault="00700343">
      <w:pPr>
        <w:numPr>
          <w:ilvl w:val="0"/>
          <w:numId w:val="2"/>
        </w:numPr>
        <w:ind w:right="4" w:hanging="432"/>
      </w:pPr>
      <w:r>
        <w:t>Tento dodatek se uzavírá s účinností od 1. února 2024.</w:t>
      </w:r>
    </w:p>
    <w:p w14:paraId="1951BCA5" w14:textId="77777777" w:rsidR="00705A28" w:rsidRDefault="00700343">
      <w:pPr>
        <w:numPr>
          <w:ilvl w:val="0"/>
          <w:numId w:val="2"/>
        </w:numPr>
        <w:ind w:right="4" w:hanging="432"/>
      </w:pPr>
      <w:r>
        <w:t xml:space="preserve">Tento dodatek je vyhotoven ve třech vyhotoveních, z nichž každé má platnost originálu. Příkazce </w:t>
      </w:r>
      <w:proofErr w:type="gramStart"/>
      <w:r>
        <w:t>obdrží</w:t>
      </w:r>
      <w:proofErr w:type="gramEnd"/>
      <w:r>
        <w:t xml:space="preserve"> dvě a příkazník jedno vyhotovení.</w:t>
      </w:r>
    </w:p>
    <w:p w14:paraId="6FBECA0C" w14:textId="77777777" w:rsidR="00705A28" w:rsidRDefault="00700343">
      <w:pPr>
        <w:numPr>
          <w:ilvl w:val="0"/>
          <w:numId w:val="2"/>
        </w:numPr>
        <w:ind w:right="4" w:hanging="432"/>
      </w:pPr>
      <w:r>
        <w:t>Smluvní strany prohlašují, že tento dodatek ke smlouvě byl sepsán podle jejich pravé a svobodné vůle, nikoli v tísni nebo za jinak jednostranně nevýhodných podmínek. Dodatek si přečetly, souhlasí bez výhrad s jeho obsahem a na důkaz toho připojují své</w:t>
      </w:r>
    </w:p>
    <w:p w14:paraId="055A32D6" w14:textId="77777777" w:rsidR="00705A28" w:rsidRDefault="00705A28">
      <w:pPr>
        <w:sectPr w:rsidR="00705A28">
          <w:pgSz w:w="11904" w:h="16834"/>
          <w:pgMar w:top="1575" w:right="1416" w:bottom="1416" w:left="1344" w:header="708" w:footer="708" w:gutter="0"/>
          <w:cols w:space="708"/>
        </w:sectPr>
      </w:pPr>
    </w:p>
    <w:p w14:paraId="705CF49C" w14:textId="77777777" w:rsidR="00705A28" w:rsidRDefault="00700343">
      <w:pPr>
        <w:spacing w:after="318"/>
        <w:ind w:left="437" w:right="4"/>
      </w:pPr>
      <w:r>
        <w:t>podpisy.</w:t>
      </w:r>
    </w:p>
    <w:tbl>
      <w:tblPr>
        <w:tblStyle w:val="TableGrid"/>
        <w:tblW w:w="8880" w:type="dxa"/>
        <w:tblInd w:w="5" w:type="dxa"/>
        <w:tblLook w:val="04A0" w:firstRow="1" w:lastRow="0" w:firstColumn="1" w:lastColumn="0" w:noHBand="0" w:noVBand="1"/>
      </w:tblPr>
      <w:tblGrid>
        <w:gridCol w:w="7008"/>
        <w:gridCol w:w="1872"/>
      </w:tblGrid>
      <w:tr w:rsidR="00705A28" w14:paraId="00973D48" w14:textId="77777777">
        <w:trPr>
          <w:trHeight w:val="233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3920FFB4" w14:textId="77777777" w:rsidR="00705A28" w:rsidRDefault="00705A28">
            <w:pPr>
              <w:spacing w:after="0" w:line="259" w:lineRule="auto"/>
              <w:ind w:left="-1334" w:right="3936"/>
              <w:jc w:val="left"/>
            </w:pPr>
          </w:p>
          <w:tbl>
            <w:tblPr>
              <w:tblStyle w:val="TableGrid"/>
              <w:tblW w:w="6979" w:type="dxa"/>
              <w:tblInd w:w="0" w:type="dxa"/>
              <w:tblLook w:val="04A0" w:firstRow="1" w:lastRow="0" w:firstColumn="1" w:lastColumn="0" w:noHBand="0" w:noVBand="1"/>
            </w:tblPr>
            <w:tblGrid>
              <w:gridCol w:w="4728"/>
              <w:gridCol w:w="2251"/>
            </w:tblGrid>
            <w:tr w:rsidR="00705A28" w14:paraId="3D3C89C4" w14:textId="77777777">
              <w:trPr>
                <w:trHeight w:val="233"/>
              </w:trPr>
              <w:tc>
                <w:tcPr>
                  <w:tcW w:w="4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E801F" w14:textId="77777777" w:rsidR="00705A28" w:rsidRDefault="00700343">
                  <w:pPr>
                    <w:spacing w:after="0" w:line="259" w:lineRule="auto"/>
                    <w:ind w:left="0" w:right="0"/>
                    <w:jc w:val="left"/>
                  </w:pPr>
                  <w:r>
                    <w:t>V Praze dne</w:t>
                  </w:r>
                  <w:r>
                    <w:rPr>
                      <w:noProof/>
                    </w:rPr>
                    <w:drawing>
                      <wp:inline distT="0" distB="0" distL="0" distR="0" wp14:anchorId="723E704E" wp14:editId="60675273">
                        <wp:extent cx="12192" cy="6098"/>
                        <wp:effectExtent l="0" t="0" r="0" b="0"/>
                        <wp:docPr id="1504" name="Picture 15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4" name="Picture 150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6D2F831" wp14:editId="168857A7">
                        <wp:extent cx="1188720" cy="24392"/>
                        <wp:effectExtent l="0" t="0" r="0" b="0"/>
                        <wp:docPr id="1529" name="Picture 15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9" name="Picture 152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24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F608" w14:textId="77777777" w:rsidR="00705A28" w:rsidRDefault="00700343">
                  <w:pPr>
                    <w:spacing w:after="0" w:line="259" w:lineRule="auto"/>
                    <w:ind w:left="0" w:right="0"/>
                    <w:jc w:val="right"/>
                  </w:pPr>
                  <w:r>
                    <w:t>V Praze dne</w:t>
                  </w:r>
                </w:p>
              </w:tc>
            </w:tr>
          </w:tbl>
          <w:p w14:paraId="567DFD84" w14:textId="77777777" w:rsidR="00705A28" w:rsidRDefault="00705A2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39E93" w14:textId="77777777" w:rsidR="00705A28" w:rsidRDefault="00700343">
            <w:pPr>
              <w:spacing w:after="0" w:line="259" w:lineRule="auto"/>
              <w:ind w:left="29" w:right="0"/>
              <w:jc w:val="left"/>
            </w:pPr>
            <w:r>
              <w:rPr>
                <w:noProof/>
              </w:rPr>
              <w:drawing>
                <wp:inline distT="0" distB="0" distL="0" distR="0" wp14:anchorId="07977238" wp14:editId="58058BEF">
                  <wp:extent cx="1170432" cy="12196"/>
                  <wp:effectExtent l="0" t="0" r="0" b="0"/>
                  <wp:docPr id="1532" name="Picture 1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169865" w14:textId="77777777" w:rsidR="00705A28" w:rsidRDefault="00700343">
      <w:pPr>
        <w:spacing w:after="0" w:line="259" w:lineRule="auto"/>
        <w:ind w:left="-24" w:right="-2146"/>
        <w:jc w:val="left"/>
      </w:pPr>
      <w:r>
        <w:rPr>
          <w:noProof/>
        </w:rPr>
        <w:drawing>
          <wp:inline distT="0" distB="0" distL="0" distR="0" wp14:anchorId="67D63580" wp14:editId="1FCF5C00">
            <wp:extent cx="5657088" cy="85368"/>
            <wp:effectExtent l="0" t="0" r="0" b="0"/>
            <wp:docPr id="3594" name="Picture 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4" name="Picture 35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13F1A" w14:textId="77777777" w:rsidR="00705A28" w:rsidRDefault="00700343">
      <w:pPr>
        <w:tabs>
          <w:tab w:val="right" w:pos="6739"/>
        </w:tabs>
        <w:ind w:left="0" w:right="0"/>
        <w:jc w:val="left"/>
      </w:pPr>
      <w:r>
        <w:t>Příkazce</w:t>
      </w:r>
      <w:r>
        <w:tab/>
        <w:t>Příkazník</w:t>
      </w:r>
    </w:p>
    <w:sectPr w:rsidR="00705A28">
      <w:type w:val="continuous"/>
      <w:pgSz w:w="11904" w:h="16834"/>
      <w:pgMar w:top="1575" w:right="3835" w:bottom="1416" w:left="13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607B"/>
    <w:multiLevelType w:val="hybridMultilevel"/>
    <w:tmpl w:val="2F647B52"/>
    <w:lvl w:ilvl="0" w:tplc="65B6772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0A35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8AAD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A7BB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2D19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2244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819F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C486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4919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75018"/>
    <w:multiLevelType w:val="hybridMultilevel"/>
    <w:tmpl w:val="D96A7304"/>
    <w:lvl w:ilvl="0" w:tplc="04523AA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24D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863D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6772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6ADD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6CE8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E190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0207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8B9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8893810">
    <w:abstractNumId w:val="0"/>
  </w:num>
  <w:num w:numId="2" w16cid:durableId="101364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28"/>
    <w:rsid w:val="00700343"/>
    <w:rsid w:val="00705A28"/>
    <w:rsid w:val="00AE7265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A4F1"/>
  <w15:docId w15:val="{5D6AA090-2BB4-46B0-AA3D-63FACAC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" w:line="248" w:lineRule="auto"/>
      <w:ind w:left="14" w:right="3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1523</Characters>
  <Application>Microsoft Office Word</Application>
  <DocSecurity>0</DocSecurity>
  <Lines>12</Lines>
  <Paragraphs>3</Paragraphs>
  <ScaleCrop>false</ScaleCrop>
  <Company>Národní muzeum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Lubovská Markéta</dc:creator>
  <cp:keywords/>
  <cp:lastModifiedBy>Lubovská Markéta</cp:lastModifiedBy>
  <cp:revision>2</cp:revision>
  <dcterms:created xsi:type="dcterms:W3CDTF">2024-03-04T13:12:00Z</dcterms:created>
  <dcterms:modified xsi:type="dcterms:W3CDTF">2024-03-04T13:12:00Z</dcterms:modified>
</cp:coreProperties>
</file>