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2700" w14:textId="4D10D707" w:rsidR="001C7CBA" w:rsidRPr="00411F28" w:rsidRDefault="00E907B8" w:rsidP="00351B9D">
      <w:pPr>
        <w:pStyle w:val="Bezmezer"/>
        <w:jc w:val="right"/>
        <w:rPr>
          <w:rFonts w:ascii="Arial" w:hAnsi="Arial" w:cs="Arial"/>
          <w:sz w:val="12"/>
          <w:szCs w:val="12"/>
        </w:rPr>
      </w:pPr>
      <w:bookmarkStart w:id="0" w:name="bookmark0"/>
      <w:r w:rsidRPr="00411F28">
        <w:rPr>
          <w:rFonts w:ascii="Arial" w:hAnsi="Arial" w:cs="Arial"/>
          <w:sz w:val="12"/>
          <w:szCs w:val="12"/>
        </w:rPr>
        <w:t>č</w:t>
      </w:r>
      <w:r w:rsidR="003703F3" w:rsidRPr="00411F28">
        <w:rPr>
          <w:rFonts w:ascii="Arial" w:hAnsi="Arial" w:cs="Arial"/>
          <w:sz w:val="12"/>
          <w:szCs w:val="12"/>
        </w:rPr>
        <w:t xml:space="preserve">íslo </w:t>
      </w:r>
      <w:r w:rsidRPr="00411F28">
        <w:rPr>
          <w:rFonts w:ascii="Arial" w:hAnsi="Arial" w:cs="Arial"/>
          <w:sz w:val="12"/>
          <w:szCs w:val="12"/>
        </w:rPr>
        <w:t>s</w:t>
      </w:r>
      <w:r w:rsidR="003703F3" w:rsidRPr="00411F28">
        <w:rPr>
          <w:rFonts w:ascii="Arial" w:hAnsi="Arial" w:cs="Arial"/>
          <w:sz w:val="12"/>
          <w:szCs w:val="12"/>
        </w:rPr>
        <w:t xml:space="preserve">mlouvy </w:t>
      </w:r>
      <w:r w:rsidR="00400485" w:rsidRPr="00411F28">
        <w:rPr>
          <w:rFonts w:ascii="Arial" w:hAnsi="Arial" w:cs="Arial"/>
          <w:sz w:val="12"/>
          <w:szCs w:val="12"/>
        </w:rPr>
        <w:t>O</w:t>
      </w:r>
      <w:r w:rsidR="003703F3" w:rsidRPr="00411F28">
        <w:rPr>
          <w:rFonts w:ascii="Arial" w:hAnsi="Arial" w:cs="Arial"/>
          <w:sz w:val="12"/>
          <w:szCs w:val="12"/>
        </w:rPr>
        <w:t>bjednatele: 6</w:t>
      </w:r>
      <w:r w:rsidR="0018359D">
        <w:rPr>
          <w:rFonts w:ascii="Arial" w:hAnsi="Arial" w:cs="Arial"/>
          <w:sz w:val="12"/>
          <w:szCs w:val="12"/>
        </w:rPr>
        <w:t>56</w:t>
      </w:r>
      <w:r w:rsidR="003703F3" w:rsidRPr="00411F28">
        <w:rPr>
          <w:rFonts w:ascii="Arial" w:hAnsi="Arial" w:cs="Arial"/>
          <w:sz w:val="12"/>
          <w:szCs w:val="12"/>
        </w:rPr>
        <w:t>-2022-541201</w:t>
      </w:r>
    </w:p>
    <w:p w14:paraId="2B9739DE" w14:textId="57853230" w:rsidR="00351B9D" w:rsidRPr="00411F28" w:rsidRDefault="00E907B8" w:rsidP="00351B9D">
      <w:pPr>
        <w:pStyle w:val="Bezmezer"/>
        <w:jc w:val="right"/>
        <w:rPr>
          <w:rFonts w:ascii="Arial" w:hAnsi="Arial" w:cs="Arial"/>
          <w:sz w:val="12"/>
          <w:szCs w:val="12"/>
        </w:rPr>
      </w:pPr>
      <w:r w:rsidRPr="00411F28">
        <w:rPr>
          <w:rFonts w:ascii="Arial" w:hAnsi="Arial" w:cs="Arial"/>
          <w:sz w:val="12"/>
          <w:szCs w:val="12"/>
        </w:rPr>
        <w:t>č</w:t>
      </w:r>
      <w:r w:rsidR="003703F3" w:rsidRPr="00411F28">
        <w:rPr>
          <w:rFonts w:ascii="Arial" w:hAnsi="Arial" w:cs="Arial"/>
          <w:sz w:val="12"/>
          <w:szCs w:val="12"/>
        </w:rPr>
        <w:t xml:space="preserve">íslo </w:t>
      </w:r>
      <w:r w:rsidRPr="00411F28">
        <w:rPr>
          <w:rFonts w:ascii="Arial" w:hAnsi="Arial" w:cs="Arial"/>
          <w:sz w:val="12"/>
          <w:szCs w:val="12"/>
        </w:rPr>
        <w:t>s</w:t>
      </w:r>
      <w:r w:rsidR="003703F3" w:rsidRPr="00411F28">
        <w:rPr>
          <w:rFonts w:ascii="Arial" w:hAnsi="Arial" w:cs="Arial"/>
          <w:sz w:val="12"/>
          <w:szCs w:val="12"/>
        </w:rPr>
        <w:t xml:space="preserve">mlouvy </w:t>
      </w:r>
      <w:r w:rsidR="00400485" w:rsidRPr="00411F28">
        <w:rPr>
          <w:rFonts w:ascii="Arial" w:hAnsi="Arial" w:cs="Arial"/>
          <w:sz w:val="12"/>
          <w:szCs w:val="12"/>
        </w:rPr>
        <w:t>Z</w:t>
      </w:r>
      <w:r w:rsidR="003703F3" w:rsidRPr="00411F28">
        <w:rPr>
          <w:rFonts w:ascii="Arial" w:hAnsi="Arial" w:cs="Arial"/>
          <w:sz w:val="12"/>
          <w:szCs w:val="12"/>
        </w:rPr>
        <w:t>hotovitele: 2</w:t>
      </w:r>
      <w:r w:rsidR="0018359D">
        <w:rPr>
          <w:rFonts w:ascii="Arial" w:hAnsi="Arial" w:cs="Arial"/>
          <w:sz w:val="12"/>
          <w:szCs w:val="12"/>
        </w:rPr>
        <w:t>5</w:t>
      </w:r>
      <w:r w:rsidR="003703F3" w:rsidRPr="00411F28">
        <w:rPr>
          <w:rFonts w:ascii="Arial" w:hAnsi="Arial" w:cs="Arial"/>
          <w:sz w:val="12"/>
          <w:szCs w:val="12"/>
        </w:rPr>
        <w:t xml:space="preserve">/22 </w:t>
      </w:r>
    </w:p>
    <w:p w14:paraId="65A45143" w14:textId="4F9E59A1" w:rsidR="003703F3" w:rsidRPr="00411F28" w:rsidRDefault="003703F3" w:rsidP="00351B9D">
      <w:pPr>
        <w:pStyle w:val="Bezmezer"/>
        <w:jc w:val="right"/>
        <w:rPr>
          <w:rFonts w:ascii="Arial" w:hAnsi="Arial" w:cs="Arial"/>
          <w:sz w:val="12"/>
          <w:szCs w:val="12"/>
        </w:rPr>
      </w:pPr>
      <w:r w:rsidRPr="00411F28">
        <w:rPr>
          <w:rStyle w:val="CharStyle4"/>
          <w:sz w:val="12"/>
          <w:szCs w:val="12"/>
          <w:u w:val="none"/>
        </w:rPr>
        <w:t>Komplexní pozemkové úpravy v k.</w:t>
      </w:r>
      <w:r w:rsidR="00E907B8" w:rsidRPr="00411F28">
        <w:rPr>
          <w:rStyle w:val="CharStyle4"/>
          <w:sz w:val="12"/>
          <w:szCs w:val="12"/>
          <w:u w:val="none"/>
        </w:rPr>
        <w:t xml:space="preserve"> </w:t>
      </w:r>
      <w:proofErr w:type="spellStart"/>
      <w:r w:rsidRPr="00411F28">
        <w:rPr>
          <w:rStyle w:val="CharStyle4"/>
          <w:sz w:val="12"/>
          <w:szCs w:val="12"/>
          <w:u w:val="none"/>
        </w:rPr>
        <w:t>ú.</w:t>
      </w:r>
      <w:proofErr w:type="spellEnd"/>
      <w:r w:rsidRPr="00411F28">
        <w:rPr>
          <w:rStyle w:val="CharStyle4"/>
          <w:sz w:val="12"/>
          <w:szCs w:val="12"/>
          <w:u w:val="none"/>
        </w:rPr>
        <w:t xml:space="preserve"> </w:t>
      </w:r>
      <w:r w:rsidR="0018359D">
        <w:rPr>
          <w:rStyle w:val="CharStyle4"/>
          <w:sz w:val="12"/>
          <w:szCs w:val="12"/>
          <w:u w:val="none"/>
        </w:rPr>
        <w:t>Zásada</w:t>
      </w:r>
    </w:p>
    <w:p w14:paraId="0EA3087B" w14:textId="77777777" w:rsidR="00351B9D" w:rsidRDefault="00351B9D" w:rsidP="00BE57F8">
      <w:pPr>
        <w:pStyle w:val="Style8"/>
        <w:shd w:val="clear" w:color="auto" w:fill="auto"/>
        <w:spacing w:before="0"/>
        <w:ind w:right="60"/>
      </w:pPr>
    </w:p>
    <w:p w14:paraId="31750D6E" w14:textId="77777777" w:rsidR="001466BC" w:rsidRDefault="001466BC" w:rsidP="00BE57F8">
      <w:pPr>
        <w:pStyle w:val="Style8"/>
        <w:shd w:val="clear" w:color="auto" w:fill="auto"/>
        <w:spacing w:before="0"/>
        <w:ind w:right="60"/>
      </w:pPr>
    </w:p>
    <w:p w14:paraId="6F304239" w14:textId="4D6592A4" w:rsidR="00CC5916" w:rsidRDefault="006F1A75" w:rsidP="00BE57F8">
      <w:pPr>
        <w:pStyle w:val="Style8"/>
        <w:shd w:val="clear" w:color="auto" w:fill="auto"/>
        <w:spacing w:before="0"/>
        <w:ind w:right="60"/>
      </w:pPr>
      <w:r>
        <w:t xml:space="preserve">DODATEK Č. </w:t>
      </w:r>
      <w:bookmarkEnd w:id="0"/>
      <w:r w:rsidR="00341338">
        <w:t>4</w:t>
      </w:r>
    </w:p>
    <w:p w14:paraId="32F6FD09" w14:textId="77777777" w:rsidR="00BE57F8" w:rsidRDefault="00BE57F8" w:rsidP="00BE57F8">
      <w:pPr>
        <w:pStyle w:val="Style8"/>
        <w:shd w:val="clear" w:color="auto" w:fill="auto"/>
        <w:spacing w:before="0"/>
        <w:ind w:right="60"/>
      </w:pPr>
    </w:p>
    <w:p w14:paraId="2969716E" w14:textId="77777777" w:rsidR="00CC5916" w:rsidRDefault="006F1A75">
      <w:pPr>
        <w:pStyle w:val="Style8"/>
        <w:shd w:val="clear" w:color="auto" w:fill="auto"/>
        <w:spacing w:before="0"/>
        <w:ind w:right="60"/>
      </w:pPr>
      <w:r>
        <w:t>SMLOUVY O DÍLO</w:t>
      </w:r>
    </w:p>
    <w:p w14:paraId="4D315204" w14:textId="3182F217" w:rsidR="00CC5916" w:rsidRDefault="006F1A75">
      <w:pPr>
        <w:pStyle w:val="Style4"/>
        <w:shd w:val="clear" w:color="auto" w:fill="auto"/>
        <w:spacing w:after="0" w:line="355" w:lineRule="exact"/>
        <w:ind w:right="60"/>
        <w:jc w:val="center"/>
      </w:pPr>
      <w:r>
        <w:t xml:space="preserve">č. smlouvy objednatele </w:t>
      </w:r>
      <w:r w:rsidR="00165FF3">
        <w:t>6</w:t>
      </w:r>
      <w:r w:rsidR="000F13C8">
        <w:t>56</w:t>
      </w:r>
      <w:r w:rsidR="00165FF3">
        <w:t>-2022-541201</w:t>
      </w:r>
      <w:r>
        <w:t>, č. smlouvy zhotovitele 2</w:t>
      </w:r>
      <w:r w:rsidR="000F13C8">
        <w:t>5</w:t>
      </w:r>
      <w:r>
        <w:t xml:space="preserve">/22 ze dne </w:t>
      </w:r>
      <w:r w:rsidR="0092185D">
        <w:t>15</w:t>
      </w:r>
      <w:r>
        <w:t>.</w:t>
      </w:r>
      <w:r w:rsidR="0092185D">
        <w:t>8</w:t>
      </w:r>
      <w:r>
        <w:t>.2022</w:t>
      </w:r>
    </w:p>
    <w:p w14:paraId="7824411C" w14:textId="77777777" w:rsidR="00CC5916" w:rsidRDefault="006F1A75">
      <w:pPr>
        <w:pStyle w:val="Style10"/>
        <w:keepNext/>
        <w:keepLines/>
        <w:shd w:val="clear" w:color="auto" w:fill="auto"/>
        <w:ind w:right="60" w:firstLine="0"/>
      </w:pPr>
      <w:bookmarkStart w:id="1" w:name="bookmark1"/>
      <w:r>
        <w:t>(dále jen „Dodatek")</w:t>
      </w:r>
      <w:r>
        <w:br/>
        <w:t>uzavřený</w:t>
      </w:r>
      <w:bookmarkEnd w:id="1"/>
    </w:p>
    <w:p w14:paraId="21E2D153" w14:textId="77777777" w:rsidR="00CC5916" w:rsidRPr="006B79D6" w:rsidRDefault="006F1A75">
      <w:pPr>
        <w:pStyle w:val="Style12"/>
        <w:shd w:val="clear" w:color="auto" w:fill="auto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podle § 2586 a následujících zákona č. 89/2012 Sb., občanský zákoník, ve znění pozdějších předpisů</w:t>
      </w:r>
    </w:p>
    <w:p w14:paraId="15852443" w14:textId="77777777" w:rsidR="00CC5916" w:rsidRPr="006B79D6" w:rsidRDefault="006F1A75">
      <w:pPr>
        <w:pStyle w:val="Style12"/>
        <w:shd w:val="clear" w:color="auto" w:fill="auto"/>
        <w:spacing w:after="280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(dále jen „NOZ")</w:t>
      </w:r>
    </w:p>
    <w:p w14:paraId="69AFEF2E" w14:textId="618A131E" w:rsidR="003C3E61" w:rsidRPr="006B79D6" w:rsidRDefault="003C3E61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  <w:bookmarkStart w:id="2" w:name="bookmark2"/>
      <w:r w:rsidRPr="006B79D6">
        <w:rPr>
          <w:sz w:val="18"/>
          <w:szCs w:val="18"/>
        </w:rPr>
        <w:t>SMLUVNÍ STRANY</w:t>
      </w:r>
    </w:p>
    <w:p w14:paraId="090C5745" w14:textId="77777777" w:rsidR="001B4878" w:rsidRPr="006B79D6" w:rsidRDefault="001B4878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</w:p>
    <w:p w14:paraId="1D77B49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0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 xml:space="preserve">Česká </w:t>
      </w:r>
      <w:proofErr w:type="gramStart"/>
      <w:r w:rsidRPr="006B79D6">
        <w:rPr>
          <w:sz w:val="18"/>
          <w:szCs w:val="18"/>
        </w:rPr>
        <w:t>republika - Státní</w:t>
      </w:r>
      <w:proofErr w:type="gramEnd"/>
      <w:r w:rsidRPr="006B79D6">
        <w:rPr>
          <w:sz w:val="18"/>
          <w:szCs w:val="18"/>
        </w:rPr>
        <w:t xml:space="preserve"> pozemkový úřad</w:t>
      </w:r>
    </w:p>
    <w:p w14:paraId="1458E35F" w14:textId="53C32B8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se sídlem Husinecká 1024/</w:t>
      </w:r>
      <w:proofErr w:type="gramStart"/>
      <w:r w:rsidRPr="006B79D6">
        <w:rPr>
          <w:sz w:val="18"/>
          <w:szCs w:val="18"/>
        </w:rPr>
        <w:t>11a</w:t>
      </w:r>
      <w:proofErr w:type="gramEnd"/>
      <w:r w:rsidRPr="006B79D6">
        <w:rPr>
          <w:sz w:val="18"/>
          <w:szCs w:val="18"/>
        </w:rPr>
        <w:t>, 130 00 Praha 3 -</w:t>
      </w:r>
      <w:r w:rsidR="009C1312" w:rsidRPr="006B79D6">
        <w:rPr>
          <w:sz w:val="18"/>
          <w:szCs w:val="18"/>
        </w:rPr>
        <w:t xml:space="preserve"> </w:t>
      </w:r>
      <w:r w:rsidRPr="006B79D6">
        <w:rPr>
          <w:sz w:val="18"/>
          <w:szCs w:val="18"/>
        </w:rPr>
        <w:t>Žižkov, IČO: 013 12 774,</w:t>
      </w:r>
    </w:p>
    <w:p w14:paraId="3117826A" w14:textId="77777777" w:rsidR="003C3E61" w:rsidRPr="006B79D6" w:rsidRDefault="003C3E61" w:rsidP="003C3E61">
      <w:pPr>
        <w:pStyle w:val="Style5"/>
        <w:shd w:val="clear" w:color="auto" w:fill="auto"/>
        <w:spacing w:before="0" w:after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Krajský pozemkový úřad pro Liberecký kraj, Pobočka Liberec,</w:t>
      </w:r>
    </w:p>
    <w:p w14:paraId="6DF2DA3F" w14:textId="0169C079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na adrese</w:t>
      </w:r>
      <w:r w:rsidR="009C1312" w:rsidRPr="006B79D6">
        <w:rPr>
          <w:sz w:val="18"/>
          <w:szCs w:val="18"/>
        </w:rPr>
        <w:t>:</w:t>
      </w:r>
      <w:r w:rsidRPr="006B79D6">
        <w:rPr>
          <w:sz w:val="18"/>
          <w:szCs w:val="18"/>
        </w:rPr>
        <w:t xml:space="preserve"> U Nisy 745/</w:t>
      </w:r>
      <w:proofErr w:type="gramStart"/>
      <w:r w:rsidRPr="006B79D6">
        <w:rPr>
          <w:sz w:val="18"/>
          <w:szCs w:val="18"/>
        </w:rPr>
        <w:t>6a</w:t>
      </w:r>
      <w:proofErr w:type="gramEnd"/>
      <w:r w:rsidRPr="006B79D6">
        <w:rPr>
          <w:sz w:val="18"/>
          <w:szCs w:val="18"/>
        </w:rPr>
        <w:t>, 460 57 Liberec</w:t>
      </w:r>
    </w:p>
    <w:p w14:paraId="18AB9681" w14:textId="797420F3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Tomášem Ma</w:t>
      </w:r>
      <w:r w:rsidR="009C1312" w:rsidRPr="006B79D6">
        <w:rPr>
          <w:sz w:val="18"/>
          <w:szCs w:val="18"/>
        </w:rPr>
        <w:t>č</w:t>
      </w:r>
      <w:r w:rsidRPr="006B79D6">
        <w:rPr>
          <w:sz w:val="18"/>
          <w:szCs w:val="18"/>
        </w:rPr>
        <w:t>kem, vedoucím Pobočky Liberec</w:t>
      </w:r>
    </w:p>
    <w:p w14:paraId="09B990D5" w14:textId="47853A7C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Tomášem M</w:t>
      </w:r>
      <w:r w:rsidR="009C1312" w:rsidRPr="006B79D6">
        <w:rPr>
          <w:sz w:val="18"/>
          <w:szCs w:val="18"/>
        </w:rPr>
        <w:t>a</w:t>
      </w:r>
      <w:r w:rsidRPr="006B79D6">
        <w:rPr>
          <w:sz w:val="18"/>
          <w:szCs w:val="18"/>
        </w:rPr>
        <w:t>čkem, vedoucím Pobočky Liberec</w:t>
      </w:r>
    </w:p>
    <w:p w14:paraId="2EF5F72C" w14:textId="77777777" w:rsidR="003C3E61" w:rsidRPr="006B79D6" w:rsidRDefault="003C3E61" w:rsidP="003C3E61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 technických záležitostech zastoupená: Ing. Vladimírem Vláškem, odborným radou</w:t>
      </w:r>
    </w:p>
    <w:p w14:paraId="2D182AE0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6AB52BA7" w14:textId="27D484C2" w:rsidR="007F213E" w:rsidRPr="006B79D6" w:rsidRDefault="00351D36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725548197 </w:t>
      </w:r>
    </w:p>
    <w:p w14:paraId="1331AFB1" w14:textId="08096004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 w:rsidRPr="006B79D6">
          <w:rPr>
            <w:rFonts w:ascii="Arial" w:hAnsi="Arial" w:cs="Arial"/>
            <w:sz w:val="18"/>
            <w:szCs w:val="18"/>
          </w:rPr>
          <w:t>t.macek@spucr.cz</w:t>
        </w:r>
      </w:hyperlink>
      <w:r w:rsidRPr="006B79D6">
        <w:rPr>
          <w:rFonts w:ascii="Arial" w:hAnsi="Arial" w:cs="Arial"/>
          <w:sz w:val="18"/>
          <w:szCs w:val="18"/>
        </w:rPr>
        <w:t xml:space="preserve"> </w:t>
      </w:r>
    </w:p>
    <w:p w14:paraId="742DC462" w14:textId="77777777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z49per3</w:t>
      </w:r>
    </w:p>
    <w:p w14:paraId="16C9576A" w14:textId="77777777" w:rsidR="00351D36" w:rsidRPr="006B79D6" w:rsidRDefault="00351D36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rStyle w:val="CharStyle9"/>
          <w:sz w:val="18"/>
          <w:szCs w:val="18"/>
        </w:rPr>
      </w:pPr>
    </w:p>
    <w:p w14:paraId="1AD3CE74" w14:textId="4A1806CA" w:rsidR="003C3E61" w:rsidRPr="006B79D6" w:rsidRDefault="003C3E61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rStyle w:val="CharStyle9"/>
          <w:sz w:val="18"/>
          <w:szCs w:val="18"/>
        </w:rPr>
        <w:t xml:space="preserve">Bankovní spojení: </w:t>
      </w:r>
      <w:r w:rsidRPr="006B79D6">
        <w:rPr>
          <w:sz w:val="18"/>
          <w:szCs w:val="18"/>
        </w:rPr>
        <w:t>Česká národní banka</w:t>
      </w:r>
    </w:p>
    <w:p w14:paraId="4AA3EC84" w14:textId="4AFD95F3" w:rsidR="003C3E61" w:rsidRPr="006B79D6" w:rsidRDefault="00770033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3723001/0710</w:t>
      </w:r>
    </w:p>
    <w:p w14:paraId="0DB55C86" w14:textId="77777777" w:rsidR="003C3E61" w:rsidRPr="006B79D6" w:rsidRDefault="003C3E61" w:rsidP="001B4878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DIČ: CZ01312774</w:t>
      </w:r>
      <w:r w:rsidRPr="006B79D6">
        <w:rPr>
          <w:i/>
          <w:iCs/>
          <w:sz w:val="18"/>
          <w:szCs w:val="18"/>
        </w:rPr>
        <w:t xml:space="preserve"> </w:t>
      </w:r>
      <w:r w:rsidRPr="006B79D6">
        <w:rPr>
          <w:sz w:val="18"/>
          <w:szCs w:val="18"/>
        </w:rPr>
        <w:t>(není plátce DPH)</w:t>
      </w:r>
    </w:p>
    <w:p w14:paraId="2416016F" w14:textId="77777777" w:rsidR="00E8038D" w:rsidRPr="006B79D6" w:rsidRDefault="00E8038D" w:rsidP="00E8038D">
      <w:pPr>
        <w:pStyle w:val="Bezmezer"/>
        <w:rPr>
          <w:sz w:val="18"/>
          <w:szCs w:val="18"/>
        </w:rPr>
      </w:pPr>
    </w:p>
    <w:p w14:paraId="01AB289F" w14:textId="06DE9565" w:rsidR="003C3E61" w:rsidRPr="006B79D6" w:rsidRDefault="003C3E61" w:rsidP="00E8038D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(„Objednatel")</w:t>
      </w:r>
    </w:p>
    <w:p w14:paraId="639FB5AD" w14:textId="77777777" w:rsidR="00E8038D" w:rsidRPr="006B79D6" w:rsidRDefault="00E8038D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</w:p>
    <w:p w14:paraId="1E42081F" w14:textId="7F2C5AAE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</w:t>
      </w:r>
    </w:p>
    <w:p w14:paraId="663E551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96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AGROPLAN, spol. s r.o.</w:t>
      </w:r>
    </w:p>
    <w:p w14:paraId="0054582A" w14:textId="77777777" w:rsidR="003C3E61" w:rsidRPr="006B79D6" w:rsidRDefault="003C3E61" w:rsidP="003C3E61">
      <w:pPr>
        <w:pStyle w:val="Style7"/>
        <w:shd w:val="clear" w:color="auto" w:fill="auto"/>
        <w:spacing w:before="0" w:after="144" w:line="264" w:lineRule="exact"/>
        <w:ind w:left="580" w:firstLine="0"/>
        <w:jc w:val="both"/>
        <w:rPr>
          <w:sz w:val="18"/>
          <w:szCs w:val="18"/>
        </w:rPr>
      </w:pPr>
      <w:r w:rsidRPr="006B79D6">
        <w:rPr>
          <w:sz w:val="18"/>
          <w:szCs w:val="18"/>
        </w:rPr>
        <w:t>společnost založená a existující podle právního řádu České republiky, se sídlem Jeremenkova 9, 147 00 Praha 4, IČO: 48110141, zapsaná v obchodním rejstříku vedeném u městského soudu v Praze, oddíl C, vložka 16154</w:t>
      </w:r>
    </w:p>
    <w:p w14:paraId="3EC6E4D3" w14:textId="7777777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Janou Švábovou a Ing. Petrem Kubů, jednateli</w:t>
      </w:r>
    </w:p>
    <w:p w14:paraId="6F455AE0" w14:textId="77777777" w:rsidR="003C3E61" w:rsidRPr="006B79D6" w:rsidRDefault="003C3E61" w:rsidP="003C3E61">
      <w:pPr>
        <w:pStyle w:val="Style7"/>
        <w:shd w:val="clear" w:color="auto" w:fill="auto"/>
        <w:spacing w:before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Janou Švábovou a Ing. Petrem Kubů, jednateli</w:t>
      </w:r>
    </w:p>
    <w:p w14:paraId="52BC4500" w14:textId="7D1C4F81" w:rsidR="003C3E61" w:rsidRPr="006B79D6" w:rsidRDefault="00A06E12" w:rsidP="00A06E12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 xml:space="preserve">V </w:t>
      </w:r>
      <w:r w:rsidR="003C3E61" w:rsidRPr="006B79D6">
        <w:rPr>
          <w:sz w:val="18"/>
          <w:szCs w:val="18"/>
        </w:rPr>
        <w:t>technických záležitostech zastoupená: Ing. Janou Švábovou a Ing. Petrem Kubů, jednateli</w:t>
      </w:r>
    </w:p>
    <w:p w14:paraId="1BAFF422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5669355E" w14:textId="650AE30F" w:rsidR="00A06E12" w:rsidRPr="006B79D6" w:rsidRDefault="00411F28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</w:t>
      </w:r>
      <w:proofErr w:type="spellStart"/>
      <w:r w:rsidR="007C04AA">
        <w:rPr>
          <w:rFonts w:ascii="Arial" w:hAnsi="Arial" w:cs="Arial"/>
          <w:sz w:val="18"/>
          <w:szCs w:val="18"/>
        </w:rPr>
        <w:t>xxxxxxxxx</w:t>
      </w:r>
      <w:proofErr w:type="spellEnd"/>
      <w:r w:rsidR="003C3E61" w:rsidRPr="006B79D6">
        <w:rPr>
          <w:rFonts w:ascii="Arial" w:hAnsi="Arial" w:cs="Arial"/>
          <w:sz w:val="18"/>
          <w:szCs w:val="18"/>
        </w:rPr>
        <w:t xml:space="preserve"> / + 420 </w:t>
      </w:r>
      <w:proofErr w:type="spellStart"/>
      <w:r w:rsidR="007C04AA">
        <w:rPr>
          <w:rFonts w:ascii="Arial" w:hAnsi="Arial" w:cs="Arial"/>
          <w:sz w:val="18"/>
          <w:szCs w:val="18"/>
        </w:rPr>
        <w:t>xxxxxxxxx</w:t>
      </w:r>
      <w:proofErr w:type="spellEnd"/>
      <w:r w:rsidR="003C3E61" w:rsidRPr="006B79D6">
        <w:rPr>
          <w:rFonts w:ascii="Arial" w:hAnsi="Arial" w:cs="Arial"/>
          <w:sz w:val="18"/>
          <w:szCs w:val="18"/>
        </w:rPr>
        <w:t xml:space="preserve"> </w:t>
      </w:r>
    </w:p>
    <w:p w14:paraId="47DF999A" w14:textId="4D817456" w:rsidR="00A06E12" w:rsidRPr="007C04AA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E-mail</w:t>
      </w:r>
      <w:r w:rsidRPr="007C04AA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7C04AA" w:rsidRPr="007C04AA">
        <w:rPr>
          <w:rFonts w:ascii="Arial" w:hAnsi="Arial" w:cs="Arial"/>
          <w:sz w:val="18"/>
          <w:szCs w:val="18"/>
        </w:rPr>
        <w:t>xxxxxxxxxxxxxxxxx</w:t>
      </w:r>
      <w:proofErr w:type="spellEnd"/>
    </w:p>
    <w:p w14:paraId="48357BBE" w14:textId="68E58301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pb5jxk5</w:t>
      </w:r>
    </w:p>
    <w:p w14:paraId="26425E18" w14:textId="77777777" w:rsidR="00674EDA" w:rsidRPr="006B79D6" w:rsidRDefault="00674EDA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sz w:val="18"/>
          <w:szCs w:val="18"/>
        </w:rPr>
      </w:pPr>
    </w:p>
    <w:p w14:paraId="46D8F520" w14:textId="48E8CE62" w:rsidR="003C3E61" w:rsidRPr="006B79D6" w:rsidRDefault="003C3E61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b w:val="0"/>
          <w:bCs w:val="0"/>
          <w:sz w:val="18"/>
          <w:szCs w:val="18"/>
        </w:rPr>
      </w:pPr>
      <w:r w:rsidRPr="006B79D6">
        <w:rPr>
          <w:sz w:val="18"/>
          <w:szCs w:val="18"/>
        </w:rPr>
        <w:t xml:space="preserve">Bankovní spojení: </w:t>
      </w:r>
      <w:r w:rsidRPr="006B79D6">
        <w:rPr>
          <w:rStyle w:val="CharStyle13"/>
          <w:b w:val="0"/>
          <w:bCs w:val="0"/>
          <w:sz w:val="18"/>
          <w:szCs w:val="18"/>
        </w:rPr>
        <w:t>ČSOB, a.s.</w:t>
      </w:r>
    </w:p>
    <w:p w14:paraId="0C40A2F2" w14:textId="0D32F835" w:rsidR="003C3E61" w:rsidRPr="006B79D6" w:rsidRDefault="00770033" w:rsidP="003C3E61">
      <w:pPr>
        <w:pStyle w:val="Style7"/>
        <w:shd w:val="clear" w:color="auto" w:fill="auto"/>
        <w:spacing w:before="0" w:after="14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31405/0300 DIČ: CZ48110141</w:t>
      </w:r>
    </w:p>
    <w:p w14:paraId="26B7DAFC" w14:textId="77777777" w:rsidR="003C3E61" w:rsidRPr="006B79D6" w:rsidRDefault="003C3E61" w:rsidP="003C3E61">
      <w:pPr>
        <w:pStyle w:val="Style7"/>
        <w:shd w:val="clear" w:color="auto" w:fill="auto"/>
        <w:spacing w:before="0" w:after="232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(„Zhotovitel")</w:t>
      </w:r>
    </w:p>
    <w:p w14:paraId="7658AA71" w14:textId="77777777" w:rsidR="003C3E61" w:rsidRPr="006B79D6" w:rsidRDefault="003C3E61" w:rsidP="003C3E61">
      <w:pPr>
        <w:pStyle w:val="Style7"/>
        <w:shd w:val="clear" w:color="auto" w:fill="auto"/>
        <w:spacing w:before="0" w:line="269" w:lineRule="exact"/>
        <w:ind w:left="580" w:firstLine="0"/>
        <w:jc w:val="left"/>
        <w:rPr>
          <w:sz w:val="18"/>
          <w:szCs w:val="18"/>
        </w:rPr>
        <w:sectPr w:rsidR="003C3E61" w:rsidRPr="006B79D6">
          <w:headerReference w:type="even" r:id="rId8"/>
          <w:headerReference w:type="default" r:id="rId9"/>
          <w:footerReference w:type="even" r:id="rId10"/>
          <w:footerReference w:type="default" r:id="rId11"/>
          <w:pgSz w:w="11904" w:h="16834"/>
          <w:pgMar w:top="950" w:right="1282" w:bottom="950" w:left="1224" w:header="0" w:footer="3" w:gutter="0"/>
          <w:cols w:space="720"/>
          <w:noEndnote/>
          <w:titlePg/>
          <w:docGrid w:linePitch="360"/>
        </w:sectPr>
      </w:pPr>
      <w:r w:rsidRPr="006B79D6">
        <w:rPr>
          <w:sz w:val="18"/>
          <w:szCs w:val="18"/>
        </w:rPr>
        <w:t>(Objednatel a Zhotovitel dále jako „Smluvní strany" a každý z nich samostatně jako „Smluvní strana")</w:t>
      </w:r>
    </w:p>
    <w:p w14:paraId="0C9C3578" w14:textId="77777777" w:rsidR="00CC5916" w:rsidRPr="005A665F" w:rsidRDefault="006F1A75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bookmarkStart w:id="3" w:name="bookmark5"/>
      <w:bookmarkEnd w:id="2"/>
      <w:r w:rsidRPr="005A665F">
        <w:rPr>
          <w:sz w:val="20"/>
          <w:szCs w:val="20"/>
        </w:rPr>
        <w:lastRenderedPageBreak/>
        <w:t>Článek I.</w:t>
      </w:r>
      <w:bookmarkEnd w:id="3"/>
    </w:p>
    <w:p w14:paraId="5FBBFFCE" w14:textId="77777777" w:rsidR="00CC5916" w:rsidRPr="005A665F" w:rsidRDefault="006F1A75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bookmarkStart w:id="4" w:name="bookmark6"/>
      <w:r w:rsidRPr="005A665F">
        <w:rPr>
          <w:sz w:val="20"/>
          <w:szCs w:val="20"/>
        </w:rPr>
        <w:t>Úvodní ustanovení</w:t>
      </w:r>
      <w:bookmarkEnd w:id="4"/>
    </w:p>
    <w:p w14:paraId="4A51590D" w14:textId="7C66C2ED" w:rsidR="00CC5916" w:rsidRDefault="006F1A75" w:rsidP="00B5371A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 xml:space="preserve">1. </w:t>
      </w:r>
      <w:r w:rsidR="00252AD3" w:rsidRPr="005A665F">
        <w:rPr>
          <w:sz w:val="20"/>
          <w:szCs w:val="20"/>
        </w:rPr>
        <w:tab/>
      </w:r>
      <w:r w:rsidRPr="005A665F">
        <w:rPr>
          <w:sz w:val="20"/>
          <w:szCs w:val="20"/>
        </w:rPr>
        <w:t xml:space="preserve">Smluvní strany uzavřely smlouvu o dílo (dále jen „smlouva") k provedení díla s názvem Komplexní pozemkové úpravy </w:t>
      </w:r>
      <w:r w:rsidR="0018359D">
        <w:rPr>
          <w:b/>
          <w:bCs/>
          <w:sz w:val="20"/>
          <w:szCs w:val="20"/>
        </w:rPr>
        <w:t>Zásada</w:t>
      </w:r>
      <w:r w:rsidRPr="005A665F">
        <w:rPr>
          <w:sz w:val="20"/>
          <w:szCs w:val="20"/>
        </w:rPr>
        <w:t xml:space="preserve"> na základě výsledku zadávacího řízení podle příslušných ustanovení zákona č. 134/2016 Sb., o zadávání veřejných zakázek, ve znění pozdějších předpisů.</w:t>
      </w:r>
      <w:r w:rsidR="00777097">
        <w:rPr>
          <w:sz w:val="20"/>
          <w:szCs w:val="20"/>
        </w:rPr>
        <w:t xml:space="preserve"> </w:t>
      </w:r>
      <w:r w:rsidR="00C13C47" w:rsidRPr="00C13C47">
        <w:rPr>
          <w:sz w:val="20"/>
          <w:szCs w:val="20"/>
        </w:rPr>
        <w:t xml:space="preserve">Smluvní strany uzavřely dále uvedeného dne, měsíce a roku tento dodatek č. 2 ke smlouvě na vypracování návrhu komplexních pozemkových úprav v katastrálním území </w:t>
      </w:r>
      <w:r w:rsidR="00C13C47" w:rsidRPr="00C13C47">
        <w:rPr>
          <w:b/>
          <w:bCs/>
          <w:sz w:val="20"/>
          <w:szCs w:val="20"/>
        </w:rPr>
        <w:t>Zásada</w:t>
      </w:r>
      <w:r w:rsidR="00C13C47" w:rsidRPr="00C13C47">
        <w:rPr>
          <w:sz w:val="20"/>
          <w:szCs w:val="20"/>
        </w:rPr>
        <w:t>:</w:t>
      </w:r>
    </w:p>
    <w:p w14:paraId="0D50F8FC" w14:textId="49506ADA" w:rsidR="00740198" w:rsidRDefault="00740198" w:rsidP="00B5371A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</w:p>
    <w:p w14:paraId="2D1FFDE5" w14:textId="77777777" w:rsidR="00740198" w:rsidRDefault="00740198" w:rsidP="00B5371A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</w:p>
    <w:p w14:paraId="1BA96547" w14:textId="69E72D99" w:rsidR="00816F4D" w:rsidRDefault="006F1A75" w:rsidP="00816F4D">
      <w:pPr>
        <w:pStyle w:val="Style10"/>
        <w:keepNext/>
        <w:keepLines/>
        <w:shd w:val="clear" w:color="auto" w:fill="auto"/>
        <w:spacing w:after="349" w:line="370" w:lineRule="exact"/>
        <w:ind w:left="340" w:firstLine="0"/>
        <w:rPr>
          <w:sz w:val="20"/>
          <w:szCs w:val="20"/>
        </w:rPr>
      </w:pPr>
      <w:bookmarkStart w:id="5" w:name="bookmark7"/>
      <w:r w:rsidRPr="005A665F">
        <w:rPr>
          <w:sz w:val="20"/>
          <w:szCs w:val="20"/>
        </w:rPr>
        <w:t>Článek II.</w:t>
      </w:r>
      <w:r w:rsidRPr="005A665F">
        <w:rPr>
          <w:sz w:val="20"/>
          <w:szCs w:val="20"/>
        </w:rPr>
        <w:br/>
      </w:r>
      <w:bookmarkEnd w:id="5"/>
      <w:r w:rsidR="00816F4D" w:rsidRPr="005A665F">
        <w:rPr>
          <w:sz w:val="20"/>
          <w:szCs w:val="20"/>
        </w:rPr>
        <w:t>P</w:t>
      </w:r>
      <w:r w:rsidR="00816F4D">
        <w:rPr>
          <w:sz w:val="20"/>
          <w:szCs w:val="20"/>
        </w:rPr>
        <w:t>ř</w:t>
      </w:r>
      <w:r w:rsidR="00816F4D" w:rsidRPr="005A665F">
        <w:rPr>
          <w:sz w:val="20"/>
          <w:szCs w:val="20"/>
        </w:rPr>
        <w:t>edmět Dodatku</w:t>
      </w:r>
    </w:p>
    <w:p w14:paraId="464890B5" w14:textId="773A7885" w:rsidR="00DB73C7" w:rsidRDefault="00816F4D" w:rsidP="00DB73C7">
      <w:pPr>
        <w:pStyle w:val="Style12"/>
        <w:numPr>
          <w:ilvl w:val="0"/>
          <w:numId w:val="3"/>
        </w:numPr>
        <w:shd w:val="clear" w:color="auto" w:fill="auto"/>
        <w:tabs>
          <w:tab w:val="left" w:pos="284"/>
        </w:tabs>
        <w:spacing w:after="256" w:line="259" w:lineRule="exact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 xml:space="preserve">Předmětem tohoto dodatku </w:t>
      </w:r>
      <w:r w:rsidR="00DB73C7" w:rsidRPr="008046DF">
        <w:rPr>
          <w:sz w:val="20"/>
          <w:szCs w:val="20"/>
        </w:rPr>
        <w:t xml:space="preserve">je </w:t>
      </w:r>
      <w:r w:rsidR="00DB73C7" w:rsidRPr="006B0C56">
        <w:rPr>
          <w:sz w:val="20"/>
          <w:szCs w:val="20"/>
          <w:u w:val="single"/>
        </w:rPr>
        <w:t>úprava počtu měrných jednotek</w:t>
      </w:r>
      <w:r w:rsidR="00DB73C7" w:rsidRPr="008046DF">
        <w:rPr>
          <w:sz w:val="20"/>
          <w:szCs w:val="20"/>
        </w:rPr>
        <w:t xml:space="preserve"> u fakturační</w:t>
      </w:r>
      <w:r w:rsidR="00B32F4C">
        <w:rPr>
          <w:sz w:val="20"/>
          <w:szCs w:val="20"/>
        </w:rPr>
        <w:t>ho</w:t>
      </w:r>
      <w:r w:rsidR="00DB73C7" w:rsidRPr="008046DF">
        <w:rPr>
          <w:sz w:val="20"/>
          <w:szCs w:val="20"/>
        </w:rPr>
        <w:t xml:space="preserve"> celk</w:t>
      </w:r>
      <w:r w:rsidR="00B32F4C">
        <w:rPr>
          <w:sz w:val="20"/>
          <w:szCs w:val="20"/>
        </w:rPr>
        <w:t>u</w:t>
      </w:r>
      <w:r w:rsidR="00DB73C7" w:rsidRPr="008046DF">
        <w:rPr>
          <w:sz w:val="20"/>
          <w:szCs w:val="20"/>
        </w:rPr>
        <w:t xml:space="preserve"> 6.2.4 a s tím související </w:t>
      </w:r>
      <w:r w:rsidR="00DB73C7" w:rsidRPr="006B0C56">
        <w:rPr>
          <w:sz w:val="20"/>
          <w:szCs w:val="20"/>
          <w:u w:val="single"/>
        </w:rPr>
        <w:t>úprava termínů</w:t>
      </w:r>
      <w:r w:rsidR="00DB73C7" w:rsidRPr="008046DF">
        <w:rPr>
          <w:sz w:val="20"/>
          <w:szCs w:val="20"/>
        </w:rPr>
        <w:t xml:space="preserve"> předání k akceptačnímu řízení u fakturačních celků 6.2.4, 6.2.8, 6.3.1, 6.3.1 i) a), 6.3.1 i) b),</w:t>
      </w:r>
      <w:r w:rsidR="00DB73C7">
        <w:rPr>
          <w:sz w:val="20"/>
          <w:szCs w:val="20"/>
        </w:rPr>
        <w:t xml:space="preserve"> </w:t>
      </w:r>
      <w:r w:rsidR="00DB73C7" w:rsidRPr="008046DF">
        <w:rPr>
          <w:sz w:val="20"/>
          <w:szCs w:val="20"/>
        </w:rPr>
        <w:t>6.3.1 i) c)</w:t>
      </w:r>
      <w:r w:rsidR="00DB73C7">
        <w:rPr>
          <w:sz w:val="20"/>
          <w:szCs w:val="20"/>
        </w:rPr>
        <w:t>, 6.3.2</w:t>
      </w:r>
      <w:r w:rsidR="00DB73C7" w:rsidRPr="008046DF">
        <w:rPr>
          <w:sz w:val="20"/>
          <w:szCs w:val="20"/>
        </w:rPr>
        <w:t xml:space="preserve">   uvedených v </w:t>
      </w:r>
      <w:r w:rsidR="00DB73C7" w:rsidRPr="008046DF">
        <w:rPr>
          <w:b/>
          <w:sz w:val="20"/>
          <w:szCs w:val="20"/>
        </w:rPr>
        <w:t xml:space="preserve">Příloze č.1 </w:t>
      </w:r>
      <w:r w:rsidR="00DB73C7" w:rsidRPr="008046DF">
        <w:rPr>
          <w:sz w:val="20"/>
          <w:szCs w:val="20"/>
        </w:rPr>
        <w:t>ke smlouvě</w:t>
      </w:r>
      <w:r w:rsidR="00DB73C7" w:rsidRPr="008046DF">
        <w:rPr>
          <w:b/>
          <w:sz w:val="20"/>
          <w:szCs w:val="20"/>
        </w:rPr>
        <w:t xml:space="preserve"> </w:t>
      </w:r>
      <w:r w:rsidR="00DB73C7" w:rsidRPr="008046DF">
        <w:rPr>
          <w:sz w:val="20"/>
          <w:szCs w:val="20"/>
        </w:rPr>
        <w:t>následovně</w:t>
      </w:r>
      <w:r w:rsidR="00DB73C7">
        <w:rPr>
          <w:sz w:val="20"/>
          <w:szCs w:val="20"/>
        </w:rPr>
        <w:t xml:space="preserve"> (upravené hodnoty tučně vyznačeny)</w:t>
      </w:r>
      <w:r w:rsidR="00DB73C7" w:rsidRPr="008046DF">
        <w:rPr>
          <w:sz w:val="20"/>
          <w:szCs w:val="20"/>
        </w:rPr>
        <w:t>:</w:t>
      </w:r>
    </w:p>
    <w:tbl>
      <w:tblPr>
        <w:tblW w:w="9137" w:type="dxa"/>
        <w:tblInd w:w="2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2571"/>
        <w:gridCol w:w="709"/>
        <w:gridCol w:w="992"/>
        <w:gridCol w:w="1417"/>
        <w:gridCol w:w="1276"/>
        <w:gridCol w:w="1341"/>
      </w:tblGrid>
      <w:tr w:rsidR="005F7BDB" w:rsidRPr="00B50ECA" w14:paraId="417E5914" w14:textId="77777777" w:rsidTr="00740198">
        <w:trPr>
          <w:trHeight w:val="975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7C3AF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EF525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proofErr w:type="gram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</w:t>
            </w:r>
            <w:proofErr w:type="gramEnd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 / Dílčí část Hlavního celku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361B4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C09C6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3CE4B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1E733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celkem v Kč 10)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6DD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</w:tr>
      <w:tr w:rsidR="005F7BDB" w:rsidRPr="00B50ECA" w14:paraId="1113E8FB" w14:textId="77777777" w:rsidTr="00740198">
        <w:trPr>
          <w:trHeight w:val="623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B0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BB8C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B98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761D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051B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AA0B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1C7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5F7BDB" w:rsidRPr="00B50ECA" w14:paraId="7DB36797" w14:textId="77777777" w:rsidTr="00740198">
        <w:trPr>
          <w:trHeight w:val="1043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603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6.2.4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C9D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předepsaná stabilizace dle vyhlášky č. 357/2013 Sb.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657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31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F64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3151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573 000,00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ED7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5F7BDB" w:rsidRPr="00B50ECA" w14:paraId="28339F7A" w14:textId="77777777" w:rsidTr="00740198">
        <w:trPr>
          <w:trHeight w:val="1230"/>
        </w:trPr>
        <w:tc>
          <w:tcPr>
            <w:tcW w:w="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F8E0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8E4E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 předepsaná stabilizace dle vyhlášky č. 357/2013 Sb. - VÍCEPRÁCE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38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65D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21A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1237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811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31.5.2024</w:t>
            </w:r>
          </w:p>
        </w:tc>
      </w:tr>
      <w:tr w:rsidR="005F7BDB" w:rsidRPr="00B50ECA" w14:paraId="7E6B00BC" w14:textId="77777777" w:rsidTr="00740198">
        <w:trPr>
          <w:trHeight w:val="732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2D0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6.2.8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93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Dokumentace k soupisu nároků vlastníků pozemků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EAF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7D8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251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D207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209 440,00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14E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29.6.2024</w:t>
            </w:r>
          </w:p>
        </w:tc>
      </w:tr>
      <w:tr w:rsidR="005F7BDB" w:rsidRPr="00B50ECA" w14:paraId="117EC184" w14:textId="77777777" w:rsidTr="00740198">
        <w:trPr>
          <w:trHeight w:val="62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01F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A51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plánu společných zařízení ("PSZ")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2F3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699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5F9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BD62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448 800,00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AB9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30.3.2025</w:t>
            </w:r>
          </w:p>
        </w:tc>
      </w:tr>
      <w:tr w:rsidR="005F7BDB" w:rsidRPr="00B50ECA" w14:paraId="1D436712" w14:textId="77777777" w:rsidTr="00740198">
        <w:trPr>
          <w:trHeight w:val="11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4C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a)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BF9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Výškopisné zaměření zájmového území dle čl. 6.3.1 i) a) Smlouvy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C9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BD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96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50C6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77 000,00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6A837E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5F7BDB" w:rsidRPr="00B50ECA" w14:paraId="59BC3FF9" w14:textId="77777777" w:rsidTr="00740198">
        <w:trPr>
          <w:trHeight w:val="976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DF6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b)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F4B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dopravních staveb PSZ pro stanovení plochy záboru půdy stavbami dle čl. 6.3.1 i) b)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080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979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5D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3C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44 000,00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2BCF4C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5F7BDB" w:rsidRPr="00B50ECA" w14:paraId="4770330E" w14:textId="77777777" w:rsidTr="00740198">
        <w:trPr>
          <w:trHeight w:val="972"/>
        </w:trPr>
        <w:tc>
          <w:tcPr>
            <w:tcW w:w="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081E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3B31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ADE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E5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F84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DF2D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132 000,00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5A18A5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5F7BDB" w:rsidRPr="00B50ECA" w14:paraId="4465D3DE" w14:textId="77777777" w:rsidTr="00740198">
        <w:trPr>
          <w:trHeight w:val="97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740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c)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34FD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vodohospodářských staveb PSZ dle čl. 6.3.1 i)</w:t>
            </w: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br/>
              <w:t>c) Smlouvy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939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053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BE0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3BC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82 500,00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344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5F7BDB" w:rsidRPr="00B50ECA" w14:paraId="42E23F43" w14:textId="77777777" w:rsidTr="00740198">
        <w:trPr>
          <w:trHeight w:val="73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8A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132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návrhu nového uspořádání pozemků k jeho vystavení dle § 11 odst. 1 Zákona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7EA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7F9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B5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1 650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E85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448 800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0DE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31.12.2025</w:t>
            </w:r>
          </w:p>
        </w:tc>
      </w:tr>
    </w:tbl>
    <w:p w14:paraId="59037C8F" w14:textId="77777777" w:rsidR="008E60E8" w:rsidRDefault="008E60E8" w:rsidP="008E60E8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</w:p>
    <w:p w14:paraId="70C4E014" w14:textId="7691F8D2" w:rsidR="00816F4D" w:rsidRDefault="00816F4D" w:rsidP="00816F4D">
      <w:pPr>
        <w:pStyle w:val="Style12"/>
        <w:numPr>
          <w:ilvl w:val="0"/>
          <w:numId w:val="3"/>
        </w:numPr>
        <w:shd w:val="clear" w:color="auto" w:fill="auto"/>
        <w:tabs>
          <w:tab w:val="left" w:pos="284"/>
        </w:tabs>
        <w:spacing w:after="256" w:line="259" w:lineRule="exact"/>
        <w:ind w:left="284" w:hanging="284"/>
        <w:jc w:val="both"/>
        <w:rPr>
          <w:sz w:val="20"/>
          <w:szCs w:val="20"/>
        </w:rPr>
      </w:pPr>
      <w:r w:rsidRPr="002A2CBF">
        <w:rPr>
          <w:sz w:val="20"/>
          <w:szCs w:val="20"/>
        </w:rPr>
        <w:t>Dle předchozího odstavce se mění Příloha č.1 ke smlouvě, která je nedílnou součástí tohoto dodatku.</w:t>
      </w:r>
    </w:p>
    <w:p w14:paraId="16198AD0" w14:textId="571DD8EC" w:rsidR="00324FA6" w:rsidRPr="00911535" w:rsidRDefault="00324FA6" w:rsidP="00324FA6">
      <w:pPr>
        <w:pStyle w:val="Style12"/>
        <w:numPr>
          <w:ilvl w:val="0"/>
          <w:numId w:val="3"/>
        </w:numPr>
        <w:shd w:val="clear" w:color="auto" w:fill="auto"/>
        <w:tabs>
          <w:tab w:val="left" w:pos="284"/>
        </w:tabs>
        <w:spacing w:after="256" w:line="259" w:lineRule="exact"/>
        <w:ind w:left="284" w:hanging="284"/>
        <w:jc w:val="both"/>
        <w:rPr>
          <w:sz w:val="20"/>
          <w:szCs w:val="20"/>
        </w:rPr>
      </w:pPr>
      <w:r w:rsidRPr="00911535">
        <w:rPr>
          <w:sz w:val="20"/>
          <w:szCs w:val="20"/>
        </w:rPr>
        <w:t xml:space="preserve">Důvodem výše uvedených úprav je skutečnost, že na základě provedené revize obvodu pozemkových úprav po proběhlém zjišťování průběhu hranic a na základě projednání této věci sborem zástupců dne </w:t>
      </w:r>
      <w:r w:rsidR="0022540E" w:rsidRPr="00911535">
        <w:rPr>
          <w:sz w:val="20"/>
          <w:szCs w:val="20"/>
        </w:rPr>
        <w:t>13</w:t>
      </w:r>
      <w:r w:rsidRPr="00911535">
        <w:rPr>
          <w:sz w:val="20"/>
          <w:szCs w:val="20"/>
        </w:rPr>
        <w:t xml:space="preserve">. 12. 2023 je nezbytné za účelem naplnění cílů pozemkových úprav provést úpravu obvodu v rozsahu </w:t>
      </w:r>
      <w:r w:rsidR="0022540E" w:rsidRPr="00911535">
        <w:rPr>
          <w:sz w:val="20"/>
          <w:szCs w:val="20"/>
        </w:rPr>
        <w:t>2</w:t>
      </w:r>
      <w:r w:rsidRPr="00911535">
        <w:rPr>
          <w:sz w:val="20"/>
          <w:szCs w:val="20"/>
        </w:rPr>
        <w:t xml:space="preserve"> MJ. Lokalit</w:t>
      </w:r>
      <w:r w:rsidR="00047C54" w:rsidRPr="00911535">
        <w:rPr>
          <w:sz w:val="20"/>
          <w:szCs w:val="20"/>
        </w:rPr>
        <w:t>a</w:t>
      </w:r>
      <w:r w:rsidRPr="00911535">
        <w:rPr>
          <w:sz w:val="20"/>
          <w:szCs w:val="20"/>
        </w:rPr>
        <w:t>, u kter</w:t>
      </w:r>
      <w:r w:rsidR="00047C54" w:rsidRPr="00911535">
        <w:rPr>
          <w:sz w:val="20"/>
          <w:szCs w:val="20"/>
        </w:rPr>
        <w:t>é</w:t>
      </w:r>
      <w:r w:rsidRPr="00911535">
        <w:rPr>
          <w:sz w:val="20"/>
          <w:szCs w:val="20"/>
        </w:rPr>
        <w:t xml:space="preserve"> je potřeba změna obvodu pozemkových úprav, byl</w:t>
      </w:r>
      <w:r w:rsidR="00CC4285">
        <w:rPr>
          <w:sz w:val="20"/>
          <w:szCs w:val="20"/>
        </w:rPr>
        <w:t>a</w:t>
      </w:r>
      <w:r w:rsidRPr="00911535">
        <w:rPr>
          <w:sz w:val="20"/>
          <w:szCs w:val="20"/>
        </w:rPr>
        <w:t xml:space="preserve"> projedn</w:t>
      </w:r>
      <w:r w:rsidR="00047C54" w:rsidRPr="00911535">
        <w:rPr>
          <w:sz w:val="20"/>
          <w:szCs w:val="20"/>
        </w:rPr>
        <w:t>á</w:t>
      </w:r>
      <w:r w:rsidRPr="00911535">
        <w:rPr>
          <w:sz w:val="20"/>
          <w:szCs w:val="20"/>
        </w:rPr>
        <w:t>n</w:t>
      </w:r>
      <w:r w:rsidR="00047C54" w:rsidRPr="00911535">
        <w:rPr>
          <w:sz w:val="20"/>
          <w:szCs w:val="20"/>
        </w:rPr>
        <w:t>a</w:t>
      </w:r>
      <w:r w:rsidRPr="00911535">
        <w:rPr>
          <w:sz w:val="20"/>
          <w:szCs w:val="20"/>
        </w:rPr>
        <w:t xml:space="preserve"> na kontrolním dni konaném 20.12.2023. Žádost zhotovitele o dodatek smlouvy ze dne 16. 1. 2024 a uvedený zápis kontrolního dne jsou přílohou dodatku. </w:t>
      </w:r>
    </w:p>
    <w:p w14:paraId="6CEF17AA" w14:textId="6CB5B86F" w:rsidR="00324FA6" w:rsidRPr="00331727" w:rsidRDefault="00324FA6" w:rsidP="00324FA6">
      <w:pPr>
        <w:pStyle w:val="Style12"/>
        <w:numPr>
          <w:ilvl w:val="0"/>
          <w:numId w:val="3"/>
        </w:numPr>
        <w:shd w:val="clear" w:color="auto" w:fill="auto"/>
        <w:tabs>
          <w:tab w:val="left" w:pos="284"/>
        </w:tabs>
        <w:spacing w:after="256" w:line="259" w:lineRule="exact"/>
        <w:ind w:left="284" w:hanging="284"/>
        <w:jc w:val="both"/>
        <w:rPr>
          <w:sz w:val="20"/>
          <w:szCs w:val="20"/>
        </w:rPr>
      </w:pPr>
      <w:r w:rsidRPr="00331727">
        <w:rPr>
          <w:sz w:val="20"/>
          <w:szCs w:val="20"/>
        </w:rPr>
        <w:t xml:space="preserve">Na základě výše uvedeného se tímto dodatkem (po započtení víceprací </w:t>
      </w:r>
      <w:r w:rsidR="00331727">
        <w:rPr>
          <w:sz w:val="20"/>
          <w:szCs w:val="20"/>
        </w:rPr>
        <w:t>2</w:t>
      </w:r>
      <w:r w:rsidRPr="00331727">
        <w:rPr>
          <w:sz w:val="20"/>
          <w:szCs w:val="20"/>
        </w:rPr>
        <w:t xml:space="preserve"> MJ) původní smluvní cena (ve znění dodatku č.3) dílčí části:</w:t>
      </w:r>
    </w:p>
    <w:p w14:paraId="2B6BC740" w14:textId="05890F2D" w:rsidR="00324FA6" w:rsidRPr="00EA69AE" w:rsidRDefault="00324FA6" w:rsidP="00324FA6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  <w:r w:rsidRPr="00EA69AE">
        <w:rPr>
          <w:sz w:val="20"/>
          <w:szCs w:val="20"/>
        </w:rPr>
        <w:t xml:space="preserve">- 6.2.4 „Zjišťování hranic obvodu </w:t>
      </w:r>
      <w:proofErr w:type="spellStart"/>
      <w:r w:rsidRPr="00EA69AE">
        <w:rPr>
          <w:sz w:val="20"/>
          <w:szCs w:val="20"/>
        </w:rPr>
        <w:t>KoPÚ</w:t>
      </w:r>
      <w:proofErr w:type="spellEnd"/>
      <w:r w:rsidRPr="00EA69AE">
        <w:rPr>
          <w:sz w:val="20"/>
          <w:szCs w:val="20"/>
        </w:rPr>
        <w:t xml:space="preserve">, geometrické plány pro stanovení obvodu </w:t>
      </w:r>
      <w:proofErr w:type="spellStart"/>
      <w:r w:rsidRPr="00EA69AE">
        <w:rPr>
          <w:sz w:val="20"/>
          <w:szCs w:val="20"/>
        </w:rPr>
        <w:t>KoPÚ</w:t>
      </w:r>
      <w:proofErr w:type="spellEnd"/>
      <w:r w:rsidRPr="00EA69AE">
        <w:rPr>
          <w:sz w:val="20"/>
          <w:szCs w:val="20"/>
        </w:rPr>
        <w:t xml:space="preserve">, předepsaná stabilizace dle vyhlášky č. 357/2013 Sb.“, která činí </w:t>
      </w:r>
      <w:r w:rsidR="00C20591">
        <w:rPr>
          <w:sz w:val="20"/>
          <w:szCs w:val="20"/>
        </w:rPr>
        <w:t>573</w:t>
      </w:r>
      <w:r w:rsidRPr="00EA69AE">
        <w:rPr>
          <w:sz w:val="20"/>
          <w:szCs w:val="20"/>
        </w:rPr>
        <w:t xml:space="preserve"> 000, - Kč bez DPH (</w:t>
      </w:r>
      <w:r w:rsidR="00C20591">
        <w:rPr>
          <w:sz w:val="20"/>
          <w:szCs w:val="20"/>
        </w:rPr>
        <w:t>191</w:t>
      </w:r>
      <w:r w:rsidRPr="00EA69AE">
        <w:rPr>
          <w:sz w:val="20"/>
          <w:szCs w:val="20"/>
        </w:rPr>
        <w:t xml:space="preserve"> MJ), mění na </w:t>
      </w:r>
      <w:r w:rsidR="004512F9">
        <w:rPr>
          <w:sz w:val="20"/>
          <w:szCs w:val="20"/>
        </w:rPr>
        <w:t>579</w:t>
      </w:r>
      <w:r w:rsidRPr="00EA69AE">
        <w:rPr>
          <w:sz w:val="20"/>
          <w:szCs w:val="20"/>
        </w:rPr>
        <w:t xml:space="preserve"> 000 - Kč bez DPH (</w:t>
      </w:r>
      <w:r w:rsidR="004512F9">
        <w:rPr>
          <w:sz w:val="20"/>
          <w:szCs w:val="20"/>
        </w:rPr>
        <w:t>193</w:t>
      </w:r>
      <w:r w:rsidRPr="00EA69AE">
        <w:rPr>
          <w:sz w:val="20"/>
          <w:szCs w:val="20"/>
        </w:rPr>
        <w:t xml:space="preserve"> MJ). Celková výše povýšení činí </w:t>
      </w:r>
      <w:r w:rsidR="00AC7E12">
        <w:rPr>
          <w:sz w:val="20"/>
          <w:szCs w:val="20"/>
        </w:rPr>
        <w:t>6</w:t>
      </w:r>
      <w:r w:rsidRPr="00EA69AE">
        <w:rPr>
          <w:sz w:val="20"/>
          <w:szCs w:val="20"/>
        </w:rPr>
        <w:t xml:space="preserve"> 000,- Kč bez DPH.</w:t>
      </w:r>
    </w:p>
    <w:p w14:paraId="60C7AAB4" w14:textId="52DB3411" w:rsidR="00324FA6" w:rsidRPr="004F332B" w:rsidRDefault="00324FA6" w:rsidP="00324FA6">
      <w:pPr>
        <w:pStyle w:val="Style12"/>
        <w:numPr>
          <w:ilvl w:val="0"/>
          <w:numId w:val="3"/>
        </w:numPr>
        <w:shd w:val="clear" w:color="auto" w:fill="auto"/>
        <w:tabs>
          <w:tab w:val="left" w:pos="284"/>
        </w:tabs>
        <w:spacing w:after="256" w:line="259" w:lineRule="exact"/>
        <w:ind w:left="284" w:hanging="284"/>
        <w:jc w:val="both"/>
        <w:rPr>
          <w:sz w:val="20"/>
          <w:szCs w:val="20"/>
        </w:rPr>
      </w:pPr>
      <w:r w:rsidRPr="004F332B">
        <w:rPr>
          <w:sz w:val="20"/>
          <w:szCs w:val="20"/>
        </w:rPr>
        <w:t xml:space="preserve">Na základě výše uvedeného se tímto dodatkem původní smluvní termíny (ve znění dodatku č.3) </w:t>
      </w:r>
      <w:r w:rsidR="00B93354">
        <w:rPr>
          <w:sz w:val="20"/>
          <w:szCs w:val="20"/>
        </w:rPr>
        <w:t xml:space="preserve">u </w:t>
      </w:r>
      <w:r w:rsidRPr="004F332B">
        <w:rPr>
          <w:sz w:val="20"/>
          <w:szCs w:val="20"/>
        </w:rPr>
        <w:t>dílčí</w:t>
      </w:r>
      <w:r w:rsidR="00B93354">
        <w:rPr>
          <w:sz w:val="20"/>
          <w:szCs w:val="20"/>
        </w:rPr>
        <w:t>ch</w:t>
      </w:r>
      <w:r w:rsidRPr="004F332B">
        <w:rPr>
          <w:sz w:val="20"/>
          <w:szCs w:val="20"/>
        </w:rPr>
        <w:t xml:space="preserve"> část</w:t>
      </w:r>
      <w:r w:rsidR="00B93354">
        <w:rPr>
          <w:sz w:val="20"/>
          <w:szCs w:val="20"/>
        </w:rPr>
        <w:t>í</w:t>
      </w:r>
      <w:r w:rsidRPr="004F332B">
        <w:rPr>
          <w:sz w:val="20"/>
          <w:szCs w:val="20"/>
        </w:rPr>
        <w:t xml:space="preserve"> upravují takto:</w:t>
      </w:r>
    </w:p>
    <w:p w14:paraId="66ECAE07" w14:textId="258CE702" w:rsidR="00324FA6" w:rsidRPr="004F332B" w:rsidRDefault="00324FA6" w:rsidP="00324FA6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  <w:r w:rsidRPr="004F332B">
        <w:rPr>
          <w:sz w:val="20"/>
          <w:szCs w:val="20"/>
        </w:rPr>
        <w:t xml:space="preserve">- 6.2.4 „Zjišťování hranic obvodu </w:t>
      </w:r>
      <w:proofErr w:type="spellStart"/>
      <w:r w:rsidRPr="004F332B">
        <w:rPr>
          <w:sz w:val="20"/>
          <w:szCs w:val="20"/>
        </w:rPr>
        <w:t>KoPÚ</w:t>
      </w:r>
      <w:proofErr w:type="spellEnd"/>
      <w:r w:rsidRPr="004F332B">
        <w:rPr>
          <w:sz w:val="20"/>
          <w:szCs w:val="20"/>
        </w:rPr>
        <w:t xml:space="preserve">, geometrické plány pro stanovení obvodu </w:t>
      </w:r>
      <w:proofErr w:type="spellStart"/>
      <w:proofErr w:type="gramStart"/>
      <w:r w:rsidRPr="004F332B">
        <w:rPr>
          <w:sz w:val="20"/>
          <w:szCs w:val="20"/>
        </w:rPr>
        <w:t>KoPÚ</w:t>
      </w:r>
      <w:proofErr w:type="spellEnd"/>
      <w:r w:rsidRPr="004F332B">
        <w:rPr>
          <w:sz w:val="20"/>
          <w:szCs w:val="20"/>
        </w:rPr>
        <w:t xml:space="preserve"> - VÍCEPRÁCE</w:t>
      </w:r>
      <w:proofErr w:type="gramEnd"/>
      <w:r w:rsidRPr="004F332B">
        <w:rPr>
          <w:sz w:val="20"/>
          <w:szCs w:val="20"/>
        </w:rPr>
        <w:t xml:space="preserve">, předepsaná stabilizace dle vyhlášky č. 357/2013 Sb.“, </w:t>
      </w:r>
      <w:r w:rsidR="00C568A3" w:rsidRPr="004F332B">
        <w:rPr>
          <w:sz w:val="20"/>
          <w:szCs w:val="20"/>
        </w:rPr>
        <w:t xml:space="preserve">doplňuje </w:t>
      </w:r>
      <w:r w:rsidRPr="004F332B">
        <w:rPr>
          <w:sz w:val="20"/>
          <w:szCs w:val="20"/>
        </w:rPr>
        <w:t xml:space="preserve">se termín 31. </w:t>
      </w:r>
      <w:r w:rsidR="001351D3">
        <w:rPr>
          <w:sz w:val="20"/>
          <w:szCs w:val="20"/>
        </w:rPr>
        <w:t>5</w:t>
      </w:r>
      <w:r w:rsidRPr="004F332B">
        <w:rPr>
          <w:sz w:val="20"/>
          <w:szCs w:val="20"/>
        </w:rPr>
        <w:t>. 2024,</w:t>
      </w:r>
    </w:p>
    <w:p w14:paraId="20DD3F4D" w14:textId="22B755E5" w:rsidR="00324FA6" w:rsidRPr="00615963" w:rsidRDefault="00324FA6" w:rsidP="00324FA6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  <w:r w:rsidRPr="00615963">
        <w:rPr>
          <w:sz w:val="20"/>
          <w:szCs w:val="20"/>
        </w:rPr>
        <w:t>- 6.2.8 „Dokumentace k soupisu nároků vlastníků pozemků“,</w:t>
      </w:r>
      <w:r w:rsidR="0021460E">
        <w:rPr>
          <w:sz w:val="20"/>
          <w:szCs w:val="20"/>
        </w:rPr>
        <w:t xml:space="preserve"> termín</w:t>
      </w:r>
      <w:r w:rsidRPr="00615963">
        <w:rPr>
          <w:sz w:val="20"/>
          <w:szCs w:val="20"/>
        </w:rPr>
        <w:t xml:space="preserve"> 29. 2. 2024</w:t>
      </w:r>
      <w:r w:rsidR="008634E3">
        <w:rPr>
          <w:sz w:val="20"/>
          <w:szCs w:val="20"/>
        </w:rPr>
        <w:t xml:space="preserve"> se </w:t>
      </w:r>
      <w:r w:rsidRPr="00615963">
        <w:rPr>
          <w:sz w:val="20"/>
          <w:szCs w:val="20"/>
        </w:rPr>
        <w:t>mění na 29.</w:t>
      </w:r>
      <w:r w:rsidR="004413B1" w:rsidRPr="00615963">
        <w:rPr>
          <w:sz w:val="20"/>
          <w:szCs w:val="20"/>
        </w:rPr>
        <w:t>6</w:t>
      </w:r>
      <w:r w:rsidRPr="00615963">
        <w:rPr>
          <w:sz w:val="20"/>
          <w:szCs w:val="20"/>
        </w:rPr>
        <w:t>.2024,</w:t>
      </w:r>
    </w:p>
    <w:p w14:paraId="62D23101" w14:textId="27635004" w:rsidR="00324FA6" w:rsidRPr="006A6B64" w:rsidRDefault="00324FA6" w:rsidP="00324FA6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  <w:r w:rsidRPr="006A6B64">
        <w:rPr>
          <w:sz w:val="20"/>
          <w:szCs w:val="20"/>
        </w:rPr>
        <w:t>- 6.3.1 „Vypracování plánu společných zařízení ("PSZ")“, 6.3.1 i) a) „Výškopisné zaměření zájmového území dle čl. 6.3.1 i) a) Smlouvy“, 6.3.1 i) b)</w:t>
      </w:r>
      <w:r w:rsidRPr="006A6B64">
        <w:rPr>
          <w:sz w:val="20"/>
          <w:szCs w:val="20"/>
        </w:rPr>
        <w:tab/>
        <w:t>„DTR liniových dopravních staveb PSZ pro stanovení plochy záboru půdy stavbami dle čl. 6.3.1 i) b) Smlouvy“, „DTR liniových vodohospodářských a protierozních staveb PSZ pro stanovení plochy záboru půdy stavbami dle čl. 6.3.1 i) b) Smlouvy“, 6.3.1 i) c)</w:t>
      </w:r>
      <w:r w:rsidRPr="006A6B64">
        <w:rPr>
          <w:sz w:val="20"/>
          <w:szCs w:val="20"/>
        </w:rPr>
        <w:tab/>
        <w:t xml:space="preserve">„DTR vodohospodářských staveb PSZ dle čl. 6.3.1 i) c) Smlouvy“, </w:t>
      </w:r>
      <w:r w:rsidR="008634E3">
        <w:rPr>
          <w:sz w:val="20"/>
          <w:szCs w:val="20"/>
        </w:rPr>
        <w:t>termín</w:t>
      </w:r>
      <w:r w:rsidRPr="006A6B64">
        <w:rPr>
          <w:sz w:val="20"/>
          <w:szCs w:val="20"/>
        </w:rPr>
        <w:t xml:space="preserve"> 30. 11. 2024</w:t>
      </w:r>
      <w:r w:rsidR="008634E3">
        <w:rPr>
          <w:sz w:val="20"/>
          <w:szCs w:val="20"/>
        </w:rPr>
        <w:t xml:space="preserve"> se</w:t>
      </w:r>
      <w:r w:rsidRPr="006A6B64">
        <w:rPr>
          <w:sz w:val="20"/>
          <w:szCs w:val="20"/>
        </w:rPr>
        <w:t xml:space="preserve"> mění na 30. </w:t>
      </w:r>
      <w:r w:rsidR="006A6B64">
        <w:rPr>
          <w:sz w:val="20"/>
          <w:szCs w:val="20"/>
        </w:rPr>
        <w:t>3</w:t>
      </w:r>
      <w:r w:rsidRPr="006A6B64">
        <w:rPr>
          <w:sz w:val="20"/>
          <w:szCs w:val="20"/>
        </w:rPr>
        <w:t>. 2025,</w:t>
      </w:r>
    </w:p>
    <w:p w14:paraId="34AEF0DF" w14:textId="210ECC68" w:rsidR="00324FA6" w:rsidRDefault="00324FA6" w:rsidP="00324FA6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  <w:r w:rsidRPr="009E183C">
        <w:rPr>
          <w:sz w:val="20"/>
          <w:szCs w:val="20"/>
        </w:rPr>
        <w:t xml:space="preserve">- 6.3.2 Vypracování návrhu nového uspořádání pozemků k jeho vystavení dle § 11 odst. 1 Zákona, </w:t>
      </w:r>
      <w:r w:rsidR="00D860E5">
        <w:rPr>
          <w:sz w:val="20"/>
          <w:szCs w:val="20"/>
        </w:rPr>
        <w:t>termín</w:t>
      </w:r>
      <w:r w:rsidRPr="009E183C">
        <w:rPr>
          <w:sz w:val="20"/>
          <w:szCs w:val="20"/>
        </w:rPr>
        <w:t xml:space="preserve"> 31. 8. 2025</w:t>
      </w:r>
      <w:r w:rsidR="00D860E5">
        <w:rPr>
          <w:sz w:val="20"/>
          <w:szCs w:val="20"/>
        </w:rPr>
        <w:t xml:space="preserve"> se</w:t>
      </w:r>
      <w:r w:rsidRPr="009E183C">
        <w:rPr>
          <w:sz w:val="20"/>
          <w:szCs w:val="20"/>
        </w:rPr>
        <w:t xml:space="preserve"> mění na </w:t>
      </w:r>
      <w:r w:rsidR="009E183C">
        <w:rPr>
          <w:sz w:val="20"/>
          <w:szCs w:val="20"/>
        </w:rPr>
        <w:t>31</w:t>
      </w:r>
      <w:r w:rsidRPr="009E183C">
        <w:rPr>
          <w:sz w:val="20"/>
          <w:szCs w:val="20"/>
        </w:rPr>
        <w:t xml:space="preserve">. </w:t>
      </w:r>
      <w:r w:rsidR="009E183C">
        <w:rPr>
          <w:sz w:val="20"/>
          <w:szCs w:val="20"/>
        </w:rPr>
        <w:t>1</w:t>
      </w:r>
      <w:r w:rsidRPr="009E183C">
        <w:rPr>
          <w:sz w:val="20"/>
          <w:szCs w:val="20"/>
        </w:rPr>
        <w:t>2. 202</w:t>
      </w:r>
      <w:r w:rsidR="00E01590">
        <w:rPr>
          <w:sz w:val="20"/>
          <w:szCs w:val="20"/>
        </w:rPr>
        <w:t>5</w:t>
      </w:r>
      <w:r w:rsidRPr="009E183C">
        <w:rPr>
          <w:sz w:val="20"/>
          <w:szCs w:val="20"/>
        </w:rPr>
        <w:t>.</w:t>
      </w:r>
    </w:p>
    <w:p w14:paraId="4F273C42" w14:textId="1184CFC4" w:rsidR="00A50D58" w:rsidRDefault="00A50D58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2F234C93" w14:textId="783D69FB" w:rsidR="004C6E20" w:rsidRDefault="004C6E20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6717C66E" w14:textId="16245ABB" w:rsidR="004C6E20" w:rsidRDefault="004C6E20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0BB97993" w14:textId="77777777" w:rsidR="004C6E20" w:rsidRDefault="004C6E20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70B01140" w14:textId="79C67FF1" w:rsidR="00CC5916" w:rsidRPr="005A665F" w:rsidRDefault="006F1A75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 w:rsidRPr="005A665F">
        <w:rPr>
          <w:sz w:val="20"/>
          <w:szCs w:val="20"/>
        </w:rPr>
        <w:lastRenderedPageBreak/>
        <w:t>Článek I</w:t>
      </w:r>
      <w:r w:rsidR="00482C06">
        <w:rPr>
          <w:sz w:val="20"/>
          <w:szCs w:val="20"/>
        </w:rPr>
        <w:t>II</w:t>
      </w:r>
      <w:r w:rsidRPr="005A665F">
        <w:rPr>
          <w:sz w:val="20"/>
          <w:szCs w:val="20"/>
        </w:rPr>
        <w:t>.</w:t>
      </w:r>
    </w:p>
    <w:p w14:paraId="2D92C78F" w14:textId="77777777" w:rsidR="00CC5916" w:rsidRPr="005A665F" w:rsidRDefault="006F1A75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 w:rsidRPr="005A665F">
        <w:rPr>
          <w:sz w:val="20"/>
          <w:szCs w:val="20"/>
        </w:rPr>
        <w:t>Závěrečná ustanovení</w:t>
      </w:r>
    </w:p>
    <w:p w14:paraId="196A7DF1" w14:textId="77777777" w:rsidR="008315FD" w:rsidRPr="005A665F" w:rsidRDefault="008315FD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72FE848D" w14:textId="77777777" w:rsidR="00CC5916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>Ostatní ustanovení Smlouvy zůstávají nedotčena.</w:t>
      </w:r>
    </w:p>
    <w:p w14:paraId="53926C6C" w14:textId="77777777" w:rsidR="005B6617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</w:t>
      </w:r>
      <w:r w:rsidRPr="005A665F">
        <w:rPr>
          <w:b/>
          <w:bCs/>
          <w:sz w:val="20"/>
          <w:szCs w:val="20"/>
        </w:rPr>
        <w:t xml:space="preserve">(„ZRS"), </w:t>
      </w:r>
      <w:r w:rsidRPr="005A665F">
        <w:rPr>
          <w:sz w:val="20"/>
          <w:szCs w:val="20"/>
        </w:rPr>
        <w:t xml:space="preserve">Smlouvu včetně všech Dodatků, kterými se tato Smlouva doplňuje, mění, nahrazuje nebo </w:t>
      </w:r>
      <w:proofErr w:type="gramStart"/>
      <w:r w:rsidRPr="005A665F">
        <w:rPr>
          <w:sz w:val="20"/>
          <w:szCs w:val="20"/>
        </w:rPr>
        <w:t>ruší</w:t>
      </w:r>
      <w:proofErr w:type="gramEnd"/>
      <w:r w:rsidRPr="005A665F">
        <w:rPr>
          <w:sz w:val="20"/>
          <w:szCs w:val="20"/>
        </w:rPr>
        <w:t>, a to prostřednictvím registru smluv. Smluvní strany se dále dohodly, že tento Dodatek zašle správci registru smluv k uveřejnění prostřednictvím registru smluv Objednatel.</w:t>
      </w:r>
    </w:p>
    <w:p w14:paraId="30885840" w14:textId="77777777" w:rsidR="00CC5916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2124B13" w14:textId="1BDAE57D" w:rsidR="00E421E6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>Nedílnou součástí tohoto Dodatku je položkový výkaz činností</w:t>
      </w:r>
      <w:r w:rsidR="00906D50" w:rsidRPr="005A665F">
        <w:rPr>
          <w:sz w:val="20"/>
          <w:szCs w:val="20"/>
        </w:rPr>
        <w:t>.</w:t>
      </w:r>
    </w:p>
    <w:p w14:paraId="3688064F" w14:textId="77777777" w:rsidR="00CD602B" w:rsidRPr="005A665F" w:rsidRDefault="00CD602B" w:rsidP="00CD602B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32199381" w14:textId="77777777" w:rsidR="00CC5916" w:rsidRPr="005A665F" w:rsidRDefault="006F1A75">
      <w:pPr>
        <w:pStyle w:val="Style10"/>
        <w:keepNext/>
        <w:keepLines/>
        <w:shd w:val="clear" w:color="auto" w:fill="auto"/>
        <w:spacing w:after="238" w:line="212" w:lineRule="exact"/>
        <w:ind w:firstLine="0"/>
        <w:jc w:val="both"/>
        <w:rPr>
          <w:sz w:val="20"/>
          <w:szCs w:val="20"/>
        </w:rPr>
      </w:pPr>
      <w:bookmarkStart w:id="6" w:name="bookmark14"/>
      <w:r w:rsidRPr="005A665F">
        <w:rPr>
          <w:sz w:val="20"/>
          <w:szCs w:val="20"/>
        </w:rPr>
        <w:t>PODPISOVÁ STRANA</w:t>
      </w:r>
      <w:bookmarkEnd w:id="6"/>
    </w:p>
    <w:p w14:paraId="1A3C89DE" w14:textId="77777777" w:rsidR="00CC5916" w:rsidRPr="005A665F" w:rsidRDefault="006F1A75">
      <w:pPr>
        <w:pStyle w:val="Style10"/>
        <w:keepNext/>
        <w:keepLines/>
        <w:shd w:val="clear" w:color="auto" w:fill="auto"/>
        <w:spacing w:after="182" w:line="240" w:lineRule="exact"/>
        <w:ind w:firstLine="0"/>
        <w:jc w:val="both"/>
        <w:rPr>
          <w:sz w:val="20"/>
          <w:szCs w:val="20"/>
        </w:rPr>
      </w:pPr>
      <w:bookmarkStart w:id="7" w:name="bookmark15"/>
      <w:r w:rsidRPr="005A665F">
        <w:rPr>
          <w:sz w:val="20"/>
          <w:szCs w:val="20"/>
        </w:rPr>
        <w:t>Smluvní strany tímto výslovně prohlašují, že tato Smlouva vyjadřuje jejich pravou a svobodnou vůli, na důkaz čehož připojují níže své podpisy.</w:t>
      </w:r>
      <w:bookmarkEnd w:id="7"/>
    </w:p>
    <w:p w14:paraId="49853273" w14:textId="77777777" w:rsidR="00A50D58" w:rsidRDefault="00A50D58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6063C33" w14:textId="081C8774" w:rsidR="00330A99" w:rsidRPr="005A665F" w:rsidRDefault="006F1A75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5A665F">
        <w:rPr>
          <w:rFonts w:ascii="Arial" w:hAnsi="Arial" w:cs="Arial"/>
          <w:b/>
          <w:bCs/>
          <w:sz w:val="20"/>
          <w:szCs w:val="20"/>
        </w:rPr>
        <w:t xml:space="preserve">Česká </w:t>
      </w:r>
      <w:proofErr w:type="gramStart"/>
      <w:r w:rsidRPr="005A665F">
        <w:rPr>
          <w:rFonts w:ascii="Arial" w:hAnsi="Arial" w:cs="Arial"/>
          <w:b/>
          <w:bCs/>
          <w:sz w:val="20"/>
          <w:szCs w:val="20"/>
        </w:rPr>
        <w:t>republika - Státní</w:t>
      </w:r>
      <w:proofErr w:type="gramEnd"/>
      <w:r w:rsidRPr="005A665F">
        <w:rPr>
          <w:rFonts w:ascii="Arial" w:hAnsi="Arial" w:cs="Arial"/>
          <w:b/>
          <w:bCs/>
          <w:sz w:val="20"/>
          <w:szCs w:val="20"/>
        </w:rPr>
        <w:t xml:space="preserve"> pozemkový úřad</w:t>
      </w:r>
    </w:p>
    <w:p w14:paraId="1F81C080" w14:textId="79972007" w:rsidR="00CC5916" w:rsidRPr="005A665F" w:rsidRDefault="00330A99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5A665F">
        <w:rPr>
          <w:rFonts w:ascii="Arial" w:hAnsi="Arial" w:cs="Arial"/>
          <w:b/>
          <w:bCs/>
          <w:sz w:val="20"/>
          <w:szCs w:val="20"/>
        </w:rPr>
        <w:t>Pobočka Liberec</w:t>
      </w:r>
      <w:r w:rsidR="006F1A75" w:rsidRPr="005A665F">
        <w:rPr>
          <w:rFonts w:ascii="Arial" w:hAnsi="Arial" w:cs="Arial"/>
          <w:sz w:val="20"/>
          <w:szCs w:val="20"/>
        </w:rPr>
        <w:tab/>
      </w:r>
      <w:r w:rsidRPr="005A665F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466BF8" w:rsidRPr="005A665F">
        <w:rPr>
          <w:rFonts w:ascii="Arial" w:hAnsi="Arial" w:cs="Arial"/>
          <w:sz w:val="20"/>
          <w:szCs w:val="20"/>
        </w:rPr>
        <w:t xml:space="preserve">        </w:t>
      </w:r>
      <w:r w:rsidR="00A643C5">
        <w:rPr>
          <w:rFonts w:ascii="Arial" w:hAnsi="Arial" w:cs="Arial"/>
          <w:sz w:val="20"/>
          <w:szCs w:val="20"/>
        </w:rPr>
        <w:t xml:space="preserve">             </w:t>
      </w:r>
      <w:r w:rsidR="00CC0369">
        <w:rPr>
          <w:rFonts w:ascii="Arial" w:hAnsi="Arial" w:cs="Arial"/>
          <w:sz w:val="20"/>
          <w:szCs w:val="20"/>
        </w:rPr>
        <w:t xml:space="preserve"> </w:t>
      </w:r>
      <w:r w:rsidR="006F1A75" w:rsidRPr="005A665F">
        <w:rPr>
          <w:rFonts w:ascii="Arial" w:hAnsi="Arial" w:cs="Arial"/>
          <w:b/>
          <w:bCs/>
          <w:sz w:val="20"/>
          <w:szCs w:val="20"/>
        </w:rPr>
        <w:t>AGROPLAN, spol. s r.o.</w:t>
      </w:r>
    </w:p>
    <w:p w14:paraId="418F750B" w14:textId="77777777" w:rsidR="00466BF8" w:rsidRPr="005A665F" w:rsidRDefault="00466BF8" w:rsidP="00A70B9C">
      <w:pPr>
        <w:pStyle w:val="Bezmezer"/>
        <w:rPr>
          <w:rStyle w:val="CharStyle23Exact"/>
          <w:sz w:val="20"/>
          <w:szCs w:val="20"/>
        </w:rPr>
      </w:pPr>
    </w:p>
    <w:p w14:paraId="4C0E1699" w14:textId="0FFBADE4" w:rsidR="00A70B9C" w:rsidRPr="005A665F" w:rsidRDefault="006F1A75" w:rsidP="00A70B9C">
      <w:pPr>
        <w:pStyle w:val="Bezmezer"/>
        <w:rPr>
          <w:rStyle w:val="CharStyle23Exact"/>
          <w:sz w:val="20"/>
          <w:szCs w:val="20"/>
        </w:rPr>
      </w:pPr>
      <w:proofErr w:type="gramStart"/>
      <w:r w:rsidRPr="005A665F">
        <w:rPr>
          <w:rStyle w:val="CharStyle23Exact"/>
          <w:sz w:val="20"/>
          <w:szCs w:val="20"/>
        </w:rPr>
        <w:t xml:space="preserve">Místo: </w:t>
      </w:r>
      <w:r w:rsidR="00A70B9C" w:rsidRPr="005A665F">
        <w:rPr>
          <w:rStyle w:val="CharStyle23Exact"/>
          <w:sz w:val="20"/>
          <w:szCs w:val="20"/>
        </w:rPr>
        <w:t xml:space="preserve"> </w:t>
      </w:r>
      <w:r w:rsidR="001C2020" w:rsidRPr="005A665F">
        <w:rPr>
          <w:rStyle w:val="CharStyle23Exact"/>
          <w:sz w:val="20"/>
          <w:szCs w:val="20"/>
        </w:rPr>
        <w:t>Liberec</w:t>
      </w:r>
      <w:proofErr w:type="gramEnd"/>
      <w:r w:rsidR="004C6E20">
        <w:rPr>
          <w:rStyle w:val="CharStyle23Exact"/>
          <w:sz w:val="20"/>
          <w:szCs w:val="20"/>
        </w:rPr>
        <w:tab/>
      </w:r>
      <w:r w:rsidR="004C6E20">
        <w:rPr>
          <w:rStyle w:val="CharStyle23Exact"/>
          <w:sz w:val="20"/>
          <w:szCs w:val="20"/>
        </w:rPr>
        <w:tab/>
      </w:r>
      <w:r w:rsidR="004C6E20">
        <w:rPr>
          <w:rStyle w:val="CharStyle23Exact"/>
          <w:sz w:val="20"/>
          <w:szCs w:val="20"/>
        </w:rPr>
        <w:tab/>
      </w:r>
      <w:r w:rsidR="004C6E20">
        <w:rPr>
          <w:rStyle w:val="CharStyle23Exact"/>
          <w:sz w:val="20"/>
          <w:szCs w:val="20"/>
        </w:rPr>
        <w:tab/>
      </w:r>
      <w:r w:rsidR="004C6E20">
        <w:rPr>
          <w:rStyle w:val="CharStyle23Exact"/>
          <w:sz w:val="20"/>
          <w:szCs w:val="20"/>
        </w:rPr>
        <w:tab/>
      </w:r>
      <w:r w:rsidR="004C6E20">
        <w:rPr>
          <w:rStyle w:val="CharStyle23Exact"/>
          <w:sz w:val="20"/>
          <w:szCs w:val="20"/>
        </w:rPr>
        <w:tab/>
      </w:r>
      <w:r w:rsidR="004C6E20">
        <w:rPr>
          <w:rStyle w:val="CharStyle23Exact"/>
          <w:sz w:val="20"/>
          <w:szCs w:val="20"/>
        </w:rPr>
        <w:tab/>
        <w:t xml:space="preserve">     Místo:  Praha</w:t>
      </w:r>
    </w:p>
    <w:p w14:paraId="4FC2A07A" w14:textId="322304A3" w:rsidR="00CC5916" w:rsidRPr="005A665F" w:rsidRDefault="004C6E20" w:rsidP="004C6E20">
      <w:pPr>
        <w:pStyle w:val="Bezmezer"/>
        <w:spacing w:before="120"/>
        <w:rPr>
          <w:rStyle w:val="CharStyle23Exact"/>
          <w:sz w:val="20"/>
          <w:szCs w:val="20"/>
        </w:rPr>
      </w:pPr>
      <w:r>
        <w:rPr>
          <w:rStyle w:val="CharStyle23Exact"/>
          <w:sz w:val="20"/>
          <w:szCs w:val="20"/>
        </w:rPr>
        <w:t>Dne: 26.1.2024</w:t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  <w:t xml:space="preserve">     Dne: 25.1.2024</w:t>
      </w:r>
    </w:p>
    <w:p w14:paraId="7634906D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D42D86D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52A399B" w14:textId="373D5738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747DE81" w14:textId="2B2FC891" w:rsidR="006F1A75" w:rsidRPr="005A665F" w:rsidRDefault="006F1A7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632E2403" w14:textId="7C286FE9" w:rsidR="006F1A75" w:rsidRPr="005A665F" w:rsidRDefault="006F1A7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65A4245" w14:textId="3FAD1806" w:rsidR="006F1A75" w:rsidRDefault="006F1A7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6F381A3" w14:textId="77777777" w:rsidR="00C76634" w:rsidRPr="005A665F" w:rsidRDefault="00C7663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6E7F788A" w14:textId="77777777" w:rsidR="006F1A75" w:rsidRPr="005A665F" w:rsidRDefault="006F1A7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26AFF93" w14:textId="77777777" w:rsidR="00906D50" w:rsidRPr="005A665F" w:rsidRDefault="00906D50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638C7C2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7C6FC83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5CD17F8" w14:textId="77777777" w:rsidR="00DC6E6E" w:rsidRPr="00D13F11" w:rsidRDefault="00DC6E6E" w:rsidP="00DC6E6E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podepsáno elektronicky </w:t>
      </w:r>
      <w:r>
        <w:rPr>
          <w:i/>
          <w:iCs/>
        </w:rPr>
        <w:t xml:space="preserve">                                                        </w:t>
      </w:r>
      <w:r>
        <w:rPr>
          <w:i/>
          <w:iCs/>
          <w:sz w:val="20"/>
          <w:szCs w:val="20"/>
        </w:rPr>
        <w:t xml:space="preserve">              podepsáno elektronicky</w:t>
      </w:r>
    </w:p>
    <w:tbl>
      <w:tblPr>
        <w:tblW w:w="14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8305"/>
      </w:tblGrid>
      <w:tr w:rsidR="00C76634" w:rsidRPr="008F6516" w14:paraId="209486B1" w14:textId="77777777" w:rsidTr="00586B41">
        <w:trPr>
          <w:trHeight w:val="42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0351" w14:textId="77777777" w:rsidR="00C76634" w:rsidRPr="008F6516" w:rsidRDefault="00C76634" w:rsidP="004430D7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  <w:tc>
          <w:tcPr>
            <w:tcW w:w="8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269F" w14:textId="77777777" w:rsidR="00C76634" w:rsidRPr="008F6516" w:rsidRDefault="00C76634" w:rsidP="004430D7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</w:tr>
      <w:tr w:rsidR="00C76634" w:rsidRPr="008F6516" w14:paraId="79B053B0" w14:textId="77777777" w:rsidTr="00586B41">
        <w:trPr>
          <w:trHeight w:val="42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00179" w14:textId="77777777" w:rsidR="00C76634" w:rsidRPr="008F6516" w:rsidRDefault="00C76634" w:rsidP="004430D7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vedoucí Pobočky Liberec</w:t>
            </w:r>
          </w:p>
        </w:tc>
        <w:tc>
          <w:tcPr>
            <w:tcW w:w="8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5829C" w14:textId="77777777" w:rsidR="00C76634" w:rsidRPr="008F6516" w:rsidRDefault="00C76634" w:rsidP="004430D7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jednatel</w:t>
            </w:r>
          </w:p>
        </w:tc>
      </w:tr>
    </w:tbl>
    <w:p w14:paraId="52FBE50D" w14:textId="77777777" w:rsidR="007C04AA" w:rsidRDefault="007C04AA"/>
    <w:p w14:paraId="1B7A3C4F" w14:textId="77777777" w:rsidR="007C04AA" w:rsidRDefault="007C04AA"/>
    <w:p w14:paraId="2D0C6A87" w14:textId="77777777" w:rsidR="007C04AA" w:rsidRDefault="007C04AA"/>
    <w:p w14:paraId="7EAD87F3" w14:textId="77777777" w:rsidR="007C04AA" w:rsidRDefault="007C04AA"/>
    <w:p w14:paraId="1E9BD74A" w14:textId="77777777" w:rsidR="007C04AA" w:rsidRDefault="007C04AA"/>
    <w:p w14:paraId="7ECB32CD" w14:textId="77777777" w:rsidR="007C04AA" w:rsidRDefault="007C04AA"/>
    <w:p w14:paraId="535A6039" w14:textId="77777777" w:rsidR="007C04AA" w:rsidRDefault="007C04AA"/>
    <w:p w14:paraId="6963A2BA" w14:textId="77777777" w:rsidR="007C04AA" w:rsidRDefault="007C04AA"/>
    <w:p w14:paraId="333CBDC5" w14:textId="2A779AF5" w:rsidR="004C6E20" w:rsidRDefault="007C04AA">
      <w:r w:rsidRPr="00D34CE7">
        <w:rPr>
          <w:rFonts w:ascii="Arial" w:hAnsi="Arial" w:cs="Arial"/>
          <w:i/>
          <w:iCs/>
          <w:color w:val="auto"/>
          <w:sz w:val="16"/>
          <w:szCs w:val="16"/>
          <w:lang w:bidi="ar-SA"/>
        </w:rPr>
        <w:t>Za správnost: Ing. Vladimír Vlášek</w:t>
      </w:r>
      <w:r>
        <w:t xml:space="preserve"> </w:t>
      </w:r>
      <w:r w:rsidR="004C6E20">
        <w:br w:type="page"/>
      </w:r>
    </w:p>
    <w:tbl>
      <w:tblPr>
        <w:tblW w:w="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861"/>
        <w:gridCol w:w="881"/>
        <w:gridCol w:w="881"/>
        <w:gridCol w:w="1215"/>
        <w:gridCol w:w="425"/>
        <w:gridCol w:w="992"/>
        <w:gridCol w:w="1341"/>
      </w:tblGrid>
      <w:tr w:rsidR="00B50ECA" w:rsidRPr="00B50ECA" w14:paraId="5B368516" w14:textId="77777777" w:rsidTr="004C6E20">
        <w:trPr>
          <w:gridAfter w:val="2"/>
          <w:wAfter w:w="2333" w:type="dxa"/>
          <w:trHeight w:val="720"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FA0C" w14:textId="0475B8BC" w:rsidR="00B50ECA" w:rsidRPr="00B50ECA" w:rsidRDefault="00B50ECA" w:rsidP="00DC6E6E">
            <w:pPr>
              <w:widowControl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lastRenderedPageBreak/>
              <w:t xml:space="preserve">Příloha č.1 ke Smlouvě č. 656-2022-541201 - Položkový výkaz činností </w:t>
            </w:r>
            <w:proofErr w:type="gramStart"/>
            <w:r w:rsidRPr="00B50E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–  Komplexní</w:t>
            </w:r>
            <w:proofErr w:type="gramEnd"/>
            <w:r w:rsidRPr="00B50E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pozemkové úpravy v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k.ú</w:t>
            </w:r>
            <w:proofErr w:type="spellEnd"/>
            <w:r w:rsidRPr="00B50E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. Zásada</w:t>
            </w:r>
          </w:p>
        </w:tc>
      </w:tr>
      <w:tr w:rsidR="00032298" w:rsidRPr="00B50ECA" w14:paraId="15DCC9BA" w14:textId="77777777" w:rsidTr="004C6E20">
        <w:trPr>
          <w:trHeight w:val="92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9C77F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B2B91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proofErr w:type="gram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</w:t>
            </w:r>
            <w:proofErr w:type="gramEnd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744F7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19A8C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6DA42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DPH v Kč 10)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3E4FC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celkem v Kč 10)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F55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</w:tr>
      <w:tr w:rsidR="00032298" w:rsidRPr="00B50ECA" w14:paraId="26226D7A" w14:textId="77777777" w:rsidTr="004C6E20">
        <w:trPr>
          <w:trHeight w:val="271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33AF5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CDD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6E4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02E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E84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D00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117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0C4E4E06" w14:textId="77777777" w:rsidTr="004C6E20">
        <w:trPr>
          <w:trHeight w:val="362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AF1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6.2.1</w:t>
            </w: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1A63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Revize stávajícího bodového pole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2CA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7AC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71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27C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4206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35 500,00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C67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31.1.2023</w:t>
            </w:r>
          </w:p>
        </w:tc>
      </w:tr>
      <w:tr w:rsidR="00032298" w:rsidRPr="00B50ECA" w14:paraId="627377DA" w14:textId="77777777" w:rsidTr="004C6E20">
        <w:trPr>
          <w:trHeight w:val="1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3F5A7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C75C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Doplnění stávajícího bodového pole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70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3A1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DC5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C0C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41FC29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032298" w:rsidRPr="00B50ECA" w14:paraId="5328564B" w14:textId="77777777" w:rsidTr="004C6E20">
        <w:trPr>
          <w:trHeight w:val="6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C09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A0A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Podrobné měření polohopisu v obvodu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mimo trvalé porosty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DE2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4C3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111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E9DC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250 000,00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5C3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31.3.2023</w:t>
            </w:r>
          </w:p>
        </w:tc>
      </w:tr>
      <w:tr w:rsidR="00032298" w:rsidRPr="00B50ECA" w14:paraId="26755999" w14:textId="77777777" w:rsidTr="004C6E20">
        <w:trPr>
          <w:trHeight w:val="720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355AF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DA1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Podrobné měření polohopisu v obvodu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v trvalých porostech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84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6A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5A9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F9A0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33 000,00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DC38A2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032298" w:rsidRPr="00B50ECA" w14:paraId="391EDAD3" w14:textId="77777777" w:rsidTr="004C6E20">
        <w:trPr>
          <w:trHeight w:val="104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5A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6.2.4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43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B0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BE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A5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BBB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573 000,00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5EC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032298" w:rsidRPr="00B50ECA" w14:paraId="5A09FF43" w14:textId="77777777" w:rsidTr="004C6E20">
        <w:trPr>
          <w:trHeight w:val="1230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DA505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9EE3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 předepsaná stabilizace dle vyhlášky č. 357/2013 Sb. - VÍCEPRÁCE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DD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012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18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8FAF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1AA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31.5.2024</w:t>
            </w:r>
          </w:p>
        </w:tc>
      </w:tr>
      <w:tr w:rsidR="00032298" w:rsidRPr="00B50ECA" w14:paraId="762F0ECB" w14:textId="77777777" w:rsidTr="004C6E20">
        <w:trPr>
          <w:trHeight w:val="437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869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C26B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56D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4DE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724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CB57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40 000,00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79A8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032298" w:rsidRPr="00B50ECA" w14:paraId="6C346C19" w14:textId="77777777" w:rsidTr="004C6E20">
        <w:trPr>
          <w:trHeight w:val="1020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69F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26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Šetření průběhu vlastnických hranic řešených pozemků s porosty pro účely návrhu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včetně označení lomových bodů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E8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65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453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C48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162 000,00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3A7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032298" w:rsidRPr="00B50ECA" w14:paraId="29502F4A" w14:textId="77777777" w:rsidTr="004C6E20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F3F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6.2.7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3DF1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4C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20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B26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770,00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4DFE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209 440,00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000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30.11.2023</w:t>
            </w:r>
          </w:p>
        </w:tc>
      </w:tr>
      <w:tr w:rsidR="00032298" w:rsidRPr="00B50ECA" w14:paraId="62DA8115" w14:textId="77777777" w:rsidTr="004C6E20">
        <w:trPr>
          <w:trHeight w:val="40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F17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4170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20C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64B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1B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770,00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E1B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209 440,00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8FC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29.6.2024</w:t>
            </w:r>
          </w:p>
        </w:tc>
      </w:tr>
      <w:tr w:rsidR="00032298" w:rsidRPr="00B50ECA" w14:paraId="1ADDD777" w14:textId="77777777" w:rsidTr="004C6E20">
        <w:trPr>
          <w:trHeight w:val="545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700E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9BA6B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145F5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58C7E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B8900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1 524 380,00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ACE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29.6.2024</w:t>
            </w:r>
          </w:p>
        </w:tc>
      </w:tr>
      <w:tr w:rsidR="00032298" w:rsidRPr="00B50ECA" w14:paraId="4A0ECE9F" w14:textId="77777777" w:rsidTr="004C6E20">
        <w:trPr>
          <w:trHeight w:val="411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9FC24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CF3A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C7A6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FA8D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E070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116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8541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70C90A1D" w14:textId="77777777" w:rsidTr="004C6E20">
        <w:trPr>
          <w:trHeight w:val="623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828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3E6E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C85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BAC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EE4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439E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448 800,00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D801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30.3.2025</w:t>
            </w:r>
          </w:p>
        </w:tc>
      </w:tr>
      <w:tr w:rsidR="00032298" w:rsidRPr="00B50ECA" w14:paraId="27512C48" w14:textId="77777777" w:rsidTr="004C6E20">
        <w:trPr>
          <w:trHeight w:val="493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74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a)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9807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Výškopisné zaměření zájmového území dle čl. 6.3.1 i) a)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8A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9E6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EC0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57FC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77 000,00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35719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032298" w:rsidRPr="00B50ECA" w14:paraId="605A3F73" w14:textId="77777777" w:rsidTr="004C6E20">
        <w:trPr>
          <w:trHeight w:val="9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839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b)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5C54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dopravních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AA9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B69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7E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49AB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44 000,00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0134FB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032298" w:rsidRPr="00B50ECA" w14:paraId="6EE4280D" w14:textId="77777777" w:rsidTr="004C6E20">
        <w:trPr>
          <w:trHeight w:val="972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0F673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51D3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E06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8B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E5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DE78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132 000,00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909A8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032298" w:rsidRPr="00B50ECA" w14:paraId="127F2874" w14:textId="77777777" w:rsidTr="004C6E20">
        <w:trPr>
          <w:trHeight w:val="706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98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lastRenderedPageBreak/>
              <w:t>6.3.1 i) c)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0A3B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vodohospodářských staveb PSZ dle čl. 6.3.1 i)</w:t>
            </w: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br/>
              <w:t>c) Smlouvy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2E0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D66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02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4F9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82 500,00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32C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63C9404F" w14:textId="77777777" w:rsidTr="004C6E20">
        <w:trPr>
          <w:trHeight w:val="546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93C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F904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C44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BBB52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20595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10AB8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91788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5AC9C743" w14:textId="77777777" w:rsidTr="004C6E20">
        <w:trPr>
          <w:trHeight w:val="56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072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8BF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63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5B8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6C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11 550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EA9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11 550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345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032298" w:rsidRPr="00B50ECA" w14:paraId="63CB546B" w14:textId="77777777" w:rsidTr="004C6E20">
        <w:trPr>
          <w:trHeight w:val="8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C41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h)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1735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B9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A62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C06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6 600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24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6 600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3FA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032298" w:rsidRPr="00B50ECA" w14:paraId="098781B0" w14:textId="77777777" w:rsidTr="004C6E20">
        <w:trPr>
          <w:trHeight w:val="8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9C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h)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iii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07C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54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457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E16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2 475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6AA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2 475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B65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032298" w:rsidRPr="00B50ECA" w14:paraId="6A670690" w14:textId="77777777" w:rsidTr="004C6E20">
        <w:trPr>
          <w:trHeight w:val="732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F6C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931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BAC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5EE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BD9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1 650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962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448 800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6FBB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31.12.2025</w:t>
            </w:r>
          </w:p>
        </w:tc>
      </w:tr>
      <w:tr w:rsidR="00032298" w:rsidRPr="00B50ECA" w14:paraId="6685263A" w14:textId="77777777" w:rsidTr="004C6E20">
        <w:trPr>
          <w:trHeight w:val="304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B3E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6.3.3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8CD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Předložení aktuální dokumentace návrhu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1D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0A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2B8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22 000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27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44 000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E90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1 měsíce od výzvy Objednatele</w:t>
            </w:r>
          </w:p>
        </w:tc>
      </w:tr>
      <w:tr w:rsidR="00032298" w:rsidRPr="00B50ECA" w14:paraId="6ED049FC" w14:textId="77777777" w:rsidTr="004C6E20">
        <w:trPr>
          <w:trHeight w:val="769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6ED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EE6C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92C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CB8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230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9 900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F44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9 900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F44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032298" w:rsidRPr="00B50ECA" w14:paraId="7EE42D27" w14:textId="77777777" w:rsidTr="004C6E20">
        <w:trPr>
          <w:trHeight w:val="465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9B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1DBE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CC3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A3B9F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22E33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74B48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3EE50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088D1D0D" w14:textId="77777777" w:rsidTr="004C6E20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308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C9B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E6A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83A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953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11 550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8DFD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11 550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C8D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032298" w:rsidRPr="00B50ECA" w14:paraId="1325581A" w14:textId="77777777" w:rsidTr="004C6E20">
        <w:trPr>
          <w:trHeight w:val="481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306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6.3.5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722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E12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2D7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23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6 600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49B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6 600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16D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032298" w:rsidRPr="00B50ECA" w14:paraId="3C646AEE" w14:textId="77777777" w:rsidTr="004C6E20">
        <w:trPr>
          <w:trHeight w:val="561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AC0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6.3.5 </w:t>
            </w:r>
            <w:proofErr w:type="spellStart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iii</w:t>
            </w:r>
            <w:proofErr w:type="spellEnd"/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1097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4E98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D99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EF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2 475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0B9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2 475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A73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032298" w:rsidRPr="00B50ECA" w14:paraId="05EACEE2" w14:textId="77777777" w:rsidTr="004C6E20">
        <w:trPr>
          <w:trHeight w:val="361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6FBC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71BC0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06FC9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6676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7AAF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1 328 250,00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5FCC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xxxxx</w:t>
            </w:r>
            <w:proofErr w:type="spellEnd"/>
          </w:p>
        </w:tc>
      </w:tr>
      <w:tr w:rsidR="00032298" w:rsidRPr="00B50ECA" w14:paraId="2495C1A7" w14:textId="77777777" w:rsidTr="004C6E20">
        <w:trPr>
          <w:trHeight w:val="3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F694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6.4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777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A79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1629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40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BDF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299 200,00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A954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032298" w:rsidRPr="00B50ECA" w14:paraId="3A771C19" w14:textId="77777777" w:rsidTr="004C6E20">
        <w:trPr>
          <w:trHeight w:val="264"/>
        </w:trPr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32D7BF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B7714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4190D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D8F2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C91DC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299 200,00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4658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proofErr w:type="spellStart"/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xxxxx</w:t>
            </w:r>
            <w:proofErr w:type="spellEnd"/>
          </w:p>
        </w:tc>
      </w:tr>
      <w:tr w:rsidR="00032298" w:rsidRPr="00B50ECA" w14:paraId="6FF5F2C2" w14:textId="77777777" w:rsidTr="004C6E20">
        <w:trPr>
          <w:trHeight w:val="366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BCD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F160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B9FB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9E50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2B84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5997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3B554815" w14:textId="77777777" w:rsidTr="004C6E2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4E3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E6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42BC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EFCC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6C94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1 524 380,00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055330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57C5A6B9" w14:textId="77777777" w:rsidTr="004C6E20">
        <w:trPr>
          <w:trHeight w:val="38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9D5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FCE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9FF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BC0A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B282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1 328 250,00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80E33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18EED948" w14:textId="77777777" w:rsidTr="004C6E20">
        <w:trPr>
          <w:trHeight w:val="27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EC22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7E4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31D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5ED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601B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299 200,00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5CCB45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311474BC" w14:textId="77777777" w:rsidTr="004C6E20">
        <w:trPr>
          <w:trHeight w:val="40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5003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470D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8DE6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1AA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810A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3 151 830,00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224742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0A8FB588" w14:textId="77777777" w:rsidTr="004C6E20">
        <w:trPr>
          <w:trHeight w:val="27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2E41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6B46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396A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814F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7976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661 884,30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265B76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32298" w:rsidRPr="00B50ECA" w14:paraId="0C7C11CE" w14:textId="77777777" w:rsidTr="004C6E20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D907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CB57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B4BA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188" w14:textId="77777777" w:rsidR="00B50ECA" w:rsidRPr="00B50ECA" w:rsidRDefault="00B50ECA" w:rsidP="00B50ECA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FB4" w14:textId="77777777" w:rsidR="00B50ECA" w:rsidRPr="00B50ECA" w:rsidRDefault="00B50ECA" w:rsidP="00B50EC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3 813 714,30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CDE94E" w14:textId="77777777" w:rsidR="00B50ECA" w:rsidRPr="00B50ECA" w:rsidRDefault="00B50ECA" w:rsidP="00B50EC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B50ECA" w:rsidRPr="00B50ECA" w14:paraId="09EAAB12" w14:textId="77777777" w:rsidTr="004C6E20">
        <w:trPr>
          <w:gridAfter w:val="2"/>
          <w:wAfter w:w="2333" w:type="dxa"/>
          <w:trHeight w:val="420"/>
        </w:trPr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D5B8" w14:textId="77777777" w:rsidR="00B50ECA" w:rsidRPr="00B50ECA" w:rsidRDefault="00B50ECA" w:rsidP="00B50ECA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B50EC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</w:tbl>
    <w:p w14:paraId="05A87A40" w14:textId="77777777" w:rsidR="00D71725" w:rsidRPr="00B147C5" w:rsidRDefault="00D7172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18"/>
          <w:szCs w:val="18"/>
        </w:rPr>
      </w:pPr>
    </w:p>
    <w:p w14:paraId="7AE3DBF3" w14:textId="77777777" w:rsidR="00613227" w:rsidRDefault="00613227" w:rsidP="0036687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tbl>
      <w:tblPr>
        <w:tblW w:w="14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8305"/>
      </w:tblGrid>
      <w:tr w:rsidR="002B4C0B" w:rsidRPr="008F6516" w14:paraId="518E6865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846" w14:textId="77777777" w:rsidR="00134EAD" w:rsidRDefault="00134EAD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14:paraId="0F3A7489" w14:textId="77777777" w:rsidR="00134EAD" w:rsidRDefault="00134EAD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14:paraId="7CD71D16" w14:textId="7A2F9A2C" w:rsidR="002B4C0B" w:rsidRPr="008F6516" w:rsidRDefault="002B4C0B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lastRenderedPageBreak/>
              <w:t xml:space="preserve">Česká republika – Státní pozemkový úřad 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B1E8" w14:textId="77777777" w:rsidR="00134EAD" w:rsidRDefault="00134EAD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14:paraId="05BDEEA8" w14:textId="77777777" w:rsidR="00134EAD" w:rsidRDefault="00134EAD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14:paraId="6383C7A1" w14:textId="273DB7B9" w:rsidR="002B4C0B" w:rsidRPr="008F6516" w:rsidRDefault="002B4C0B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lastRenderedPageBreak/>
              <w:t>AGROPLAN spol. s r.o.</w:t>
            </w:r>
          </w:p>
        </w:tc>
      </w:tr>
      <w:tr w:rsidR="002B4C0B" w:rsidRPr="008F6516" w14:paraId="2FDCD523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BCA9" w14:textId="77777777" w:rsidR="002B4C0B" w:rsidRPr="008F6516" w:rsidRDefault="002B4C0B" w:rsidP="00B146D5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lastRenderedPageBreak/>
              <w:t>Místo: Liberec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94A8" w14:textId="77777777" w:rsidR="002B4C0B" w:rsidRPr="008F6516" w:rsidRDefault="002B4C0B" w:rsidP="00B146D5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Místo: Praha</w:t>
            </w:r>
          </w:p>
        </w:tc>
      </w:tr>
      <w:tr w:rsidR="002B4C0B" w:rsidRPr="008F6516" w14:paraId="319F55BC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6CF7" w14:textId="77777777" w:rsidR="002B4C0B" w:rsidRPr="008F6516" w:rsidRDefault="002B4C0B" w:rsidP="00B146D5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23FD" w14:textId="77777777" w:rsidR="002B4C0B" w:rsidRPr="008F6516" w:rsidRDefault="002B4C0B" w:rsidP="00B146D5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2B4C0B" w:rsidRPr="008F6516" w14:paraId="352DDD2F" w14:textId="77777777" w:rsidTr="00DC6E6E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8E94F" w14:textId="77777777" w:rsidR="002B4C0B" w:rsidRPr="008F6516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B57A4" w14:textId="77777777" w:rsidR="002B4C0B" w:rsidRPr="008F6516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2B4C0B" w:rsidRPr="008F6516" w14:paraId="5BD738B1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CCFC" w14:textId="77777777" w:rsidR="002B4C0B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6F0372AD" w14:textId="77777777" w:rsidR="00BE0014" w:rsidRDefault="00BE0014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02DA987D" w14:textId="77777777" w:rsidR="00BE0014" w:rsidRDefault="00BE0014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29E94B92" w14:textId="77777777" w:rsidR="00BE0014" w:rsidRDefault="00BE0014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3338D4DC" w14:textId="77777777" w:rsidR="00BE0014" w:rsidRDefault="00BE0014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3B8B2D2A" w14:textId="7604DA55" w:rsidR="00BE0014" w:rsidRPr="008F6516" w:rsidRDefault="00BE0014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CF9" w14:textId="77777777" w:rsidR="002B4C0B" w:rsidRPr="008F6516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2B4C0B" w:rsidRPr="008F6516" w14:paraId="7DFAB192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6CF24" w14:textId="77777777" w:rsidR="002B4C0B" w:rsidRPr="008F6516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5870D" w14:textId="77777777" w:rsidR="002B4C0B" w:rsidRPr="008F6516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2B4C0B" w:rsidRPr="00DC6E6E" w14:paraId="280BFA7C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B228E" w14:textId="0066E227" w:rsidR="002B4C0B" w:rsidRPr="00DC6E6E" w:rsidRDefault="00DC6E6E" w:rsidP="00B146D5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C6E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podepsáno elektronicky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6672" w14:textId="72E2C8CE" w:rsidR="002B4C0B" w:rsidRPr="00DC6E6E" w:rsidRDefault="00DC6E6E" w:rsidP="00B146D5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C6E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podepsáno elektronicky</w:t>
            </w:r>
          </w:p>
        </w:tc>
      </w:tr>
      <w:tr w:rsidR="002B4C0B" w:rsidRPr="008F6516" w14:paraId="4ACF5E5E" w14:textId="77777777" w:rsidTr="006171A0">
        <w:trPr>
          <w:trHeight w:val="420"/>
        </w:trPr>
        <w:tc>
          <w:tcPr>
            <w:tcW w:w="5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1D11" w14:textId="77777777" w:rsidR="002B4C0B" w:rsidRPr="008F6516" w:rsidRDefault="002B4C0B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  <w:tc>
          <w:tcPr>
            <w:tcW w:w="7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13F4" w14:textId="086E1CD3" w:rsidR="002B4C0B" w:rsidRPr="008F6516" w:rsidRDefault="002B4C0B" w:rsidP="00B146D5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 </w:t>
            </w:r>
          </w:p>
        </w:tc>
      </w:tr>
      <w:tr w:rsidR="002B4C0B" w:rsidRPr="008F6516" w14:paraId="6788CDE0" w14:textId="77777777" w:rsidTr="00B146D5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4171D" w14:textId="1631D75F" w:rsidR="002B4C0B" w:rsidRPr="008F6516" w:rsidRDefault="00E05C7B" w:rsidP="00B146D5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="002B4C0B"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vedoucí Pobočky Liberec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7AA4" w14:textId="15525D96" w:rsidR="002B4C0B" w:rsidRPr="008F6516" w:rsidRDefault="00E05C7B" w:rsidP="00B146D5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="002B4C0B"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jednatel</w:t>
            </w:r>
          </w:p>
        </w:tc>
      </w:tr>
    </w:tbl>
    <w:p w14:paraId="7F73856B" w14:textId="77777777" w:rsidR="00F84344" w:rsidRDefault="00F84344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54653841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16091EB9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6720A7B9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2C949822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3809643B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3449E1EA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0D84A322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3AC7961F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70D8C139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413A4946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20F2DFEB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2AA4C177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1E91F107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07CA8D99" w14:textId="77777777" w:rsidR="006171A0" w:rsidRDefault="006171A0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4219319D" w14:textId="77777777" w:rsidR="003F1EA2" w:rsidRDefault="003F1EA2" w:rsidP="003F1EA2">
      <w:pPr>
        <w:widowControl/>
        <w:rPr>
          <w:rFonts w:ascii="Arial" w:hAnsi="Arial" w:cs="Arial"/>
          <w:color w:val="auto"/>
          <w:sz w:val="22"/>
          <w:szCs w:val="22"/>
          <w:lang w:bidi="ar-SA"/>
        </w:rPr>
      </w:pPr>
      <w:r>
        <w:rPr>
          <w:rFonts w:ascii="Arial" w:hAnsi="Arial" w:cs="Arial"/>
          <w:color w:val="auto"/>
          <w:sz w:val="22"/>
          <w:szCs w:val="22"/>
          <w:lang w:bidi="ar-SA"/>
        </w:rPr>
        <w:t>Příloha:</w:t>
      </w:r>
    </w:p>
    <w:p w14:paraId="5B9119DE" w14:textId="77777777" w:rsidR="003F1EA2" w:rsidRDefault="003F1EA2" w:rsidP="003F1EA2">
      <w:pPr>
        <w:widowControl/>
        <w:rPr>
          <w:rFonts w:ascii="Arial" w:hAnsi="Arial" w:cs="Arial"/>
          <w:color w:val="auto"/>
          <w:sz w:val="22"/>
          <w:szCs w:val="22"/>
          <w:lang w:bidi="ar-SA"/>
        </w:rPr>
      </w:pPr>
    </w:p>
    <w:p w14:paraId="689A3E93" w14:textId="77777777" w:rsidR="003F1EA2" w:rsidRDefault="003F1EA2" w:rsidP="003F1EA2">
      <w:pPr>
        <w:widowControl/>
        <w:ind w:left="-75"/>
        <w:rPr>
          <w:rFonts w:ascii="Arial" w:hAnsi="Arial" w:cs="Arial"/>
          <w:color w:val="auto"/>
          <w:sz w:val="22"/>
          <w:szCs w:val="22"/>
          <w:lang w:bidi="ar-SA"/>
        </w:rPr>
      </w:pPr>
      <w:r>
        <w:rPr>
          <w:rFonts w:ascii="Arial" w:hAnsi="Arial" w:cs="Arial"/>
          <w:color w:val="auto"/>
          <w:sz w:val="22"/>
          <w:szCs w:val="22"/>
          <w:lang w:bidi="ar-SA"/>
        </w:rPr>
        <w:t>-   zápis z k</w:t>
      </w:r>
      <w:r w:rsidRPr="000558C1">
        <w:rPr>
          <w:rFonts w:ascii="Arial" w:hAnsi="Arial" w:cs="Arial"/>
          <w:color w:val="auto"/>
          <w:sz w:val="22"/>
          <w:szCs w:val="22"/>
          <w:lang w:bidi="ar-SA"/>
        </w:rPr>
        <w:t>ontrolní</w:t>
      </w:r>
      <w:r>
        <w:rPr>
          <w:rFonts w:ascii="Arial" w:hAnsi="Arial" w:cs="Arial"/>
          <w:color w:val="auto"/>
          <w:sz w:val="22"/>
          <w:szCs w:val="22"/>
          <w:lang w:bidi="ar-SA"/>
        </w:rPr>
        <w:t>ho</w:t>
      </w:r>
      <w:r w:rsidRPr="000558C1">
        <w:rPr>
          <w:rFonts w:ascii="Arial" w:hAnsi="Arial" w:cs="Arial"/>
          <w:color w:val="auto"/>
          <w:sz w:val="22"/>
          <w:szCs w:val="22"/>
          <w:lang w:bidi="ar-SA"/>
        </w:rPr>
        <w:t xml:space="preserve"> d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ne pro </w:t>
      </w:r>
      <w:proofErr w:type="spellStart"/>
      <w:r>
        <w:rPr>
          <w:rFonts w:ascii="Arial" w:hAnsi="Arial" w:cs="Arial"/>
          <w:color w:val="auto"/>
          <w:sz w:val="22"/>
          <w:szCs w:val="22"/>
          <w:lang w:bidi="ar-SA"/>
        </w:rPr>
        <w:t>KoPÚ</w:t>
      </w:r>
      <w:proofErr w:type="spellEnd"/>
      <w:r>
        <w:rPr>
          <w:rFonts w:ascii="Arial" w:hAnsi="Arial" w:cs="Arial"/>
          <w:color w:val="auto"/>
          <w:sz w:val="22"/>
          <w:szCs w:val="22"/>
          <w:lang w:bidi="ar-SA"/>
        </w:rPr>
        <w:t xml:space="preserve"> Držkov a Zásada </w:t>
      </w:r>
      <w:r w:rsidRPr="000558C1">
        <w:rPr>
          <w:rFonts w:ascii="Arial" w:hAnsi="Arial" w:cs="Arial"/>
          <w:color w:val="auto"/>
          <w:sz w:val="22"/>
          <w:szCs w:val="22"/>
          <w:lang w:bidi="ar-SA"/>
        </w:rPr>
        <w:t>20.12.2023</w:t>
      </w:r>
      <w:r>
        <w:rPr>
          <w:rFonts w:ascii="Arial" w:hAnsi="Arial" w:cs="Arial"/>
          <w:color w:val="auto"/>
          <w:sz w:val="22"/>
          <w:szCs w:val="22"/>
          <w:lang w:bidi="ar-SA"/>
        </w:rPr>
        <w:t>,</w:t>
      </w:r>
    </w:p>
    <w:p w14:paraId="005F80F2" w14:textId="77777777" w:rsidR="003F1EA2" w:rsidRDefault="003F1EA2" w:rsidP="003F1EA2">
      <w:pPr>
        <w:widowControl/>
        <w:ind w:left="-75"/>
        <w:rPr>
          <w:rFonts w:ascii="Arial" w:hAnsi="Arial" w:cs="Arial"/>
          <w:color w:val="auto"/>
          <w:sz w:val="22"/>
          <w:szCs w:val="22"/>
          <w:lang w:bidi="ar-SA"/>
        </w:rPr>
      </w:pPr>
      <w:r>
        <w:rPr>
          <w:rFonts w:ascii="Arial" w:hAnsi="Arial" w:cs="Arial"/>
          <w:color w:val="auto"/>
          <w:sz w:val="22"/>
          <w:szCs w:val="22"/>
          <w:lang w:bidi="ar-SA"/>
        </w:rPr>
        <w:t>-   ž</w:t>
      </w:r>
      <w:r w:rsidRPr="000558C1">
        <w:rPr>
          <w:rFonts w:ascii="Arial" w:hAnsi="Arial" w:cs="Arial"/>
          <w:color w:val="auto"/>
          <w:sz w:val="22"/>
          <w:szCs w:val="22"/>
          <w:lang w:bidi="ar-SA"/>
        </w:rPr>
        <w:t>ádost zhotovitele o dodatek smlouvy ze dne 16. 1. 2024</w:t>
      </w:r>
      <w:r>
        <w:rPr>
          <w:rFonts w:ascii="Arial" w:hAnsi="Arial" w:cs="Arial"/>
          <w:color w:val="auto"/>
          <w:sz w:val="22"/>
          <w:szCs w:val="22"/>
          <w:lang w:bidi="ar-SA"/>
        </w:rPr>
        <w:t>.</w:t>
      </w:r>
    </w:p>
    <w:p w14:paraId="377E5814" w14:textId="0505C100" w:rsidR="00DC6E6E" w:rsidRDefault="00DC6E6E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2"/>
          <w:szCs w:val="22"/>
        </w:rPr>
      </w:pPr>
    </w:p>
    <w:p w14:paraId="7A846CEE" w14:textId="77777777" w:rsidR="00263BF5" w:rsidRDefault="00263BF5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2"/>
          <w:szCs w:val="22"/>
        </w:rPr>
        <w:sectPr w:rsidR="00263BF5" w:rsidSect="00DF111F">
          <w:headerReference w:type="even" r:id="rId12"/>
          <w:headerReference w:type="default" r:id="rId13"/>
          <w:footerReference w:type="even" r:id="rId14"/>
          <w:footerReference w:type="default" r:id="rId15"/>
          <w:pgSz w:w="11904" w:h="16834"/>
          <w:pgMar w:top="1475" w:right="1385" w:bottom="1615" w:left="1125" w:header="0" w:footer="3" w:gutter="0"/>
          <w:cols w:space="720"/>
          <w:noEndnote/>
          <w:docGrid w:linePitch="360"/>
        </w:sectPr>
      </w:pPr>
    </w:p>
    <w:p w14:paraId="57DED310" w14:textId="77777777" w:rsidR="006D4AF2" w:rsidRPr="00806BD7" w:rsidRDefault="006D4AF2" w:rsidP="006D4AF2">
      <w:pPr>
        <w:pStyle w:val="Bezseznamu1"/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28"/>
          <w:szCs w:val="28"/>
        </w:rPr>
      </w:pPr>
      <w:r w:rsidRPr="00806BD7">
        <w:rPr>
          <w:rFonts w:ascii="Arial" w:hAnsi="Arial" w:cs="Arial"/>
          <w:b/>
          <w:sz w:val="28"/>
          <w:szCs w:val="28"/>
        </w:rPr>
        <w:lastRenderedPageBreak/>
        <w:t>STÁTNÍ POZEMKOVÝ ÚŘAD</w:t>
      </w:r>
    </w:p>
    <w:p w14:paraId="1A53EDEC" w14:textId="77777777" w:rsidR="006D4AF2" w:rsidRPr="00806BD7" w:rsidRDefault="006D4AF2" w:rsidP="006D4AF2">
      <w:pPr>
        <w:pStyle w:val="Bezseznamu1"/>
        <w:tabs>
          <w:tab w:val="left" w:pos="709"/>
          <w:tab w:val="right" w:pos="9072"/>
        </w:tabs>
        <w:ind w:right="-397"/>
        <w:rPr>
          <w:rFonts w:ascii="Arial" w:hAnsi="Arial" w:cs="Arial"/>
        </w:rPr>
      </w:pPr>
      <w:r w:rsidRPr="00806BD7">
        <w:rPr>
          <w:rFonts w:ascii="Arial" w:hAnsi="Arial" w:cs="Arial"/>
        </w:rPr>
        <w:t>Sídlo: Husinecká 1024/</w:t>
      </w:r>
      <w:proofErr w:type="gramStart"/>
      <w:r w:rsidRPr="00806BD7">
        <w:rPr>
          <w:rFonts w:ascii="Arial" w:hAnsi="Arial" w:cs="Arial"/>
        </w:rPr>
        <w:t>11a</w:t>
      </w:r>
      <w:proofErr w:type="gramEnd"/>
      <w:r w:rsidRPr="00806BD7">
        <w:rPr>
          <w:rFonts w:ascii="Arial" w:hAnsi="Arial" w:cs="Arial"/>
        </w:rPr>
        <w:t>, 130 00 Praha 3, IČ: 01312774, DIČ: CZ01312774</w:t>
      </w:r>
    </w:p>
    <w:p w14:paraId="20DB39CC" w14:textId="77777777" w:rsidR="006D4AF2" w:rsidRPr="00806BD7" w:rsidRDefault="006D4AF2" w:rsidP="006D4AF2">
      <w:pPr>
        <w:pStyle w:val="Bezseznamu1"/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22"/>
          <w:szCs w:val="22"/>
        </w:rPr>
      </w:pPr>
      <w:r w:rsidRPr="00806BD7">
        <w:rPr>
          <w:rFonts w:ascii="Arial" w:hAnsi="Arial" w:cs="Arial"/>
          <w:b/>
          <w:sz w:val="22"/>
          <w:szCs w:val="22"/>
        </w:rPr>
        <w:t>Krajský pozemkový úřad pro Liberecký kraj, Pobočka Liberec</w:t>
      </w:r>
    </w:p>
    <w:p w14:paraId="15451064" w14:textId="77777777" w:rsidR="006D4AF2" w:rsidRPr="00806BD7" w:rsidRDefault="006D4AF2" w:rsidP="006D4AF2">
      <w:pPr>
        <w:pStyle w:val="Bezseznamu1"/>
        <w:pBdr>
          <w:bottom w:val="single" w:sz="4" w:space="1" w:color="auto"/>
        </w:pBd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40"/>
          <w:szCs w:val="40"/>
        </w:rPr>
      </w:pPr>
      <w:r w:rsidRPr="00806BD7">
        <w:rPr>
          <w:rFonts w:ascii="Arial" w:hAnsi="Arial" w:cs="Arial"/>
          <w:b/>
          <w:sz w:val="22"/>
          <w:szCs w:val="22"/>
        </w:rPr>
        <w:t>Adresa: U Nisy 745/</w:t>
      </w:r>
      <w:proofErr w:type="gramStart"/>
      <w:r w:rsidRPr="00806BD7">
        <w:rPr>
          <w:rFonts w:ascii="Arial" w:hAnsi="Arial" w:cs="Arial"/>
          <w:b/>
          <w:sz w:val="22"/>
          <w:szCs w:val="22"/>
        </w:rPr>
        <w:t>6a</w:t>
      </w:r>
      <w:proofErr w:type="gramEnd"/>
      <w:r w:rsidRPr="00806BD7">
        <w:rPr>
          <w:rFonts w:ascii="Arial" w:hAnsi="Arial" w:cs="Arial"/>
          <w:b/>
          <w:sz w:val="22"/>
          <w:szCs w:val="22"/>
        </w:rPr>
        <w:t>, Liberec III-Jeřáb, 460 07 Liberec</w:t>
      </w:r>
      <w:r w:rsidRPr="00806BD7">
        <w:rPr>
          <w:rFonts w:ascii="Arial" w:hAnsi="Arial" w:cs="Arial"/>
          <w:b/>
          <w:sz w:val="40"/>
          <w:szCs w:val="40"/>
        </w:rPr>
        <w:t xml:space="preserve"> </w:t>
      </w:r>
    </w:p>
    <w:p w14:paraId="15929888" w14:textId="77777777" w:rsidR="006D4AF2" w:rsidRDefault="006D4AF2" w:rsidP="006D4AF2">
      <w:pPr>
        <w:jc w:val="center"/>
        <w:rPr>
          <w:rFonts w:ascii="Arial" w:hAnsi="Arial" w:cs="Arial"/>
          <w:b/>
          <w:sz w:val="28"/>
          <w:szCs w:val="28"/>
        </w:rPr>
      </w:pPr>
    </w:p>
    <w:p w14:paraId="33F268D5" w14:textId="77777777" w:rsidR="006D4AF2" w:rsidRDefault="006D4AF2" w:rsidP="006D4AF2">
      <w:pPr>
        <w:jc w:val="center"/>
        <w:rPr>
          <w:rFonts w:ascii="Arial" w:hAnsi="Arial" w:cs="Arial"/>
          <w:b/>
          <w:sz w:val="28"/>
          <w:szCs w:val="28"/>
        </w:rPr>
      </w:pPr>
    </w:p>
    <w:p w14:paraId="75AC7B88" w14:textId="77777777" w:rsidR="006D4AF2" w:rsidRPr="00E92AD9" w:rsidRDefault="006D4AF2" w:rsidP="006D4AF2">
      <w:pPr>
        <w:pStyle w:val="Bezseznamu1"/>
        <w:tabs>
          <w:tab w:val="left" w:pos="709"/>
          <w:tab w:val="right" w:pos="9072"/>
        </w:tabs>
        <w:ind w:right="-397"/>
        <w:rPr>
          <w:rFonts w:ascii="Arial Black" w:hAnsi="Arial Black" w:cs="Arial"/>
          <w:spacing w:val="-8"/>
          <w:sz w:val="28"/>
          <w:szCs w:val="28"/>
        </w:rPr>
      </w:pPr>
      <w:r w:rsidRPr="00E92AD9">
        <w:rPr>
          <w:rFonts w:ascii="Arial Black" w:hAnsi="Arial Black" w:cs="Arial"/>
          <w:spacing w:val="-8"/>
          <w:sz w:val="28"/>
          <w:szCs w:val="28"/>
        </w:rPr>
        <w:t>ZÁPIS</w:t>
      </w:r>
    </w:p>
    <w:p w14:paraId="750C0D89" w14:textId="77777777" w:rsidR="006D4AF2" w:rsidRPr="00150D99" w:rsidRDefault="006D4AF2" w:rsidP="006D4AF2">
      <w:pPr>
        <w:pStyle w:val="Prosttext"/>
        <w:pBdr>
          <w:bottom w:val="single" w:sz="4" w:space="1" w:color="auto"/>
        </w:pBdr>
        <w:jc w:val="both"/>
        <w:rPr>
          <w:rFonts w:ascii="Arial" w:hAnsi="Arial" w:cs="Arial"/>
          <w:spacing w:val="-8"/>
          <w:sz w:val="24"/>
          <w:szCs w:val="24"/>
        </w:rPr>
      </w:pPr>
      <w:proofErr w:type="gramStart"/>
      <w:r w:rsidRPr="00150D99">
        <w:rPr>
          <w:rFonts w:ascii="Arial" w:hAnsi="Arial" w:cs="Arial"/>
          <w:spacing w:val="-8"/>
          <w:sz w:val="24"/>
          <w:szCs w:val="24"/>
        </w:rPr>
        <w:t xml:space="preserve">z  </w:t>
      </w:r>
      <w:r w:rsidRPr="00150D99">
        <w:rPr>
          <w:rFonts w:ascii="Arial" w:hAnsi="Arial" w:cs="Arial"/>
          <w:b/>
          <w:spacing w:val="-8"/>
          <w:sz w:val="24"/>
          <w:szCs w:val="24"/>
        </w:rPr>
        <w:t>jednání</w:t>
      </w:r>
      <w:proofErr w:type="gramEnd"/>
      <w:r w:rsidRPr="00150D99">
        <w:rPr>
          <w:rFonts w:ascii="Arial" w:hAnsi="Arial" w:cs="Arial"/>
          <w:b/>
          <w:spacing w:val="-8"/>
          <w:sz w:val="24"/>
          <w:szCs w:val="24"/>
        </w:rPr>
        <w:t xml:space="preserve">  </w:t>
      </w:r>
      <w:r w:rsidRPr="00150D99">
        <w:rPr>
          <w:rFonts w:ascii="Arial" w:hAnsi="Arial" w:cs="Arial"/>
          <w:spacing w:val="-8"/>
          <w:sz w:val="24"/>
          <w:szCs w:val="24"/>
        </w:rPr>
        <w:t xml:space="preserve">kontrolního dne pro komplexní pozemkové úpravy </w:t>
      </w:r>
      <w:proofErr w:type="spellStart"/>
      <w:r w:rsidRPr="00150D99">
        <w:rPr>
          <w:rFonts w:ascii="Arial" w:hAnsi="Arial" w:cs="Arial"/>
          <w:b/>
          <w:bCs/>
          <w:spacing w:val="-8"/>
          <w:sz w:val="24"/>
          <w:szCs w:val="24"/>
        </w:rPr>
        <w:t>KoPÚ</w:t>
      </w:r>
      <w:proofErr w:type="spellEnd"/>
      <w:r w:rsidRPr="00150D99">
        <w:rPr>
          <w:rFonts w:ascii="Arial" w:hAnsi="Arial" w:cs="Arial"/>
          <w:b/>
          <w:bCs/>
          <w:spacing w:val="-8"/>
          <w:sz w:val="24"/>
          <w:szCs w:val="24"/>
        </w:rPr>
        <w:t xml:space="preserve"> Držkov a </w:t>
      </w:r>
      <w:proofErr w:type="spellStart"/>
      <w:r w:rsidRPr="00150D99">
        <w:rPr>
          <w:rFonts w:ascii="Arial" w:hAnsi="Arial" w:cs="Arial"/>
          <w:b/>
          <w:bCs/>
          <w:spacing w:val="-8"/>
          <w:sz w:val="24"/>
          <w:szCs w:val="24"/>
        </w:rPr>
        <w:t>KoPÚ</w:t>
      </w:r>
      <w:proofErr w:type="spellEnd"/>
      <w:r w:rsidRPr="00150D99">
        <w:rPr>
          <w:rFonts w:ascii="Arial" w:hAnsi="Arial" w:cs="Arial"/>
          <w:b/>
          <w:bCs/>
          <w:spacing w:val="-8"/>
          <w:sz w:val="24"/>
          <w:szCs w:val="24"/>
        </w:rPr>
        <w:t xml:space="preserve"> Zásada</w:t>
      </w:r>
      <w:r w:rsidRPr="00150D99">
        <w:rPr>
          <w:rFonts w:ascii="Arial" w:hAnsi="Arial" w:cs="Arial"/>
          <w:spacing w:val="-8"/>
          <w:sz w:val="24"/>
          <w:szCs w:val="24"/>
        </w:rPr>
        <w:t xml:space="preserve">, konaného dne </w:t>
      </w:r>
      <w:bookmarkStart w:id="8" w:name="_Hlk22569143"/>
      <w:r w:rsidRPr="00150D99">
        <w:rPr>
          <w:rFonts w:ascii="Arial" w:hAnsi="Arial" w:cs="Arial"/>
          <w:b/>
          <w:spacing w:val="-8"/>
          <w:sz w:val="24"/>
          <w:szCs w:val="24"/>
        </w:rPr>
        <w:t>20. 12. 2023</w:t>
      </w:r>
      <w:r w:rsidRPr="00150D99">
        <w:rPr>
          <w:rFonts w:ascii="Arial" w:hAnsi="Arial" w:cs="Arial"/>
          <w:spacing w:val="-8"/>
          <w:sz w:val="24"/>
          <w:szCs w:val="24"/>
        </w:rPr>
        <w:t xml:space="preserve"> </w:t>
      </w:r>
      <w:bookmarkEnd w:id="8"/>
      <w:r w:rsidRPr="00150D99">
        <w:rPr>
          <w:rFonts w:ascii="Arial" w:hAnsi="Arial" w:cs="Arial"/>
          <w:spacing w:val="-8"/>
          <w:sz w:val="24"/>
          <w:szCs w:val="24"/>
        </w:rPr>
        <w:t xml:space="preserve">od 13.00 hod. prostřednictvím internetového spojení v aplikaci Teams </w:t>
      </w:r>
    </w:p>
    <w:p w14:paraId="6A7027CB" w14:textId="77777777" w:rsidR="006D4AF2" w:rsidRDefault="006D4AF2" w:rsidP="006D4AF2"/>
    <w:p w14:paraId="6BB38DA8" w14:textId="77777777" w:rsidR="006D4AF2" w:rsidRDefault="006D4AF2" w:rsidP="006D4AF2"/>
    <w:p w14:paraId="624E49FC" w14:textId="77777777" w:rsidR="006D4AF2" w:rsidRPr="00150D99" w:rsidRDefault="006D4AF2" w:rsidP="006D4AF2"/>
    <w:p w14:paraId="70792E5F" w14:textId="77777777" w:rsidR="006D4AF2" w:rsidRPr="00150D99" w:rsidRDefault="006D4AF2" w:rsidP="006D4AF2">
      <w:pPr>
        <w:pStyle w:val="Nadpis2"/>
        <w:ind w:left="1276" w:hanging="1276"/>
        <w:rPr>
          <w:rFonts w:ascii="Arial" w:hAnsi="Arial" w:cs="Arial"/>
          <w:b w:val="0"/>
          <w:szCs w:val="24"/>
          <w:u w:val="single"/>
        </w:rPr>
      </w:pPr>
      <w:r w:rsidRPr="00150D99">
        <w:rPr>
          <w:rFonts w:ascii="Arial" w:hAnsi="Arial" w:cs="Arial"/>
          <w:b w:val="0"/>
          <w:szCs w:val="24"/>
          <w:u w:val="single"/>
        </w:rPr>
        <w:t>Účastníci jednání:</w:t>
      </w:r>
    </w:p>
    <w:p w14:paraId="73F4ECF1" w14:textId="77777777" w:rsidR="006D4AF2" w:rsidRPr="00150D99" w:rsidRDefault="006D4AF2" w:rsidP="006D4AF2">
      <w:pPr>
        <w:pStyle w:val="Nadpis2"/>
        <w:ind w:left="1276" w:hanging="1276"/>
        <w:rPr>
          <w:rFonts w:ascii="Arial" w:hAnsi="Arial" w:cs="Arial"/>
          <w:b w:val="0"/>
          <w:szCs w:val="24"/>
          <w:u w:val="single"/>
        </w:rPr>
      </w:pPr>
    </w:p>
    <w:p w14:paraId="1632D243" w14:textId="77777777" w:rsidR="006D4AF2" w:rsidRPr="00150D99" w:rsidRDefault="006D4AF2" w:rsidP="006D4AF2">
      <w:pPr>
        <w:pStyle w:val="Nadpis2"/>
        <w:ind w:left="1276" w:hanging="1276"/>
        <w:rPr>
          <w:rFonts w:ascii="Arial" w:hAnsi="Arial" w:cs="Arial"/>
          <w:b w:val="0"/>
          <w:snapToGrid/>
          <w:color w:val="000000"/>
          <w:szCs w:val="24"/>
        </w:rPr>
      </w:pPr>
      <w:r w:rsidRPr="00150D99">
        <w:rPr>
          <w:rFonts w:ascii="Arial" w:hAnsi="Arial" w:cs="Arial"/>
          <w:b w:val="0"/>
          <w:snapToGrid/>
          <w:color w:val="000000"/>
          <w:szCs w:val="24"/>
        </w:rPr>
        <w:t>Ing. Tomáš Maček, SPÚ, vedoucí pobočky</w:t>
      </w:r>
    </w:p>
    <w:p w14:paraId="36B91FCB" w14:textId="77777777" w:rsidR="006D4AF2" w:rsidRPr="00150D99" w:rsidRDefault="006D4AF2" w:rsidP="006D4AF2">
      <w:pPr>
        <w:rPr>
          <w:rFonts w:ascii="Arial" w:hAnsi="Arial" w:cs="Arial"/>
        </w:rPr>
      </w:pPr>
      <w:r w:rsidRPr="00150D99">
        <w:rPr>
          <w:rFonts w:ascii="Arial" w:hAnsi="Arial" w:cs="Arial"/>
        </w:rPr>
        <w:t>Ing. Vladimír Vlášek, SPÚ</w:t>
      </w:r>
    </w:p>
    <w:p w14:paraId="77058536" w14:textId="77777777" w:rsidR="006D4AF2" w:rsidRDefault="006D4AF2" w:rsidP="006D4AF2">
      <w:pPr>
        <w:rPr>
          <w:rFonts w:ascii="Arial" w:hAnsi="Arial" w:cs="Arial"/>
        </w:rPr>
      </w:pPr>
      <w:r w:rsidRPr="00150D99">
        <w:rPr>
          <w:rFonts w:ascii="Arial" w:hAnsi="Arial" w:cs="Arial"/>
        </w:rPr>
        <w:t>Ing. Petrem Kubů,</w:t>
      </w:r>
      <w:r>
        <w:rPr>
          <w:rFonts w:ascii="Arial" w:hAnsi="Arial" w:cs="Arial"/>
        </w:rPr>
        <w:t xml:space="preserve"> </w:t>
      </w:r>
      <w:r w:rsidRPr="00DB1841">
        <w:rPr>
          <w:rFonts w:ascii="Arial" w:hAnsi="Arial" w:cs="Arial"/>
        </w:rPr>
        <w:t>AGROPLAN, spol. s r.o.</w:t>
      </w:r>
      <w:r>
        <w:rPr>
          <w:rFonts w:ascii="Arial" w:hAnsi="Arial" w:cs="Arial"/>
        </w:rPr>
        <w:t>,</w:t>
      </w:r>
    </w:p>
    <w:p w14:paraId="29D459FC" w14:textId="77067B36" w:rsidR="006D4AF2" w:rsidRPr="00150D99" w:rsidRDefault="00FC71B4" w:rsidP="006D4A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</w:t>
      </w:r>
      <w:proofErr w:type="spellEnd"/>
      <w:r w:rsidR="006D4AF2">
        <w:rPr>
          <w:rFonts w:ascii="Arial" w:hAnsi="Arial" w:cs="Arial"/>
        </w:rPr>
        <w:t xml:space="preserve">, </w:t>
      </w:r>
      <w:r w:rsidR="006D4AF2" w:rsidRPr="00DB1841">
        <w:rPr>
          <w:rFonts w:ascii="Arial" w:hAnsi="Arial" w:cs="Arial"/>
        </w:rPr>
        <w:t>AGROPLAN, spol. s r.o.</w:t>
      </w:r>
      <w:r w:rsidR="006D4AF2">
        <w:rPr>
          <w:rFonts w:ascii="Arial" w:hAnsi="Arial" w:cs="Arial"/>
        </w:rPr>
        <w:t>,</w:t>
      </w:r>
    </w:p>
    <w:p w14:paraId="528CEBA4" w14:textId="77777777" w:rsidR="006D4AF2" w:rsidRDefault="006D4AF2" w:rsidP="006D4AF2">
      <w:pPr>
        <w:rPr>
          <w:rFonts w:ascii="Arial" w:hAnsi="Arial" w:cs="Arial"/>
        </w:rPr>
      </w:pPr>
    </w:p>
    <w:p w14:paraId="0338DD48" w14:textId="77777777" w:rsidR="006D4AF2" w:rsidRPr="00150D99" w:rsidRDefault="006D4AF2" w:rsidP="006D4AF2">
      <w:pPr>
        <w:rPr>
          <w:rFonts w:ascii="Arial" w:hAnsi="Arial" w:cs="Arial"/>
        </w:rPr>
      </w:pPr>
    </w:p>
    <w:p w14:paraId="378DB972" w14:textId="77777777" w:rsidR="006D4AF2" w:rsidRPr="00150D99" w:rsidRDefault="006D4AF2" w:rsidP="006D4AF2">
      <w:pPr>
        <w:pStyle w:val="Default"/>
        <w:jc w:val="both"/>
        <w:rPr>
          <w:rFonts w:ascii="Arial" w:hAnsi="Arial" w:cs="Arial"/>
        </w:rPr>
      </w:pPr>
      <w:r w:rsidRPr="00150D99">
        <w:rPr>
          <w:rFonts w:ascii="Arial" w:hAnsi="Arial" w:cs="Arial"/>
        </w:rPr>
        <w:t>V souladu s ustanovením § 9, odst. 24 zákona č. 139/2002 Sb</w:t>
      </w:r>
      <w:r>
        <w:rPr>
          <w:rFonts w:ascii="Arial" w:hAnsi="Arial" w:cs="Arial"/>
        </w:rPr>
        <w:t xml:space="preserve">., </w:t>
      </w:r>
      <w:r w:rsidRPr="00150D99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 xml:space="preserve"> a v návaznosti na zjištění </w:t>
      </w:r>
      <w:r w:rsidRPr="005B7F13">
        <w:rPr>
          <w:rFonts w:ascii="Arial" w:hAnsi="Arial" w:cs="Arial"/>
        </w:rPr>
        <w:t xml:space="preserve">provedené revize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po realizovaném ZPH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a na jednání sboru zástupců pro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Držkov (dne 4. 12. 2023) a jednání sboru zástupců pro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Zásada (dne 13. 12. 2023) </w:t>
      </w:r>
      <w:r w:rsidRPr="00150D99">
        <w:rPr>
          <w:rFonts w:ascii="Arial" w:hAnsi="Arial" w:cs="Arial"/>
        </w:rPr>
        <w:t xml:space="preserve">bylo Státním pozemkovým úřadem, Krajským pozemkovým úřadem pro Liberecký kraj, Pobočkou Liberec (dále jen „pobočka“) svoláno jednání kontrolního dne ke komplexním pozemkovým úpravám v katastrálním území </w:t>
      </w:r>
      <w:r w:rsidRPr="00150D99">
        <w:rPr>
          <w:rFonts w:ascii="Arial" w:hAnsi="Arial" w:cs="Arial"/>
          <w:b/>
          <w:bCs/>
        </w:rPr>
        <w:t xml:space="preserve">Držkov a v části k. </w:t>
      </w:r>
      <w:proofErr w:type="spellStart"/>
      <w:r w:rsidRPr="00150D99">
        <w:rPr>
          <w:rFonts w:ascii="Arial" w:hAnsi="Arial" w:cs="Arial"/>
          <w:b/>
          <w:bCs/>
        </w:rPr>
        <w:t>ú.</w:t>
      </w:r>
      <w:proofErr w:type="spellEnd"/>
      <w:r w:rsidRPr="00150D99">
        <w:rPr>
          <w:rFonts w:ascii="Arial" w:hAnsi="Arial" w:cs="Arial"/>
          <w:b/>
          <w:bCs/>
        </w:rPr>
        <w:t xml:space="preserve"> Plavy </w:t>
      </w:r>
      <w:r w:rsidRPr="00150D99">
        <w:rPr>
          <w:rFonts w:ascii="Arial" w:hAnsi="Arial" w:cs="Arial"/>
        </w:rPr>
        <w:t>a</w:t>
      </w:r>
      <w:r w:rsidRPr="00150D99">
        <w:rPr>
          <w:rFonts w:ascii="Arial" w:hAnsi="Arial" w:cs="Arial"/>
          <w:b/>
          <w:bCs/>
        </w:rPr>
        <w:t xml:space="preserve"> v k. </w:t>
      </w:r>
      <w:proofErr w:type="spellStart"/>
      <w:r w:rsidRPr="00150D99">
        <w:rPr>
          <w:rFonts w:ascii="Arial" w:hAnsi="Arial" w:cs="Arial"/>
          <w:b/>
          <w:bCs/>
        </w:rPr>
        <w:t>ú.</w:t>
      </w:r>
      <w:proofErr w:type="spellEnd"/>
      <w:r w:rsidRPr="00150D99">
        <w:rPr>
          <w:rFonts w:ascii="Arial" w:hAnsi="Arial" w:cs="Arial"/>
          <w:b/>
          <w:bCs/>
        </w:rPr>
        <w:t xml:space="preserve"> Zásada</w:t>
      </w:r>
      <w:r w:rsidRPr="00150D99">
        <w:rPr>
          <w:rFonts w:ascii="Arial" w:hAnsi="Arial" w:cs="Arial"/>
        </w:rPr>
        <w:t>.</w:t>
      </w:r>
    </w:p>
    <w:p w14:paraId="53101D49" w14:textId="77777777" w:rsidR="006D4AF2" w:rsidRDefault="006D4AF2" w:rsidP="006D4AF2">
      <w:pPr>
        <w:jc w:val="both"/>
        <w:rPr>
          <w:rFonts w:ascii="Arial" w:hAnsi="Arial" w:cs="Arial"/>
        </w:rPr>
      </w:pPr>
    </w:p>
    <w:p w14:paraId="2C406651" w14:textId="77777777" w:rsidR="006D4AF2" w:rsidRDefault="006D4AF2" w:rsidP="006D4AF2">
      <w:pPr>
        <w:jc w:val="both"/>
        <w:rPr>
          <w:rFonts w:ascii="Arial" w:hAnsi="Arial" w:cs="Arial"/>
        </w:rPr>
      </w:pPr>
    </w:p>
    <w:p w14:paraId="3DA20160" w14:textId="77777777" w:rsidR="006D4AF2" w:rsidRDefault="006D4AF2" w:rsidP="006D4AF2">
      <w:pPr>
        <w:jc w:val="both"/>
        <w:rPr>
          <w:rFonts w:ascii="Arial" w:hAnsi="Arial" w:cs="Arial"/>
        </w:rPr>
      </w:pPr>
    </w:p>
    <w:p w14:paraId="0B1B9273" w14:textId="77777777" w:rsidR="006D4AF2" w:rsidRPr="00150D99" w:rsidRDefault="006D4AF2" w:rsidP="006D4AF2">
      <w:pPr>
        <w:jc w:val="both"/>
        <w:rPr>
          <w:rFonts w:ascii="Arial" w:hAnsi="Arial" w:cs="Arial"/>
        </w:rPr>
      </w:pPr>
    </w:p>
    <w:p w14:paraId="3BCDFFB3" w14:textId="77777777" w:rsidR="006D4AF2" w:rsidRDefault="006D4AF2" w:rsidP="006D4AF2">
      <w:pPr>
        <w:pStyle w:val="Zkladntextodsazen"/>
        <w:ind w:firstLine="0"/>
        <w:rPr>
          <w:rFonts w:ascii="Arial" w:hAnsi="Arial" w:cs="Arial"/>
          <w:b/>
          <w:snapToGrid/>
          <w:szCs w:val="24"/>
        </w:rPr>
      </w:pPr>
      <w:proofErr w:type="spellStart"/>
      <w:r>
        <w:rPr>
          <w:rFonts w:ascii="Arial" w:hAnsi="Arial" w:cs="Arial"/>
          <w:b/>
          <w:snapToGrid/>
          <w:szCs w:val="24"/>
        </w:rPr>
        <w:t>KoPÚ</w:t>
      </w:r>
      <w:proofErr w:type="spellEnd"/>
      <w:r>
        <w:rPr>
          <w:rFonts w:ascii="Arial" w:hAnsi="Arial" w:cs="Arial"/>
          <w:b/>
          <w:snapToGrid/>
          <w:szCs w:val="24"/>
        </w:rPr>
        <w:t xml:space="preserve"> Držkov:</w:t>
      </w:r>
    </w:p>
    <w:p w14:paraId="68D73929" w14:textId="77777777" w:rsidR="006D4AF2" w:rsidRDefault="006D4AF2" w:rsidP="006D4AF2">
      <w:pPr>
        <w:pStyle w:val="Zkladntextodsazen"/>
        <w:ind w:firstLine="0"/>
        <w:rPr>
          <w:rFonts w:ascii="Arial" w:hAnsi="Arial" w:cs="Arial"/>
          <w:b/>
          <w:snapToGrid/>
          <w:szCs w:val="24"/>
        </w:rPr>
      </w:pPr>
    </w:p>
    <w:p w14:paraId="23B8D082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  <w:r>
        <w:rPr>
          <w:rFonts w:ascii="Arial" w:hAnsi="Arial" w:cs="Arial"/>
          <w:snapToGrid/>
          <w:color w:val="000000"/>
          <w:szCs w:val="24"/>
        </w:rPr>
        <w:t xml:space="preserve">Účastníci jednání podrobně projednali vyšetřený skutečný průběhu obvodu </w:t>
      </w:r>
      <w:proofErr w:type="spellStart"/>
      <w:r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>
        <w:rPr>
          <w:rFonts w:ascii="Arial" w:hAnsi="Arial" w:cs="Arial"/>
          <w:snapToGrid/>
          <w:color w:val="000000"/>
          <w:szCs w:val="24"/>
        </w:rPr>
        <w:t xml:space="preserve"> na podkladě zaměření skutečného stavu. Ve čtyřech lokalitách zasahuje „vyježděná“ polní cesta používaná k zemědělskému obhospodařování mimo stávající obvod </w:t>
      </w:r>
      <w:proofErr w:type="spellStart"/>
      <w:r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>
        <w:rPr>
          <w:rFonts w:ascii="Arial" w:hAnsi="Arial" w:cs="Arial"/>
          <w:snapToGrid/>
          <w:color w:val="000000"/>
          <w:szCs w:val="24"/>
        </w:rPr>
        <w:t xml:space="preserve">. V uvedených případech označil sbor zástupců na svém jednání dne 4.12. </w:t>
      </w:r>
      <w:proofErr w:type="gramStart"/>
      <w:r>
        <w:rPr>
          <w:rFonts w:ascii="Arial" w:hAnsi="Arial" w:cs="Arial"/>
          <w:snapToGrid/>
          <w:color w:val="000000"/>
          <w:szCs w:val="24"/>
        </w:rPr>
        <w:t>2023  tyto</w:t>
      </w:r>
      <w:proofErr w:type="gramEnd"/>
      <w:r>
        <w:rPr>
          <w:rFonts w:ascii="Arial" w:hAnsi="Arial" w:cs="Arial"/>
          <w:snapToGrid/>
          <w:color w:val="000000"/>
          <w:szCs w:val="24"/>
        </w:rPr>
        <w:t xml:space="preserve"> cesty za důležité. </w:t>
      </w:r>
    </w:p>
    <w:p w14:paraId="0423D350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6D6E4D7F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  <w:r>
        <w:rPr>
          <w:rFonts w:ascii="Arial" w:hAnsi="Arial" w:cs="Arial"/>
          <w:snapToGrid/>
          <w:color w:val="000000"/>
          <w:szCs w:val="24"/>
        </w:rPr>
        <w:t>Navržené změny obvodu dle lokalit:</w:t>
      </w:r>
    </w:p>
    <w:p w14:paraId="3B9FEC23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0132BCE1" w14:textId="77777777" w:rsidR="006D4AF2" w:rsidRPr="009806E9" w:rsidRDefault="006D4AF2" w:rsidP="006D4AF2">
      <w:pPr>
        <w:pStyle w:val="Zkladntextodsazen"/>
        <w:numPr>
          <w:ilvl w:val="0"/>
          <w:numId w:val="12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t xml:space="preserve">Stávající cesta zasahuje do sousedního lesního pozemku </w:t>
      </w:r>
      <w:proofErr w:type="spellStart"/>
      <w:r w:rsidRPr="009806E9">
        <w:rPr>
          <w:rFonts w:ascii="Arial" w:hAnsi="Arial" w:cs="Arial"/>
          <w:snapToGrid/>
          <w:color w:val="000000"/>
          <w:szCs w:val="24"/>
        </w:rPr>
        <w:t>ppč</w:t>
      </w:r>
      <w:proofErr w:type="spellEnd"/>
      <w:r w:rsidRPr="009806E9">
        <w:rPr>
          <w:rFonts w:ascii="Arial" w:hAnsi="Arial" w:cs="Arial"/>
          <w:snapToGrid/>
          <w:color w:val="000000"/>
          <w:szCs w:val="24"/>
        </w:rPr>
        <w:t xml:space="preserve">. 427 (LV 10001, obec) ležícího již mimo obvod </w:t>
      </w:r>
      <w:proofErr w:type="spellStart"/>
      <w:r w:rsidRPr="009806E9"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 w:rsidRPr="009806E9">
        <w:rPr>
          <w:rFonts w:ascii="Arial" w:hAnsi="Arial" w:cs="Arial"/>
          <w:snapToGrid/>
          <w:color w:val="000000"/>
          <w:szCs w:val="24"/>
        </w:rPr>
        <w:t xml:space="preserve">. Sbor zástupců považuje tuto páteřní komunikaci za důležitou (zpřístupnění pozemků, propojení dvou </w:t>
      </w:r>
      <w:proofErr w:type="spellStart"/>
      <w:r w:rsidRPr="009806E9">
        <w:rPr>
          <w:rFonts w:ascii="Arial" w:hAnsi="Arial" w:cs="Arial"/>
          <w:snapToGrid/>
          <w:color w:val="000000"/>
          <w:szCs w:val="24"/>
        </w:rPr>
        <w:t>k.ú</w:t>
      </w:r>
      <w:proofErr w:type="spellEnd"/>
      <w:r w:rsidRPr="009806E9">
        <w:rPr>
          <w:rFonts w:ascii="Arial" w:hAnsi="Arial" w:cs="Arial"/>
          <w:snapToGrid/>
          <w:color w:val="000000"/>
          <w:szCs w:val="24"/>
        </w:rPr>
        <w:t xml:space="preserve">. Držkov a Zásada) – viz snímek </w:t>
      </w:r>
      <w:proofErr w:type="gramStart"/>
      <w:r w:rsidRPr="009806E9">
        <w:rPr>
          <w:rFonts w:ascii="Arial" w:hAnsi="Arial" w:cs="Arial"/>
          <w:snapToGrid/>
          <w:color w:val="000000"/>
          <w:szCs w:val="24"/>
        </w:rPr>
        <w:t>-  příloha</w:t>
      </w:r>
      <w:proofErr w:type="gramEnd"/>
      <w:r w:rsidRPr="009806E9">
        <w:rPr>
          <w:rFonts w:ascii="Arial" w:hAnsi="Arial" w:cs="Arial"/>
          <w:snapToGrid/>
          <w:color w:val="000000"/>
          <w:szCs w:val="24"/>
        </w:rPr>
        <w:t xml:space="preserve"> Držkov_obvod_změna_1_A4.</w:t>
      </w:r>
    </w:p>
    <w:p w14:paraId="1284C621" w14:textId="77777777" w:rsidR="006D4AF2" w:rsidRPr="009806E9" w:rsidRDefault="006D4AF2" w:rsidP="006D4AF2">
      <w:pPr>
        <w:pStyle w:val="Zkladntextodsazen"/>
        <w:ind w:left="720" w:firstLine="0"/>
        <w:rPr>
          <w:rFonts w:ascii="Arial" w:hAnsi="Arial" w:cs="Arial"/>
          <w:snapToGrid/>
          <w:color w:val="000000"/>
          <w:szCs w:val="24"/>
        </w:rPr>
      </w:pPr>
    </w:p>
    <w:p w14:paraId="0AB190EC" w14:textId="77777777" w:rsidR="006D4AF2" w:rsidRPr="009806E9" w:rsidRDefault="006D4AF2" w:rsidP="006D4AF2">
      <w:pPr>
        <w:pStyle w:val="Zkladntextodsazen"/>
        <w:ind w:left="720" w:firstLine="0"/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lastRenderedPageBreak/>
        <w:t xml:space="preserve">Stávající cesta zasahuje do sousedního lesního pozemku </w:t>
      </w:r>
      <w:proofErr w:type="spellStart"/>
      <w:r w:rsidRPr="009806E9">
        <w:rPr>
          <w:rFonts w:ascii="Arial" w:hAnsi="Arial" w:cs="Arial"/>
          <w:snapToGrid/>
          <w:color w:val="000000"/>
          <w:szCs w:val="24"/>
        </w:rPr>
        <w:t>ppč</w:t>
      </w:r>
      <w:proofErr w:type="spellEnd"/>
      <w:r w:rsidRPr="009806E9">
        <w:rPr>
          <w:rFonts w:ascii="Arial" w:hAnsi="Arial" w:cs="Arial"/>
          <w:snapToGrid/>
          <w:color w:val="000000"/>
          <w:szCs w:val="24"/>
        </w:rPr>
        <w:t>. 429/1 (LV 164, vlastníci vlastní další pozemky v </w:t>
      </w:r>
      <w:proofErr w:type="spellStart"/>
      <w:r w:rsidRPr="009806E9"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 w:rsidRPr="009806E9">
        <w:rPr>
          <w:rFonts w:ascii="Arial" w:hAnsi="Arial" w:cs="Arial"/>
          <w:snapToGrid/>
          <w:color w:val="000000"/>
          <w:szCs w:val="24"/>
        </w:rPr>
        <w:t xml:space="preserve">) ležícího již mimo obvod </w:t>
      </w:r>
      <w:proofErr w:type="spellStart"/>
      <w:r w:rsidRPr="009806E9"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 w:rsidRPr="009806E9">
        <w:rPr>
          <w:rFonts w:ascii="Arial" w:hAnsi="Arial" w:cs="Arial"/>
          <w:snapToGrid/>
          <w:color w:val="000000"/>
          <w:szCs w:val="24"/>
        </w:rPr>
        <w:t xml:space="preserve">. Sbor zástupců považuje tuto komunikaci za důležitou (zpřístupnění pozemků) – viz snímek </w:t>
      </w:r>
      <w:proofErr w:type="gramStart"/>
      <w:r w:rsidRPr="009806E9">
        <w:rPr>
          <w:rFonts w:ascii="Arial" w:hAnsi="Arial" w:cs="Arial"/>
          <w:snapToGrid/>
          <w:color w:val="000000"/>
          <w:szCs w:val="24"/>
        </w:rPr>
        <w:t>-  příloha</w:t>
      </w:r>
      <w:proofErr w:type="gramEnd"/>
      <w:r w:rsidRPr="009806E9">
        <w:rPr>
          <w:rFonts w:ascii="Arial" w:hAnsi="Arial" w:cs="Arial"/>
          <w:snapToGrid/>
          <w:color w:val="000000"/>
          <w:szCs w:val="24"/>
        </w:rPr>
        <w:t xml:space="preserve"> Držkov_obvod_změna_1_A4.</w:t>
      </w:r>
    </w:p>
    <w:p w14:paraId="59115DCD" w14:textId="77777777" w:rsidR="006D4AF2" w:rsidRPr="009806E9" w:rsidRDefault="006D4AF2" w:rsidP="006D4AF2">
      <w:pPr>
        <w:pStyle w:val="Odstavecseseznamem"/>
        <w:rPr>
          <w:rFonts w:ascii="Arial" w:hAnsi="Arial" w:cs="Arial"/>
        </w:rPr>
      </w:pPr>
    </w:p>
    <w:p w14:paraId="0A485C2D" w14:textId="77777777" w:rsidR="006D4AF2" w:rsidRPr="009806E9" w:rsidRDefault="006D4AF2" w:rsidP="006D4AF2">
      <w:pPr>
        <w:tabs>
          <w:tab w:val="left" w:pos="851"/>
        </w:tabs>
        <w:jc w:val="both"/>
        <w:rPr>
          <w:rFonts w:ascii="Arial" w:hAnsi="Arial" w:cs="Arial"/>
          <w:b/>
          <w:bCs/>
        </w:rPr>
      </w:pPr>
    </w:p>
    <w:p w14:paraId="1504EC4A" w14:textId="77777777" w:rsidR="006D4AF2" w:rsidRPr="009806E9" w:rsidRDefault="006D4AF2" w:rsidP="006D4AF2">
      <w:pPr>
        <w:pStyle w:val="Zkladntextodsazen"/>
        <w:numPr>
          <w:ilvl w:val="0"/>
          <w:numId w:val="12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zCs w:val="24"/>
        </w:rPr>
        <w:t xml:space="preserve">Stávající cesta zasahuje do sousedního pozemku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 xml:space="preserve">. 1719/1 (LV 395) ležícího již mimo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. Vlastník na LV 395 vlastní v obvodu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 ještě další pozemek. Je vhodné rozšířit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 o uvedený pozemek </w:t>
      </w:r>
      <w:r w:rsidRPr="009806E9">
        <w:rPr>
          <w:rFonts w:ascii="Arial" w:hAnsi="Arial" w:cs="Arial"/>
          <w:snapToGrid/>
          <w:color w:val="000000"/>
          <w:szCs w:val="24"/>
        </w:rPr>
        <w:t xml:space="preserve">– viz snímek </w:t>
      </w:r>
      <w:proofErr w:type="gramStart"/>
      <w:r w:rsidRPr="009806E9">
        <w:rPr>
          <w:rFonts w:ascii="Arial" w:hAnsi="Arial" w:cs="Arial"/>
          <w:snapToGrid/>
          <w:color w:val="000000"/>
          <w:szCs w:val="24"/>
        </w:rPr>
        <w:t>-  příloha</w:t>
      </w:r>
      <w:proofErr w:type="gramEnd"/>
      <w:r w:rsidRPr="009806E9">
        <w:rPr>
          <w:rFonts w:ascii="Arial" w:hAnsi="Arial" w:cs="Arial"/>
          <w:snapToGrid/>
          <w:color w:val="000000"/>
          <w:szCs w:val="24"/>
        </w:rPr>
        <w:t xml:space="preserve"> Držkov_obvod_změna_2_A4.</w:t>
      </w:r>
    </w:p>
    <w:p w14:paraId="78E9805C" w14:textId="77777777" w:rsidR="006D4AF2" w:rsidRPr="009806E9" w:rsidRDefault="006D4AF2" w:rsidP="006D4AF2">
      <w:pPr>
        <w:pStyle w:val="Zkladntextodsazen"/>
        <w:rPr>
          <w:rFonts w:ascii="Arial" w:hAnsi="Arial" w:cs="Arial"/>
          <w:snapToGrid/>
          <w:color w:val="000000"/>
          <w:szCs w:val="24"/>
        </w:rPr>
      </w:pPr>
    </w:p>
    <w:p w14:paraId="30EE5371" w14:textId="77777777" w:rsidR="006D4AF2" w:rsidRPr="009806E9" w:rsidRDefault="006D4AF2" w:rsidP="006D4AF2">
      <w:pPr>
        <w:pStyle w:val="Zkladntextodsazen"/>
        <w:numPr>
          <w:ilvl w:val="0"/>
          <w:numId w:val="12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zCs w:val="24"/>
        </w:rPr>
        <w:t xml:space="preserve">Stávající cesta zasahuje do sousedních lesních pozemků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>. 1012/1 (LV 321, vlastníci vlastní další pozemky v 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) a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 xml:space="preserve">. 1013 (LV 20, ČR, Lesy ČR) ležících již mimo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. Sbor zástupců považuje obnovení této historické komunikace za důležité (propojení dvou </w:t>
      </w:r>
      <w:proofErr w:type="spellStart"/>
      <w:r w:rsidRPr="009806E9">
        <w:rPr>
          <w:rFonts w:ascii="Arial" w:hAnsi="Arial" w:cs="Arial"/>
          <w:szCs w:val="24"/>
        </w:rPr>
        <w:t>k.ú</w:t>
      </w:r>
      <w:proofErr w:type="spellEnd"/>
      <w:r w:rsidRPr="009806E9">
        <w:rPr>
          <w:rFonts w:ascii="Arial" w:hAnsi="Arial" w:cs="Arial"/>
          <w:szCs w:val="24"/>
        </w:rPr>
        <w:t xml:space="preserve">. Držkov a Plavy, zpřístupnění pozemků. S ohledem na ucelenost zahrnout do obvodu i přilehlou lesní parcelu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>. 1012/2 (LV 20, ČR, Lesy ČR).</w:t>
      </w:r>
      <w:r w:rsidRPr="009806E9">
        <w:rPr>
          <w:rFonts w:ascii="Arial" w:hAnsi="Arial" w:cs="Arial"/>
          <w:color w:val="000000"/>
          <w:szCs w:val="24"/>
        </w:rPr>
        <w:t xml:space="preserve"> </w:t>
      </w:r>
      <w:r w:rsidRPr="009806E9">
        <w:rPr>
          <w:rFonts w:ascii="Arial" w:hAnsi="Arial" w:cs="Arial"/>
          <w:snapToGrid/>
          <w:color w:val="000000"/>
          <w:szCs w:val="24"/>
        </w:rPr>
        <w:t>– viz snímek – příloha Držkov_obvod_změna_3_A4.</w:t>
      </w:r>
    </w:p>
    <w:p w14:paraId="4203E001" w14:textId="77777777" w:rsidR="006D4AF2" w:rsidRPr="009806E9" w:rsidRDefault="006D4AF2" w:rsidP="006D4AF2">
      <w:pPr>
        <w:pStyle w:val="Odstavecseseznamem"/>
        <w:rPr>
          <w:rFonts w:ascii="Arial" w:hAnsi="Arial" w:cs="Arial"/>
        </w:rPr>
      </w:pPr>
    </w:p>
    <w:p w14:paraId="29B56AEB" w14:textId="77777777" w:rsidR="006D4AF2" w:rsidRPr="009806E9" w:rsidRDefault="006D4AF2" w:rsidP="006D4AF2">
      <w:pPr>
        <w:pStyle w:val="Odstavecseseznamem"/>
        <w:widowControl/>
        <w:numPr>
          <w:ilvl w:val="0"/>
          <w:numId w:val="12"/>
        </w:numPr>
        <w:jc w:val="both"/>
        <w:rPr>
          <w:rFonts w:ascii="Arial" w:hAnsi="Arial" w:cs="Arial"/>
        </w:rPr>
      </w:pPr>
      <w:r w:rsidRPr="009806E9">
        <w:rPr>
          <w:rFonts w:ascii="Arial" w:hAnsi="Arial" w:cs="Arial"/>
        </w:rPr>
        <w:t xml:space="preserve">Cesta v severní části upravovaného území podél lesního komplexu, která v současné době plní funkci </w:t>
      </w:r>
      <w:r w:rsidRPr="009806E9">
        <w:rPr>
          <w:rFonts w:ascii="Arial" w:hAnsi="Arial" w:cs="Arial"/>
          <w:u w:val="single"/>
        </w:rPr>
        <w:t>páteřní</w:t>
      </w:r>
      <w:r w:rsidRPr="009806E9">
        <w:rPr>
          <w:rFonts w:ascii="Arial" w:hAnsi="Arial" w:cs="Arial"/>
        </w:rPr>
        <w:t xml:space="preserve"> komunikace a propojení mezi Držkovem a Plavy. Sbor zástupců požaduje řešení této cesty v PSZ. Pro optimální řešení této cesty bude nutná úprava obvodu </w:t>
      </w:r>
      <w:proofErr w:type="spellStart"/>
      <w:r w:rsidRPr="009806E9">
        <w:rPr>
          <w:rFonts w:ascii="Arial" w:hAnsi="Arial" w:cs="Arial"/>
        </w:rPr>
        <w:t>KoPÚ</w:t>
      </w:r>
      <w:proofErr w:type="spellEnd"/>
      <w:r w:rsidRPr="009806E9">
        <w:rPr>
          <w:rFonts w:ascii="Arial" w:hAnsi="Arial" w:cs="Arial"/>
        </w:rPr>
        <w:t xml:space="preserve">. </w:t>
      </w:r>
    </w:p>
    <w:p w14:paraId="2FD38A12" w14:textId="77777777" w:rsidR="006D4AF2" w:rsidRPr="009806E9" w:rsidRDefault="006D4AF2" w:rsidP="006D4AF2">
      <w:pPr>
        <w:pStyle w:val="Odstavecseseznamem"/>
        <w:rPr>
          <w:rFonts w:ascii="Arial" w:hAnsi="Arial" w:cs="Arial"/>
        </w:rPr>
      </w:pPr>
    </w:p>
    <w:p w14:paraId="6164A011" w14:textId="77777777" w:rsidR="006D4AF2" w:rsidRPr="009806E9" w:rsidRDefault="006D4AF2" w:rsidP="006D4AF2">
      <w:pPr>
        <w:pStyle w:val="Zkladntextodsazen"/>
        <w:numPr>
          <w:ilvl w:val="0"/>
          <w:numId w:val="12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zCs w:val="24"/>
        </w:rPr>
        <w:t xml:space="preserve">Stávající cesta nemá svůj pozemek cesty a je na šesti místech „vyjeta“ mimo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. Na východním konci se napojuje na stávající cestu na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 xml:space="preserve">. 712/1 mimo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. Směrem k západu zasahuje na dalších 5 místech do přilehlého lesního komplexu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 xml:space="preserve">. 759 (LV 20, ČR, Lesy ČR),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>. 634/2 (LV 394, vlastník vlastní další pozemky v 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),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 xml:space="preserve">. 625 (LV 55, ČR, Lesy ČR),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>. 609/</w:t>
      </w:r>
      <w:proofErr w:type="gramStart"/>
      <w:r w:rsidRPr="009806E9">
        <w:rPr>
          <w:rFonts w:ascii="Arial" w:hAnsi="Arial" w:cs="Arial"/>
          <w:szCs w:val="24"/>
        </w:rPr>
        <w:t>2  (</w:t>
      </w:r>
      <w:proofErr w:type="gramEnd"/>
      <w:r w:rsidRPr="009806E9">
        <w:rPr>
          <w:rFonts w:ascii="Arial" w:hAnsi="Arial" w:cs="Arial"/>
          <w:szCs w:val="24"/>
        </w:rPr>
        <w:t xml:space="preserve">LV 586)  ležícího již mimo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. Sbor zástupců považuje tuto páteřní komunikaci za důležitou (zpřístupnění pozemků, propojení dvou </w:t>
      </w:r>
      <w:proofErr w:type="spellStart"/>
      <w:r w:rsidRPr="009806E9">
        <w:rPr>
          <w:rFonts w:ascii="Arial" w:hAnsi="Arial" w:cs="Arial"/>
          <w:szCs w:val="24"/>
        </w:rPr>
        <w:t>k.ú</w:t>
      </w:r>
      <w:proofErr w:type="spellEnd"/>
      <w:r w:rsidRPr="009806E9">
        <w:rPr>
          <w:rFonts w:ascii="Arial" w:hAnsi="Arial" w:cs="Arial"/>
          <w:szCs w:val="24"/>
        </w:rPr>
        <w:t xml:space="preserve">. Držkov a Plavy). Je potřeba rozšířit obvod </w:t>
      </w:r>
      <w:proofErr w:type="spellStart"/>
      <w:r w:rsidRPr="009806E9">
        <w:rPr>
          <w:rFonts w:ascii="Arial" w:hAnsi="Arial" w:cs="Arial"/>
          <w:szCs w:val="24"/>
        </w:rPr>
        <w:t>KoPÚ</w:t>
      </w:r>
      <w:proofErr w:type="spellEnd"/>
      <w:r w:rsidRPr="009806E9">
        <w:rPr>
          <w:rFonts w:ascii="Arial" w:hAnsi="Arial" w:cs="Arial"/>
          <w:szCs w:val="24"/>
        </w:rPr>
        <w:t xml:space="preserve"> o uvedené lesní pozemky či jejich části vhodně oddělené geometrickým plánem vč. Části pozemku navazující cesty na </w:t>
      </w:r>
      <w:proofErr w:type="spellStart"/>
      <w:r w:rsidRPr="009806E9">
        <w:rPr>
          <w:rFonts w:ascii="Arial" w:hAnsi="Arial" w:cs="Arial"/>
          <w:szCs w:val="24"/>
        </w:rPr>
        <w:t>ppč</w:t>
      </w:r>
      <w:proofErr w:type="spellEnd"/>
      <w:r w:rsidRPr="009806E9">
        <w:rPr>
          <w:rFonts w:ascii="Arial" w:hAnsi="Arial" w:cs="Arial"/>
          <w:szCs w:val="24"/>
        </w:rPr>
        <w:t xml:space="preserve">. 712/1 </w:t>
      </w:r>
      <w:r w:rsidRPr="009806E9">
        <w:rPr>
          <w:rFonts w:ascii="Arial" w:hAnsi="Arial" w:cs="Arial"/>
          <w:snapToGrid/>
          <w:color w:val="000000"/>
          <w:szCs w:val="24"/>
        </w:rPr>
        <w:t>– viz snímek – příloha Držkov_obvod_změna_4_A3_ortofoto.</w:t>
      </w:r>
    </w:p>
    <w:p w14:paraId="6C5D899C" w14:textId="77777777" w:rsidR="006D4AF2" w:rsidRPr="009806E9" w:rsidRDefault="006D4AF2" w:rsidP="006D4AF2">
      <w:pPr>
        <w:pStyle w:val="Odstavecseseznamem"/>
        <w:tabs>
          <w:tab w:val="left" w:pos="851"/>
        </w:tabs>
        <w:jc w:val="both"/>
        <w:rPr>
          <w:rFonts w:ascii="Arial" w:hAnsi="Arial" w:cs="Arial"/>
        </w:rPr>
      </w:pPr>
    </w:p>
    <w:p w14:paraId="5B7512EA" w14:textId="77777777" w:rsidR="006D4AF2" w:rsidRPr="009806E9" w:rsidRDefault="006D4AF2" w:rsidP="006D4AF2">
      <w:pPr>
        <w:pStyle w:val="Zkladntextodsazen"/>
        <w:ind w:left="720" w:firstLine="0"/>
        <w:rPr>
          <w:rFonts w:ascii="Arial" w:hAnsi="Arial" w:cs="Arial"/>
          <w:snapToGrid/>
          <w:color w:val="000000"/>
          <w:szCs w:val="24"/>
        </w:rPr>
      </w:pPr>
    </w:p>
    <w:p w14:paraId="356394EB" w14:textId="77777777" w:rsidR="006D4AF2" w:rsidRPr="009806E9" w:rsidRDefault="006D4AF2" w:rsidP="006D4AF2">
      <w:pPr>
        <w:pStyle w:val="Zkladntextodsazen"/>
        <w:ind w:firstLine="0"/>
        <w:rPr>
          <w:rFonts w:ascii="Arial" w:hAnsi="Arial" w:cs="Arial"/>
          <w:b/>
          <w:bCs/>
          <w:snapToGrid/>
          <w:color w:val="000000"/>
          <w:szCs w:val="24"/>
        </w:rPr>
      </w:pPr>
      <w:proofErr w:type="spellStart"/>
      <w:r w:rsidRPr="009806E9">
        <w:rPr>
          <w:rFonts w:ascii="Arial" w:hAnsi="Arial" w:cs="Arial"/>
          <w:b/>
          <w:bCs/>
          <w:snapToGrid/>
          <w:color w:val="000000"/>
          <w:szCs w:val="24"/>
        </w:rPr>
        <w:t>KoPÚ</w:t>
      </w:r>
      <w:proofErr w:type="spellEnd"/>
      <w:r w:rsidRPr="009806E9">
        <w:rPr>
          <w:rFonts w:ascii="Arial" w:hAnsi="Arial" w:cs="Arial"/>
          <w:b/>
          <w:bCs/>
          <w:snapToGrid/>
          <w:color w:val="000000"/>
          <w:szCs w:val="24"/>
        </w:rPr>
        <w:t xml:space="preserve"> Zásada:</w:t>
      </w:r>
    </w:p>
    <w:p w14:paraId="4854C327" w14:textId="77777777" w:rsidR="006D4AF2" w:rsidRPr="009806E9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76CF8974" w14:textId="77777777" w:rsidR="006D4AF2" w:rsidRPr="009806E9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t>Navržená změna obvodu:</w:t>
      </w:r>
    </w:p>
    <w:p w14:paraId="12D922A0" w14:textId="77777777" w:rsidR="006D4AF2" w:rsidRPr="009806E9" w:rsidRDefault="006D4AF2" w:rsidP="006D4AF2">
      <w:pPr>
        <w:rPr>
          <w:rFonts w:ascii="Arial" w:hAnsi="Arial" w:cs="Arial"/>
        </w:rPr>
      </w:pPr>
    </w:p>
    <w:p w14:paraId="2F1214CA" w14:textId="77777777" w:rsidR="006D4AF2" w:rsidRPr="009806E9" w:rsidRDefault="006D4AF2" w:rsidP="006D4AF2">
      <w:pPr>
        <w:pStyle w:val="Zkladntextodsazen"/>
        <w:ind w:left="720" w:firstLine="0"/>
        <w:rPr>
          <w:rFonts w:ascii="Arial" w:hAnsi="Arial" w:cs="Arial"/>
          <w:szCs w:val="24"/>
        </w:rPr>
      </w:pPr>
      <w:r w:rsidRPr="009806E9">
        <w:rPr>
          <w:rFonts w:ascii="Arial" w:hAnsi="Arial" w:cs="Arial"/>
          <w:szCs w:val="24"/>
        </w:rPr>
        <w:t xml:space="preserve">Zahrnutí pozemku 1603/3 (LV 10001) do pozemkové úpravy z důvodu jeho vypořádání a získání výměry </w:t>
      </w:r>
      <w:r>
        <w:rPr>
          <w:rFonts w:ascii="Arial" w:hAnsi="Arial" w:cs="Arial"/>
          <w:szCs w:val="24"/>
        </w:rPr>
        <w:t>obecní</w:t>
      </w:r>
      <w:r w:rsidRPr="009806E9">
        <w:rPr>
          <w:rFonts w:ascii="Arial" w:hAnsi="Arial" w:cs="Arial"/>
          <w:szCs w:val="24"/>
        </w:rPr>
        <w:t xml:space="preserve"> půdy pro společná zařízení.  Jedná se o pozemek cesty v uzavřené lokalitě s pozemky v jednom spoluvlastnictví.</w:t>
      </w:r>
      <w:r w:rsidRPr="00E8506E">
        <w:rPr>
          <w:rFonts w:ascii="Arial" w:hAnsi="Arial" w:cs="Arial"/>
          <w:szCs w:val="24"/>
        </w:rPr>
        <w:t xml:space="preserve"> Tito spolu</w:t>
      </w:r>
      <w:r w:rsidRPr="009806E9">
        <w:rPr>
          <w:rFonts w:ascii="Arial" w:hAnsi="Arial" w:cs="Arial"/>
          <w:szCs w:val="24"/>
        </w:rPr>
        <w:t>vlastníci mají pozemky v pozemkové úpravě</w:t>
      </w:r>
      <w:r>
        <w:rPr>
          <w:rFonts w:ascii="Arial" w:hAnsi="Arial" w:cs="Arial"/>
          <w:szCs w:val="24"/>
        </w:rPr>
        <w:t xml:space="preserve"> </w:t>
      </w:r>
      <w:r w:rsidRPr="009806E9">
        <w:rPr>
          <w:rFonts w:ascii="Arial" w:hAnsi="Arial" w:cs="Arial"/>
          <w:snapToGrid/>
          <w:color w:val="000000"/>
          <w:szCs w:val="24"/>
        </w:rPr>
        <w:t xml:space="preserve">– viz snímek – příloha </w:t>
      </w:r>
      <w:r w:rsidRPr="002B3787">
        <w:rPr>
          <w:rFonts w:ascii="Arial" w:hAnsi="Arial" w:cs="Arial"/>
          <w:szCs w:val="24"/>
        </w:rPr>
        <w:t>Zásada_Změna_obvodu_A4</w:t>
      </w:r>
    </w:p>
    <w:p w14:paraId="63B459DB" w14:textId="77777777" w:rsidR="006D4AF2" w:rsidRPr="009806E9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18E8038C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17DCD54C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0DEF8A5F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  <w:r>
        <w:rPr>
          <w:rFonts w:ascii="Arial" w:hAnsi="Arial" w:cs="Arial"/>
          <w:snapToGrid/>
          <w:color w:val="000000"/>
          <w:szCs w:val="24"/>
        </w:rPr>
        <w:lastRenderedPageBreak/>
        <w:t xml:space="preserve">Vzhledem k uvedenému se účastníci jednání dohodli na realizaci navržených změn obvodu </w:t>
      </w:r>
      <w:proofErr w:type="spellStart"/>
      <w:r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>
        <w:rPr>
          <w:rFonts w:ascii="Arial" w:hAnsi="Arial" w:cs="Arial"/>
          <w:snapToGrid/>
          <w:color w:val="000000"/>
          <w:szCs w:val="24"/>
        </w:rPr>
        <w:t xml:space="preserve"> Držkov a </w:t>
      </w:r>
      <w:proofErr w:type="spellStart"/>
      <w:r>
        <w:rPr>
          <w:rFonts w:ascii="Arial" w:hAnsi="Arial" w:cs="Arial"/>
          <w:snapToGrid/>
          <w:color w:val="000000"/>
          <w:szCs w:val="24"/>
        </w:rPr>
        <w:t>KoPÚ</w:t>
      </w:r>
      <w:proofErr w:type="spellEnd"/>
      <w:r>
        <w:rPr>
          <w:rFonts w:ascii="Arial" w:hAnsi="Arial" w:cs="Arial"/>
          <w:snapToGrid/>
          <w:color w:val="000000"/>
          <w:szCs w:val="24"/>
        </w:rPr>
        <w:t xml:space="preserve"> Zásada.</w:t>
      </w:r>
    </w:p>
    <w:p w14:paraId="399C161C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34090178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588A3581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color w:val="000000"/>
          <w:szCs w:val="24"/>
        </w:rPr>
      </w:pPr>
    </w:p>
    <w:p w14:paraId="493378B2" w14:textId="77777777" w:rsidR="006D4AF2" w:rsidRPr="00150D99" w:rsidRDefault="006D4AF2" w:rsidP="006D4AF2">
      <w:pPr>
        <w:pStyle w:val="Zkladntextodsazen"/>
        <w:ind w:firstLine="0"/>
        <w:rPr>
          <w:rFonts w:ascii="Arial" w:hAnsi="Arial" w:cs="Arial"/>
          <w:b/>
          <w:snapToGrid/>
          <w:szCs w:val="24"/>
        </w:rPr>
      </w:pPr>
    </w:p>
    <w:p w14:paraId="56AA0E8B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  <w:proofErr w:type="gramStart"/>
      <w:r w:rsidRPr="00150D99">
        <w:rPr>
          <w:rFonts w:ascii="Arial" w:hAnsi="Arial" w:cs="Arial"/>
          <w:snapToGrid/>
          <w:szCs w:val="24"/>
        </w:rPr>
        <w:t>Zapsal  dne</w:t>
      </w:r>
      <w:proofErr w:type="gramEnd"/>
      <w:r w:rsidRPr="00150D99">
        <w:rPr>
          <w:rFonts w:ascii="Arial" w:hAnsi="Arial" w:cs="Arial"/>
          <w:snapToGrid/>
          <w:szCs w:val="24"/>
        </w:rPr>
        <w:t xml:space="preserve">  </w:t>
      </w:r>
      <w:r>
        <w:rPr>
          <w:rFonts w:ascii="Arial" w:hAnsi="Arial" w:cs="Arial"/>
          <w:snapToGrid/>
          <w:szCs w:val="24"/>
        </w:rPr>
        <w:t>20</w:t>
      </w:r>
      <w:r w:rsidRPr="00150D99">
        <w:rPr>
          <w:rFonts w:ascii="Arial" w:hAnsi="Arial" w:cs="Arial"/>
          <w:snapToGrid/>
          <w:szCs w:val="24"/>
        </w:rPr>
        <w:t xml:space="preserve">. </w:t>
      </w:r>
      <w:r>
        <w:rPr>
          <w:rFonts w:ascii="Arial" w:hAnsi="Arial" w:cs="Arial"/>
          <w:snapToGrid/>
          <w:szCs w:val="24"/>
        </w:rPr>
        <w:t>12</w:t>
      </w:r>
      <w:r w:rsidRPr="00150D99">
        <w:rPr>
          <w:rFonts w:ascii="Arial" w:hAnsi="Arial" w:cs="Arial"/>
          <w:snapToGrid/>
          <w:szCs w:val="24"/>
        </w:rPr>
        <w:t>. 2023:    Ing. Vlášek</w:t>
      </w:r>
    </w:p>
    <w:p w14:paraId="54FCC815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0094A274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6128E0EE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7849EB6B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46D94ED3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19B1BE4F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52DEA561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427B5B6C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  <w:proofErr w:type="gramStart"/>
      <w:r>
        <w:rPr>
          <w:rFonts w:ascii="Arial" w:hAnsi="Arial" w:cs="Arial"/>
          <w:snapToGrid/>
          <w:szCs w:val="24"/>
        </w:rPr>
        <w:t>Příloha - snímky</w:t>
      </w:r>
      <w:proofErr w:type="gramEnd"/>
      <w:r>
        <w:rPr>
          <w:rFonts w:ascii="Arial" w:hAnsi="Arial" w:cs="Arial"/>
          <w:snapToGrid/>
          <w:szCs w:val="24"/>
        </w:rPr>
        <w:t>:</w:t>
      </w:r>
    </w:p>
    <w:p w14:paraId="116F0844" w14:textId="77777777" w:rsidR="006D4AF2" w:rsidRDefault="006D4AF2" w:rsidP="006D4AF2">
      <w:pPr>
        <w:pStyle w:val="Zkladntextodsazen"/>
        <w:ind w:firstLine="0"/>
        <w:rPr>
          <w:rFonts w:ascii="Arial" w:hAnsi="Arial" w:cs="Arial"/>
          <w:snapToGrid/>
          <w:szCs w:val="24"/>
        </w:rPr>
      </w:pPr>
    </w:p>
    <w:p w14:paraId="6B9CDDDC" w14:textId="77777777" w:rsidR="006D4AF2" w:rsidRPr="009806E9" w:rsidRDefault="006D4AF2" w:rsidP="006D4AF2">
      <w:pPr>
        <w:pStyle w:val="Zkladntextodsazen"/>
        <w:numPr>
          <w:ilvl w:val="0"/>
          <w:numId w:val="13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t>Držkov_obvod_změna_1_A4.</w:t>
      </w:r>
    </w:p>
    <w:p w14:paraId="7BF833DC" w14:textId="77777777" w:rsidR="006D4AF2" w:rsidRPr="009806E9" w:rsidRDefault="006D4AF2" w:rsidP="006D4AF2">
      <w:pPr>
        <w:pStyle w:val="Zkladntextodsazen"/>
        <w:ind w:left="720" w:firstLine="0"/>
        <w:rPr>
          <w:rFonts w:ascii="Arial" w:hAnsi="Arial" w:cs="Arial"/>
          <w:snapToGrid/>
          <w:color w:val="000000"/>
          <w:szCs w:val="24"/>
        </w:rPr>
      </w:pPr>
    </w:p>
    <w:p w14:paraId="7BEA7156" w14:textId="77777777" w:rsidR="006D4AF2" w:rsidRPr="009806E9" w:rsidRDefault="006D4AF2" w:rsidP="006D4AF2">
      <w:pPr>
        <w:pStyle w:val="Zkladntextodsazen"/>
        <w:numPr>
          <w:ilvl w:val="0"/>
          <w:numId w:val="13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t>Držkov_obvod_změna_2_A4.</w:t>
      </w:r>
    </w:p>
    <w:p w14:paraId="6C0AD82A" w14:textId="77777777" w:rsidR="006D4AF2" w:rsidRPr="009806E9" w:rsidRDefault="006D4AF2" w:rsidP="006D4AF2">
      <w:pPr>
        <w:pStyle w:val="Zkladntextodsazen"/>
        <w:rPr>
          <w:rFonts w:ascii="Arial" w:hAnsi="Arial" w:cs="Arial"/>
          <w:snapToGrid/>
          <w:color w:val="000000"/>
          <w:szCs w:val="24"/>
        </w:rPr>
      </w:pPr>
    </w:p>
    <w:p w14:paraId="7713C10F" w14:textId="77777777" w:rsidR="006D4AF2" w:rsidRPr="009806E9" w:rsidRDefault="006D4AF2" w:rsidP="006D4AF2">
      <w:pPr>
        <w:pStyle w:val="Zkladntextodsazen"/>
        <w:numPr>
          <w:ilvl w:val="0"/>
          <w:numId w:val="13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t>Držkov_obvod_změna_3_A4.</w:t>
      </w:r>
    </w:p>
    <w:p w14:paraId="4BE25BC1" w14:textId="77777777" w:rsidR="006D4AF2" w:rsidRPr="009806E9" w:rsidRDefault="006D4AF2" w:rsidP="006D4AF2">
      <w:pPr>
        <w:pStyle w:val="Odstavecseseznamem"/>
        <w:rPr>
          <w:rFonts w:ascii="Arial" w:hAnsi="Arial" w:cs="Arial"/>
        </w:rPr>
      </w:pPr>
    </w:p>
    <w:p w14:paraId="45E6C5F7" w14:textId="77777777" w:rsidR="006D4AF2" w:rsidRDefault="006D4AF2" w:rsidP="006D4AF2">
      <w:pPr>
        <w:pStyle w:val="Zkladntextodsazen"/>
        <w:numPr>
          <w:ilvl w:val="0"/>
          <w:numId w:val="13"/>
        </w:numPr>
        <w:rPr>
          <w:rFonts w:ascii="Arial" w:hAnsi="Arial" w:cs="Arial"/>
          <w:snapToGrid/>
          <w:color w:val="000000"/>
          <w:szCs w:val="24"/>
        </w:rPr>
      </w:pPr>
      <w:r w:rsidRPr="009806E9">
        <w:rPr>
          <w:rFonts w:ascii="Arial" w:hAnsi="Arial" w:cs="Arial"/>
          <w:snapToGrid/>
          <w:color w:val="000000"/>
          <w:szCs w:val="24"/>
        </w:rPr>
        <w:t>Držkov_obvod_změna_4_A3_ortofoto.</w:t>
      </w:r>
    </w:p>
    <w:p w14:paraId="4145802E" w14:textId="77777777" w:rsidR="006D4AF2" w:rsidRDefault="006D4AF2" w:rsidP="006D4AF2">
      <w:pPr>
        <w:pStyle w:val="Odstavecseseznamem"/>
        <w:rPr>
          <w:rFonts w:ascii="Arial" w:hAnsi="Arial" w:cs="Arial"/>
        </w:rPr>
      </w:pPr>
    </w:p>
    <w:p w14:paraId="22532A52" w14:textId="77777777" w:rsidR="006D4AF2" w:rsidRPr="009806E9" w:rsidRDefault="006D4AF2" w:rsidP="006D4AF2">
      <w:pPr>
        <w:pStyle w:val="Zkladntextodsazen"/>
        <w:numPr>
          <w:ilvl w:val="0"/>
          <w:numId w:val="13"/>
        </w:numPr>
        <w:rPr>
          <w:rFonts w:ascii="Arial" w:hAnsi="Arial" w:cs="Arial"/>
          <w:snapToGrid/>
          <w:color w:val="000000"/>
          <w:szCs w:val="24"/>
        </w:rPr>
      </w:pPr>
      <w:r w:rsidRPr="002B3787">
        <w:rPr>
          <w:rFonts w:ascii="Arial" w:hAnsi="Arial" w:cs="Arial"/>
          <w:szCs w:val="24"/>
        </w:rPr>
        <w:t>Zásada_Změna_obvodu_A4</w:t>
      </w:r>
    </w:p>
    <w:p w14:paraId="6B8B5BCF" w14:textId="77777777" w:rsidR="006D4AF2" w:rsidRPr="009806E9" w:rsidRDefault="006D4AF2" w:rsidP="006D4AF2">
      <w:pPr>
        <w:pStyle w:val="Odstavecseseznamem"/>
        <w:tabs>
          <w:tab w:val="left" w:pos="851"/>
        </w:tabs>
        <w:jc w:val="both"/>
        <w:rPr>
          <w:rFonts w:ascii="Arial" w:hAnsi="Arial" w:cs="Arial"/>
        </w:rPr>
      </w:pPr>
    </w:p>
    <w:p w14:paraId="5C4E141A" w14:textId="77777777" w:rsidR="006D4AF2" w:rsidRPr="009806E9" w:rsidRDefault="006D4AF2" w:rsidP="006D4AF2">
      <w:pPr>
        <w:pStyle w:val="Zkladntextodsazen"/>
        <w:ind w:left="720" w:firstLine="0"/>
        <w:rPr>
          <w:rFonts w:ascii="Arial" w:hAnsi="Arial" w:cs="Arial"/>
          <w:snapToGrid/>
          <w:color w:val="000000"/>
          <w:szCs w:val="24"/>
        </w:rPr>
      </w:pPr>
    </w:p>
    <w:p w14:paraId="408FBB7D" w14:textId="77777777" w:rsidR="006D4AF2" w:rsidRDefault="006D4AF2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2"/>
          <w:szCs w:val="22"/>
        </w:rPr>
        <w:sectPr w:rsidR="006D4AF2" w:rsidSect="006D4AF2">
          <w:headerReference w:type="even" r:id="rId16"/>
          <w:headerReference w:type="default" r:id="rId17"/>
          <w:footerReference w:type="default" r:id="rId18"/>
          <w:headerReference w:type="first" r:id="rId19"/>
          <w:pgSz w:w="11900" w:h="16820"/>
          <w:pgMar w:top="1417" w:right="1417" w:bottom="1417" w:left="1417" w:header="1474" w:footer="567" w:gutter="0"/>
          <w:pgNumType w:start="1"/>
          <w:cols w:space="720"/>
          <w:docGrid w:linePitch="360"/>
        </w:sectPr>
      </w:pPr>
    </w:p>
    <w:p w14:paraId="124299F9" w14:textId="77777777" w:rsidR="00D908A3" w:rsidRPr="00333A57" w:rsidRDefault="00D908A3" w:rsidP="00D908A3">
      <w:pPr>
        <w:ind w:left="-284" w:right="-710"/>
        <w:rPr>
          <w:b/>
        </w:rPr>
      </w:pPr>
      <w:r w:rsidRPr="00333A57">
        <w:rPr>
          <w:b/>
        </w:rPr>
        <w:lastRenderedPageBreak/>
        <w:t>Objednatel:</w:t>
      </w:r>
    </w:p>
    <w:p w14:paraId="2019975D" w14:textId="77777777" w:rsidR="00D908A3" w:rsidRDefault="00D908A3" w:rsidP="00D908A3">
      <w:pPr>
        <w:ind w:left="-284" w:right="-710"/>
      </w:pPr>
      <w:r>
        <w:t>Česká republika – Státní pozemkový úřad,</w:t>
      </w:r>
    </w:p>
    <w:p w14:paraId="10D07D37" w14:textId="77777777" w:rsidR="00D908A3" w:rsidRDefault="00D908A3" w:rsidP="00D908A3">
      <w:pPr>
        <w:ind w:left="-284" w:right="-710"/>
      </w:pPr>
      <w:r>
        <w:t>Krajský pozemkový úřad pro Liberecký kraj,</w:t>
      </w:r>
    </w:p>
    <w:p w14:paraId="296063D3" w14:textId="77777777" w:rsidR="00D908A3" w:rsidRDefault="00D908A3" w:rsidP="00D908A3">
      <w:pPr>
        <w:ind w:left="-284" w:right="-710"/>
      </w:pPr>
      <w:r>
        <w:t>Pobočka Liberec</w:t>
      </w:r>
    </w:p>
    <w:p w14:paraId="71E25C02" w14:textId="77777777" w:rsidR="00D908A3" w:rsidRPr="00333A57" w:rsidRDefault="00D908A3" w:rsidP="00D908A3">
      <w:pPr>
        <w:ind w:left="-284" w:right="-710"/>
        <w:rPr>
          <w:b/>
        </w:rPr>
      </w:pPr>
      <w:r>
        <w:t>U Nisy 745/</w:t>
      </w:r>
      <w:proofErr w:type="gramStart"/>
      <w:r>
        <w:t>6a</w:t>
      </w:r>
      <w:proofErr w:type="gramEnd"/>
      <w:r>
        <w:t>, 460 57 Liberec</w:t>
      </w:r>
    </w:p>
    <w:p w14:paraId="13F0A813" w14:textId="77777777" w:rsidR="00D908A3" w:rsidRDefault="00D908A3" w:rsidP="00D908A3">
      <w:pPr>
        <w:ind w:left="-284" w:right="-710"/>
        <w:rPr>
          <w:b/>
        </w:rPr>
      </w:pPr>
      <w:r w:rsidRPr="00333A57">
        <w:rPr>
          <w:b/>
        </w:rPr>
        <w:tab/>
      </w:r>
    </w:p>
    <w:p w14:paraId="126C9162" w14:textId="77777777" w:rsidR="00D908A3" w:rsidRPr="00333A57" w:rsidRDefault="00D908A3" w:rsidP="00D908A3">
      <w:pPr>
        <w:ind w:left="-284" w:right="-710"/>
        <w:rPr>
          <w:b/>
        </w:rPr>
      </w:pPr>
      <w:r w:rsidRPr="00333A57">
        <w:rPr>
          <w:b/>
        </w:rPr>
        <w:t>Dodavatel:</w:t>
      </w:r>
    </w:p>
    <w:p w14:paraId="6A122415" w14:textId="77777777" w:rsidR="00D908A3" w:rsidRPr="00333A57" w:rsidRDefault="00D908A3" w:rsidP="00D908A3">
      <w:pPr>
        <w:ind w:left="-284" w:right="-710"/>
      </w:pPr>
      <w:r w:rsidRPr="00333A57">
        <w:t xml:space="preserve">AGROPLAN, spol. s r.o, </w:t>
      </w:r>
      <w:r w:rsidRPr="00333A57">
        <w:tab/>
      </w:r>
    </w:p>
    <w:p w14:paraId="54FF1E68" w14:textId="77777777" w:rsidR="00D908A3" w:rsidRPr="00333A57" w:rsidRDefault="00D908A3" w:rsidP="00D908A3">
      <w:pPr>
        <w:ind w:left="-284" w:right="-710"/>
      </w:pPr>
      <w:r w:rsidRPr="00333A57">
        <w:t>Jeremenkova 9, 147 00 Praha 4</w:t>
      </w:r>
    </w:p>
    <w:p w14:paraId="5A3E6162" w14:textId="77777777" w:rsidR="00D908A3" w:rsidRPr="00333A57" w:rsidRDefault="00D908A3" w:rsidP="00D908A3">
      <w:pPr>
        <w:contextualSpacing/>
        <w:jc w:val="right"/>
        <w:rPr>
          <w:b/>
        </w:rPr>
      </w:pPr>
      <w:r w:rsidRPr="00333A57">
        <w:rPr>
          <w:b/>
        </w:rPr>
        <w:tab/>
      </w:r>
      <w:r w:rsidRPr="00333A57">
        <w:rPr>
          <w:b/>
        </w:rPr>
        <w:tab/>
      </w:r>
      <w:r w:rsidRPr="00333A57">
        <w:rPr>
          <w:b/>
        </w:rPr>
        <w:tab/>
      </w:r>
    </w:p>
    <w:p w14:paraId="262AD222" w14:textId="77777777" w:rsidR="00D908A3" w:rsidRPr="00333A57" w:rsidRDefault="00D908A3" w:rsidP="00D908A3">
      <w:pPr>
        <w:contextualSpacing/>
        <w:jc w:val="right"/>
        <w:rPr>
          <w:b/>
        </w:rPr>
      </w:pPr>
    </w:p>
    <w:p w14:paraId="53CC1A8C" w14:textId="77777777" w:rsidR="00D908A3" w:rsidRPr="00333A57" w:rsidRDefault="00D908A3" w:rsidP="00D908A3">
      <w:pPr>
        <w:contextualSpacing/>
        <w:jc w:val="right"/>
        <w:rPr>
          <w:b/>
        </w:rPr>
      </w:pPr>
    </w:p>
    <w:p w14:paraId="58234F8A" w14:textId="77777777" w:rsidR="00D908A3" w:rsidRPr="00333A57" w:rsidRDefault="00D908A3" w:rsidP="00D908A3">
      <w:pPr>
        <w:contextualSpacing/>
        <w:jc w:val="right"/>
      </w:pPr>
      <w:r w:rsidRPr="00333A57">
        <w:rPr>
          <w:b/>
        </w:rPr>
        <w:t xml:space="preserve">                                                                                                </w:t>
      </w:r>
      <w:proofErr w:type="gramStart"/>
      <w:r w:rsidRPr="00333A57">
        <w:t xml:space="preserve">Praha  </w:t>
      </w:r>
      <w:r>
        <w:t>16</w:t>
      </w:r>
      <w:r w:rsidRPr="00333A57">
        <w:t>.</w:t>
      </w:r>
      <w:proofErr w:type="gramEnd"/>
      <w:r>
        <w:t xml:space="preserve"> 01</w:t>
      </w:r>
      <w:r w:rsidRPr="00333A57">
        <w:t>.</w:t>
      </w:r>
      <w:r>
        <w:t xml:space="preserve"> </w:t>
      </w:r>
      <w:r w:rsidRPr="00333A57">
        <w:t>20</w:t>
      </w:r>
      <w:r>
        <w:t>24</w:t>
      </w:r>
    </w:p>
    <w:p w14:paraId="5DAF4370" w14:textId="77777777" w:rsidR="00D908A3" w:rsidRPr="00333A57" w:rsidRDefault="00D908A3" w:rsidP="00D908A3">
      <w:pPr>
        <w:ind w:left="-284" w:right="-710"/>
        <w:rPr>
          <w:b/>
        </w:rPr>
      </w:pPr>
    </w:p>
    <w:p w14:paraId="27BB0584" w14:textId="77777777" w:rsidR="00D908A3" w:rsidRPr="00333A57" w:rsidRDefault="00D908A3" w:rsidP="00D908A3">
      <w:pPr>
        <w:ind w:left="-284" w:right="-710"/>
        <w:rPr>
          <w:b/>
        </w:rPr>
      </w:pPr>
    </w:p>
    <w:p w14:paraId="4CCF6D06" w14:textId="77777777" w:rsidR="00D908A3" w:rsidRPr="00333A57" w:rsidRDefault="00D908A3" w:rsidP="00D908A3">
      <w:pPr>
        <w:autoSpaceDE w:val="0"/>
        <w:autoSpaceDN w:val="0"/>
        <w:adjustRightInd w:val="0"/>
        <w:rPr>
          <w:b/>
          <w:u w:val="single"/>
        </w:rPr>
      </w:pPr>
      <w:r w:rsidRPr="00333A57">
        <w:rPr>
          <w:b/>
          <w:u w:val="single"/>
        </w:rPr>
        <w:t xml:space="preserve">Věc: Žádost o dodatek č. </w:t>
      </w:r>
      <w:r>
        <w:rPr>
          <w:b/>
          <w:u w:val="single"/>
        </w:rPr>
        <w:t>4</w:t>
      </w:r>
      <w:r w:rsidRPr="00333A57">
        <w:rPr>
          <w:b/>
          <w:u w:val="single"/>
        </w:rPr>
        <w:t xml:space="preserve"> ke smlouvě objednatele</w:t>
      </w:r>
      <w:r>
        <w:rPr>
          <w:b/>
          <w:u w:val="single"/>
        </w:rPr>
        <w:t xml:space="preserve"> </w:t>
      </w:r>
      <w:r w:rsidRPr="00637F10">
        <w:rPr>
          <w:b/>
          <w:u w:val="single"/>
        </w:rPr>
        <w:t>6</w:t>
      </w:r>
      <w:r>
        <w:rPr>
          <w:b/>
          <w:u w:val="single"/>
        </w:rPr>
        <w:t>56</w:t>
      </w:r>
      <w:r w:rsidRPr="00637F10">
        <w:rPr>
          <w:b/>
          <w:u w:val="single"/>
        </w:rPr>
        <w:t>-2022-541201</w:t>
      </w:r>
      <w:r w:rsidRPr="004D26F0">
        <w:rPr>
          <w:b/>
          <w:u w:val="single"/>
        </w:rPr>
        <w:t xml:space="preserve"> </w:t>
      </w:r>
      <w:r w:rsidRPr="00333A57">
        <w:rPr>
          <w:b/>
          <w:u w:val="single"/>
        </w:rPr>
        <w:t xml:space="preserve">Komplexní pozemkové úpravy v k. </w:t>
      </w:r>
      <w:proofErr w:type="spellStart"/>
      <w:r w:rsidRPr="00333A57">
        <w:rPr>
          <w:b/>
          <w:u w:val="single"/>
        </w:rPr>
        <w:t>ú.</w:t>
      </w:r>
      <w:proofErr w:type="spellEnd"/>
      <w:r w:rsidRPr="00333A57">
        <w:rPr>
          <w:b/>
          <w:u w:val="single"/>
        </w:rPr>
        <w:t xml:space="preserve"> </w:t>
      </w:r>
      <w:r>
        <w:rPr>
          <w:b/>
          <w:u w:val="single"/>
        </w:rPr>
        <w:t>Zásada</w:t>
      </w:r>
    </w:p>
    <w:p w14:paraId="4C965160" w14:textId="77777777" w:rsidR="00D908A3" w:rsidRPr="009C5B96" w:rsidRDefault="00D908A3" w:rsidP="00D908A3">
      <w:pPr>
        <w:autoSpaceDE w:val="0"/>
        <w:autoSpaceDN w:val="0"/>
        <w:adjustRightInd w:val="0"/>
        <w:rPr>
          <w:b/>
          <w:u w:val="single"/>
        </w:rPr>
      </w:pPr>
    </w:p>
    <w:p w14:paraId="3DBCB3AE" w14:textId="77777777" w:rsidR="00D908A3" w:rsidRPr="00333A57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>
        <w:rPr>
          <w:bCs/>
        </w:rPr>
        <w:t xml:space="preserve"> </w:t>
      </w:r>
    </w:p>
    <w:p w14:paraId="0B45F1F5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 w:rsidRPr="00993641">
        <w:rPr>
          <w:bCs/>
        </w:rPr>
        <w:t xml:space="preserve">Vážený objednateli, </w:t>
      </w:r>
    </w:p>
    <w:p w14:paraId="155FEC05" w14:textId="77777777" w:rsidR="00D908A3" w:rsidRPr="00993641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1BEE2F25" w14:textId="77777777" w:rsidR="00D908A3" w:rsidRPr="008F7A4D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</w:rPr>
      </w:pPr>
      <w:r>
        <w:rPr>
          <w:bCs/>
        </w:rPr>
        <w:t xml:space="preserve">na základě provedené revize obvodu pozemkových úprav po proběhlém </w:t>
      </w:r>
      <w:r w:rsidRPr="008F7A4D">
        <w:rPr>
          <w:bCs/>
        </w:rPr>
        <w:t>šetření a na základě projednání této věci sborem zástupců dne 13. 12. 2023 je nezbytné za účelem naplnění cílů pozemkových úprav provést opravu obvodu. Lokality, u kterých je potřeba změna obvodu pozemkových úprav byly projednané na kontrolním dni konaném 20. 12. 2023.</w:t>
      </w:r>
    </w:p>
    <w:p w14:paraId="1B93622E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002A39FC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>
        <w:rPr>
          <w:bCs/>
        </w:rPr>
        <w:t>Jedná se o vyhrazenou změnu závazku v souladu se smlouvou o dílo v rámci etapy díla 6.2.4. Nárůst počtu MJ je 2 při ceně 3000 Kč/MJ se jedná o vícepráce v celkové hodnotě 6 000 Kč bez DPH.</w:t>
      </w:r>
    </w:p>
    <w:p w14:paraId="6EFF1FA8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4C6E6931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>
        <w:rPr>
          <w:bCs/>
        </w:rPr>
        <w:t>Termín plnění z naší strany bude 31. 5. 2024.</w:t>
      </w:r>
    </w:p>
    <w:p w14:paraId="42C65A16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4E7ADD4D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>
        <w:rPr>
          <w:bCs/>
        </w:rPr>
        <w:t>Všechny dotčené etapy díla navrhujeme posunout o 4 měsíce počínaje etapou 6.2.8.</w:t>
      </w:r>
    </w:p>
    <w:p w14:paraId="5A88AE9C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489F7621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>
        <w:rPr>
          <w:bCs/>
        </w:rPr>
        <w:t>Uvedené změny počtu MJ a nové termíny žádáme o zapracování do smlouvy o dílo formou dodatku.</w:t>
      </w:r>
    </w:p>
    <w:p w14:paraId="2883B990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6072A087" w14:textId="77777777" w:rsidR="00D908A3" w:rsidRPr="00333A57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 w:rsidRPr="00333A57">
        <w:rPr>
          <w:bCs/>
        </w:rPr>
        <w:t>Děkuji.</w:t>
      </w:r>
    </w:p>
    <w:p w14:paraId="2885455E" w14:textId="77777777" w:rsidR="00D908A3" w:rsidRPr="00333A57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1BC2F753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 w:rsidRPr="00333A57">
        <w:rPr>
          <w:bCs/>
        </w:rPr>
        <w:t>S</w:t>
      </w:r>
      <w:r>
        <w:rPr>
          <w:bCs/>
        </w:rPr>
        <w:t> </w:t>
      </w:r>
      <w:r w:rsidRPr="00333A57">
        <w:rPr>
          <w:bCs/>
        </w:rPr>
        <w:t>pozdravem</w:t>
      </w:r>
    </w:p>
    <w:p w14:paraId="2196EC44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35F2C0A0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3CD47E63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3F0161A6" w14:textId="77777777" w:rsidR="00D908A3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330BF44C" w14:textId="77777777" w:rsidR="00D908A3" w:rsidRPr="00333A57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  <w:r w:rsidRPr="00333A57">
        <w:rPr>
          <w:bCs/>
        </w:rPr>
        <w:t xml:space="preserve">Ing. Petr Kubů - jednatel společnosti </w:t>
      </w:r>
      <w:proofErr w:type="gramStart"/>
      <w:r w:rsidRPr="00333A57">
        <w:rPr>
          <w:bCs/>
        </w:rPr>
        <w:t>AGROPLAN,  spol.</w:t>
      </w:r>
      <w:proofErr w:type="gramEnd"/>
      <w:r w:rsidRPr="00333A57">
        <w:rPr>
          <w:bCs/>
        </w:rPr>
        <w:t xml:space="preserve"> s r.o.</w:t>
      </w:r>
    </w:p>
    <w:p w14:paraId="6CA7DD06" w14:textId="77777777" w:rsidR="00D908A3" w:rsidRPr="00333A57" w:rsidRDefault="00D908A3" w:rsidP="00D908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</w:rPr>
      </w:pPr>
    </w:p>
    <w:p w14:paraId="1D8B002D" w14:textId="77777777" w:rsidR="006D4AF2" w:rsidRDefault="006D4AF2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2"/>
          <w:szCs w:val="22"/>
        </w:rPr>
      </w:pPr>
    </w:p>
    <w:sectPr w:rsidR="006D4AF2" w:rsidSect="006D4AF2">
      <w:headerReference w:type="default" r:id="rId20"/>
      <w:footerReference w:type="default" r:id="rId21"/>
      <w:pgSz w:w="11900" w:h="16820"/>
      <w:pgMar w:top="1417" w:right="1417" w:bottom="1417" w:left="1417" w:header="51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7229" w14:textId="77777777" w:rsidR="00855E4D" w:rsidRDefault="00855E4D">
      <w:r>
        <w:separator/>
      </w:r>
    </w:p>
  </w:endnote>
  <w:endnote w:type="continuationSeparator" w:id="0">
    <w:p w14:paraId="6B4D19C5" w14:textId="77777777" w:rsidR="00855E4D" w:rsidRDefault="008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4D0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20" behindDoc="1" locked="0" layoutInCell="1" allowOverlap="1" wp14:anchorId="655FB54E" wp14:editId="23BB60D5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81EFC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FB5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04.4pt;margin-top:778.3pt;width:18.6pt;height:8.6pt;z-index:-1887399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" filled="f" stroked="f">
              <v:textbox style="mso-fit-shape-to-text:t" inset="0,0,0,0">
                <w:txbxContent>
                  <w:p w14:paraId="54881EFC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9DF5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44" behindDoc="1" locked="0" layoutInCell="1" allowOverlap="1" wp14:anchorId="667E89A4" wp14:editId="1F73569C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EFD58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E89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4.4pt;margin-top:778.3pt;width:18.6pt;height:8.6pt;z-index:-1887389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" filled="f" stroked="f">
              <v:textbox style="mso-fit-shape-to-text:t" inset="0,0,0,0">
                <w:txbxContent>
                  <w:p w14:paraId="3EEEFD58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0D61" w14:textId="447DF1F0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E16DEA5" wp14:editId="738EB335">
              <wp:simplePos x="0" y="0"/>
              <wp:positionH relativeFrom="page">
                <wp:posOffset>6369685</wp:posOffset>
              </wp:positionH>
              <wp:positionV relativeFrom="page">
                <wp:posOffset>9845040</wp:posOffset>
              </wp:positionV>
              <wp:extent cx="132715" cy="109220"/>
              <wp:effectExtent l="0" t="0" r="317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C8" w14:textId="7E86F831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22"/>
                            </w:rPr>
                            <w:t>#</w:t>
                          </w:r>
                          <w:r>
                            <w:rPr>
                              <w:rStyle w:val="CharStyle22"/>
                            </w:rPr>
                            <w:fldChar w:fldCharType="end"/>
                          </w:r>
                          <w:r>
                            <w:rPr>
                              <w:rStyle w:val="CharStyle22"/>
                            </w:rPr>
                            <w:t>/</w:t>
                          </w:r>
                          <w:r w:rsidR="00B349B4">
                            <w:rPr>
                              <w:rStyle w:val="CharStyle22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6DEA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1.55pt;margin-top:775.2pt;width:10.4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" filled="f" stroked="f">
              <v:textbox style="mso-fit-shape-to-text:t" inset="0,0,0,0">
                <w:txbxContent>
                  <w:p w14:paraId="3D2FC0C8" w14:textId="7E86F831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22"/>
                      </w:rPr>
                      <w:t>#</w:t>
                    </w:r>
                    <w:r>
                      <w:rPr>
                        <w:rStyle w:val="CharStyle22"/>
                      </w:rPr>
                      <w:fldChar w:fldCharType="end"/>
                    </w:r>
                    <w:r>
                      <w:rPr>
                        <w:rStyle w:val="CharStyle22"/>
                      </w:rPr>
                      <w:t>/</w:t>
                    </w:r>
                    <w:r w:rsidR="00B349B4">
                      <w:rPr>
                        <w:rStyle w:val="CharStyle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5C8E" w14:textId="7E8B61AD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E686098" wp14:editId="09FF9AC8">
              <wp:simplePos x="0" y="0"/>
              <wp:positionH relativeFrom="page">
                <wp:posOffset>6288658</wp:posOffset>
              </wp:positionH>
              <wp:positionV relativeFrom="page">
                <wp:posOffset>9842740</wp:posOffset>
              </wp:positionV>
              <wp:extent cx="210352" cy="73025"/>
              <wp:effectExtent l="0" t="0" r="18415" b="1460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52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A17B" w14:textId="5C1BA853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  <w:rPr>
                              <w:rStyle w:val="CharStyle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22"/>
                            </w:rPr>
                            <w:t>#</w:t>
                          </w:r>
                          <w:r>
                            <w:rPr>
                              <w:rStyle w:val="CharStyle22"/>
                            </w:rPr>
                            <w:fldChar w:fldCharType="end"/>
                          </w:r>
                          <w:r>
                            <w:rPr>
                              <w:rStyle w:val="CharStyle22"/>
                            </w:rPr>
                            <w:t>/</w:t>
                          </w:r>
                          <w:r w:rsidR="00B349B4">
                            <w:rPr>
                              <w:rStyle w:val="CharStyle2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609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95.15pt;margin-top:775pt;width:16.55pt;height:5.7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" filled="f" stroked="f">
              <v:textbox style="mso-fit-shape-to-text:t" inset="0,0,0,0">
                <w:txbxContent>
                  <w:p w14:paraId="604BA17B" w14:textId="5C1BA853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  <w:rPr>
                        <w:rStyle w:val="CharStyle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22"/>
                      </w:rPr>
                      <w:t>#</w:t>
                    </w:r>
                    <w:r>
                      <w:rPr>
                        <w:rStyle w:val="CharStyle22"/>
                      </w:rPr>
                      <w:fldChar w:fldCharType="end"/>
                    </w:r>
                    <w:r>
                      <w:rPr>
                        <w:rStyle w:val="CharStyle22"/>
                      </w:rPr>
                      <w:t>/</w:t>
                    </w:r>
                    <w:r w:rsidR="00B349B4">
                      <w:rPr>
                        <w:rStyle w:val="CharStyle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209796"/>
      <w:docPartObj>
        <w:docPartGallery w:val="Page Numbers (Bottom of Page)"/>
        <w:docPartUnique/>
      </w:docPartObj>
    </w:sdtPr>
    <w:sdtEndPr/>
    <w:sdtContent>
      <w:p w14:paraId="0A5C69C6" w14:textId="77777777" w:rsidR="00FC71B4" w:rsidRDefault="00D908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314583688" behindDoc="0" locked="0" layoutInCell="1" allowOverlap="1" wp14:anchorId="63AF832E" wp14:editId="5F48658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15A97" w14:textId="77777777" w:rsidR="00FC71B4" w:rsidRDefault="00D908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403EAC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AF832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34" type="#_x0000_t176" style="position:absolute;margin-left:0;margin-top:0;width:40.35pt;height:34.75pt;z-index:3145836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" filled="f" fillcolor="#5c83b4" stroked="f" strokecolor="#737373">
                  <v:textbox>
                    <w:txbxContent>
                      <w:p w14:paraId="37715A97" w14:textId="77777777" w:rsidR="00EC5AC2" w:rsidRDefault="00D908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403EAC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F938" w14:textId="287534F1" w:rsidR="006D4AF2" w:rsidRPr="006D4AF2" w:rsidRDefault="006D4AF2" w:rsidP="006D4A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9FA9" w14:textId="77777777" w:rsidR="00855E4D" w:rsidRDefault="00855E4D"/>
  </w:footnote>
  <w:footnote w:type="continuationSeparator" w:id="0">
    <w:p w14:paraId="1F8E3ECF" w14:textId="77777777" w:rsidR="00855E4D" w:rsidRDefault="00855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468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72" behindDoc="1" locked="0" layoutInCell="1" allowOverlap="1" wp14:anchorId="0766C0D6" wp14:editId="0C008AFE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FBA65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 xml:space="preserve">Smlouva o dílo — Komplexní pozemkové úpravy v </w:t>
                          </w:r>
                          <w:proofErr w:type="spellStart"/>
                          <w:r>
                            <w:rPr>
                              <w:rStyle w:val="CharStyle16"/>
                            </w:rPr>
                            <w:t>k.ú</w:t>
                          </w:r>
                          <w:proofErr w:type="spellEnd"/>
                          <w:r>
                            <w:rPr>
                              <w:rStyle w:val="CharStyle16"/>
                            </w:rPr>
                            <w:t>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6C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75pt;margin-top:58.8pt;width:207.2pt;height:8.6pt;z-index:-1887420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" filled="f" stroked="f">
              <v:textbox style="mso-fit-shape-to-text:t" inset="0,0,0,0">
                <w:txbxContent>
                  <w:p w14:paraId="428FBA65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 xml:space="preserve">Smlouva o dílo — Komplexní pozemkové úpravy v </w:t>
                    </w:r>
                    <w:proofErr w:type="spellStart"/>
                    <w:r>
                      <w:rPr>
                        <w:rStyle w:val="CharStyle16"/>
                      </w:rPr>
                      <w:t>k.ú</w:t>
                    </w:r>
                    <w:proofErr w:type="spellEnd"/>
                    <w:r>
                      <w:rPr>
                        <w:rStyle w:val="CharStyle16"/>
                      </w:rPr>
                      <w:t>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A88A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5496" behindDoc="1" locked="0" layoutInCell="1" allowOverlap="1" wp14:anchorId="0BE0DD10" wp14:editId="4C8D576C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0C71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 xml:space="preserve">Smlouva o dílo — Komplexní pozemkové úpravy v </w:t>
                          </w:r>
                          <w:proofErr w:type="spellStart"/>
                          <w:r>
                            <w:rPr>
                              <w:rStyle w:val="CharStyle16"/>
                            </w:rPr>
                            <w:t>k.ú</w:t>
                          </w:r>
                          <w:proofErr w:type="spellEnd"/>
                          <w:r>
                            <w:rPr>
                              <w:rStyle w:val="CharStyle16"/>
                            </w:rPr>
                            <w:t>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0DD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1.75pt;margin-top:58.8pt;width:207.2pt;height:8.6pt;z-index:-1887409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" filled="f" stroked="f">
              <v:textbox style="mso-fit-shape-to-text:t" inset="0,0,0,0">
                <w:txbxContent>
                  <w:p w14:paraId="40940C71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 xml:space="preserve">Smlouva o dílo — Komplexní pozemkové úpravy v </w:t>
                    </w:r>
                    <w:proofErr w:type="spellStart"/>
                    <w:r>
                      <w:rPr>
                        <w:rStyle w:val="CharStyle16"/>
                      </w:rPr>
                      <w:t>k.ú</w:t>
                    </w:r>
                    <w:proofErr w:type="spellEnd"/>
                    <w:r>
                      <w:rPr>
                        <w:rStyle w:val="CharStyle16"/>
                      </w:rPr>
                      <w:t>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BC5" w14:textId="5D2A024A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97325F2" wp14:editId="4B2F2CFB">
              <wp:simplePos x="0" y="0"/>
              <wp:positionH relativeFrom="margin">
                <wp:align>left</wp:align>
              </wp:positionH>
              <wp:positionV relativeFrom="page">
                <wp:posOffset>401320</wp:posOffset>
              </wp:positionV>
              <wp:extent cx="3416300" cy="109220"/>
              <wp:effectExtent l="0" t="0" r="12700" b="508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BE3F" w14:textId="41FA45C0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740198">
                            <w:rPr>
                              <w:rStyle w:val="CharStyle22"/>
                            </w:rPr>
                            <w:t>3</w:t>
                          </w:r>
                          <w:r>
                            <w:rPr>
                              <w:rStyle w:val="CharStyle22"/>
                            </w:rPr>
                            <w:t xml:space="preserve"> ke Smlouvě o d</w:t>
                          </w:r>
                          <w:r w:rsidR="00E6031D">
                            <w:rPr>
                              <w:rStyle w:val="CharStyle22"/>
                            </w:rPr>
                            <w:t>í</w:t>
                          </w:r>
                          <w:r>
                            <w:rPr>
                              <w:rStyle w:val="CharStyle22"/>
                            </w:rPr>
                            <w:t>lo — Komplexní pozemkové úpravy</w:t>
                          </w:r>
                          <w:r w:rsidR="00413DD4">
                            <w:rPr>
                              <w:rStyle w:val="CharStyle22"/>
                            </w:rPr>
                            <w:t xml:space="preserve"> </w:t>
                          </w:r>
                          <w:r w:rsidR="0018359D">
                            <w:rPr>
                              <w:rStyle w:val="CharStyle22"/>
                            </w:rPr>
                            <w:t>Zásada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325F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31.6pt;width:269pt;height:8.6pt;z-index:-18874406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" filled="f" stroked="f">
              <v:textbox inset="0,0,0,0">
                <w:txbxContent>
                  <w:p w14:paraId="51DBBE3F" w14:textId="41FA45C0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740198">
                      <w:rPr>
                        <w:rStyle w:val="CharStyle22"/>
                      </w:rPr>
                      <w:t>3</w:t>
                    </w:r>
                    <w:r>
                      <w:rPr>
                        <w:rStyle w:val="CharStyle22"/>
                      </w:rPr>
                      <w:t xml:space="preserve"> ke Smlouvě o d</w:t>
                    </w:r>
                    <w:r w:rsidR="00E6031D">
                      <w:rPr>
                        <w:rStyle w:val="CharStyle22"/>
                      </w:rPr>
                      <w:t>í</w:t>
                    </w:r>
                    <w:r>
                      <w:rPr>
                        <w:rStyle w:val="CharStyle22"/>
                      </w:rPr>
                      <w:t>lo — Komplexní pozemkové úpravy</w:t>
                    </w:r>
                    <w:r w:rsidR="00413DD4">
                      <w:rPr>
                        <w:rStyle w:val="CharStyle22"/>
                      </w:rPr>
                      <w:t xml:space="preserve"> </w:t>
                    </w:r>
                    <w:r w:rsidR="0018359D">
                      <w:rPr>
                        <w:rStyle w:val="CharStyle22"/>
                      </w:rPr>
                      <w:t>Zásada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0D08" w14:textId="42362876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1838876" wp14:editId="5390485A">
              <wp:simplePos x="0" y="0"/>
              <wp:positionH relativeFrom="margin">
                <wp:align>left</wp:align>
              </wp:positionH>
              <wp:positionV relativeFrom="page">
                <wp:posOffset>430405</wp:posOffset>
              </wp:positionV>
              <wp:extent cx="3197225" cy="113030"/>
              <wp:effectExtent l="0" t="0" r="4445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C0190" w14:textId="6B7997EF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740198">
                            <w:rPr>
                              <w:rStyle w:val="CharStyle22"/>
                            </w:rPr>
                            <w:t>3</w:t>
                          </w:r>
                          <w:r>
                            <w:rPr>
                              <w:rStyle w:val="CharStyle22"/>
                            </w:rPr>
                            <w:t xml:space="preserve"> ke Smlouvě o </w:t>
                          </w:r>
                          <w:proofErr w:type="spellStart"/>
                          <w:r>
                            <w:rPr>
                              <w:rStyle w:val="CharStyle22"/>
                            </w:rPr>
                            <w:t>dilo</w:t>
                          </w:r>
                          <w:proofErr w:type="spellEnd"/>
                          <w:r>
                            <w:rPr>
                              <w:rStyle w:val="CharStyle22"/>
                            </w:rPr>
                            <w:t xml:space="preserve"> — Komplexní pozemkové úpravy </w:t>
                          </w:r>
                          <w:r w:rsidR="0018359D">
                            <w:rPr>
                              <w:rStyle w:val="CharStyle22"/>
                            </w:rPr>
                            <w:t>Zásada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388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3.9pt;width:251.75pt;height:8.9pt;z-index:-188744063;visibility:visible;mso-wrap-style:non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" filled="f" stroked="f">
              <v:textbox style="mso-fit-shape-to-text:t" inset="0,0,0,0">
                <w:txbxContent>
                  <w:p w14:paraId="06CC0190" w14:textId="6B7997EF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740198">
                      <w:rPr>
                        <w:rStyle w:val="CharStyle22"/>
                      </w:rPr>
                      <w:t>3</w:t>
                    </w:r>
                    <w:r>
                      <w:rPr>
                        <w:rStyle w:val="CharStyle22"/>
                      </w:rPr>
                      <w:t xml:space="preserve"> ke Smlouvě o </w:t>
                    </w:r>
                    <w:proofErr w:type="spellStart"/>
                    <w:r>
                      <w:rPr>
                        <w:rStyle w:val="CharStyle22"/>
                      </w:rPr>
                      <w:t>dilo</w:t>
                    </w:r>
                    <w:proofErr w:type="spellEnd"/>
                    <w:r>
                      <w:rPr>
                        <w:rStyle w:val="CharStyle22"/>
                      </w:rPr>
                      <w:t xml:space="preserve"> — Komplexní pozemkové úpravy </w:t>
                    </w:r>
                    <w:r w:rsidR="0018359D">
                      <w:rPr>
                        <w:rStyle w:val="CharStyle22"/>
                      </w:rPr>
                      <w:t>Zásada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27FA" w14:textId="77777777" w:rsidR="00FC71B4" w:rsidRDefault="00FC71B4">
    <w:pPr>
      <w:pStyle w:val="Zhlav"/>
    </w:pPr>
    <w:r>
      <w:rPr>
        <w:noProof/>
        <w:lang w:val="en-US"/>
      </w:rPr>
      <w:pict w14:anchorId="3A660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14.3pt;height:772.05pt;z-index:-188734840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FF86" w14:textId="77777777" w:rsidR="00FC71B4" w:rsidRDefault="00FC71B4" w:rsidP="00192B80">
    <w:pPr>
      <w:pStyle w:val="Zhlav"/>
      <w:tabs>
        <w:tab w:val="left" w:pos="2340"/>
      </w:tabs>
    </w:pPr>
    <w:r>
      <w:rPr>
        <w:noProof/>
        <w:lang w:val="en-US"/>
      </w:rPr>
      <w:pict w14:anchorId="76F4D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53.35pt;margin-top:-81.4pt;width:516.95pt;height:776pt;z-index:-188735864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  <w:r w:rsidR="00D908A3"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BBE5" w14:textId="77777777" w:rsidR="00FC71B4" w:rsidRDefault="00FC71B4">
    <w:pPr>
      <w:pStyle w:val="Zhlav"/>
    </w:pPr>
    <w:r>
      <w:rPr>
        <w:noProof/>
        <w:lang w:val="en-US"/>
      </w:rPr>
      <w:pict w14:anchorId="299E4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14.3pt;height:772.05pt;z-index:-1887338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4613" w14:textId="50C18ABC" w:rsidR="006D4AF2" w:rsidRPr="006D4AF2" w:rsidRDefault="006D4AF2" w:rsidP="006D4A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5FEF"/>
    <w:multiLevelType w:val="multilevel"/>
    <w:tmpl w:val="344EF78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913F8"/>
    <w:multiLevelType w:val="hybridMultilevel"/>
    <w:tmpl w:val="443C20C6"/>
    <w:lvl w:ilvl="0" w:tplc="81A2B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06C"/>
    <w:multiLevelType w:val="hybridMultilevel"/>
    <w:tmpl w:val="FBD85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B1E"/>
    <w:multiLevelType w:val="multilevel"/>
    <w:tmpl w:val="6FEE6222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A0F54"/>
    <w:multiLevelType w:val="multilevel"/>
    <w:tmpl w:val="5BCC113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7614D"/>
    <w:multiLevelType w:val="multilevel"/>
    <w:tmpl w:val="3BE40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C0A20"/>
    <w:multiLevelType w:val="multilevel"/>
    <w:tmpl w:val="4F8887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945C2D"/>
    <w:multiLevelType w:val="multilevel"/>
    <w:tmpl w:val="FCCA60E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A92E45"/>
    <w:multiLevelType w:val="multilevel"/>
    <w:tmpl w:val="A7481280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B10242"/>
    <w:multiLevelType w:val="hybridMultilevel"/>
    <w:tmpl w:val="FBD854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1B8C"/>
    <w:multiLevelType w:val="multilevel"/>
    <w:tmpl w:val="1F5EACD0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3B0567"/>
    <w:multiLevelType w:val="multilevel"/>
    <w:tmpl w:val="F45E501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351390">
    <w:abstractNumId w:val="11"/>
  </w:num>
  <w:num w:numId="2" w16cid:durableId="1851017560">
    <w:abstractNumId w:val="9"/>
  </w:num>
  <w:num w:numId="3" w16cid:durableId="488984126">
    <w:abstractNumId w:val="5"/>
  </w:num>
  <w:num w:numId="4" w16cid:durableId="323893313">
    <w:abstractNumId w:val="8"/>
  </w:num>
  <w:num w:numId="5" w16cid:durableId="629164968">
    <w:abstractNumId w:val="12"/>
  </w:num>
  <w:num w:numId="6" w16cid:durableId="1656911726">
    <w:abstractNumId w:val="4"/>
  </w:num>
  <w:num w:numId="7" w16cid:durableId="104277444">
    <w:abstractNumId w:val="7"/>
  </w:num>
  <w:num w:numId="8" w16cid:durableId="1787846246">
    <w:abstractNumId w:val="6"/>
  </w:num>
  <w:num w:numId="9" w16cid:durableId="1995448735">
    <w:abstractNumId w:val="3"/>
  </w:num>
  <w:num w:numId="10" w16cid:durableId="541208312">
    <w:abstractNumId w:val="0"/>
  </w:num>
  <w:num w:numId="11" w16cid:durableId="737631056">
    <w:abstractNumId w:val="1"/>
  </w:num>
  <w:num w:numId="12" w16cid:durableId="1519125033">
    <w:abstractNumId w:val="2"/>
  </w:num>
  <w:num w:numId="13" w16cid:durableId="324748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16"/>
    <w:rsid w:val="00000AA7"/>
    <w:rsid w:val="00007B9E"/>
    <w:rsid w:val="000213C5"/>
    <w:rsid w:val="00024124"/>
    <w:rsid w:val="00032298"/>
    <w:rsid w:val="0004053E"/>
    <w:rsid w:val="0004086E"/>
    <w:rsid w:val="00047A85"/>
    <w:rsid w:val="00047C54"/>
    <w:rsid w:val="00054CAA"/>
    <w:rsid w:val="00063248"/>
    <w:rsid w:val="0007135D"/>
    <w:rsid w:val="0009460F"/>
    <w:rsid w:val="000B6F54"/>
    <w:rsid w:val="000C01CE"/>
    <w:rsid w:val="000C2802"/>
    <w:rsid w:val="000D417E"/>
    <w:rsid w:val="000E77A3"/>
    <w:rsid w:val="000F13C8"/>
    <w:rsid w:val="00102ACF"/>
    <w:rsid w:val="00134BFF"/>
    <w:rsid w:val="00134EAD"/>
    <w:rsid w:val="001351D3"/>
    <w:rsid w:val="001466BC"/>
    <w:rsid w:val="00165FF3"/>
    <w:rsid w:val="0018359D"/>
    <w:rsid w:val="00184BC4"/>
    <w:rsid w:val="00187EA2"/>
    <w:rsid w:val="00192B46"/>
    <w:rsid w:val="001A0537"/>
    <w:rsid w:val="001A2EBB"/>
    <w:rsid w:val="001B4878"/>
    <w:rsid w:val="001C0653"/>
    <w:rsid w:val="001C2020"/>
    <w:rsid w:val="001C4225"/>
    <w:rsid w:val="001C7CBA"/>
    <w:rsid w:val="001F49D4"/>
    <w:rsid w:val="001F6911"/>
    <w:rsid w:val="0021460E"/>
    <w:rsid w:val="00224F72"/>
    <w:rsid w:val="0022540E"/>
    <w:rsid w:val="002357C9"/>
    <w:rsid w:val="00244CF9"/>
    <w:rsid w:val="00250FAB"/>
    <w:rsid w:val="00252AD3"/>
    <w:rsid w:val="00255878"/>
    <w:rsid w:val="002618C9"/>
    <w:rsid w:val="00263BF5"/>
    <w:rsid w:val="00283FC6"/>
    <w:rsid w:val="00296B7E"/>
    <w:rsid w:val="002A2CBF"/>
    <w:rsid w:val="002B4C0B"/>
    <w:rsid w:val="002C26DC"/>
    <w:rsid w:val="002D26F7"/>
    <w:rsid w:val="002D2A46"/>
    <w:rsid w:val="002D54BC"/>
    <w:rsid w:val="002E014F"/>
    <w:rsid w:val="002F0E53"/>
    <w:rsid w:val="00303F0C"/>
    <w:rsid w:val="00323422"/>
    <w:rsid w:val="00324FA6"/>
    <w:rsid w:val="00327EDC"/>
    <w:rsid w:val="00330A99"/>
    <w:rsid w:val="00331727"/>
    <w:rsid w:val="00333093"/>
    <w:rsid w:val="00341338"/>
    <w:rsid w:val="00342402"/>
    <w:rsid w:val="0035101E"/>
    <w:rsid w:val="00351B9D"/>
    <w:rsid w:val="00351D36"/>
    <w:rsid w:val="00355026"/>
    <w:rsid w:val="00357725"/>
    <w:rsid w:val="00361A84"/>
    <w:rsid w:val="00366870"/>
    <w:rsid w:val="003703F3"/>
    <w:rsid w:val="003711FF"/>
    <w:rsid w:val="00371F6D"/>
    <w:rsid w:val="00373227"/>
    <w:rsid w:val="003823F0"/>
    <w:rsid w:val="00383065"/>
    <w:rsid w:val="00386CFA"/>
    <w:rsid w:val="003B0DC2"/>
    <w:rsid w:val="003B2E09"/>
    <w:rsid w:val="003C3E61"/>
    <w:rsid w:val="003D367D"/>
    <w:rsid w:val="003D39A0"/>
    <w:rsid w:val="003D6A73"/>
    <w:rsid w:val="003D735B"/>
    <w:rsid w:val="003D7793"/>
    <w:rsid w:val="003F1EA2"/>
    <w:rsid w:val="00400485"/>
    <w:rsid w:val="00411F28"/>
    <w:rsid w:val="00413DD4"/>
    <w:rsid w:val="004224BE"/>
    <w:rsid w:val="00433B3E"/>
    <w:rsid w:val="004412B4"/>
    <w:rsid w:val="004413B1"/>
    <w:rsid w:val="004512F9"/>
    <w:rsid w:val="004619E6"/>
    <w:rsid w:val="00466BF8"/>
    <w:rsid w:val="00482C06"/>
    <w:rsid w:val="004916DF"/>
    <w:rsid w:val="0049234A"/>
    <w:rsid w:val="00493356"/>
    <w:rsid w:val="004A4C26"/>
    <w:rsid w:val="004C4E0E"/>
    <w:rsid w:val="004C6E20"/>
    <w:rsid w:val="004D0018"/>
    <w:rsid w:val="004D3551"/>
    <w:rsid w:val="004E00EA"/>
    <w:rsid w:val="004E108F"/>
    <w:rsid w:val="004F332B"/>
    <w:rsid w:val="004F4400"/>
    <w:rsid w:val="004F50F8"/>
    <w:rsid w:val="005115BE"/>
    <w:rsid w:val="00542A26"/>
    <w:rsid w:val="00557A10"/>
    <w:rsid w:val="00561591"/>
    <w:rsid w:val="00564F3A"/>
    <w:rsid w:val="0057197E"/>
    <w:rsid w:val="005770AE"/>
    <w:rsid w:val="00586B41"/>
    <w:rsid w:val="005A37D7"/>
    <w:rsid w:val="005A665F"/>
    <w:rsid w:val="005B18B0"/>
    <w:rsid w:val="005B1944"/>
    <w:rsid w:val="005B6617"/>
    <w:rsid w:val="005C0339"/>
    <w:rsid w:val="005D6A77"/>
    <w:rsid w:val="005D74F5"/>
    <w:rsid w:val="005E0AB1"/>
    <w:rsid w:val="005F7BDB"/>
    <w:rsid w:val="00607AA0"/>
    <w:rsid w:val="00613227"/>
    <w:rsid w:val="0061477B"/>
    <w:rsid w:val="00615963"/>
    <w:rsid w:val="006171A0"/>
    <w:rsid w:val="006340BE"/>
    <w:rsid w:val="006347B2"/>
    <w:rsid w:val="00636A77"/>
    <w:rsid w:val="0064373A"/>
    <w:rsid w:val="006618EE"/>
    <w:rsid w:val="006672D3"/>
    <w:rsid w:val="006673C5"/>
    <w:rsid w:val="00672978"/>
    <w:rsid w:val="00674EDA"/>
    <w:rsid w:val="006A09CB"/>
    <w:rsid w:val="006A3905"/>
    <w:rsid w:val="006A4969"/>
    <w:rsid w:val="006A6B64"/>
    <w:rsid w:val="006B4498"/>
    <w:rsid w:val="006B7396"/>
    <w:rsid w:val="006B79D6"/>
    <w:rsid w:val="006D394F"/>
    <w:rsid w:val="006D4AF2"/>
    <w:rsid w:val="006F1A75"/>
    <w:rsid w:val="006F6874"/>
    <w:rsid w:val="007042FC"/>
    <w:rsid w:val="007237F9"/>
    <w:rsid w:val="007247D2"/>
    <w:rsid w:val="00724E4D"/>
    <w:rsid w:val="0072660B"/>
    <w:rsid w:val="00736E54"/>
    <w:rsid w:val="00740198"/>
    <w:rsid w:val="00756952"/>
    <w:rsid w:val="00770033"/>
    <w:rsid w:val="00773348"/>
    <w:rsid w:val="00773412"/>
    <w:rsid w:val="00777097"/>
    <w:rsid w:val="007838FB"/>
    <w:rsid w:val="0078494D"/>
    <w:rsid w:val="007B6953"/>
    <w:rsid w:val="007C04AA"/>
    <w:rsid w:val="007E14C4"/>
    <w:rsid w:val="007E42C8"/>
    <w:rsid w:val="007F0139"/>
    <w:rsid w:val="007F213E"/>
    <w:rsid w:val="007F222E"/>
    <w:rsid w:val="00807474"/>
    <w:rsid w:val="00816F4D"/>
    <w:rsid w:val="008315FD"/>
    <w:rsid w:val="008473E2"/>
    <w:rsid w:val="00855E4D"/>
    <w:rsid w:val="008634E3"/>
    <w:rsid w:val="0089066C"/>
    <w:rsid w:val="00897B09"/>
    <w:rsid w:val="008A2C6B"/>
    <w:rsid w:val="008C72DF"/>
    <w:rsid w:val="008D5873"/>
    <w:rsid w:val="008D6CA9"/>
    <w:rsid w:val="008E4518"/>
    <w:rsid w:val="008E60E8"/>
    <w:rsid w:val="008E7C11"/>
    <w:rsid w:val="00906D50"/>
    <w:rsid w:val="00911535"/>
    <w:rsid w:val="00912D0D"/>
    <w:rsid w:val="0092185D"/>
    <w:rsid w:val="0092202E"/>
    <w:rsid w:val="009307FC"/>
    <w:rsid w:val="00936C08"/>
    <w:rsid w:val="00950510"/>
    <w:rsid w:val="0095646C"/>
    <w:rsid w:val="009730E2"/>
    <w:rsid w:val="00973E95"/>
    <w:rsid w:val="009755F7"/>
    <w:rsid w:val="009917B2"/>
    <w:rsid w:val="00994CB6"/>
    <w:rsid w:val="009C1312"/>
    <w:rsid w:val="009C4A2A"/>
    <w:rsid w:val="009D20E5"/>
    <w:rsid w:val="009E183C"/>
    <w:rsid w:val="009E2F1D"/>
    <w:rsid w:val="009E6CED"/>
    <w:rsid w:val="009F5895"/>
    <w:rsid w:val="00A06E12"/>
    <w:rsid w:val="00A50D58"/>
    <w:rsid w:val="00A643C5"/>
    <w:rsid w:val="00A70B9C"/>
    <w:rsid w:val="00A97B54"/>
    <w:rsid w:val="00AA26D2"/>
    <w:rsid w:val="00AC38AE"/>
    <w:rsid w:val="00AC7E12"/>
    <w:rsid w:val="00AF1895"/>
    <w:rsid w:val="00AF3B66"/>
    <w:rsid w:val="00B147C5"/>
    <w:rsid w:val="00B32F4C"/>
    <w:rsid w:val="00B349B4"/>
    <w:rsid w:val="00B36C6B"/>
    <w:rsid w:val="00B50ECA"/>
    <w:rsid w:val="00B50EF1"/>
    <w:rsid w:val="00B5371A"/>
    <w:rsid w:val="00B745E7"/>
    <w:rsid w:val="00B82D2E"/>
    <w:rsid w:val="00B93354"/>
    <w:rsid w:val="00BA2B7B"/>
    <w:rsid w:val="00BB41BC"/>
    <w:rsid w:val="00BC3CD9"/>
    <w:rsid w:val="00BC4EE2"/>
    <w:rsid w:val="00BC5943"/>
    <w:rsid w:val="00BC7741"/>
    <w:rsid w:val="00BD4861"/>
    <w:rsid w:val="00BE0014"/>
    <w:rsid w:val="00BE0305"/>
    <w:rsid w:val="00BE57F8"/>
    <w:rsid w:val="00C00412"/>
    <w:rsid w:val="00C11067"/>
    <w:rsid w:val="00C13C47"/>
    <w:rsid w:val="00C20591"/>
    <w:rsid w:val="00C3030C"/>
    <w:rsid w:val="00C3064E"/>
    <w:rsid w:val="00C3578B"/>
    <w:rsid w:val="00C3631B"/>
    <w:rsid w:val="00C37E8B"/>
    <w:rsid w:val="00C4776B"/>
    <w:rsid w:val="00C568A3"/>
    <w:rsid w:val="00C612A5"/>
    <w:rsid w:val="00C65FAC"/>
    <w:rsid w:val="00C67D16"/>
    <w:rsid w:val="00C73E37"/>
    <w:rsid w:val="00C7456F"/>
    <w:rsid w:val="00C75F2A"/>
    <w:rsid w:val="00C76634"/>
    <w:rsid w:val="00C806D2"/>
    <w:rsid w:val="00C90305"/>
    <w:rsid w:val="00CB4D57"/>
    <w:rsid w:val="00CB5938"/>
    <w:rsid w:val="00CC0369"/>
    <w:rsid w:val="00CC4285"/>
    <w:rsid w:val="00CC5916"/>
    <w:rsid w:val="00CD0424"/>
    <w:rsid w:val="00CD602B"/>
    <w:rsid w:val="00CD6A8C"/>
    <w:rsid w:val="00CE5AA4"/>
    <w:rsid w:val="00D02F36"/>
    <w:rsid w:val="00D27666"/>
    <w:rsid w:val="00D40FF1"/>
    <w:rsid w:val="00D41435"/>
    <w:rsid w:val="00D64888"/>
    <w:rsid w:val="00D71725"/>
    <w:rsid w:val="00D72DBF"/>
    <w:rsid w:val="00D774E7"/>
    <w:rsid w:val="00D860E5"/>
    <w:rsid w:val="00D908A3"/>
    <w:rsid w:val="00DA6B55"/>
    <w:rsid w:val="00DA79AC"/>
    <w:rsid w:val="00DB71B5"/>
    <w:rsid w:val="00DB73C7"/>
    <w:rsid w:val="00DC4309"/>
    <w:rsid w:val="00DC5F60"/>
    <w:rsid w:val="00DC6E6E"/>
    <w:rsid w:val="00DD5C3E"/>
    <w:rsid w:val="00DD689C"/>
    <w:rsid w:val="00DE41E0"/>
    <w:rsid w:val="00DE6ACF"/>
    <w:rsid w:val="00DF111F"/>
    <w:rsid w:val="00DF6C13"/>
    <w:rsid w:val="00E01590"/>
    <w:rsid w:val="00E04EEE"/>
    <w:rsid w:val="00E05C7B"/>
    <w:rsid w:val="00E0640E"/>
    <w:rsid w:val="00E265CF"/>
    <w:rsid w:val="00E3649D"/>
    <w:rsid w:val="00E421E6"/>
    <w:rsid w:val="00E6031D"/>
    <w:rsid w:val="00E75274"/>
    <w:rsid w:val="00E773C7"/>
    <w:rsid w:val="00E8038D"/>
    <w:rsid w:val="00E828E3"/>
    <w:rsid w:val="00E857B3"/>
    <w:rsid w:val="00E868DD"/>
    <w:rsid w:val="00E907B8"/>
    <w:rsid w:val="00E9223F"/>
    <w:rsid w:val="00E93FE1"/>
    <w:rsid w:val="00EA69AE"/>
    <w:rsid w:val="00EB5911"/>
    <w:rsid w:val="00EF09C0"/>
    <w:rsid w:val="00EF1F32"/>
    <w:rsid w:val="00EF64C7"/>
    <w:rsid w:val="00F23A47"/>
    <w:rsid w:val="00F23A57"/>
    <w:rsid w:val="00F33684"/>
    <w:rsid w:val="00F44CED"/>
    <w:rsid w:val="00F57262"/>
    <w:rsid w:val="00F7698E"/>
    <w:rsid w:val="00F84344"/>
    <w:rsid w:val="00F93F7B"/>
    <w:rsid w:val="00F9491C"/>
    <w:rsid w:val="00FB59AB"/>
    <w:rsid w:val="00FB6D7C"/>
    <w:rsid w:val="00FC1B51"/>
    <w:rsid w:val="00FC2858"/>
    <w:rsid w:val="00FC71B4"/>
    <w:rsid w:val="00FD4FD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410B"/>
  <w15:docId w15:val="{FB01400E-A124-4224-8977-EF92B81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895"/>
    <w:rPr>
      <w:color w:val="000000"/>
    </w:rPr>
  </w:style>
  <w:style w:type="paragraph" w:styleId="Nadpis2">
    <w:name w:val="heading 2"/>
    <w:basedOn w:val="Normln"/>
    <w:next w:val="Normln"/>
    <w:link w:val="Nadpis2Char"/>
    <w:qFormat/>
    <w:rsid w:val="006D4AF2"/>
    <w:pPr>
      <w:keepNext/>
      <w:widowControl/>
      <w:outlineLvl w:val="1"/>
    </w:pPr>
    <w:rPr>
      <w:b/>
      <w:snapToGrid w:val="0"/>
      <w:color w:val="auto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Char Style 2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">
    <w:name w:val="Char Style 28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9">
    <w:name w:val="Char Style 2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1">
    <w:name w:val="Char Style 31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2">
    <w:name w:val="Char Style 32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3">
    <w:name w:val="Char Style 33"/>
    <w:basedOn w:val="CharStyle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4">
    <w:name w:val="Char Style 3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5">
    <w:name w:val="Char Style 35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0Exact">
    <w:name w:val="Char Style 4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580" w:after="16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60" w:line="259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character" w:customStyle="1" w:styleId="CharStyle4">
    <w:name w:val="Char Style 4"/>
    <w:basedOn w:val="CharStyle3"/>
    <w:rsid w:val="003703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3C3E6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3C3E6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11"/>
    <w:rsid w:val="003C3E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CharStyle15"/>
    <w:rsid w:val="003C3E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single"/>
      <w:shd w:val="clear" w:color="auto" w:fill="FFFFFF"/>
      <w:lang w:val="cs-CZ" w:eastAsia="cs-CZ" w:bidi="cs-CZ"/>
    </w:rPr>
  </w:style>
  <w:style w:type="paragraph" w:customStyle="1" w:styleId="Style5">
    <w:name w:val="Style 5"/>
    <w:basedOn w:val="Normln"/>
    <w:link w:val="CharStyle6"/>
    <w:rsid w:val="003C3E61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sz w:val="21"/>
      <w:szCs w:val="21"/>
    </w:rPr>
  </w:style>
  <w:style w:type="paragraph" w:customStyle="1" w:styleId="Style7">
    <w:name w:val="Style 7"/>
    <w:basedOn w:val="Normln"/>
    <w:link w:val="CharStyle8"/>
    <w:rsid w:val="003C3E61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sz w:val="21"/>
      <w:szCs w:val="21"/>
    </w:rPr>
  </w:style>
  <w:style w:type="paragraph" w:customStyle="1" w:styleId="Style14">
    <w:name w:val="Style 14"/>
    <w:basedOn w:val="Normln"/>
    <w:link w:val="CharStyle15"/>
    <w:rsid w:val="003C3E61"/>
    <w:pPr>
      <w:shd w:val="clear" w:color="auto" w:fill="FFFFFF"/>
      <w:spacing w:line="168" w:lineRule="exact"/>
    </w:pPr>
    <w:rPr>
      <w:rFonts w:ascii="Arial" w:eastAsia="Arial" w:hAnsi="Arial" w:cs="Arial"/>
      <w:sz w:val="19"/>
      <w:szCs w:val="19"/>
      <w:u w:val="single"/>
      <w:lang w:val="en-US" w:eastAsia="en-US" w:bidi="en-US"/>
    </w:rPr>
  </w:style>
  <w:style w:type="paragraph" w:styleId="Bezmezer">
    <w:name w:val="No Spacing"/>
    <w:uiPriority w:val="1"/>
    <w:qFormat/>
    <w:rsid w:val="007F213E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AA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AA4"/>
    <w:rPr>
      <w:color w:val="000000"/>
    </w:rPr>
  </w:style>
  <w:style w:type="paragraph" w:styleId="Odstavecseseznamem">
    <w:name w:val="List Paragraph"/>
    <w:basedOn w:val="Normln"/>
    <w:uiPriority w:val="34"/>
    <w:qFormat/>
    <w:rsid w:val="00C65FAC"/>
    <w:pPr>
      <w:ind w:left="720"/>
      <w:contextualSpacing/>
    </w:pPr>
  </w:style>
  <w:style w:type="table" w:styleId="Mkatabulky">
    <w:name w:val="Table Grid"/>
    <w:basedOn w:val="Normlntabulka"/>
    <w:uiPriority w:val="39"/>
    <w:rsid w:val="003D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D4AF2"/>
    <w:rPr>
      <w:b/>
      <w:snapToGrid w:val="0"/>
      <w:szCs w:val="20"/>
      <w:lang w:bidi="ar-SA"/>
    </w:rPr>
  </w:style>
  <w:style w:type="paragraph" w:styleId="Prosttext">
    <w:name w:val="Plain Text"/>
    <w:basedOn w:val="Normln"/>
    <w:link w:val="ProsttextChar"/>
    <w:semiHidden/>
    <w:rsid w:val="006D4AF2"/>
    <w:pPr>
      <w:widowControl/>
    </w:pPr>
    <w:rPr>
      <w:rFonts w:ascii="Courier New" w:hAnsi="Courier New"/>
      <w:color w:val="auto"/>
      <w:sz w:val="20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6D4AF2"/>
    <w:rPr>
      <w:rFonts w:ascii="Courier New" w:hAnsi="Courier New"/>
      <w:sz w:val="20"/>
      <w:szCs w:val="20"/>
      <w:lang w:bidi="ar-SA"/>
    </w:rPr>
  </w:style>
  <w:style w:type="paragraph" w:customStyle="1" w:styleId="Bezseznamu1">
    <w:name w:val="Bez seznamu1"/>
    <w:semiHidden/>
    <w:rsid w:val="006D4AF2"/>
    <w:pPr>
      <w:widowControl/>
    </w:pPr>
    <w:rPr>
      <w:sz w:val="20"/>
      <w:szCs w:val="20"/>
      <w:lang w:eastAsia="ar-SA" w:bidi="ar-SA"/>
    </w:rPr>
  </w:style>
  <w:style w:type="paragraph" w:customStyle="1" w:styleId="Default">
    <w:name w:val="Default"/>
    <w:rsid w:val="006D4AF2"/>
    <w:pPr>
      <w:widowControl/>
      <w:autoSpaceDE w:val="0"/>
      <w:autoSpaceDN w:val="0"/>
      <w:adjustRightInd w:val="0"/>
    </w:pPr>
    <w:rPr>
      <w:color w:val="000000"/>
      <w:lang w:bidi="ar-SA"/>
    </w:rPr>
  </w:style>
  <w:style w:type="paragraph" w:styleId="Zkladntextodsazen">
    <w:name w:val="Body Text Indent"/>
    <w:basedOn w:val="Normln"/>
    <w:link w:val="ZkladntextodsazenChar"/>
    <w:semiHidden/>
    <w:rsid w:val="006D4AF2"/>
    <w:pPr>
      <w:widowControl/>
      <w:ind w:firstLine="851"/>
      <w:jc w:val="both"/>
    </w:pPr>
    <w:rPr>
      <w:snapToGrid w:val="0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D4AF2"/>
    <w:rPr>
      <w:snapToGrid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.macek@spucr.cz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2598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Vlášek Vladimír Ing.</dc:creator>
  <cp:lastModifiedBy>Kvíčalová Zuzana Ing.</cp:lastModifiedBy>
  <cp:revision>82</cp:revision>
  <cp:lastPrinted>2023-09-05T07:05:00Z</cp:lastPrinted>
  <dcterms:created xsi:type="dcterms:W3CDTF">2024-01-16T11:56:00Z</dcterms:created>
  <dcterms:modified xsi:type="dcterms:W3CDTF">2024-03-06T11:47:00Z</dcterms:modified>
</cp:coreProperties>
</file>