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F" w:rsidRDefault="00E54F3F">
      <w:pPr>
        <w:spacing w:line="240" w:lineRule="exact"/>
        <w:rPr>
          <w:sz w:val="19"/>
          <w:szCs w:val="19"/>
        </w:rPr>
      </w:pPr>
    </w:p>
    <w:p w:rsidR="00E54F3F" w:rsidRDefault="00E54F3F">
      <w:pPr>
        <w:spacing w:before="3" w:after="3" w:line="240" w:lineRule="exact"/>
        <w:rPr>
          <w:sz w:val="19"/>
          <w:szCs w:val="19"/>
        </w:rPr>
      </w:pPr>
    </w:p>
    <w:p w:rsidR="00E54F3F" w:rsidRDefault="00E54F3F">
      <w:pPr>
        <w:spacing w:line="14" w:lineRule="exact"/>
        <w:sectPr w:rsidR="00E54F3F">
          <w:headerReference w:type="default" r:id="rId8"/>
          <w:footerReference w:type="default" r:id="rId9"/>
          <w:pgSz w:w="11900" w:h="16840"/>
          <w:pgMar w:top="2426" w:right="0" w:bottom="2986" w:left="0" w:header="0" w:footer="3" w:gutter="0"/>
          <w:pgNumType w:start="1"/>
          <w:cols w:space="720"/>
          <w:noEndnote/>
          <w:docGrid w:linePitch="360"/>
        </w:sectPr>
      </w:pPr>
    </w:p>
    <w:p w:rsidR="00E54F3F" w:rsidRDefault="00423196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lastRenderedPageBreak/>
        <w:t>ZÁVAZNÉ PARAMETRY ŘEŠENÍ PROJEKTU</w:t>
      </w:r>
      <w:bookmarkEnd w:id="0"/>
    </w:p>
    <w:p w:rsidR="00E54F3F" w:rsidRDefault="00423196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QL24010080</w:t>
      </w:r>
    </w:p>
    <w:p w:rsidR="00E54F3F" w:rsidRDefault="00423196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E54F3F" w:rsidRDefault="00423196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E54F3F" w:rsidRDefault="00423196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E54F3F" w:rsidRDefault="0042319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left="520" w:right="1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546100</wp:posOffset>
                </wp:positionV>
                <wp:extent cx="158750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F3F" w:rsidRDefault="0042319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43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Inovativní využití matoliny, obilných pluch a </w:t>
      </w:r>
      <w:r>
        <w:t>zbytkových otrub pro tvorbu produktu s vysokou přidanou hodnotou</w:t>
      </w:r>
    </w:p>
    <w:p w:rsidR="00E54F3F" w:rsidRDefault="00423196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E54F3F" w:rsidRDefault="00423196">
      <w:pPr>
        <w:pStyle w:val="Zkladntext1"/>
        <w:shd w:val="clear" w:color="auto" w:fill="auto"/>
        <w:spacing w:after="0" w:line="240" w:lineRule="auto"/>
        <w:ind w:left="520" w:firstLine="0"/>
      </w:pPr>
      <w:r>
        <w:t>03/2024 - 12/2028</w:t>
      </w:r>
    </w:p>
    <w:p w:rsidR="00E54F3F" w:rsidRDefault="0042319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F3F" w:rsidRDefault="00423196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400000000000006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F3F" w:rsidRDefault="0042319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7.849999999999994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4F3F" w:rsidRDefault="0042319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Projekt je zaměřen na oblast cirkulární ekonomiky s cílem vyvoje inovativních technologií a vyrobku z matoliny </w:t>
      </w:r>
      <w:r>
        <w:t>produkovane pri vyrobe vína a dale pluch a otrub produkovaných pri mlynskem zpracovaní zrn vybranych plodin (oves, spalda, pohanka). Inovativní vyuzití techto bioodpadu bude cíleno na tvorbu potravinarskych i nepotravinarskych vyrobku s vysokou přidanou ho</w:t>
      </w:r>
      <w:r>
        <w:t>dnotou. Nepotravinarske aplikace budou zahrnovat vyvoj kompozitních materialu (nanovlaknite obalové; a konstrukcní materialy). Z potravinarskeho uplatnení se planuje propojení separovaných slozek matoliny (semeno, slupky, trapiny) s mlynsko-pekarenskou pro</w:t>
      </w:r>
      <w:r>
        <w:t>dukcí pro zvysení nutricní kvality mouk, dale jejich minerální fortifikace a prirozena oxidacní stabilizace ci vyuzití obilnych pluch k príprave substrátu pro kultivaci hub.</w:t>
      </w:r>
    </w:p>
    <w:p w:rsidR="00E54F3F" w:rsidRDefault="004231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E54F3F" w:rsidRDefault="00423196" w:rsidP="00B740F6">
      <w:pPr>
        <w:pStyle w:val="Zkladntext1"/>
        <w:shd w:val="clear" w:color="auto" w:fill="auto"/>
        <w:spacing w:after="260" w:line="240" w:lineRule="auto"/>
      </w:pPr>
      <w:bookmarkStart w:id="5" w:name="_GoBack"/>
      <w:bookmarkEnd w:id="5"/>
      <w:r>
        <w:br w:type="page"/>
      </w:r>
    </w:p>
    <w:p w:rsidR="00E54F3F" w:rsidRDefault="004231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 xml:space="preserve">Plánované výsledky </w:t>
      </w:r>
      <w:r>
        <w:t>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Představení moderních technologií loupání pšenice špaldý a návazné zpracování mouký, otrub a pluch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dílčího cíle C002. Workshop proběhne formou </w:t>
            </w:r>
            <w:r>
              <w:t>krátkého semináře s návaznou prohlídkou firmy Mlýn Perner. Bude zameren na zpracování minoritních obilnin s akcentem na druhotné výužití sepárováných biodopádů.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Polní den s ukázkou genetických zdrojů révý vinné a představení pekárensko- těstárenských produktů na bázi separovaných matolin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pro dílcí cíl C001. Polní den s ukázkou významných </w:t>
            </w:r>
            <w:r>
              <w:t>genetických zdrojů a komercních odrůd revy vinne a představení pekárensko-testárenských produktu na bázi separovaných mikromletých složek matolin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77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Receptura výrobý celozrnných těstovin na bázi směsí pšeničných mouk a matoliný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dílcího cíle C005. Výstupem bude nová receptura testárenske sm^si s definovaným podílem celozrnne psenicne mouký </w:t>
            </w:r>
            <w:r>
              <w:t>obohacená o matolinový separát (semena. slupký) pro produkci cerstvých těstovin s výssí s prijatelnou senzorickou kvalitou, výssí nutricní hodnotou (napr výssím obsahem vlákniný a pro matolinu specifických bioaktivních látek ) a s ocekávanou prirozene delš</w:t>
            </w:r>
            <w:r>
              <w:t>í trvanlivostí.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306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Představení pokročilé AC zvlákňovací technologie pro přípravu bio/nanokompozitů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</w:t>
            </w:r>
            <w:r>
              <w:t xml:space="preserve">rámci řešení dílčího cíle C004. Workshop bude věnovaný představení dlouhodobě vyvíjené; AC technologie pro přípravu nanovlákenných struktur. Speciálne se bude jednat o představeni možnosti využití teto technologie pro přípravu bio/nanokompozitu Důraz bude </w:t>
            </w:r>
            <w:r>
              <w:t>kladen na vysvetlení přínosu pro cirkularní ekonomiku a propagaci teto technologie za ucelem podpory budoucího vstupu bio/nanokompozitů na trh. Workshop bude přístupný odborné, ale i běžné veřejnosti.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W - </w:t>
            </w:r>
            <w:r>
              <w:t>Uspořádání workshopu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377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80"/>
              <w:jc w:val="both"/>
            </w:pPr>
            <w:r>
              <w:t>Představení linky na sušení, separaci a dezintegraci matoliny širší odborné veřejnosti včetně prezentace výrobků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v rámci Jesení dílcího cíle </w:t>
            </w:r>
            <w:r>
              <w:t>C003. Workshop bude venovany složení a vlastnostem matoliny, dale aktualním poznatkum efektivního zpracovaní, možnosti jejího uplatnění a soucasne podrobne představí v provozním modu prototypovou mikrovlnou susící a separacní linku na zpracovaní matoliny.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Úroveň antimikrobialní aktivity matoliny v závislosti na odrůdě a separovaných složkách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pro </w:t>
            </w:r>
            <w:r>
              <w:t>dílcí cíl C001. Z jednotlivých frakcí matoliny budou připraveny extrakty, za pomoci in vitro testu bude stanovena jejich minimalní inhibicní koncentrace (antifungailní) proti plísním zpuisobující kazení cerstvych těstovin a patogenním mikroorganismťim (Sal</w:t>
            </w:r>
            <w:r>
              <w:t>monella spp. Escherichia coli). Stanovena minimalní inhibicní koncentrace bude slouzit jako odrazový muistek pro davky těchto latek do pekárensko-těstárenských výrobků.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</w:t>
            </w:r>
            <w:r>
              <w:t>en v databázi Web of Science společností Thomson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 xml:space="preserve">Vliv pekařského a těstárenského zpracování směsí mouk s přídavkem matoliny na obsah </w:t>
            </w:r>
            <w:r>
              <w:t>bioaktivních látek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v rámci řešení dílčího cíle C005. Odborná publikace se zaměřením na úroveň a případné ztráty významných bioaktivních latek prltomných ve slozkach odpadní matoliny v procesech pnpravy pečiva a testovin. </w:t>
            </w:r>
            <w:r>
              <w:t>Clanek identifikuje kriticka zpracovatelska místa a nejlabiln^jsí bioaktivní latky ve vztahu k obsahovému složení bioaktivních látek v matolině před jejím potravinářským zpracováváním.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články v </w:t>
            </w:r>
            <w:r>
              <w:t>odborných recenzovaných periodikách splňující definici druhu výsledku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Optimalizovaný proces sušení, separace a mikromlelí matoliny pro potravinářské využití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Vystup v rámci</w:t>
            </w:r>
            <w:r>
              <w:t xml:space="preserve"> resení díldho cíle C003. Vysledkem bude vypracovana overena technologie procesu efektivního zpracovaní matoliny s využitím mikrovlnne susící separacní linky s navaznym procesem mikromletí na velikost castic 50 um. Budou detekovany optimalní vstupní parame</w:t>
            </w:r>
            <w:r>
              <w:t>try matoliny, kriticke urovne doby a teploty susení s ohledem na ekonomicky vykon linky a degradaci vyznamnych bioaktivních látek.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Technologie produkce dřevoplastových desek s podílem rostlinných pluch a slupek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Vystup v rámci resení díldho cíle C004A. Vývoj a realizace technologickeho postupu zamereneho na vývoj drevoplastových WPC desek na </w:t>
            </w:r>
            <w:r>
              <w:t>bazi mikromletých obilných pluch a zbytkových obalu semen deklarovaný technickou dokumentací, se srovnatelnými technickými vlastnostmi jako mají standardní WPC desky a s předpokládaným uplatněním u Composite Wood Perner a.s. a Mlýna Perner.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</w:t>
            </w:r>
            <w:r>
              <w:rPr>
                <w:sz w:val="14"/>
                <w:szCs w:val="14"/>
              </w:rPr>
              <w:t>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Variabilita bioaktivních látek v separovaných složkách matoliny vybraných odrůd révy vinné s uplatněním v pekárensko-těstárenské produkci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C001. Ve víceletém hodnocení separovaných složek ze získané; matoliny po lisování (semeno, třapiny, slupky) u vybraných cca 10 - 15 odrůd revy vinne budou analyzovány významne obsahy bioaktivních </w:t>
            </w:r>
            <w:r>
              <w:t>latek ze skupin antokyanu, flavoníí a trlslovin. Bude vyhodnocena odrudova a morfologicke variabilita sledovaných komponent s výberem nutricne nejlepsich odrud a složek matoliny pro využití jako přídavků v návazných pekárenských a těstárenských aplikacích.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Pěstební potenciál substrátů na bázi odpadní matoliny a obilných pluch pro produkci hub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rámci resení díldho cíle C005. Porovnaní pestovaní vybraných lecivých hub rodu Ganoderma a Hericium na standardním substrátu a na </w:t>
            </w:r>
            <w:r>
              <w:t>substrátu s výrazným zastoupením obilných pluch a substrátu s výrazným zastoupením hroznové zbytkové biomasy.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QL24010080-V14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Kompozitní dřevoplastová deska na bázi obilných pluch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je soucastí resení díldho cíle C006. Bude se jednat o vývoj a naslednou výrobu unikatního výrobku WPC </w:t>
            </w:r>
            <w:r>
              <w:t>drevoplastove desky s vyuzitím extruzního míchaní a protlacovaní a s nahrazením drevní hmoty v puvodním materialu definovaným podílem semenných zbytku (pluchy, hrube otruby, obaly nazek apod.) jako vlakniteho komponentu pri maximalním zachovaní technických</w:t>
            </w:r>
            <w:r>
              <w:t xml:space="preserve"> vlastností puvodního výrobku. Plastovou matrici noveho kompozitu by dale mel tvořit recyklat na bazi PET lahví.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555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 xml:space="preserve">Směs pšeničné </w:t>
            </w:r>
            <w:r>
              <w:t>mouký a semenných pokrutin z hroznů s přirozeně výšším obsahem minerálních látek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je součástí řešení dílčího cíle C006. Nový' výrobek ve formě směsi pšeničné; mouky s definovaným podílem separovaných á mikromletých semenných </w:t>
            </w:r>
            <w:r>
              <w:t>pokrutin z hroznu (50 um) s deklarovaným výssím podílem významných minerálních látek (Fe, Ca, Mg) a výssími antioxidacními vlastnostmi, propůjčující tak moukám přirozeně delší trvanlivost.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Vlastnosti a složení olejů hroznových semen širšího spektra bílých a modrých moštových odrůd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pro dílcí cíl C001. Publikace charakterizující obsah oleje, složení a </w:t>
            </w:r>
            <w:r>
              <w:t>jeho vlastnosti v zavislosti na odrude vinne révý a rocníkových faktorech s navaznými príkladý na jeho výuzití v potravinarských aplikacích.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článký v odborných recenzovaných periodikách splňující </w:t>
            </w:r>
            <w:r>
              <w:t>definici druhu výsledku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58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QL24010080-V20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Nanovlákenný biodegradabilní potravinářský obal s antimikrobiálními vlastnosti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je soucastí resení dílcího cíle C004. Výstupem bude nový </w:t>
            </w:r>
            <w:r>
              <w:t>produkt - nanovlakenný biodegradovatelný obal s antimikrobialními vlastnostmi výuzitelný v potravinarství. Antimikrobialní vlastnosti budou zabezpecený aditivací polýfenolý, které budou získaný z pokrutin vinne; révy Ve výrobku budou výuzita nanovlakna pnp</w:t>
            </w:r>
            <w:r>
              <w:t>ravena technologií AC zvlaknovaní a to z takových polýmerui, které jsou vhodné pro potravinářské aplikace.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lastRenderedPageBreak/>
              <w:t xml:space="preserve">Identifikační číslo </w:t>
            </w: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Nážev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 xml:space="preserve">Chemické složení </w:t>
            </w:r>
            <w:r>
              <w:t>separovaných obilných pluch a slupek semen a možnosti jejich chemických modifikací pro výužití v kompožitních materiálech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pro dílčí cíl C002. Detailní primární druhové porovnání výtěžnosti a chemické skladby separovaných </w:t>
            </w:r>
            <w:r>
              <w:t>pluch (oves, spalda) a obalu nažek (pohanky) zaměřené na identifikaci jejich možného žpracování do kompožitních materiálů a produkce nanovlákenných struktur.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databáže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periodiku je obsažen v </w:t>
            </w:r>
            <w:r>
              <w:t>databázi Web of Science společností Thomson</w:t>
            </w:r>
          </w:p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přížnakem „Article“, „Review“ nebo „Letter“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 xml:space="preserve">Výužití extrahovaných hroznových semen pro zvýšení obsahu minerálních látek a trvanlivosti </w:t>
            </w:r>
            <w:r>
              <w:t>obilných mouk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Výstup v rámci resení dílcího cíle C005. Výstup ve forme certifikovane metodiky urcene pro mlýnske zpracovatele se zametením na možnosti prirozene minerální fortifikace psenicných mouk (Fe, Mg, Ca,) prostrednictvím mik</w:t>
            </w:r>
            <w:r>
              <w:t>romletých pokrutin na bazi hroznových semen získaných separací a odtušením z matoliný. Dale budou popsaný kriticke faktorý ovlivňující uroven fortifikace pri minimalní technologické změně odrůdý, včetně ekonomické rozvahý s ohledem na jiné způsobý fortifik</w:t>
            </w:r>
            <w:r>
              <w:t>ace.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 xml:space="preserve">Pěstební substrát s výrazným zastoupením bioodpadních složek na bázi matoliný, resp. obilných </w:t>
            </w:r>
            <w:r>
              <w:t>pluch, pro pěstování výbraných rodů léčivých hub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soucastí resení dílcího cíle C006. Nový produkt na bazi pestebnlho substrátu s definovaným podílem bioodpadních slozek obilných pluch. resp. matoliný, pro produkci zdraví </w:t>
            </w:r>
            <w:r>
              <w:t>prospesných hub, napň z rodu Ganoderma a Hericium poskýtující produkci minimalne srovnatelnou se standardními substrátý.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QL24010080-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/>
              <w:jc w:val="both"/>
            </w:pPr>
            <w:r>
              <w:t>Čerstvé čelozrnné těstoviny obohačené o mikromletý matolinový separát s přirozeně delší trvanlivostí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C006. Nový' výrobek - čerstvé pšeničné; těstoviny s definovaným podílem nutričně nejhodnotnejsi </w:t>
            </w:r>
            <w:r>
              <w:t>separovane složky matoliny (semenne pokrutiny, slupky z hroznových bobuli), nebo jejičh kombinačl, s prokazatelná lepsi nutriční skladbou než standardní pseničny testovinovy vyrobek. Produkt se bude častečne opírat o vystup V10 - Fuzit Rečeptura výroby čel</w:t>
            </w:r>
            <w:r>
              <w:t>ozrnnyčh těstovin. V tomto prípade vsak bude vyčhazet z tradičního zakladu, tedy ze semoliny z pšeniče tvrdé.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234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QL24010080-V16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 xml:space="preserve">Mikromletý </w:t>
            </w:r>
            <w:r>
              <w:t>matolinový separát jako polotovar pro široké potravinářské využití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je součastí dílčího číle C006. Bude vyvinut novy vyrobek na bazi kompoziční (nutriční) nejvhodnejsí odruidy révy vinne a navazne optimalizače pročesu </w:t>
            </w:r>
            <w:r>
              <w:t>mikrovlnneho susení, separače a ultrajemneho mletí (&lt; 50 um) zbytkove matoliny po vylisovaní hroznu. Nutriční kvalita vyrobku bude zamerena na vysoke podíly zdraví prospesnyčh polyfenoličkyčh latek, napň stilbenoidu s minimalními podíly moznyčh nezadoučíčh</w:t>
            </w:r>
            <w:r>
              <w:t xml:space="preserve"> antinutričníčh (napň taniny, kys fytova) a hygieničkyčh komponent (mykotoxiny).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E54F3F" w:rsidRDefault="00E54F3F">
      <w:pPr>
        <w:spacing w:after="366" w:line="14" w:lineRule="exact"/>
      </w:pPr>
    </w:p>
    <w:p w:rsidR="00E54F3F" w:rsidRDefault="00E54F3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96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QL24010080-V19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 xml:space="preserve">Příprava biokompozitů na bázi nanovláken a </w:t>
            </w:r>
            <w:r>
              <w:t>bioodpadu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Vystup v réimči résení dílčího číle C004B. Vyvoj a realizače tečhnologičkeho postupu přípravy biokompozitů složenýčh z nanovlákenné složky a odpadní biosložky.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Produkty (bio/nanokompozity) pripravene touto navrhovanou tečh</w:t>
            </w:r>
            <w:r>
              <w:t>nologií se budou vyznačovat zlepsenymi mečhaničkymi vlastnostmi, minimalním vlivem na zivotní prostrédí (biodegradovatelne produkty) a přidanou hodnotou v oblasti jejičh využití v zemědělství a potravinářském průmyslu.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r>
              <w:rPr>
                <w:sz w:val="14"/>
                <w:szCs w:val="14"/>
              </w:rPr>
              <w:t>databáze RIV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  <w:jc w:val="both"/>
            </w:pPr>
            <w:r>
              <w:t>Ztečh - Ověřená tečhnologie</w:t>
            </w:r>
          </w:p>
        </w:tc>
      </w:tr>
    </w:tbl>
    <w:p w:rsidR="00E54F3F" w:rsidRDefault="00423196">
      <w:pPr>
        <w:spacing w:line="1" w:lineRule="exact"/>
        <w:rPr>
          <w:sz w:val="2"/>
          <w:szCs w:val="2"/>
        </w:rPr>
      </w:pPr>
      <w:r>
        <w:br w:type="page"/>
      </w:r>
    </w:p>
    <w:p w:rsidR="00E54F3F" w:rsidRDefault="004231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E54F3F" w:rsidRDefault="00423196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E54F3F">
            <w:pPr>
              <w:rPr>
                <w:sz w:val="10"/>
                <w:szCs w:val="10"/>
              </w:rPr>
            </w:pPr>
          </w:p>
        </w:tc>
      </w:tr>
    </w:tbl>
    <w:p w:rsidR="00E54F3F" w:rsidRDefault="00E54F3F">
      <w:pPr>
        <w:spacing w:after="24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Další účastník -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85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72070382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</w:pPr>
            <w:r>
              <w:t>NANOPROGRESS, z.s.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PON - Jiná právnická osoba (tj. právnická osoba nezařaditelná podle předcházejících kódů)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E54F3F">
            <w:pPr>
              <w:rPr>
                <w:sz w:val="10"/>
                <w:szCs w:val="10"/>
              </w:rPr>
            </w:pPr>
          </w:p>
        </w:tc>
      </w:tr>
    </w:tbl>
    <w:p w:rsidR="00E54F3F" w:rsidRDefault="00E54F3F">
      <w:pPr>
        <w:spacing w:after="24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60460709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41210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E54F3F" w:rsidRDefault="00E54F3F">
      <w:pPr>
        <w:spacing w:line="14" w:lineRule="exact"/>
        <w:sectPr w:rsidR="00E54F3F">
          <w:type w:val="continuous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875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IČ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40232239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MLÝN PERNER SVIJANY, spol. s r. o.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</w:t>
            </w:r>
            <w:r>
              <w:t xml:space="preserve"> rejstříku (zákon č. 304/2013 Sb., o veřejných rejstřících právnických a fyzických osob)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VP - Velký podnik</w:t>
            </w:r>
          </w:p>
        </w:tc>
      </w:tr>
    </w:tbl>
    <w:p w:rsidR="00E54F3F" w:rsidRDefault="00E54F3F">
      <w:pPr>
        <w:spacing w:after="24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Další účastník -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E54F3F" w:rsidRDefault="00423196">
            <w:pPr>
              <w:pStyle w:val="Jin0"/>
              <w:shd w:val="clear" w:color="auto" w:fill="auto"/>
              <w:ind w:firstLine="140"/>
            </w:pPr>
            <w:r>
              <w:t>26123126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Vinařství Ludwig s.r.o.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E54F3F" w:rsidRDefault="00423196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E54F3F" w:rsidRDefault="00423196">
      <w:pPr>
        <w:spacing w:line="1" w:lineRule="exact"/>
        <w:rPr>
          <w:sz w:val="2"/>
          <w:szCs w:val="2"/>
        </w:rPr>
      </w:pPr>
      <w:r>
        <w:br w:type="page"/>
      </w:r>
    </w:p>
    <w:p w:rsidR="00E54F3F" w:rsidRDefault="004231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E54F3F" w:rsidRDefault="00423196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parametry </w:t>
      </w:r>
      <w:r>
        <w:t>tučně v rámečku)</w:t>
      </w:r>
    </w:p>
    <w:p w:rsidR="00E54F3F" w:rsidRDefault="00423196">
      <w:pPr>
        <w:pStyle w:val="Titulektabulky0"/>
        <w:shd w:val="clear" w:color="auto" w:fill="auto"/>
      </w:pPr>
      <w:r>
        <w:t>Projekt — QL24010080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4 412 100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4 547 850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4 725 850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4 414 600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4 038 600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22 139 000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3 744 209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3 865 679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3 586 112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3 236 750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18 113 </w:t>
            </w:r>
            <w:r>
              <w:rPr>
                <w:b/>
                <w:bCs/>
              </w:rPr>
              <w:t>346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6" w:lineRule="auto"/>
            </w:pPr>
            <w:r>
              <w:t>Maximální intenzita 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E54F3F" w:rsidRDefault="00E54F3F">
      <w:pPr>
        <w:spacing w:after="34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1 000 000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5 000 000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297 500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1 750 000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1 487 500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8 750 000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 xml:space="preserve">Výše </w:t>
            </w:r>
            <w:r>
              <w:t>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1 338 750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7 875 000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E54F3F" w:rsidRDefault="00423196">
      <w:pPr>
        <w:spacing w:line="14" w:lineRule="exact"/>
      </w:pPr>
      <w:r>
        <w:br w:type="page"/>
      </w:r>
    </w:p>
    <w:p w:rsidR="00E54F3F" w:rsidRDefault="00423196">
      <w:pPr>
        <w:pStyle w:val="Titulektabulky0"/>
        <w:shd w:val="clear" w:color="auto" w:fill="auto"/>
      </w:pPr>
      <w:r>
        <w:lastRenderedPageBreak/>
        <w:t>Další účastník —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7"/>
        <w:gridCol w:w="1162"/>
        <w:gridCol w:w="1042"/>
        <w:gridCol w:w="1042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 xml:space="preserve">481 </w:t>
            </w:r>
            <w:r>
              <w:t>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2 408 400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155 000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312 000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125 000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1 217 000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68 000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75 000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89 000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96 000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62 000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134 920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136 670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142 670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146 920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138 420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699 600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829 600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995 350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ind w:right="40"/>
              <w:jc w:val="center"/>
            </w:pPr>
            <w:r>
              <w:t>1 123 350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949 600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817 100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4 715 000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630 496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736 559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831 279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683 712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571 970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3 454 016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E54F3F" w:rsidRDefault="00E54F3F">
      <w:pPr>
        <w:spacing w:after="70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2 465 000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1 035 000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4 375 000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3 937 500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E54F3F" w:rsidRDefault="00E54F3F">
      <w:pPr>
        <w:spacing w:line="14" w:lineRule="exact"/>
        <w:sectPr w:rsidR="00E54F3F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426" w:right="1042" w:bottom="2986" w:left="137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Položka / </w:t>
            </w:r>
            <w:r>
              <w:rPr>
                <w:b/>
                <w:bCs/>
              </w:rPr>
              <w:t>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1 095 000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129 000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657 000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86 000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438 000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2 190 000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281 250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236 500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215 250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1 261 750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E54F3F" w:rsidRDefault="00E54F3F">
      <w:pPr>
        <w:spacing w:after="706" w:line="14" w:lineRule="exact"/>
      </w:pPr>
    </w:p>
    <w:p w:rsidR="00E54F3F" w:rsidRDefault="00E54F3F">
      <w:pPr>
        <w:spacing w:line="14" w:lineRule="exact"/>
      </w:pPr>
    </w:p>
    <w:p w:rsidR="00E54F3F" w:rsidRDefault="00423196">
      <w:pPr>
        <w:pStyle w:val="Titulektabulky0"/>
        <w:shd w:val="clear" w:color="auto" w:fill="auto"/>
      </w:pPr>
      <w:r>
        <w:t>Další účastník —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E54F3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195 000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224 500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1 054 500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126 000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134 700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632 700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84 000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78 000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 xml:space="preserve">88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89 800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421 800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390 000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t>449 000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2 109 000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327 600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296 400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334 400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303 400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323 280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1 585 080</w:t>
            </w:r>
          </w:p>
        </w:tc>
      </w:tr>
      <w:tr w:rsidR="00E54F3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F3F" w:rsidRDefault="0042319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3F" w:rsidRDefault="0042319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E54F3F" w:rsidRDefault="00E54F3F">
      <w:pPr>
        <w:spacing w:line="14" w:lineRule="exact"/>
        <w:sectPr w:rsidR="00E54F3F">
          <w:headerReference w:type="default" r:id="rId14"/>
          <w:footerReference w:type="default" r:id="rId15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p w:rsidR="00E54F3F" w:rsidRDefault="004231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E54F3F">
      <w:headerReference w:type="default" r:id="rId16"/>
      <w:footerReference w:type="default" r:id="rId17"/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96" w:rsidRDefault="00423196">
      <w:r>
        <w:separator/>
      </w:r>
    </w:p>
  </w:endnote>
  <w:endnote w:type="continuationSeparator" w:id="0">
    <w:p w:rsidR="00423196" w:rsidRDefault="004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40F6" w:rsidRPr="00B740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437.9pt;margin-top:782.7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" filled="f" stroked="f">
              <v:textbox style="mso-fit-shape-to-text:t" inset="0,0,0,0">
                <w:txbxContent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40F6" w:rsidRPr="00B740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40F6" w:rsidRPr="00B740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437.9pt;margin-top:782.7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knA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" filled="f" stroked="f">
              <v:textbox style="mso-fit-shape-to-text:t" inset="0,0,0,0">
                <w:txbxContent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40F6" w:rsidRPr="00B740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9273540</wp:posOffset>
              </wp:positionV>
              <wp:extent cx="1329055" cy="3657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40F6" w:rsidRPr="00B740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437.9pt;margin-top:730.2pt;width:104.65pt;height:28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" filled="f" stroked="f">
              <v:textbox style="mso-fit-shape-to-text:t" inset="0,0,0,0">
                <w:txbxContent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40F6" w:rsidRPr="00B740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9261475</wp:posOffset>
              </wp:positionV>
              <wp:extent cx="1329055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40F6" w:rsidRPr="00B740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29.05pt;margin-top:729.25pt;width:104.65pt;height:28.8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" filled="f" stroked="f">
              <v:textbox style="mso-fit-shape-to-text:t" inset="0,0,0,0">
                <w:txbxContent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40F6" w:rsidRPr="00B740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40F6" w:rsidRPr="00B740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5" type="#_x0000_t202" style="position:absolute;margin-left:437.9pt;margin-top:782.7pt;width:104.65pt;height:28.8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" filled="f" stroked="f">
              <v:textbox style="mso-fit-shape-to-text:t" inset="0,0,0,0">
                <w:txbxContent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54F3F" w:rsidRDefault="004231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40F6" w:rsidRPr="00B740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96" w:rsidRDefault="00423196"/>
  </w:footnote>
  <w:footnote w:type="continuationSeparator" w:id="0">
    <w:p w:rsidR="00423196" w:rsidRDefault="00423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0.25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1.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8" name="Picutre 1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0.25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257810</wp:posOffset>
              </wp:positionV>
              <wp:extent cx="548640" cy="3778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1.100000000000001pt;margin-top:20.300000000000001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6" name="Picutre 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678180</wp:posOffset>
              </wp:positionV>
              <wp:extent cx="1329055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0.400000000000006pt;margin-top:53.399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1336675</wp:posOffset>
              </wp:positionV>
              <wp:extent cx="3173095" cy="1403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30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Další účastník -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8.700000000000003pt;margin-top:105.25pt;width:249.84999999999999pt;height:11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-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245110</wp:posOffset>
              </wp:positionV>
              <wp:extent cx="548640" cy="3778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2.25pt;margin-top:19.300000000000001pt;width:43.200000000000003pt;height:29.75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666115</wp:posOffset>
              </wp:positionV>
              <wp:extent cx="1329055" cy="7937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81.5pt;margin-top:52.450000000000003pt;width:104.65000000000001pt;height:6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1306195</wp:posOffset>
              </wp:positionV>
              <wp:extent cx="3246120" cy="1708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Další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účastník —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9.349999999999994pt;margin-top:102.84999999999999pt;width:255.59999999999999pt;height:13.44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—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3F" w:rsidRDefault="004231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1.pt;margin-top:67.700000000000003pt;width:43.200000000000003pt;height:29.75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6" name="Picutre 4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F3F" w:rsidRDefault="0042319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0.25pt;margin-top:100.84999999999999pt;width:104.65000000000001pt;height:6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7443"/>
    <w:multiLevelType w:val="multilevel"/>
    <w:tmpl w:val="E04687F6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4F3F"/>
    <w:rsid w:val="00423196"/>
    <w:rsid w:val="00B740F6"/>
    <w:rsid w:val="00E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2024-03-07T12:02:00Z</dcterms:created>
  <dcterms:modified xsi:type="dcterms:W3CDTF">2024-03-07T12:02:00Z</dcterms:modified>
</cp:coreProperties>
</file>