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F3F" w:rsidRDefault="00E54F3F">
      <w:pPr>
        <w:spacing w:line="240" w:lineRule="exact"/>
        <w:rPr>
          <w:sz w:val="19"/>
          <w:szCs w:val="19"/>
        </w:rPr>
      </w:pPr>
    </w:p>
    <w:p w:rsidR="00E54F3F" w:rsidRDefault="00E54F3F">
      <w:pPr>
        <w:spacing w:before="3" w:after="3" w:line="240" w:lineRule="exact"/>
        <w:rPr>
          <w:sz w:val="19"/>
          <w:szCs w:val="19"/>
        </w:rPr>
      </w:pPr>
    </w:p>
    <w:p w:rsidR="00E54F3F" w:rsidRDefault="00E54F3F">
      <w:pPr>
        <w:spacing w:line="14" w:lineRule="exact"/>
        <w:sectPr w:rsidR="00E54F3F">
          <w:headerReference w:type="default" r:id="rId8"/>
          <w:footerReference w:type="default" r:id="rId9"/>
          <w:pgSz w:w="11900" w:h="16840"/>
          <w:pgMar w:top="2426" w:right="0" w:bottom="2986" w:left="0" w:header="0" w:footer="3" w:gutter="0"/>
          <w:pgNumType w:start="1"/>
          <w:cols w:space="720"/>
          <w:noEndnote/>
          <w:docGrid w:linePitch="360"/>
        </w:sectPr>
      </w:pPr>
    </w:p>
    <w:p w:rsidR="00E54F3F" w:rsidRDefault="00423196">
      <w:pPr>
        <w:pStyle w:val="Nadpis10"/>
        <w:keepNext/>
        <w:keepLines/>
        <w:pBdr>
          <w:bottom w:val="single" w:sz="4" w:space="0" w:color="auto"/>
        </w:pBdr>
        <w:shd w:val="clear" w:color="auto" w:fill="auto"/>
      </w:pPr>
      <w:bookmarkStart w:id="0" w:name="bookmark1"/>
      <w:r>
        <w:lastRenderedPageBreak/>
        <w:t>ZÁVAZNÉ PARAMETRY ŘEŠENÍ PROJEKTU</w:t>
      </w:r>
      <w:bookmarkEnd w:id="0"/>
    </w:p>
    <w:p w:rsidR="00E54F3F" w:rsidRDefault="00423196">
      <w:pPr>
        <w:pStyle w:val="Zkladntext1"/>
        <w:shd w:val="clear" w:color="auto" w:fill="auto"/>
        <w:spacing w:after="0" w:line="240" w:lineRule="auto"/>
        <w:ind w:left="360" w:firstLine="0"/>
        <w:jc w:val="left"/>
      </w:pPr>
      <w:r>
        <w:t xml:space="preserve">Číslo projektu: </w:t>
      </w:r>
      <w:r>
        <w:rPr>
          <w:b/>
          <w:bCs/>
        </w:rPr>
        <w:t>QL24010080</w:t>
      </w:r>
    </w:p>
    <w:p w:rsidR="00E54F3F" w:rsidRDefault="00423196">
      <w:pPr>
        <w:pStyle w:val="Zkladntext1"/>
        <w:shd w:val="clear" w:color="auto" w:fill="auto"/>
        <w:spacing w:after="0" w:line="240" w:lineRule="auto"/>
        <w:ind w:left="360" w:firstLine="0"/>
        <w:jc w:val="left"/>
      </w:pPr>
      <w:r>
        <w:t>Rozhodný den pro uznatelnost nákladů dle této verze závazných parametrů:</w:t>
      </w:r>
    </w:p>
    <w:p w:rsidR="00E54F3F" w:rsidRDefault="00423196">
      <w:pPr>
        <w:pStyle w:val="Zkladntext1"/>
        <w:shd w:val="clear" w:color="auto" w:fill="auto"/>
        <w:spacing w:after="240" w:line="240" w:lineRule="auto"/>
        <w:ind w:left="360" w:firstLine="0"/>
        <w:jc w:val="left"/>
      </w:pPr>
      <w:r>
        <w:rPr>
          <w:b/>
          <w:bCs/>
        </w:rPr>
        <w:t>Od data zahájení řešení projektu uvedeném v Závazných parametrech</w:t>
      </w:r>
    </w:p>
    <w:p w:rsidR="00E54F3F" w:rsidRDefault="00423196">
      <w:pPr>
        <w:pStyle w:val="Nadpis20"/>
        <w:keepNext/>
        <w:keepLines/>
        <w:shd w:val="clear" w:color="auto" w:fill="auto"/>
      </w:pPr>
      <w:bookmarkStart w:id="1" w:name="bookmark2"/>
      <w:r>
        <w:t>1. Název projektu v českém jazyce</w:t>
      </w:r>
      <w:bookmarkEnd w:id="1"/>
    </w:p>
    <w:p w:rsidR="00E54F3F" w:rsidRDefault="00423196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line="262" w:lineRule="auto"/>
        <w:ind w:left="520" w:right="160" w:firstLine="0"/>
      </w:pPr>
      <w:r>
        <w:rPr>
          <w:noProof/>
          <w:lang w:bidi="ar-SA"/>
        </w:rPr>
        <mc:AlternateContent>
          <mc:Choice Requires="wps">
            <w:drawing>
              <wp:anchor distT="0" distB="0" distL="50800" distR="50800" simplePos="0" relativeHeight="125829378" behindDoc="0" locked="0" layoutInCell="1" allowOverlap="1">
                <wp:simplePos x="0" y="0"/>
                <wp:positionH relativeFrom="page">
                  <wp:posOffset>881380</wp:posOffset>
                </wp:positionH>
                <wp:positionV relativeFrom="paragraph">
                  <wp:posOffset>546100</wp:posOffset>
                </wp:positionV>
                <wp:extent cx="158750" cy="216535"/>
                <wp:effectExtent l="0" t="0" r="0" b="0"/>
                <wp:wrapSquare wrapText="right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750" cy="216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54F3F" w:rsidRDefault="00423196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2.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69.400000000000006pt;margin-top:43.pt;width:12.5pt;height:17.050000000000001pt;z-index:-125829375;mso-wrap-distance-left:4.pt;mso-wrap-distance-right:4.pt;mso-position-horizontal-relative:page" filled="f" stroked="f">
                <v:textbox style="mso-fit-shape-to-text:t"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2.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 xml:space="preserve">Inovativní využití matoliny, obilných pluch a </w:t>
      </w:r>
      <w:r>
        <w:t>zbytkových otrub pro tvorbu produktu s vysokou přidanou hodnotou</w:t>
      </w:r>
    </w:p>
    <w:p w:rsidR="00E54F3F" w:rsidRDefault="00423196">
      <w:pPr>
        <w:pStyle w:val="Nadpis20"/>
        <w:keepNext/>
        <w:keepLines/>
        <w:shd w:val="clear" w:color="auto" w:fill="auto"/>
      </w:pPr>
      <w:bookmarkStart w:id="2" w:name="bookmark3"/>
      <w:r>
        <w:t>Datum zahájení a ukončení projektu</w:t>
      </w:r>
      <w:bookmarkEnd w:id="2"/>
    </w:p>
    <w:p w:rsidR="00E54F3F" w:rsidRDefault="00423196">
      <w:pPr>
        <w:pStyle w:val="Zkladntext1"/>
        <w:shd w:val="clear" w:color="auto" w:fill="auto"/>
        <w:spacing w:after="0" w:line="240" w:lineRule="auto"/>
        <w:ind w:left="520" w:firstLine="0"/>
      </w:pPr>
      <w:r>
        <w:t>03/2024 - 12/2028</w:t>
      </w:r>
    </w:p>
    <w:p w:rsidR="00E54F3F" w:rsidRDefault="00423196">
      <w:pPr>
        <w:spacing w:line="14" w:lineRule="exact"/>
      </w:pPr>
      <w:r>
        <w:rPr>
          <w:noProof/>
          <w:lang w:bidi="ar-SA"/>
        </w:rPr>
        <mc:AlternateContent>
          <mc:Choice Requires="wps">
            <w:drawing>
              <wp:anchor distT="130810" distB="0" distL="114300" distR="1113790" simplePos="0" relativeHeight="125829380" behindDoc="0" locked="0" layoutInCell="1" allowOverlap="1">
                <wp:simplePos x="0" y="0"/>
                <wp:positionH relativeFrom="page">
                  <wp:posOffset>881380</wp:posOffset>
                </wp:positionH>
                <wp:positionV relativeFrom="paragraph">
                  <wp:posOffset>139700</wp:posOffset>
                </wp:positionV>
                <wp:extent cx="158750" cy="216535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750" cy="216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54F3F" w:rsidRDefault="00423196">
                            <w:pPr>
                              <w:pStyle w:val="slonadpisu20"/>
                              <w:keepNext/>
                              <w:keepLines/>
                              <w:shd w:val="clear" w:color="auto" w:fill="auto"/>
                            </w:pPr>
                            <w:r>
                              <w:t>3.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69.400000000000006pt;margin-top:11.pt;width:12.5pt;height:17.050000000000001pt;z-index:-125829373;mso-wrap-distance-left:9.pt;mso-wrap-distance-top:10.300000000000001pt;mso-wrap-distance-right:87.700000000000003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3.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30810" distB="0" distL="349250" distR="114300" simplePos="0" relativeHeight="125829382" behindDoc="0" locked="0" layoutInCell="1" allowOverlap="1">
                <wp:simplePos x="0" y="0"/>
                <wp:positionH relativeFrom="page">
                  <wp:posOffset>1115695</wp:posOffset>
                </wp:positionH>
                <wp:positionV relativeFrom="paragraph">
                  <wp:posOffset>139700</wp:posOffset>
                </wp:positionV>
                <wp:extent cx="923290" cy="216535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290" cy="216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54F3F" w:rsidRDefault="00423196">
                            <w:pPr>
                              <w:pStyle w:val="Nadpis20"/>
                              <w:keepNext/>
                              <w:keepLines/>
                              <w:shd w:val="clear" w:color="auto" w:fill="auto"/>
                              <w:spacing w:after="0"/>
                            </w:pPr>
                            <w:bookmarkStart w:id="3" w:name="bookmark0"/>
                            <w:r>
                              <w:t>Cíl projektu</w:t>
                            </w:r>
                            <w:bookmarkEnd w:id="3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87.849999999999994pt;margin-top:11.pt;width:72.700000000000003pt;height:17.050000000000001pt;z-index:-125829371;mso-wrap-distance-left:27.5pt;mso-wrap-distance-top:10.300000000000001pt;mso-wrap-distance-right:9.pt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0" w:name="bookmark0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Cíl projektu</w:t>
                      </w:r>
                      <w:bookmarkEnd w:id="0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54F3F" w:rsidRDefault="00423196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left="500" w:right="180"/>
      </w:pPr>
      <w:r>
        <w:t xml:space="preserve">Projekt je zaměřen na oblast cirkulární ekonomiky s cílem vyvoje inovativních technologií a vyrobku z matoliny </w:t>
      </w:r>
      <w:r>
        <w:t>produkovane pri vyrobe vína a dale pluch a otrub produkovaných pri mlynskem zpracovaní zrn vybranych plodin (oves, spalda, pohanka). Inovativní vyuzití techto bioodpadu bude cíleno na tvorbu potravinarskych i nepotravinarskych vyrobku s vysokou přidanou ho</w:t>
      </w:r>
      <w:r>
        <w:t>dnotou. Nepotravinarske aplikace budou zahrnovat vyvoj kompozitních materialu (nanovlaknite obalové; a konstrukcní materialy). Z potravinarskeho uplatnení se planuje propojení separovaných slozek matoliny (semeno, slupky, trapiny) s mlynsko-pekarenskou pro</w:t>
      </w:r>
      <w:r>
        <w:t>dukcí pro zvysení nutricní kvality mouk, dale jejich minerální fortifikace a prirozena oxidacní stabilizace ci vyuzití obilnych pluch k príprave substrátu pro kultivaci hub.</w:t>
      </w:r>
    </w:p>
    <w:p w:rsidR="00E54F3F" w:rsidRDefault="00423196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360"/>
        </w:tabs>
      </w:pPr>
      <w:bookmarkStart w:id="4" w:name="bookmark4"/>
      <w:r>
        <w:t>Řešitel — Klíčová osoba řešitelského týmu</w:t>
      </w:r>
      <w:bookmarkEnd w:id="4"/>
    </w:p>
    <w:p w:rsidR="00E54F3F" w:rsidRDefault="00423196" w:rsidP="00B740F6">
      <w:pPr>
        <w:pStyle w:val="Zkladntext1"/>
        <w:shd w:val="clear" w:color="auto" w:fill="auto"/>
        <w:spacing w:after="260" w:line="240" w:lineRule="auto"/>
      </w:pPr>
      <w:bookmarkStart w:id="5" w:name="_GoBack"/>
      <w:bookmarkEnd w:id="5"/>
      <w:r>
        <w:br w:type="page"/>
      </w:r>
    </w:p>
    <w:p w:rsidR="00E54F3F" w:rsidRDefault="00423196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416"/>
        </w:tabs>
        <w:spacing w:after="380"/>
      </w:pPr>
      <w:bookmarkStart w:id="6" w:name="bookmark5"/>
      <w:r>
        <w:lastRenderedPageBreak/>
        <w:t xml:space="preserve">Plánované výsledky </w:t>
      </w:r>
      <w:r>
        <w:t>projektu</w:t>
      </w:r>
      <w:bookmarkEnd w:id="6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74"/>
        <w:gridCol w:w="7613"/>
      </w:tblGrid>
      <w:tr w:rsidR="00E54F3F">
        <w:tblPrEx>
          <w:tblCellMar>
            <w:top w:w="0" w:type="dxa"/>
            <w:bottom w:w="0" w:type="dxa"/>
          </w:tblCellMar>
        </w:tblPrEx>
        <w:trPr>
          <w:trHeight w:hRule="exact" w:val="955"/>
          <w:jc w:val="center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4F3F" w:rsidRDefault="00423196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Identifikační číslo</w:t>
            </w:r>
          </w:p>
          <w:p w:rsidR="00E54F3F" w:rsidRDefault="00423196">
            <w:pPr>
              <w:pStyle w:val="Jin0"/>
              <w:shd w:val="clear" w:color="auto" w:fill="auto"/>
            </w:pPr>
            <w:r>
              <w:t>QL24010080-</w:t>
            </w:r>
          </w:p>
          <w:p w:rsidR="00E54F3F" w:rsidRDefault="00423196">
            <w:pPr>
              <w:pStyle w:val="Jin0"/>
              <w:shd w:val="clear" w:color="auto" w:fill="auto"/>
            </w:pPr>
            <w:r>
              <w:t>V6</w:t>
            </w:r>
          </w:p>
        </w:tc>
        <w:tc>
          <w:tcPr>
            <w:tcW w:w="7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4F3F" w:rsidRDefault="00423196">
            <w:pPr>
              <w:pStyle w:val="Jin0"/>
              <w:shd w:val="clear" w:color="auto" w:fill="auto"/>
              <w:spacing w:after="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Název výstupu/výsledku</w:t>
            </w:r>
          </w:p>
          <w:p w:rsidR="00E54F3F" w:rsidRDefault="00423196">
            <w:pPr>
              <w:pStyle w:val="Jin0"/>
              <w:shd w:val="clear" w:color="auto" w:fill="auto"/>
              <w:spacing w:line="262" w:lineRule="auto"/>
            </w:pPr>
            <w:r>
              <w:t>Představení moderních technologií loupání pšenice špaldý a návazné zpracování mouký, otrub a pluch</w:t>
            </w:r>
          </w:p>
        </w:tc>
      </w:tr>
      <w:tr w:rsidR="00E54F3F">
        <w:tblPrEx>
          <w:tblCellMar>
            <w:top w:w="0" w:type="dxa"/>
            <w:bottom w:w="0" w:type="dxa"/>
          </w:tblCellMar>
        </w:tblPrEx>
        <w:trPr>
          <w:trHeight w:hRule="exact" w:val="1205"/>
          <w:jc w:val="center"/>
        </w:trPr>
        <w:tc>
          <w:tcPr>
            <w:tcW w:w="90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4F3F" w:rsidRDefault="00423196">
            <w:pPr>
              <w:pStyle w:val="Jin0"/>
              <w:shd w:val="clear" w:color="auto" w:fill="auto"/>
              <w:spacing w:after="60"/>
              <w:ind w:firstLine="14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Popis výstupu/výsledku</w:t>
            </w:r>
          </w:p>
          <w:p w:rsidR="00E54F3F" w:rsidRDefault="00423196">
            <w:pPr>
              <w:pStyle w:val="Jin0"/>
              <w:shd w:val="clear" w:color="auto" w:fill="auto"/>
              <w:spacing w:line="264" w:lineRule="auto"/>
              <w:ind w:right="140" w:firstLine="140"/>
              <w:jc w:val="both"/>
            </w:pPr>
            <w:r>
              <w:t xml:space="preserve">Výstup v rámci dílčího cíle C002. Workshop proběhne formou </w:t>
            </w:r>
            <w:r>
              <w:t>krátkého semináře s návaznou prohlídkou firmy Mlýn Perner. Bude zameren na zpracování minoritních obilnin s akcentem na druhotné výužití sepárováných biodopádů.</w:t>
            </w:r>
          </w:p>
        </w:tc>
      </w:tr>
      <w:tr w:rsidR="00E54F3F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9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4F3F" w:rsidRDefault="00423196">
            <w:pPr>
              <w:pStyle w:val="Jin0"/>
              <w:shd w:val="clear" w:color="auto" w:fill="auto"/>
              <w:spacing w:after="60"/>
              <w:ind w:firstLine="14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Druh výsledku podle strukturý databáze RIV</w:t>
            </w:r>
          </w:p>
          <w:p w:rsidR="00E54F3F" w:rsidRDefault="00423196">
            <w:pPr>
              <w:pStyle w:val="Jin0"/>
              <w:shd w:val="clear" w:color="auto" w:fill="auto"/>
              <w:ind w:firstLine="140"/>
              <w:jc w:val="both"/>
            </w:pPr>
            <w:r>
              <w:t>W - Uspořádání workshopu</w:t>
            </w:r>
          </w:p>
        </w:tc>
      </w:tr>
    </w:tbl>
    <w:p w:rsidR="00E54F3F" w:rsidRDefault="00E54F3F">
      <w:pPr>
        <w:spacing w:after="366" w:line="14" w:lineRule="exact"/>
      </w:pPr>
    </w:p>
    <w:p w:rsidR="00E54F3F" w:rsidRDefault="00E54F3F">
      <w:pPr>
        <w:spacing w:line="14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74"/>
        <w:gridCol w:w="7613"/>
      </w:tblGrid>
      <w:tr w:rsidR="00E54F3F">
        <w:tblPrEx>
          <w:tblCellMar>
            <w:top w:w="0" w:type="dxa"/>
            <w:bottom w:w="0" w:type="dxa"/>
          </w:tblCellMar>
        </w:tblPrEx>
        <w:trPr>
          <w:trHeight w:hRule="exact" w:val="955"/>
          <w:jc w:val="center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4F3F" w:rsidRDefault="00423196">
            <w:pPr>
              <w:pStyle w:val="Jin0"/>
              <w:shd w:val="clear" w:color="auto" w:fill="auto"/>
              <w:spacing w:line="360" w:lineRule="auto"/>
            </w:pPr>
            <w:r>
              <w:rPr>
                <w:sz w:val="14"/>
                <w:szCs w:val="14"/>
              </w:rPr>
              <w:t xml:space="preserve">Identifikační číslo </w:t>
            </w:r>
            <w:r>
              <w:t>QL24010080-</w:t>
            </w:r>
          </w:p>
          <w:p w:rsidR="00E54F3F" w:rsidRDefault="00423196">
            <w:pPr>
              <w:pStyle w:val="Jin0"/>
              <w:shd w:val="clear" w:color="auto" w:fill="auto"/>
            </w:pPr>
            <w:r>
              <w:t>V4</w:t>
            </w:r>
          </w:p>
        </w:tc>
        <w:tc>
          <w:tcPr>
            <w:tcW w:w="7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4F3F" w:rsidRDefault="00423196">
            <w:pPr>
              <w:pStyle w:val="Jin0"/>
              <w:shd w:val="clear" w:color="auto" w:fill="auto"/>
              <w:spacing w:after="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Název výstupu/výsledku</w:t>
            </w:r>
          </w:p>
          <w:p w:rsidR="00E54F3F" w:rsidRDefault="00423196">
            <w:pPr>
              <w:pStyle w:val="Jin0"/>
              <w:shd w:val="clear" w:color="auto" w:fill="auto"/>
              <w:spacing w:line="266" w:lineRule="auto"/>
            </w:pPr>
            <w:r>
              <w:t>Polní den s ukázkou genetických zdrojů révý vinné a představení pekárensko- těstárenských produktů na bázi separovaných matolin</w:t>
            </w:r>
          </w:p>
        </w:tc>
      </w:tr>
      <w:tr w:rsidR="00E54F3F">
        <w:tblPrEx>
          <w:tblCellMar>
            <w:top w:w="0" w:type="dxa"/>
            <w:bottom w:w="0" w:type="dxa"/>
          </w:tblCellMar>
        </w:tblPrEx>
        <w:trPr>
          <w:trHeight w:hRule="exact" w:val="1205"/>
          <w:jc w:val="center"/>
        </w:trPr>
        <w:tc>
          <w:tcPr>
            <w:tcW w:w="90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4F3F" w:rsidRDefault="00423196">
            <w:pPr>
              <w:pStyle w:val="Jin0"/>
              <w:shd w:val="clear" w:color="auto" w:fill="auto"/>
              <w:spacing w:after="60"/>
              <w:ind w:firstLine="14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Popis výstupu/výsledku</w:t>
            </w:r>
          </w:p>
          <w:p w:rsidR="00E54F3F" w:rsidRDefault="00423196">
            <w:pPr>
              <w:pStyle w:val="Jin0"/>
              <w:shd w:val="clear" w:color="auto" w:fill="auto"/>
              <w:spacing w:line="264" w:lineRule="auto"/>
              <w:ind w:right="140" w:firstLine="140"/>
              <w:jc w:val="both"/>
            </w:pPr>
            <w:r>
              <w:t xml:space="preserve">Výstup pro dílcí cíl C001. Polní den s ukázkou významných </w:t>
            </w:r>
            <w:r>
              <w:t>genetických zdrojů a komercních odrůd revy vinne a představení pekárensko-testárenských produktu na bázi separovaných mikromletých složek matolin</w:t>
            </w:r>
          </w:p>
        </w:tc>
      </w:tr>
      <w:tr w:rsidR="00E54F3F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9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4F3F" w:rsidRDefault="00423196">
            <w:pPr>
              <w:pStyle w:val="Jin0"/>
              <w:shd w:val="clear" w:color="auto" w:fill="auto"/>
              <w:spacing w:after="60"/>
              <w:ind w:firstLine="14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Druh výsledku podle strukturý databáze RIV</w:t>
            </w:r>
          </w:p>
          <w:p w:rsidR="00E54F3F" w:rsidRDefault="00423196">
            <w:pPr>
              <w:pStyle w:val="Jin0"/>
              <w:shd w:val="clear" w:color="auto" w:fill="auto"/>
              <w:ind w:firstLine="140"/>
              <w:jc w:val="both"/>
            </w:pPr>
            <w:r>
              <w:t>W - Uspořádání workshopu</w:t>
            </w:r>
          </w:p>
        </w:tc>
      </w:tr>
    </w:tbl>
    <w:p w:rsidR="00E54F3F" w:rsidRDefault="00E54F3F">
      <w:pPr>
        <w:spacing w:after="366" w:line="14" w:lineRule="exact"/>
      </w:pPr>
    </w:p>
    <w:p w:rsidR="00E54F3F" w:rsidRDefault="00E54F3F">
      <w:pPr>
        <w:spacing w:line="14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10"/>
        <w:gridCol w:w="7277"/>
      </w:tblGrid>
      <w:tr w:rsidR="00E54F3F">
        <w:tblPrEx>
          <w:tblCellMar>
            <w:top w:w="0" w:type="dxa"/>
            <w:bottom w:w="0" w:type="dxa"/>
          </w:tblCellMar>
        </w:tblPrEx>
        <w:trPr>
          <w:trHeight w:hRule="exact" w:val="955"/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4F3F" w:rsidRDefault="00423196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Identifikační číslo</w:t>
            </w:r>
          </w:p>
          <w:p w:rsidR="00E54F3F" w:rsidRDefault="00423196">
            <w:pPr>
              <w:pStyle w:val="Jin0"/>
              <w:shd w:val="clear" w:color="auto" w:fill="auto"/>
            </w:pPr>
            <w:r>
              <w:t>QL24010080-</w:t>
            </w:r>
          </w:p>
          <w:p w:rsidR="00E54F3F" w:rsidRDefault="00423196">
            <w:pPr>
              <w:pStyle w:val="Jin0"/>
              <w:shd w:val="clear" w:color="auto" w:fill="auto"/>
            </w:pPr>
            <w:r>
              <w:t>V10</w:t>
            </w:r>
          </w:p>
        </w:tc>
        <w:tc>
          <w:tcPr>
            <w:tcW w:w="7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4F3F" w:rsidRDefault="00423196">
            <w:pPr>
              <w:pStyle w:val="Jin0"/>
              <w:shd w:val="clear" w:color="auto" w:fill="auto"/>
              <w:spacing w:after="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Název výstupu/výsledku</w:t>
            </w:r>
          </w:p>
          <w:p w:rsidR="00E54F3F" w:rsidRDefault="00423196">
            <w:pPr>
              <w:pStyle w:val="Jin0"/>
              <w:shd w:val="clear" w:color="auto" w:fill="auto"/>
              <w:spacing w:line="266" w:lineRule="auto"/>
            </w:pPr>
            <w:r>
              <w:t>Receptura výrobý celozrnných těstovin na bázi směsí pšeničných mouk a matoliný</w:t>
            </w:r>
          </w:p>
        </w:tc>
      </w:tr>
      <w:tr w:rsidR="00E54F3F">
        <w:tblPrEx>
          <w:tblCellMar>
            <w:top w:w="0" w:type="dxa"/>
            <w:bottom w:w="0" w:type="dxa"/>
          </w:tblCellMar>
        </w:tblPrEx>
        <w:trPr>
          <w:trHeight w:hRule="exact" w:val="1714"/>
          <w:jc w:val="center"/>
        </w:trPr>
        <w:tc>
          <w:tcPr>
            <w:tcW w:w="90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4F3F" w:rsidRDefault="00423196">
            <w:pPr>
              <w:pStyle w:val="Jin0"/>
              <w:shd w:val="clear" w:color="auto" w:fill="auto"/>
              <w:spacing w:after="60"/>
              <w:ind w:firstLine="14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Popis výstupu/výsledku</w:t>
            </w:r>
          </w:p>
          <w:p w:rsidR="00E54F3F" w:rsidRDefault="00423196">
            <w:pPr>
              <w:pStyle w:val="Jin0"/>
              <w:shd w:val="clear" w:color="auto" w:fill="auto"/>
              <w:spacing w:line="264" w:lineRule="auto"/>
              <w:ind w:right="140" w:firstLine="140"/>
              <w:jc w:val="both"/>
            </w:pPr>
            <w:r>
              <w:t xml:space="preserve">Výstup v rámci dílcího cíle C005. Výstupem bude nová receptura testárenske sm^si s definovaným podílem celozrnne psenicne mouký </w:t>
            </w:r>
            <w:r>
              <w:t>obohacená o matolinový separát (semena. slupký) pro produkci cerstvých těstovin s výssí s prijatelnou senzorickou kvalitou, výssí nutricní hodnotou (napr výssím obsahem vlákniný a pro matolinu specifických bioaktivních látek ) a s ocekávanou prirozene delš</w:t>
            </w:r>
            <w:r>
              <w:t>í trvanlivostí.</w:t>
            </w:r>
          </w:p>
        </w:tc>
      </w:tr>
      <w:tr w:rsidR="00E54F3F">
        <w:tblPrEx>
          <w:tblCellMar>
            <w:top w:w="0" w:type="dxa"/>
            <w:bottom w:w="0" w:type="dxa"/>
          </w:tblCellMar>
        </w:tblPrEx>
        <w:trPr>
          <w:trHeight w:hRule="exact" w:val="706"/>
          <w:jc w:val="center"/>
        </w:trPr>
        <w:tc>
          <w:tcPr>
            <w:tcW w:w="9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4F3F" w:rsidRDefault="00423196">
            <w:pPr>
              <w:pStyle w:val="Jin0"/>
              <w:shd w:val="clear" w:color="auto" w:fill="auto"/>
              <w:spacing w:after="60"/>
              <w:ind w:firstLine="14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Druh výsledku podle strukturý databáze RIV</w:t>
            </w:r>
          </w:p>
          <w:p w:rsidR="00E54F3F" w:rsidRDefault="00423196">
            <w:pPr>
              <w:pStyle w:val="Jin0"/>
              <w:shd w:val="clear" w:color="auto" w:fill="auto"/>
              <w:ind w:firstLine="140"/>
              <w:jc w:val="both"/>
            </w:pPr>
            <w:r>
              <w:t>Fuzit - Užitný vzor</w:t>
            </w:r>
          </w:p>
        </w:tc>
      </w:tr>
    </w:tbl>
    <w:p w:rsidR="00E54F3F" w:rsidRDefault="00423196">
      <w:pPr>
        <w:spacing w:line="14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81"/>
        <w:gridCol w:w="7306"/>
      </w:tblGrid>
      <w:tr w:rsidR="00E54F3F">
        <w:tblPrEx>
          <w:tblCellMar>
            <w:top w:w="0" w:type="dxa"/>
            <w:bottom w:w="0" w:type="dxa"/>
          </w:tblCellMar>
        </w:tblPrEx>
        <w:trPr>
          <w:trHeight w:hRule="exact" w:val="950"/>
          <w:jc w:val="center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4F3F" w:rsidRDefault="00423196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Identifikační číslo</w:t>
            </w:r>
          </w:p>
          <w:p w:rsidR="00E54F3F" w:rsidRDefault="00423196">
            <w:pPr>
              <w:pStyle w:val="Jin0"/>
              <w:shd w:val="clear" w:color="auto" w:fill="auto"/>
            </w:pPr>
            <w:r>
              <w:t>QL24010080-</w:t>
            </w:r>
          </w:p>
          <w:p w:rsidR="00E54F3F" w:rsidRDefault="00423196">
            <w:pPr>
              <w:pStyle w:val="Jin0"/>
              <w:shd w:val="clear" w:color="auto" w:fill="auto"/>
            </w:pPr>
            <w:r>
              <w:t>V21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4F3F" w:rsidRDefault="00423196">
            <w:pPr>
              <w:pStyle w:val="Jin0"/>
              <w:shd w:val="clear" w:color="auto" w:fill="auto"/>
              <w:spacing w:after="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Název výstupu/výsledku</w:t>
            </w:r>
          </w:p>
          <w:p w:rsidR="00E54F3F" w:rsidRDefault="00423196">
            <w:pPr>
              <w:pStyle w:val="Jin0"/>
              <w:shd w:val="clear" w:color="auto" w:fill="auto"/>
              <w:spacing w:line="262" w:lineRule="auto"/>
            </w:pPr>
            <w:r>
              <w:t>Představení pokročilé AC zvlákňovací technologie pro přípravu bio/nanokompozitů</w:t>
            </w:r>
          </w:p>
        </w:tc>
      </w:tr>
      <w:tr w:rsidR="00E54F3F">
        <w:tblPrEx>
          <w:tblCellMar>
            <w:top w:w="0" w:type="dxa"/>
            <w:bottom w:w="0" w:type="dxa"/>
          </w:tblCellMar>
        </w:tblPrEx>
        <w:trPr>
          <w:trHeight w:hRule="exact" w:val="1718"/>
          <w:jc w:val="center"/>
        </w:trPr>
        <w:tc>
          <w:tcPr>
            <w:tcW w:w="90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4F3F" w:rsidRDefault="00423196">
            <w:pPr>
              <w:pStyle w:val="Jin0"/>
              <w:shd w:val="clear" w:color="auto" w:fill="auto"/>
              <w:spacing w:after="60"/>
              <w:ind w:firstLine="14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Popis výstupu/výsledku</w:t>
            </w:r>
          </w:p>
          <w:p w:rsidR="00E54F3F" w:rsidRDefault="00423196">
            <w:pPr>
              <w:pStyle w:val="Jin0"/>
              <w:shd w:val="clear" w:color="auto" w:fill="auto"/>
              <w:spacing w:line="262" w:lineRule="auto"/>
              <w:ind w:right="140" w:firstLine="140"/>
              <w:jc w:val="both"/>
            </w:pPr>
            <w:r>
              <w:t xml:space="preserve">Výstup v </w:t>
            </w:r>
            <w:r>
              <w:t xml:space="preserve">rámci řešení dílčího cíle C004. Workshop bude věnovaný představení dlouhodobě vyvíjené; AC technologie pro přípravu nanovlákenných struktur. Speciálne se bude jednat o představeni možnosti využití teto technologie pro přípravu bio/nanokompozitu Důraz bude </w:t>
            </w:r>
            <w:r>
              <w:t>kladen na vysvetlení přínosu pro cirkularní ekonomiku a propagaci teto technologie za ucelem podpory budoucího vstupu bio/nanokompozitů na trh. Workshop bude přístupný odborné, ale i běžné veřejnosti.</w:t>
            </w:r>
          </w:p>
        </w:tc>
      </w:tr>
      <w:tr w:rsidR="00E54F3F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9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4F3F" w:rsidRDefault="00423196">
            <w:pPr>
              <w:pStyle w:val="Jin0"/>
              <w:shd w:val="clear" w:color="auto" w:fill="auto"/>
              <w:spacing w:after="60"/>
              <w:ind w:firstLine="14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Druh výsledku podle struktury databáze RIV</w:t>
            </w:r>
          </w:p>
          <w:p w:rsidR="00E54F3F" w:rsidRDefault="00423196">
            <w:pPr>
              <w:pStyle w:val="Jin0"/>
              <w:shd w:val="clear" w:color="auto" w:fill="auto"/>
              <w:ind w:firstLine="140"/>
              <w:jc w:val="both"/>
            </w:pPr>
            <w:r>
              <w:t xml:space="preserve">W - </w:t>
            </w:r>
            <w:r>
              <w:t>Uspořádání workshopu</w:t>
            </w:r>
          </w:p>
        </w:tc>
      </w:tr>
    </w:tbl>
    <w:p w:rsidR="00E54F3F" w:rsidRDefault="00E54F3F">
      <w:pPr>
        <w:spacing w:after="366" w:line="14" w:lineRule="exact"/>
      </w:pPr>
    </w:p>
    <w:p w:rsidR="00E54F3F" w:rsidRDefault="00E54F3F">
      <w:pPr>
        <w:spacing w:line="14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74"/>
        <w:gridCol w:w="7613"/>
      </w:tblGrid>
      <w:tr w:rsidR="00E54F3F">
        <w:tblPrEx>
          <w:tblCellMar>
            <w:top w:w="0" w:type="dxa"/>
            <w:bottom w:w="0" w:type="dxa"/>
          </w:tblCellMar>
        </w:tblPrEx>
        <w:trPr>
          <w:trHeight w:hRule="exact" w:val="955"/>
          <w:jc w:val="center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4F3F" w:rsidRDefault="00423196">
            <w:pPr>
              <w:pStyle w:val="Jin0"/>
              <w:shd w:val="clear" w:color="auto" w:fill="auto"/>
              <w:spacing w:line="377" w:lineRule="auto"/>
            </w:pPr>
            <w:r>
              <w:rPr>
                <w:sz w:val="14"/>
                <w:szCs w:val="14"/>
              </w:rPr>
              <w:t xml:space="preserve">Identifikační číslo </w:t>
            </w:r>
            <w:r>
              <w:t>QL24010080-</w:t>
            </w:r>
          </w:p>
          <w:p w:rsidR="00E54F3F" w:rsidRDefault="00423196">
            <w:pPr>
              <w:pStyle w:val="Jin0"/>
              <w:shd w:val="clear" w:color="auto" w:fill="auto"/>
            </w:pPr>
            <w:r>
              <w:t>V7</w:t>
            </w:r>
          </w:p>
        </w:tc>
        <w:tc>
          <w:tcPr>
            <w:tcW w:w="7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4F3F" w:rsidRDefault="00423196">
            <w:pPr>
              <w:pStyle w:val="Jin0"/>
              <w:shd w:val="clear" w:color="auto" w:fill="auto"/>
              <w:spacing w:after="6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Název výstupu/výsledku</w:t>
            </w:r>
          </w:p>
          <w:p w:rsidR="00E54F3F" w:rsidRDefault="00423196">
            <w:pPr>
              <w:pStyle w:val="Jin0"/>
              <w:shd w:val="clear" w:color="auto" w:fill="auto"/>
              <w:spacing w:line="262" w:lineRule="auto"/>
              <w:ind w:right="180"/>
              <w:jc w:val="both"/>
            </w:pPr>
            <w:r>
              <w:t>Představení linky na sušení, separaci a dezintegraci matoliny širší odborné veřejnosti včetně prezentace výrobků</w:t>
            </w:r>
          </w:p>
        </w:tc>
      </w:tr>
      <w:tr w:rsidR="00E54F3F">
        <w:tblPrEx>
          <w:tblCellMar>
            <w:top w:w="0" w:type="dxa"/>
            <w:bottom w:w="0" w:type="dxa"/>
          </w:tblCellMar>
        </w:tblPrEx>
        <w:trPr>
          <w:trHeight w:hRule="exact" w:val="1459"/>
          <w:jc w:val="center"/>
        </w:trPr>
        <w:tc>
          <w:tcPr>
            <w:tcW w:w="90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4F3F" w:rsidRDefault="00423196">
            <w:pPr>
              <w:pStyle w:val="Jin0"/>
              <w:shd w:val="clear" w:color="auto" w:fill="auto"/>
              <w:spacing w:after="60"/>
              <w:ind w:firstLine="14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Popis výstupu/výsledku</w:t>
            </w:r>
          </w:p>
          <w:p w:rsidR="00E54F3F" w:rsidRDefault="00423196">
            <w:pPr>
              <w:pStyle w:val="Jin0"/>
              <w:shd w:val="clear" w:color="auto" w:fill="auto"/>
              <w:spacing w:line="262" w:lineRule="auto"/>
              <w:ind w:right="140" w:firstLine="140"/>
              <w:jc w:val="both"/>
            </w:pPr>
            <w:r>
              <w:t xml:space="preserve">Vystup v rámci Jesení dílcího cíle </w:t>
            </w:r>
            <w:r>
              <w:t>C003. Workshop bude venovany složení a vlastnostem matoliny, dale aktualním poznatkum efektivního zpracovaní, možnosti jejího uplatnění a soucasne podrobne představí v provozním modu prototypovou mikrovlnou susící a separacní linku na zpracovaní matoliny.</w:t>
            </w:r>
          </w:p>
        </w:tc>
      </w:tr>
      <w:tr w:rsidR="00E54F3F">
        <w:tblPrEx>
          <w:tblCellMar>
            <w:top w:w="0" w:type="dxa"/>
            <w:bottom w:w="0" w:type="dxa"/>
          </w:tblCellMar>
        </w:tblPrEx>
        <w:trPr>
          <w:trHeight w:hRule="exact" w:val="706"/>
          <w:jc w:val="center"/>
        </w:trPr>
        <w:tc>
          <w:tcPr>
            <w:tcW w:w="9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4F3F" w:rsidRDefault="00423196">
            <w:pPr>
              <w:pStyle w:val="Jin0"/>
              <w:shd w:val="clear" w:color="auto" w:fill="auto"/>
              <w:spacing w:after="60"/>
              <w:ind w:firstLine="14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Druh výsledku podle struktury databáze RIV</w:t>
            </w:r>
          </w:p>
          <w:p w:rsidR="00E54F3F" w:rsidRDefault="00423196">
            <w:pPr>
              <w:pStyle w:val="Jin0"/>
              <w:shd w:val="clear" w:color="auto" w:fill="auto"/>
              <w:ind w:firstLine="140"/>
              <w:jc w:val="both"/>
            </w:pPr>
            <w:r>
              <w:t>W - Uspořádání workshopu</w:t>
            </w:r>
          </w:p>
        </w:tc>
      </w:tr>
    </w:tbl>
    <w:p w:rsidR="00E54F3F" w:rsidRDefault="00E54F3F">
      <w:pPr>
        <w:spacing w:after="366" w:line="14" w:lineRule="exact"/>
      </w:pPr>
    </w:p>
    <w:p w:rsidR="00E54F3F" w:rsidRDefault="00E54F3F">
      <w:pPr>
        <w:spacing w:line="14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18"/>
        <w:gridCol w:w="7469"/>
      </w:tblGrid>
      <w:tr w:rsidR="00E54F3F">
        <w:tblPrEx>
          <w:tblCellMar>
            <w:top w:w="0" w:type="dxa"/>
            <w:bottom w:w="0" w:type="dxa"/>
          </w:tblCellMar>
        </w:tblPrEx>
        <w:trPr>
          <w:trHeight w:hRule="exact" w:val="955"/>
          <w:jc w:val="center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4F3F" w:rsidRDefault="00423196">
            <w:pPr>
              <w:pStyle w:val="Jin0"/>
              <w:shd w:val="clear" w:color="auto" w:fill="auto"/>
              <w:spacing w:line="360" w:lineRule="auto"/>
            </w:pPr>
            <w:r>
              <w:rPr>
                <w:sz w:val="14"/>
                <w:szCs w:val="14"/>
              </w:rPr>
              <w:t xml:space="preserve">Identifikační číslo </w:t>
            </w:r>
            <w:r>
              <w:t>QL24010080-</w:t>
            </w:r>
          </w:p>
          <w:p w:rsidR="00E54F3F" w:rsidRDefault="00423196">
            <w:pPr>
              <w:pStyle w:val="Jin0"/>
              <w:shd w:val="clear" w:color="auto" w:fill="auto"/>
            </w:pPr>
            <w:r>
              <w:t>V3</w:t>
            </w:r>
          </w:p>
        </w:tc>
        <w:tc>
          <w:tcPr>
            <w:tcW w:w="7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4F3F" w:rsidRDefault="00423196">
            <w:pPr>
              <w:pStyle w:val="Jin0"/>
              <w:shd w:val="clear" w:color="auto" w:fill="auto"/>
              <w:spacing w:after="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Název výstupu/výsledku</w:t>
            </w:r>
          </w:p>
          <w:p w:rsidR="00E54F3F" w:rsidRDefault="00423196">
            <w:pPr>
              <w:pStyle w:val="Jin0"/>
              <w:shd w:val="clear" w:color="auto" w:fill="auto"/>
              <w:spacing w:line="262" w:lineRule="auto"/>
            </w:pPr>
            <w:r>
              <w:t>Úroveň antimikrobialní aktivity matoliny v závislosti na odrůdě a separovaných složkách</w:t>
            </w:r>
          </w:p>
        </w:tc>
      </w:tr>
      <w:tr w:rsidR="00E54F3F">
        <w:tblPrEx>
          <w:tblCellMar>
            <w:top w:w="0" w:type="dxa"/>
            <w:bottom w:w="0" w:type="dxa"/>
          </w:tblCellMar>
        </w:tblPrEx>
        <w:trPr>
          <w:trHeight w:hRule="exact" w:val="1718"/>
          <w:jc w:val="center"/>
        </w:trPr>
        <w:tc>
          <w:tcPr>
            <w:tcW w:w="90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4F3F" w:rsidRDefault="00423196">
            <w:pPr>
              <w:pStyle w:val="Jin0"/>
              <w:shd w:val="clear" w:color="auto" w:fill="auto"/>
              <w:spacing w:after="60"/>
              <w:ind w:firstLine="14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Popis výstupu/výsledku</w:t>
            </w:r>
          </w:p>
          <w:p w:rsidR="00E54F3F" w:rsidRDefault="00423196">
            <w:pPr>
              <w:pStyle w:val="Jin0"/>
              <w:shd w:val="clear" w:color="auto" w:fill="auto"/>
              <w:spacing w:line="262" w:lineRule="auto"/>
              <w:ind w:right="140" w:firstLine="140"/>
              <w:jc w:val="both"/>
            </w:pPr>
            <w:r>
              <w:t xml:space="preserve">Vystup pro </w:t>
            </w:r>
            <w:r>
              <w:t>dílcí cíl C001. Z jednotlivých frakcí matoliny budou připraveny extrakty, za pomoci in vitro testu bude stanovena jejich minimalní inhibicní koncentrace (antifungailní) proti plísním zpuisobující kazení cerstvych těstovin a patogenním mikroorganismťim (Sal</w:t>
            </w:r>
            <w:r>
              <w:t>monella spp. Escherichia coli). Stanovena minimalní inhibicní koncentrace bude slouzit jako odrazový muistek pro davky těchto latek do pekárensko-těstárenských výrobků.</w:t>
            </w:r>
          </w:p>
        </w:tc>
      </w:tr>
      <w:tr w:rsidR="00E54F3F">
        <w:tblPrEx>
          <w:tblCellMar>
            <w:top w:w="0" w:type="dxa"/>
            <w:bottom w:w="0" w:type="dxa"/>
          </w:tblCellMar>
        </w:tblPrEx>
        <w:trPr>
          <w:trHeight w:hRule="exact" w:val="960"/>
          <w:jc w:val="center"/>
        </w:trPr>
        <w:tc>
          <w:tcPr>
            <w:tcW w:w="9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4F3F" w:rsidRDefault="00423196">
            <w:pPr>
              <w:pStyle w:val="Jin0"/>
              <w:shd w:val="clear" w:color="auto" w:fill="auto"/>
              <w:spacing w:after="60"/>
              <w:ind w:firstLine="14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Druh výsledku podle struktury databáze RIV</w:t>
            </w:r>
          </w:p>
          <w:p w:rsidR="00E54F3F" w:rsidRDefault="00423196">
            <w:pPr>
              <w:pStyle w:val="Jin0"/>
              <w:shd w:val="clear" w:color="auto" w:fill="auto"/>
              <w:ind w:firstLine="140"/>
              <w:jc w:val="both"/>
            </w:pPr>
            <w:r>
              <w:t>Jimp - Článek v odborném periodiku je obsaž</w:t>
            </w:r>
            <w:r>
              <w:t>en v databázi Web of Science společností Thomson</w:t>
            </w:r>
          </w:p>
          <w:p w:rsidR="00E54F3F" w:rsidRDefault="00423196">
            <w:pPr>
              <w:pStyle w:val="Jin0"/>
              <w:shd w:val="clear" w:color="auto" w:fill="auto"/>
              <w:ind w:firstLine="140"/>
              <w:jc w:val="both"/>
            </w:pPr>
            <w:r>
              <w:t>Reuters s příznakem „Article“, „Review“ nebo „Letter“</w:t>
            </w:r>
          </w:p>
        </w:tc>
      </w:tr>
    </w:tbl>
    <w:p w:rsidR="00E54F3F" w:rsidRDefault="00423196">
      <w:pPr>
        <w:spacing w:line="14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74"/>
        <w:gridCol w:w="7613"/>
      </w:tblGrid>
      <w:tr w:rsidR="00E54F3F">
        <w:tblPrEx>
          <w:tblCellMar>
            <w:top w:w="0" w:type="dxa"/>
            <w:bottom w:w="0" w:type="dxa"/>
          </w:tblCellMar>
        </w:tblPrEx>
        <w:trPr>
          <w:trHeight w:hRule="exact" w:val="950"/>
          <w:jc w:val="center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4F3F" w:rsidRDefault="00423196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Identifikační číslo</w:t>
            </w:r>
          </w:p>
          <w:p w:rsidR="00E54F3F" w:rsidRDefault="00423196">
            <w:pPr>
              <w:pStyle w:val="Jin0"/>
              <w:shd w:val="clear" w:color="auto" w:fill="auto"/>
            </w:pPr>
            <w:r>
              <w:t>QL24010080-</w:t>
            </w:r>
          </w:p>
          <w:p w:rsidR="00E54F3F" w:rsidRDefault="00423196">
            <w:pPr>
              <w:pStyle w:val="Jin0"/>
              <w:shd w:val="clear" w:color="auto" w:fill="auto"/>
            </w:pPr>
            <w:r>
              <w:t>V12</w:t>
            </w:r>
          </w:p>
        </w:tc>
        <w:tc>
          <w:tcPr>
            <w:tcW w:w="7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4F3F" w:rsidRDefault="00423196">
            <w:pPr>
              <w:pStyle w:val="Jin0"/>
              <w:shd w:val="clear" w:color="auto" w:fill="auto"/>
              <w:spacing w:after="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Název výstupu/výsledku</w:t>
            </w:r>
          </w:p>
          <w:p w:rsidR="00E54F3F" w:rsidRDefault="00423196">
            <w:pPr>
              <w:pStyle w:val="Jin0"/>
              <w:shd w:val="clear" w:color="auto" w:fill="auto"/>
              <w:spacing w:line="262" w:lineRule="auto"/>
            </w:pPr>
            <w:r>
              <w:t xml:space="preserve">Vliv pekařského a těstárenského zpracování směsí mouk s přídavkem matoliny na obsah </w:t>
            </w:r>
            <w:r>
              <w:t>bioaktivních látek</w:t>
            </w:r>
          </w:p>
        </w:tc>
      </w:tr>
      <w:tr w:rsidR="00E54F3F">
        <w:tblPrEx>
          <w:tblCellMar>
            <w:top w:w="0" w:type="dxa"/>
            <w:bottom w:w="0" w:type="dxa"/>
          </w:tblCellMar>
        </w:tblPrEx>
        <w:trPr>
          <w:trHeight w:hRule="exact" w:val="1464"/>
          <w:jc w:val="center"/>
        </w:trPr>
        <w:tc>
          <w:tcPr>
            <w:tcW w:w="90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4F3F" w:rsidRDefault="00423196">
            <w:pPr>
              <w:pStyle w:val="Jin0"/>
              <w:shd w:val="clear" w:color="auto" w:fill="auto"/>
              <w:spacing w:after="60"/>
              <w:ind w:firstLine="14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Popis výstupu/výsledku</w:t>
            </w:r>
          </w:p>
          <w:p w:rsidR="00E54F3F" w:rsidRDefault="00423196">
            <w:pPr>
              <w:pStyle w:val="Jin0"/>
              <w:shd w:val="clear" w:color="auto" w:fill="auto"/>
              <w:spacing w:line="262" w:lineRule="auto"/>
              <w:ind w:right="160" w:firstLine="140"/>
              <w:jc w:val="both"/>
            </w:pPr>
            <w:r>
              <w:t xml:space="preserve">Výstup v rámci řešení dílčího cíle C005. Odborná publikace se zaměřením na úroveň a případné ztráty významných bioaktivních latek prltomných ve slozkach odpadní matoliny v procesech pnpravy pečiva a testovin. </w:t>
            </w:r>
            <w:r>
              <w:t>Clanek identifikuje kriticka zpracovatelska místa a nejlabiln^jsí bioaktivní latky ve vztahu k obsahovému složení bioaktivních látek v matolině před jejím potravinářským zpracováváním.</w:t>
            </w:r>
          </w:p>
        </w:tc>
      </w:tr>
      <w:tr w:rsidR="00E54F3F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9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4F3F" w:rsidRDefault="00423196">
            <w:pPr>
              <w:pStyle w:val="Jin0"/>
              <w:shd w:val="clear" w:color="auto" w:fill="auto"/>
              <w:spacing w:after="60"/>
              <w:ind w:firstLine="14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Druh výsledku podle struktury databáze RIV</w:t>
            </w:r>
          </w:p>
          <w:p w:rsidR="00E54F3F" w:rsidRDefault="00423196">
            <w:pPr>
              <w:pStyle w:val="Jin0"/>
              <w:shd w:val="clear" w:color="auto" w:fill="auto"/>
              <w:ind w:firstLine="140"/>
              <w:jc w:val="both"/>
            </w:pPr>
            <w:r>
              <w:t xml:space="preserve">Jost - Ostatní články v </w:t>
            </w:r>
            <w:r>
              <w:t>odborných recenzovaných periodikách splňující definici druhu výsledku</w:t>
            </w:r>
          </w:p>
        </w:tc>
      </w:tr>
    </w:tbl>
    <w:p w:rsidR="00E54F3F" w:rsidRDefault="00E54F3F">
      <w:pPr>
        <w:spacing w:after="366" w:line="14" w:lineRule="exact"/>
      </w:pPr>
    </w:p>
    <w:p w:rsidR="00E54F3F" w:rsidRDefault="00E54F3F">
      <w:pPr>
        <w:spacing w:line="14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18"/>
        <w:gridCol w:w="7469"/>
      </w:tblGrid>
      <w:tr w:rsidR="00E54F3F">
        <w:tblPrEx>
          <w:tblCellMar>
            <w:top w:w="0" w:type="dxa"/>
            <w:bottom w:w="0" w:type="dxa"/>
          </w:tblCellMar>
        </w:tblPrEx>
        <w:trPr>
          <w:trHeight w:hRule="exact" w:val="955"/>
          <w:jc w:val="center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4F3F" w:rsidRDefault="00423196">
            <w:pPr>
              <w:pStyle w:val="Jin0"/>
              <w:shd w:val="clear" w:color="auto" w:fill="auto"/>
              <w:spacing w:line="360" w:lineRule="auto"/>
            </w:pPr>
            <w:r>
              <w:rPr>
                <w:sz w:val="14"/>
                <w:szCs w:val="14"/>
              </w:rPr>
              <w:t xml:space="preserve">Identifikační číslo </w:t>
            </w:r>
            <w:r>
              <w:t>QL24010080-</w:t>
            </w:r>
          </w:p>
          <w:p w:rsidR="00E54F3F" w:rsidRDefault="00423196">
            <w:pPr>
              <w:pStyle w:val="Jin0"/>
              <w:shd w:val="clear" w:color="auto" w:fill="auto"/>
            </w:pPr>
            <w:r>
              <w:t>V8</w:t>
            </w:r>
          </w:p>
        </w:tc>
        <w:tc>
          <w:tcPr>
            <w:tcW w:w="7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4F3F" w:rsidRDefault="00423196">
            <w:pPr>
              <w:pStyle w:val="Jin0"/>
              <w:shd w:val="clear" w:color="auto" w:fill="auto"/>
              <w:spacing w:after="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Název výstupu/výsledku</w:t>
            </w:r>
          </w:p>
          <w:p w:rsidR="00E54F3F" w:rsidRDefault="00423196">
            <w:pPr>
              <w:pStyle w:val="Jin0"/>
              <w:shd w:val="clear" w:color="auto" w:fill="auto"/>
              <w:spacing w:line="266" w:lineRule="auto"/>
            </w:pPr>
            <w:r>
              <w:t>Optimalizovaný proces sušení, separace a mikromlelí matoliny pro potravinářské využití</w:t>
            </w:r>
          </w:p>
        </w:tc>
      </w:tr>
      <w:tr w:rsidR="00E54F3F">
        <w:tblPrEx>
          <w:tblCellMar>
            <w:top w:w="0" w:type="dxa"/>
            <w:bottom w:w="0" w:type="dxa"/>
          </w:tblCellMar>
        </w:tblPrEx>
        <w:trPr>
          <w:trHeight w:hRule="exact" w:val="1714"/>
          <w:jc w:val="center"/>
        </w:trPr>
        <w:tc>
          <w:tcPr>
            <w:tcW w:w="90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4F3F" w:rsidRDefault="00423196">
            <w:pPr>
              <w:pStyle w:val="Jin0"/>
              <w:shd w:val="clear" w:color="auto" w:fill="auto"/>
              <w:spacing w:after="60"/>
              <w:ind w:firstLine="14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Popis výstupu/výsledku</w:t>
            </w:r>
          </w:p>
          <w:p w:rsidR="00E54F3F" w:rsidRDefault="00423196">
            <w:pPr>
              <w:pStyle w:val="Jin0"/>
              <w:shd w:val="clear" w:color="auto" w:fill="auto"/>
              <w:spacing w:line="262" w:lineRule="auto"/>
              <w:ind w:right="160" w:firstLine="140"/>
              <w:jc w:val="both"/>
            </w:pPr>
            <w:r>
              <w:t>Vystup v rámci</w:t>
            </w:r>
            <w:r>
              <w:t xml:space="preserve"> resení díldho cíle C003. Vysledkem bude vypracovana overena technologie procesu efektivního zpracovaní matoliny s využitím mikrovlnne susící separacní linky s navaznym procesem mikromletí na velikost castic 50 um. Budou detekovany optimalní vstupní parame</w:t>
            </w:r>
            <w:r>
              <w:t>try matoliny, kriticke urovne doby a teploty susení s ohledem na ekonomicky vykon linky a degradaci vyznamnych bioaktivních látek.</w:t>
            </w:r>
          </w:p>
        </w:tc>
      </w:tr>
      <w:tr w:rsidR="00E54F3F">
        <w:tblPrEx>
          <w:tblCellMar>
            <w:top w:w="0" w:type="dxa"/>
            <w:bottom w:w="0" w:type="dxa"/>
          </w:tblCellMar>
        </w:tblPrEx>
        <w:trPr>
          <w:trHeight w:hRule="exact" w:val="706"/>
          <w:jc w:val="center"/>
        </w:trPr>
        <w:tc>
          <w:tcPr>
            <w:tcW w:w="9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4F3F" w:rsidRDefault="00423196">
            <w:pPr>
              <w:pStyle w:val="Jin0"/>
              <w:shd w:val="clear" w:color="auto" w:fill="auto"/>
              <w:spacing w:after="60"/>
              <w:ind w:firstLine="14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Druh výsledku podle struktury databáze RIV</w:t>
            </w:r>
          </w:p>
          <w:p w:rsidR="00E54F3F" w:rsidRDefault="00423196">
            <w:pPr>
              <w:pStyle w:val="Jin0"/>
              <w:shd w:val="clear" w:color="auto" w:fill="auto"/>
              <w:ind w:firstLine="140"/>
              <w:jc w:val="both"/>
            </w:pPr>
            <w:r>
              <w:t>Ztech - Ověřená technologie</w:t>
            </w:r>
          </w:p>
        </w:tc>
      </w:tr>
    </w:tbl>
    <w:p w:rsidR="00E54F3F" w:rsidRDefault="00E54F3F">
      <w:pPr>
        <w:spacing w:after="366" w:line="14" w:lineRule="exact"/>
      </w:pPr>
    </w:p>
    <w:p w:rsidR="00E54F3F" w:rsidRDefault="00E54F3F">
      <w:pPr>
        <w:spacing w:line="14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4"/>
        <w:gridCol w:w="7382"/>
      </w:tblGrid>
      <w:tr w:rsidR="00E54F3F">
        <w:tblPrEx>
          <w:tblCellMar>
            <w:top w:w="0" w:type="dxa"/>
            <w:bottom w:w="0" w:type="dxa"/>
          </w:tblCellMar>
        </w:tblPrEx>
        <w:trPr>
          <w:trHeight w:hRule="exact" w:val="955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4F3F" w:rsidRDefault="00423196">
            <w:pPr>
              <w:pStyle w:val="Jin0"/>
              <w:shd w:val="clear" w:color="auto" w:fill="auto"/>
              <w:spacing w:line="360" w:lineRule="auto"/>
            </w:pPr>
            <w:r>
              <w:rPr>
                <w:sz w:val="14"/>
                <w:szCs w:val="14"/>
              </w:rPr>
              <w:t xml:space="preserve">Identifikační číslo </w:t>
            </w:r>
            <w:r>
              <w:t>QL24010080-</w:t>
            </w:r>
          </w:p>
          <w:p w:rsidR="00E54F3F" w:rsidRDefault="00423196">
            <w:pPr>
              <w:pStyle w:val="Jin0"/>
              <w:shd w:val="clear" w:color="auto" w:fill="auto"/>
            </w:pPr>
            <w:r>
              <w:t>V9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4F3F" w:rsidRDefault="00423196">
            <w:pPr>
              <w:pStyle w:val="Jin0"/>
              <w:shd w:val="clear" w:color="auto" w:fill="auto"/>
              <w:spacing w:after="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Název </w:t>
            </w:r>
            <w:r>
              <w:rPr>
                <w:sz w:val="14"/>
                <w:szCs w:val="14"/>
              </w:rPr>
              <w:t>výstupu/výsledku</w:t>
            </w:r>
          </w:p>
          <w:p w:rsidR="00E54F3F" w:rsidRDefault="00423196">
            <w:pPr>
              <w:pStyle w:val="Jin0"/>
              <w:shd w:val="clear" w:color="auto" w:fill="auto"/>
            </w:pPr>
            <w:r>
              <w:t>Technologie produkce dřevoplastových desek s podílem rostlinných pluch a slupek</w:t>
            </w:r>
          </w:p>
        </w:tc>
      </w:tr>
      <w:tr w:rsidR="00E54F3F">
        <w:tblPrEx>
          <w:tblCellMar>
            <w:top w:w="0" w:type="dxa"/>
            <w:bottom w:w="0" w:type="dxa"/>
          </w:tblCellMar>
        </w:tblPrEx>
        <w:trPr>
          <w:trHeight w:hRule="exact" w:val="1464"/>
          <w:jc w:val="center"/>
        </w:trPr>
        <w:tc>
          <w:tcPr>
            <w:tcW w:w="90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4F3F" w:rsidRDefault="00423196">
            <w:pPr>
              <w:pStyle w:val="Jin0"/>
              <w:shd w:val="clear" w:color="auto" w:fill="auto"/>
              <w:spacing w:after="60"/>
              <w:ind w:firstLine="14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Popis výstupu/výsledku</w:t>
            </w:r>
          </w:p>
          <w:p w:rsidR="00E54F3F" w:rsidRDefault="00423196">
            <w:pPr>
              <w:pStyle w:val="Jin0"/>
              <w:shd w:val="clear" w:color="auto" w:fill="auto"/>
              <w:spacing w:line="262" w:lineRule="auto"/>
              <w:ind w:right="160" w:firstLine="140"/>
              <w:jc w:val="both"/>
            </w:pPr>
            <w:r>
              <w:t xml:space="preserve">Vystup v rámci resení díldho cíle C004A. Vývoj a realizace technologickeho postupu zamereneho na vývoj drevoplastových WPC desek na </w:t>
            </w:r>
            <w:r>
              <w:t>bazi mikromletých obilných pluch a zbytkových obalu semen deklarovaný technickou dokumentací, se srovnatelnými technickými vlastnostmi jako mají standardní WPC desky a s předpokládaným uplatněním u Composite Wood Perner a.s. a Mlýna Perner.</w:t>
            </w:r>
          </w:p>
        </w:tc>
      </w:tr>
      <w:tr w:rsidR="00E54F3F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9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4F3F" w:rsidRDefault="00423196">
            <w:pPr>
              <w:pStyle w:val="Jin0"/>
              <w:shd w:val="clear" w:color="auto" w:fill="auto"/>
              <w:spacing w:after="60"/>
              <w:ind w:firstLine="14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Druh výsledku </w:t>
            </w:r>
            <w:r>
              <w:rPr>
                <w:sz w:val="14"/>
                <w:szCs w:val="14"/>
              </w:rPr>
              <w:t>podle struktury databáze RIV</w:t>
            </w:r>
          </w:p>
          <w:p w:rsidR="00E54F3F" w:rsidRDefault="00423196">
            <w:pPr>
              <w:pStyle w:val="Jin0"/>
              <w:shd w:val="clear" w:color="auto" w:fill="auto"/>
              <w:ind w:firstLine="140"/>
              <w:jc w:val="both"/>
            </w:pPr>
            <w:r>
              <w:t>Ztech - Ověřená technologie</w:t>
            </w:r>
          </w:p>
        </w:tc>
      </w:tr>
    </w:tbl>
    <w:p w:rsidR="00E54F3F" w:rsidRDefault="00423196">
      <w:pPr>
        <w:spacing w:line="14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74"/>
        <w:gridCol w:w="7613"/>
      </w:tblGrid>
      <w:tr w:rsidR="00E54F3F">
        <w:tblPrEx>
          <w:tblCellMar>
            <w:top w:w="0" w:type="dxa"/>
            <w:bottom w:w="0" w:type="dxa"/>
          </w:tblCellMar>
        </w:tblPrEx>
        <w:trPr>
          <w:trHeight w:hRule="exact" w:val="950"/>
          <w:jc w:val="center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4F3F" w:rsidRDefault="00423196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Identifikační číslo</w:t>
            </w:r>
          </w:p>
          <w:p w:rsidR="00E54F3F" w:rsidRDefault="00423196">
            <w:pPr>
              <w:pStyle w:val="Jin0"/>
              <w:shd w:val="clear" w:color="auto" w:fill="auto"/>
            </w:pPr>
            <w:r>
              <w:t>QL24010080-</w:t>
            </w:r>
          </w:p>
          <w:p w:rsidR="00E54F3F" w:rsidRDefault="00423196">
            <w:pPr>
              <w:pStyle w:val="Jin0"/>
              <w:shd w:val="clear" w:color="auto" w:fill="auto"/>
            </w:pPr>
            <w:r>
              <w:t>V1</w:t>
            </w:r>
          </w:p>
        </w:tc>
        <w:tc>
          <w:tcPr>
            <w:tcW w:w="7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4F3F" w:rsidRDefault="00423196">
            <w:pPr>
              <w:pStyle w:val="Jin0"/>
              <w:shd w:val="clear" w:color="auto" w:fill="auto"/>
              <w:spacing w:after="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Název výstupu/výsledku</w:t>
            </w:r>
          </w:p>
          <w:p w:rsidR="00E54F3F" w:rsidRDefault="00423196">
            <w:pPr>
              <w:pStyle w:val="Jin0"/>
              <w:shd w:val="clear" w:color="auto" w:fill="auto"/>
              <w:spacing w:line="262" w:lineRule="auto"/>
            </w:pPr>
            <w:r>
              <w:t>Variabilita bioaktivních látek v separovaných složkách matoliny vybraných odrůd révy vinné s uplatněním v pekárensko-těstárenské produkci</w:t>
            </w:r>
          </w:p>
        </w:tc>
      </w:tr>
      <w:tr w:rsidR="00E54F3F">
        <w:tblPrEx>
          <w:tblCellMar>
            <w:top w:w="0" w:type="dxa"/>
            <w:bottom w:w="0" w:type="dxa"/>
          </w:tblCellMar>
        </w:tblPrEx>
        <w:trPr>
          <w:trHeight w:hRule="exact" w:val="1718"/>
          <w:jc w:val="center"/>
        </w:trPr>
        <w:tc>
          <w:tcPr>
            <w:tcW w:w="90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4F3F" w:rsidRDefault="00423196">
            <w:pPr>
              <w:pStyle w:val="Jin0"/>
              <w:shd w:val="clear" w:color="auto" w:fill="auto"/>
              <w:spacing w:after="60"/>
              <w:ind w:firstLine="14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Popis výstupu/výsledku</w:t>
            </w:r>
          </w:p>
          <w:p w:rsidR="00E54F3F" w:rsidRDefault="00423196">
            <w:pPr>
              <w:pStyle w:val="Jin0"/>
              <w:shd w:val="clear" w:color="auto" w:fill="auto"/>
              <w:spacing w:line="262" w:lineRule="auto"/>
              <w:ind w:right="140" w:firstLine="140"/>
              <w:jc w:val="both"/>
            </w:pPr>
            <w:r>
              <w:t xml:space="preserve">Výstup je součástí dílčího cíle C001. Ve víceletém hodnocení separovaných složek ze získané; matoliny po lisování (semeno, třapiny, slupky) u vybraných cca 10 - 15 odrůd revy vinne budou analyzovány významne obsahy bioaktivních </w:t>
            </w:r>
            <w:r>
              <w:t>latek ze skupin antokyanu, flavoníí a trlslovin. Bude vyhodnocena odrudova a morfologicke variabilita sledovaných komponent s výberem nutricne nejlepsich odrud a složek matoliny pro využití jako přídavků v návazných pekárenských a těstárenských aplikacích.</w:t>
            </w:r>
          </w:p>
        </w:tc>
      </w:tr>
      <w:tr w:rsidR="00E54F3F">
        <w:tblPrEx>
          <w:tblCellMar>
            <w:top w:w="0" w:type="dxa"/>
            <w:bottom w:w="0" w:type="dxa"/>
          </w:tblCellMar>
        </w:tblPrEx>
        <w:trPr>
          <w:trHeight w:hRule="exact" w:val="960"/>
          <w:jc w:val="center"/>
        </w:trPr>
        <w:tc>
          <w:tcPr>
            <w:tcW w:w="9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4F3F" w:rsidRDefault="00423196">
            <w:pPr>
              <w:pStyle w:val="Jin0"/>
              <w:shd w:val="clear" w:color="auto" w:fill="auto"/>
              <w:spacing w:after="40"/>
              <w:ind w:firstLine="14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Druh výsledku podle struktury databáze RIV</w:t>
            </w:r>
          </w:p>
          <w:p w:rsidR="00E54F3F" w:rsidRDefault="00423196">
            <w:pPr>
              <w:pStyle w:val="Jin0"/>
              <w:shd w:val="clear" w:color="auto" w:fill="auto"/>
              <w:spacing w:after="40"/>
              <w:ind w:firstLine="140"/>
              <w:jc w:val="both"/>
            </w:pPr>
            <w:r>
              <w:t>Jimp - Článek v odborném periodiku je obsažen v databázi Web of Science společností Thomson</w:t>
            </w:r>
          </w:p>
          <w:p w:rsidR="00E54F3F" w:rsidRDefault="00423196">
            <w:pPr>
              <w:pStyle w:val="Jin0"/>
              <w:shd w:val="clear" w:color="auto" w:fill="auto"/>
              <w:spacing w:after="40"/>
              <w:ind w:firstLine="140"/>
              <w:jc w:val="both"/>
            </w:pPr>
            <w:r>
              <w:t>Reuters s příznakem „Article“, „Review“ nebo „Letter“</w:t>
            </w:r>
          </w:p>
        </w:tc>
      </w:tr>
    </w:tbl>
    <w:p w:rsidR="00E54F3F" w:rsidRDefault="00E54F3F">
      <w:pPr>
        <w:spacing w:after="366" w:line="14" w:lineRule="exact"/>
      </w:pPr>
    </w:p>
    <w:p w:rsidR="00E54F3F" w:rsidRDefault="00E54F3F">
      <w:pPr>
        <w:spacing w:line="14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4"/>
        <w:gridCol w:w="7392"/>
      </w:tblGrid>
      <w:tr w:rsidR="00E54F3F">
        <w:tblPrEx>
          <w:tblCellMar>
            <w:top w:w="0" w:type="dxa"/>
            <w:bottom w:w="0" w:type="dxa"/>
          </w:tblCellMar>
        </w:tblPrEx>
        <w:trPr>
          <w:trHeight w:hRule="exact" w:val="950"/>
          <w:jc w:val="center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4F3F" w:rsidRDefault="00423196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Identifikační číslo</w:t>
            </w:r>
          </w:p>
          <w:p w:rsidR="00E54F3F" w:rsidRDefault="00423196">
            <w:pPr>
              <w:pStyle w:val="Jin0"/>
              <w:shd w:val="clear" w:color="auto" w:fill="auto"/>
            </w:pPr>
            <w:r>
              <w:t>QL24010080-</w:t>
            </w:r>
          </w:p>
          <w:p w:rsidR="00E54F3F" w:rsidRDefault="00423196">
            <w:pPr>
              <w:pStyle w:val="Jin0"/>
              <w:shd w:val="clear" w:color="auto" w:fill="auto"/>
            </w:pPr>
            <w:r>
              <w:t>V13</w:t>
            </w:r>
          </w:p>
        </w:tc>
        <w:tc>
          <w:tcPr>
            <w:tcW w:w="7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4F3F" w:rsidRDefault="00423196">
            <w:pPr>
              <w:pStyle w:val="Jin0"/>
              <w:shd w:val="clear" w:color="auto" w:fill="auto"/>
              <w:spacing w:after="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Název výstupu/výsledku</w:t>
            </w:r>
          </w:p>
          <w:p w:rsidR="00E54F3F" w:rsidRDefault="00423196">
            <w:pPr>
              <w:pStyle w:val="Jin0"/>
              <w:shd w:val="clear" w:color="auto" w:fill="auto"/>
              <w:spacing w:line="262" w:lineRule="auto"/>
            </w:pPr>
            <w:r>
              <w:t>Pěstební potenciál substrátů na bázi odpadní matoliny a obilných pluch pro produkci hub</w:t>
            </w:r>
          </w:p>
        </w:tc>
      </w:tr>
      <w:tr w:rsidR="00E54F3F">
        <w:tblPrEx>
          <w:tblCellMar>
            <w:top w:w="0" w:type="dxa"/>
            <w:bottom w:w="0" w:type="dxa"/>
          </w:tblCellMar>
        </w:tblPrEx>
        <w:trPr>
          <w:trHeight w:hRule="exact" w:val="1205"/>
          <w:jc w:val="center"/>
        </w:trPr>
        <w:tc>
          <w:tcPr>
            <w:tcW w:w="90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4F3F" w:rsidRDefault="00423196">
            <w:pPr>
              <w:pStyle w:val="Jin0"/>
              <w:shd w:val="clear" w:color="auto" w:fill="auto"/>
              <w:spacing w:after="60"/>
              <w:ind w:firstLine="14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Popis výstupu/výsledku</w:t>
            </w:r>
          </w:p>
          <w:p w:rsidR="00E54F3F" w:rsidRDefault="00423196">
            <w:pPr>
              <w:pStyle w:val="Jin0"/>
              <w:shd w:val="clear" w:color="auto" w:fill="auto"/>
              <w:spacing w:line="262" w:lineRule="auto"/>
              <w:ind w:right="140" w:firstLine="140"/>
              <w:jc w:val="both"/>
            </w:pPr>
            <w:r>
              <w:t xml:space="preserve">Výstup v rámci resení díldho cíle C005. Porovnaní pestovaní vybraných lecivých hub rodu Ganoderma a Hericium na standardním substrátu a na </w:t>
            </w:r>
            <w:r>
              <w:t>substrátu s výrazným zastoupením obilných pluch a substrátu s výrazným zastoupením hroznové zbytkové biomasy.</w:t>
            </w:r>
          </w:p>
        </w:tc>
      </w:tr>
      <w:tr w:rsidR="00E54F3F">
        <w:tblPrEx>
          <w:tblCellMar>
            <w:top w:w="0" w:type="dxa"/>
            <w:bottom w:w="0" w:type="dxa"/>
          </w:tblCellMar>
        </w:tblPrEx>
        <w:trPr>
          <w:trHeight w:hRule="exact" w:val="706"/>
          <w:jc w:val="center"/>
        </w:trPr>
        <w:tc>
          <w:tcPr>
            <w:tcW w:w="9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4F3F" w:rsidRDefault="00423196">
            <w:pPr>
              <w:pStyle w:val="Jin0"/>
              <w:shd w:val="clear" w:color="auto" w:fill="auto"/>
              <w:spacing w:after="60"/>
              <w:ind w:firstLine="14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Druh výsledku podle struktury databáze RIV</w:t>
            </w:r>
          </w:p>
          <w:p w:rsidR="00E54F3F" w:rsidRDefault="00423196">
            <w:pPr>
              <w:pStyle w:val="Jin0"/>
              <w:shd w:val="clear" w:color="auto" w:fill="auto"/>
              <w:ind w:firstLine="140"/>
              <w:jc w:val="both"/>
            </w:pPr>
            <w:r>
              <w:t>Jost - Ostatní články v odborných recenzovaných periodikách splňující definici druhu výsledku</w:t>
            </w:r>
          </w:p>
        </w:tc>
      </w:tr>
    </w:tbl>
    <w:p w:rsidR="00E54F3F" w:rsidRDefault="00E54F3F">
      <w:pPr>
        <w:spacing w:after="366" w:line="14" w:lineRule="exact"/>
      </w:pPr>
    </w:p>
    <w:p w:rsidR="00E54F3F" w:rsidRDefault="00E54F3F">
      <w:pPr>
        <w:spacing w:line="14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95"/>
        <w:gridCol w:w="6691"/>
      </w:tblGrid>
      <w:tr w:rsidR="00E54F3F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4F3F" w:rsidRDefault="00423196">
            <w:pPr>
              <w:pStyle w:val="Jin0"/>
              <w:shd w:val="clear" w:color="auto" w:fill="auto"/>
              <w:spacing w:after="60"/>
              <w:ind w:firstLine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Identifikační číslo</w:t>
            </w:r>
          </w:p>
          <w:p w:rsidR="00E54F3F" w:rsidRDefault="00423196">
            <w:pPr>
              <w:pStyle w:val="Jin0"/>
              <w:shd w:val="clear" w:color="auto" w:fill="auto"/>
              <w:ind w:firstLine="140"/>
            </w:pPr>
            <w:r>
              <w:t>QL24010080-V14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4F3F" w:rsidRDefault="00423196">
            <w:pPr>
              <w:pStyle w:val="Jin0"/>
              <w:shd w:val="clear" w:color="auto" w:fill="auto"/>
              <w:spacing w:after="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Název výstupu/výsledku</w:t>
            </w:r>
          </w:p>
          <w:p w:rsidR="00E54F3F" w:rsidRDefault="00423196">
            <w:pPr>
              <w:pStyle w:val="Jin0"/>
              <w:shd w:val="clear" w:color="auto" w:fill="auto"/>
            </w:pPr>
            <w:r>
              <w:t>Kompozitní dřevoplastová deska na bázi obilných pluch</w:t>
            </w:r>
          </w:p>
        </w:tc>
      </w:tr>
      <w:tr w:rsidR="00E54F3F">
        <w:tblPrEx>
          <w:tblCellMar>
            <w:top w:w="0" w:type="dxa"/>
            <w:bottom w:w="0" w:type="dxa"/>
          </w:tblCellMar>
        </w:tblPrEx>
        <w:trPr>
          <w:trHeight w:hRule="exact" w:val="1718"/>
          <w:jc w:val="center"/>
        </w:trPr>
        <w:tc>
          <w:tcPr>
            <w:tcW w:w="90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4F3F" w:rsidRDefault="00423196">
            <w:pPr>
              <w:pStyle w:val="Jin0"/>
              <w:shd w:val="clear" w:color="auto" w:fill="auto"/>
              <w:spacing w:after="40"/>
              <w:ind w:firstLine="14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Popis výstupu/výsledku</w:t>
            </w:r>
          </w:p>
          <w:p w:rsidR="00E54F3F" w:rsidRDefault="00423196">
            <w:pPr>
              <w:pStyle w:val="Jin0"/>
              <w:shd w:val="clear" w:color="auto" w:fill="auto"/>
              <w:spacing w:line="264" w:lineRule="auto"/>
              <w:ind w:right="140" w:firstLine="140"/>
              <w:jc w:val="both"/>
            </w:pPr>
            <w:r>
              <w:t xml:space="preserve">Výstup je soucastí resení díldho cíle C006. Bude se jednat o vývoj a naslednou výrobu unikatního výrobku WPC </w:t>
            </w:r>
            <w:r>
              <w:t>drevoplastove desky s vyuzitím extruzního míchaní a protlacovaní a s nahrazením drevní hmoty v puvodním materialu definovaným podílem semenných zbytku (pluchy, hrube otruby, obaly nazek apod.) jako vlakniteho komponentu pri maximalním zachovaní technických</w:t>
            </w:r>
            <w:r>
              <w:t xml:space="preserve"> vlastností puvodního výrobku. Plastovou matrici noveho kompozitu by dale mel tvořit recyklat na bazi PET lahví.</w:t>
            </w:r>
          </w:p>
        </w:tc>
      </w:tr>
      <w:tr w:rsidR="00E54F3F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9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4F3F" w:rsidRDefault="00423196">
            <w:pPr>
              <w:pStyle w:val="Jin0"/>
              <w:shd w:val="clear" w:color="auto" w:fill="auto"/>
              <w:spacing w:after="60"/>
              <w:ind w:firstLine="14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Druh výsledku podle struktury databáze RIV</w:t>
            </w:r>
          </w:p>
          <w:p w:rsidR="00E54F3F" w:rsidRDefault="00423196">
            <w:pPr>
              <w:pStyle w:val="Jin0"/>
              <w:shd w:val="clear" w:color="auto" w:fill="auto"/>
              <w:ind w:firstLine="140"/>
              <w:jc w:val="both"/>
            </w:pPr>
            <w:r>
              <w:t>Gfunk - Funkční vzorek</w:t>
            </w:r>
          </w:p>
        </w:tc>
      </w:tr>
    </w:tbl>
    <w:p w:rsidR="00E54F3F" w:rsidRDefault="00423196">
      <w:pPr>
        <w:spacing w:line="14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31"/>
        <w:gridCol w:w="7555"/>
      </w:tblGrid>
      <w:tr w:rsidR="00E54F3F">
        <w:tblPrEx>
          <w:tblCellMar>
            <w:top w:w="0" w:type="dxa"/>
            <w:bottom w:w="0" w:type="dxa"/>
          </w:tblCellMar>
        </w:tblPrEx>
        <w:trPr>
          <w:trHeight w:hRule="exact" w:val="950"/>
          <w:jc w:val="center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4F3F" w:rsidRDefault="00423196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Identifikační číslo</w:t>
            </w:r>
          </w:p>
          <w:p w:rsidR="00E54F3F" w:rsidRDefault="00423196">
            <w:pPr>
              <w:pStyle w:val="Jin0"/>
              <w:shd w:val="clear" w:color="auto" w:fill="auto"/>
            </w:pPr>
            <w:r>
              <w:t>QL24010080-</w:t>
            </w:r>
          </w:p>
          <w:p w:rsidR="00E54F3F" w:rsidRDefault="00423196">
            <w:pPr>
              <w:pStyle w:val="Jin0"/>
              <w:shd w:val="clear" w:color="auto" w:fill="auto"/>
            </w:pPr>
            <w:r>
              <w:t>V15</w:t>
            </w: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4F3F" w:rsidRDefault="00423196">
            <w:pPr>
              <w:pStyle w:val="Jin0"/>
              <w:shd w:val="clear" w:color="auto" w:fill="auto"/>
              <w:spacing w:after="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Název výstupu/výsledku</w:t>
            </w:r>
          </w:p>
          <w:p w:rsidR="00E54F3F" w:rsidRDefault="00423196">
            <w:pPr>
              <w:pStyle w:val="Jin0"/>
              <w:shd w:val="clear" w:color="auto" w:fill="auto"/>
              <w:spacing w:line="262" w:lineRule="auto"/>
            </w:pPr>
            <w:r>
              <w:t xml:space="preserve">Směs pšeničné </w:t>
            </w:r>
            <w:r>
              <w:t>mouký a semenných pokrutin z hroznů s přirozeně výšším obsahem minerálních látek</w:t>
            </w:r>
          </w:p>
        </w:tc>
      </w:tr>
      <w:tr w:rsidR="00E54F3F">
        <w:tblPrEx>
          <w:tblCellMar>
            <w:top w:w="0" w:type="dxa"/>
            <w:bottom w:w="0" w:type="dxa"/>
          </w:tblCellMar>
        </w:tblPrEx>
        <w:trPr>
          <w:trHeight w:hRule="exact" w:val="1464"/>
          <w:jc w:val="center"/>
        </w:trPr>
        <w:tc>
          <w:tcPr>
            <w:tcW w:w="90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4F3F" w:rsidRDefault="00423196">
            <w:pPr>
              <w:pStyle w:val="Jin0"/>
              <w:shd w:val="clear" w:color="auto" w:fill="auto"/>
              <w:spacing w:after="60"/>
              <w:ind w:firstLine="14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Popis výstupu/výsledku</w:t>
            </w:r>
          </w:p>
          <w:p w:rsidR="00E54F3F" w:rsidRDefault="00423196">
            <w:pPr>
              <w:pStyle w:val="Jin0"/>
              <w:shd w:val="clear" w:color="auto" w:fill="auto"/>
              <w:spacing w:line="262" w:lineRule="auto"/>
              <w:ind w:right="160" w:firstLine="140"/>
              <w:jc w:val="both"/>
            </w:pPr>
            <w:r>
              <w:t xml:space="preserve">Výstup je součástí řešení dílčího cíle C006. Nový' výrobek ve formě směsi pšeničné; mouky s definovaným podílem separovaných á mikromletých semenných </w:t>
            </w:r>
            <w:r>
              <w:t>pokrutin z hroznu (50 um) s deklarovaným výssím podílem významných minerálních látek (Fe, Ca, Mg) a výssími antioxidacními vlastnostmi, propůjčující tak moukám přirozeně delší trvanlivost.</w:t>
            </w:r>
          </w:p>
        </w:tc>
      </w:tr>
      <w:tr w:rsidR="00E54F3F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9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4F3F" w:rsidRDefault="00423196">
            <w:pPr>
              <w:pStyle w:val="Jin0"/>
              <w:shd w:val="clear" w:color="auto" w:fill="auto"/>
              <w:spacing w:after="60"/>
              <w:ind w:firstLine="14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Druh výsledku podle strukturý databáze RIV</w:t>
            </w:r>
          </w:p>
          <w:p w:rsidR="00E54F3F" w:rsidRDefault="00423196">
            <w:pPr>
              <w:pStyle w:val="Jin0"/>
              <w:shd w:val="clear" w:color="auto" w:fill="auto"/>
              <w:ind w:firstLine="140"/>
              <w:jc w:val="both"/>
            </w:pPr>
            <w:r>
              <w:t>Gfunk - Funkční vzorek</w:t>
            </w:r>
          </w:p>
        </w:tc>
      </w:tr>
    </w:tbl>
    <w:p w:rsidR="00E54F3F" w:rsidRDefault="00E54F3F">
      <w:pPr>
        <w:spacing w:after="366" w:line="14" w:lineRule="exact"/>
      </w:pPr>
    </w:p>
    <w:p w:rsidR="00E54F3F" w:rsidRDefault="00E54F3F">
      <w:pPr>
        <w:spacing w:line="14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22"/>
        <w:gridCol w:w="7565"/>
      </w:tblGrid>
      <w:tr w:rsidR="00E54F3F">
        <w:tblPrEx>
          <w:tblCellMar>
            <w:top w:w="0" w:type="dxa"/>
            <w:bottom w:w="0" w:type="dxa"/>
          </w:tblCellMar>
        </w:tblPrEx>
        <w:trPr>
          <w:trHeight w:hRule="exact" w:val="955"/>
          <w:jc w:val="center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4F3F" w:rsidRDefault="00423196">
            <w:pPr>
              <w:pStyle w:val="Jin0"/>
              <w:shd w:val="clear" w:color="auto" w:fill="auto"/>
              <w:spacing w:line="360" w:lineRule="auto"/>
            </w:pPr>
            <w:r>
              <w:rPr>
                <w:sz w:val="14"/>
                <w:szCs w:val="14"/>
              </w:rPr>
              <w:t xml:space="preserve">Identifikační číslo </w:t>
            </w:r>
            <w:r>
              <w:t>QL24010080-</w:t>
            </w:r>
          </w:p>
          <w:p w:rsidR="00E54F3F" w:rsidRDefault="00423196">
            <w:pPr>
              <w:pStyle w:val="Jin0"/>
              <w:shd w:val="clear" w:color="auto" w:fill="auto"/>
            </w:pPr>
            <w:r>
              <w:t>V2</w:t>
            </w:r>
          </w:p>
        </w:tc>
        <w:tc>
          <w:tcPr>
            <w:tcW w:w="7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4F3F" w:rsidRDefault="00423196">
            <w:pPr>
              <w:pStyle w:val="Jin0"/>
              <w:shd w:val="clear" w:color="auto" w:fill="auto"/>
              <w:spacing w:after="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Název výstupu/výsledku</w:t>
            </w:r>
          </w:p>
          <w:p w:rsidR="00E54F3F" w:rsidRDefault="00423196">
            <w:pPr>
              <w:pStyle w:val="Jin0"/>
              <w:shd w:val="clear" w:color="auto" w:fill="auto"/>
              <w:spacing w:line="266" w:lineRule="auto"/>
            </w:pPr>
            <w:r>
              <w:t>Vlastnosti a složení olejů hroznových semen širšího spektra bílých a modrých moštových odrůd</w:t>
            </w:r>
          </w:p>
        </w:tc>
      </w:tr>
      <w:tr w:rsidR="00E54F3F">
        <w:tblPrEx>
          <w:tblCellMar>
            <w:top w:w="0" w:type="dxa"/>
            <w:bottom w:w="0" w:type="dxa"/>
          </w:tblCellMar>
        </w:tblPrEx>
        <w:trPr>
          <w:trHeight w:hRule="exact" w:val="1205"/>
          <w:jc w:val="center"/>
        </w:trPr>
        <w:tc>
          <w:tcPr>
            <w:tcW w:w="90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4F3F" w:rsidRDefault="00423196">
            <w:pPr>
              <w:pStyle w:val="Jin0"/>
              <w:shd w:val="clear" w:color="auto" w:fill="auto"/>
              <w:spacing w:after="60"/>
              <w:ind w:firstLine="14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Popis výstupu/výsledku</w:t>
            </w:r>
          </w:p>
          <w:p w:rsidR="00E54F3F" w:rsidRDefault="00423196">
            <w:pPr>
              <w:pStyle w:val="Jin0"/>
              <w:shd w:val="clear" w:color="auto" w:fill="auto"/>
              <w:spacing w:line="264" w:lineRule="auto"/>
              <w:ind w:right="160" w:firstLine="140"/>
              <w:jc w:val="both"/>
            </w:pPr>
            <w:r>
              <w:t xml:space="preserve">Výstup pro dílcí cíl C001. Publikace charakterizující obsah oleje, složení a </w:t>
            </w:r>
            <w:r>
              <w:t>jeho vlastnosti v zavislosti na odrude vinne révý a rocníkových faktorech s navaznými príkladý na jeho výuzití v potravinarských aplikacích.</w:t>
            </w:r>
          </w:p>
        </w:tc>
      </w:tr>
      <w:tr w:rsidR="00E54F3F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9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4F3F" w:rsidRDefault="00423196">
            <w:pPr>
              <w:pStyle w:val="Jin0"/>
              <w:shd w:val="clear" w:color="auto" w:fill="auto"/>
              <w:spacing w:after="60"/>
              <w:ind w:firstLine="14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Druh výsledku podle strukturý databáze RIV</w:t>
            </w:r>
          </w:p>
          <w:p w:rsidR="00E54F3F" w:rsidRDefault="00423196">
            <w:pPr>
              <w:pStyle w:val="Jin0"/>
              <w:shd w:val="clear" w:color="auto" w:fill="auto"/>
              <w:ind w:firstLine="140"/>
              <w:jc w:val="both"/>
            </w:pPr>
            <w:r>
              <w:t xml:space="preserve">Jost - Ostatní článký v odborných recenzovaných periodikách splňující </w:t>
            </w:r>
            <w:r>
              <w:t>definici druhu výsledku</w:t>
            </w:r>
          </w:p>
        </w:tc>
      </w:tr>
    </w:tbl>
    <w:p w:rsidR="00E54F3F" w:rsidRDefault="00E54F3F">
      <w:pPr>
        <w:spacing w:after="366" w:line="14" w:lineRule="exact"/>
      </w:pPr>
    </w:p>
    <w:p w:rsidR="00E54F3F" w:rsidRDefault="00E54F3F">
      <w:pPr>
        <w:spacing w:line="14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29"/>
        <w:gridCol w:w="7258"/>
      </w:tblGrid>
      <w:tr w:rsidR="00E54F3F">
        <w:tblPrEx>
          <w:tblCellMar>
            <w:top w:w="0" w:type="dxa"/>
            <w:bottom w:w="0" w:type="dxa"/>
          </w:tblCellMar>
        </w:tblPrEx>
        <w:trPr>
          <w:trHeight w:hRule="exact" w:val="696"/>
          <w:jc w:val="center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4F3F" w:rsidRDefault="00423196">
            <w:pPr>
              <w:pStyle w:val="Jin0"/>
              <w:shd w:val="clear" w:color="auto" w:fill="auto"/>
              <w:spacing w:after="60"/>
              <w:ind w:firstLine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Identifikační číslo</w:t>
            </w:r>
          </w:p>
          <w:p w:rsidR="00E54F3F" w:rsidRDefault="00423196">
            <w:pPr>
              <w:pStyle w:val="Jin0"/>
              <w:shd w:val="clear" w:color="auto" w:fill="auto"/>
              <w:ind w:firstLine="140"/>
            </w:pPr>
            <w:r>
              <w:t>QL24010080-V20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4F3F" w:rsidRDefault="00423196">
            <w:pPr>
              <w:pStyle w:val="Jin0"/>
              <w:shd w:val="clear" w:color="auto" w:fill="auto"/>
              <w:spacing w:after="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Název výstupu/výsledku</w:t>
            </w:r>
          </w:p>
          <w:p w:rsidR="00E54F3F" w:rsidRDefault="00423196">
            <w:pPr>
              <w:pStyle w:val="Jin0"/>
              <w:shd w:val="clear" w:color="auto" w:fill="auto"/>
            </w:pPr>
            <w:r>
              <w:t>Nanovlákenný biodegradabilní potravinářský obal s antimikrobiálními vlastnosti</w:t>
            </w:r>
          </w:p>
        </w:tc>
      </w:tr>
      <w:tr w:rsidR="00E54F3F">
        <w:tblPrEx>
          <w:tblCellMar>
            <w:top w:w="0" w:type="dxa"/>
            <w:bottom w:w="0" w:type="dxa"/>
          </w:tblCellMar>
        </w:tblPrEx>
        <w:trPr>
          <w:trHeight w:hRule="exact" w:val="1718"/>
          <w:jc w:val="center"/>
        </w:trPr>
        <w:tc>
          <w:tcPr>
            <w:tcW w:w="90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4F3F" w:rsidRDefault="00423196">
            <w:pPr>
              <w:pStyle w:val="Jin0"/>
              <w:shd w:val="clear" w:color="auto" w:fill="auto"/>
              <w:spacing w:after="60"/>
              <w:ind w:firstLine="14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Popis výstupu/výsledku</w:t>
            </w:r>
          </w:p>
          <w:p w:rsidR="00E54F3F" w:rsidRDefault="00423196">
            <w:pPr>
              <w:pStyle w:val="Jin0"/>
              <w:shd w:val="clear" w:color="auto" w:fill="auto"/>
              <w:spacing w:line="264" w:lineRule="auto"/>
              <w:ind w:right="160" w:firstLine="140"/>
              <w:jc w:val="both"/>
            </w:pPr>
            <w:r>
              <w:t xml:space="preserve">Výstup je soucastí resení dílcího cíle C004. Výstupem bude nový </w:t>
            </w:r>
            <w:r>
              <w:t>produkt - nanovlakenný biodegradovatelný obal s antimikrobialními vlastnostmi výuzitelný v potravinarství. Antimikrobialní vlastnosti budou zabezpecený aditivací polýfenolý, které budou získaný z pokrutin vinne; révy Ve výrobku budou výuzita nanovlakna pnp</w:t>
            </w:r>
            <w:r>
              <w:t>ravena technologií AC zvlaknovaní a to z takových polýmerui, které jsou vhodné pro potravinářské aplikace.</w:t>
            </w:r>
          </w:p>
        </w:tc>
      </w:tr>
      <w:tr w:rsidR="00E54F3F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9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4F3F" w:rsidRDefault="00423196">
            <w:pPr>
              <w:pStyle w:val="Jin0"/>
              <w:shd w:val="clear" w:color="auto" w:fill="auto"/>
              <w:spacing w:after="60"/>
              <w:ind w:firstLine="14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Druh výsledku podle strukturý databáze RIV</w:t>
            </w:r>
          </w:p>
          <w:p w:rsidR="00E54F3F" w:rsidRDefault="00423196">
            <w:pPr>
              <w:pStyle w:val="Jin0"/>
              <w:shd w:val="clear" w:color="auto" w:fill="auto"/>
              <w:ind w:firstLine="140"/>
              <w:jc w:val="both"/>
            </w:pPr>
            <w:r>
              <w:t>Gfunk - Funkční vzorek</w:t>
            </w:r>
          </w:p>
        </w:tc>
      </w:tr>
    </w:tbl>
    <w:p w:rsidR="00E54F3F" w:rsidRDefault="00423196">
      <w:pPr>
        <w:spacing w:line="14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74"/>
        <w:gridCol w:w="7613"/>
      </w:tblGrid>
      <w:tr w:rsidR="00E54F3F">
        <w:tblPrEx>
          <w:tblCellMar>
            <w:top w:w="0" w:type="dxa"/>
            <w:bottom w:w="0" w:type="dxa"/>
          </w:tblCellMar>
        </w:tblPrEx>
        <w:trPr>
          <w:trHeight w:hRule="exact" w:val="950"/>
          <w:jc w:val="center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4F3F" w:rsidRDefault="00423196">
            <w:pPr>
              <w:pStyle w:val="Jin0"/>
              <w:shd w:val="clear" w:color="auto" w:fill="auto"/>
              <w:spacing w:line="360" w:lineRule="auto"/>
            </w:pPr>
            <w:r>
              <w:rPr>
                <w:sz w:val="14"/>
                <w:szCs w:val="14"/>
              </w:rPr>
              <w:lastRenderedPageBreak/>
              <w:t xml:space="preserve">Identifikační číslo </w:t>
            </w:r>
            <w:r>
              <w:t>QL24010080-</w:t>
            </w:r>
          </w:p>
          <w:p w:rsidR="00E54F3F" w:rsidRDefault="00423196">
            <w:pPr>
              <w:pStyle w:val="Jin0"/>
              <w:shd w:val="clear" w:color="auto" w:fill="auto"/>
            </w:pPr>
            <w:r>
              <w:t>V5</w:t>
            </w:r>
          </w:p>
        </w:tc>
        <w:tc>
          <w:tcPr>
            <w:tcW w:w="7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4F3F" w:rsidRDefault="00423196">
            <w:pPr>
              <w:pStyle w:val="Jin0"/>
              <w:shd w:val="clear" w:color="auto" w:fill="auto"/>
              <w:spacing w:after="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Nážev výstupu/výsledku</w:t>
            </w:r>
          </w:p>
          <w:p w:rsidR="00E54F3F" w:rsidRDefault="00423196">
            <w:pPr>
              <w:pStyle w:val="Jin0"/>
              <w:shd w:val="clear" w:color="auto" w:fill="auto"/>
              <w:spacing w:line="262" w:lineRule="auto"/>
            </w:pPr>
            <w:r>
              <w:t xml:space="preserve">Chemické složení </w:t>
            </w:r>
            <w:r>
              <w:t>separovaných obilných pluch a slupek semen a možnosti jejich chemických modifikací pro výužití v kompožitních materiálech</w:t>
            </w:r>
          </w:p>
        </w:tc>
      </w:tr>
      <w:tr w:rsidR="00E54F3F">
        <w:tblPrEx>
          <w:tblCellMar>
            <w:top w:w="0" w:type="dxa"/>
            <w:bottom w:w="0" w:type="dxa"/>
          </w:tblCellMar>
        </w:tblPrEx>
        <w:trPr>
          <w:trHeight w:hRule="exact" w:val="1205"/>
          <w:jc w:val="center"/>
        </w:trPr>
        <w:tc>
          <w:tcPr>
            <w:tcW w:w="90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4F3F" w:rsidRDefault="00423196">
            <w:pPr>
              <w:pStyle w:val="Jin0"/>
              <w:shd w:val="clear" w:color="auto" w:fill="auto"/>
              <w:spacing w:after="60"/>
              <w:ind w:firstLine="14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Popis výstupu/výsledku</w:t>
            </w:r>
          </w:p>
          <w:p w:rsidR="00E54F3F" w:rsidRDefault="00423196">
            <w:pPr>
              <w:pStyle w:val="Jin0"/>
              <w:shd w:val="clear" w:color="auto" w:fill="auto"/>
              <w:spacing w:line="262" w:lineRule="auto"/>
              <w:ind w:right="140" w:firstLine="140"/>
              <w:jc w:val="both"/>
            </w:pPr>
            <w:r>
              <w:t xml:space="preserve">Výstup pro dílčí cíl C002. Detailní primární druhové porovnání výtěžnosti a chemické skladby separovaných </w:t>
            </w:r>
            <w:r>
              <w:t>pluch (oves, spalda) a obalu nažek (pohanky) zaměřené na identifikaci jejich možného žpracování do kompožitních materiálů a produkce nanovlákenných struktur.</w:t>
            </w:r>
          </w:p>
        </w:tc>
      </w:tr>
      <w:tr w:rsidR="00E54F3F">
        <w:tblPrEx>
          <w:tblCellMar>
            <w:top w:w="0" w:type="dxa"/>
            <w:bottom w:w="0" w:type="dxa"/>
          </w:tblCellMar>
        </w:tblPrEx>
        <w:trPr>
          <w:trHeight w:hRule="exact" w:val="960"/>
          <w:jc w:val="center"/>
        </w:trPr>
        <w:tc>
          <w:tcPr>
            <w:tcW w:w="9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4F3F" w:rsidRDefault="00423196">
            <w:pPr>
              <w:pStyle w:val="Jin0"/>
              <w:shd w:val="clear" w:color="auto" w:fill="auto"/>
              <w:spacing w:after="60"/>
              <w:ind w:firstLine="14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Druh výsledku podle strukturý databáže RIV</w:t>
            </w:r>
          </w:p>
          <w:p w:rsidR="00E54F3F" w:rsidRDefault="00423196">
            <w:pPr>
              <w:pStyle w:val="Jin0"/>
              <w:shd w:val="clear" w:color="auto" w:fill="auto"/>
              <w:ind w:firstLine="140"/>
              <w:jc w:val="both"/>
            </w:pPr>
            <w:r>
              <w:t xml:space="preserve">Jimp - Článek v odborném periodiku je obsažen v </w:t>
            </w:r>
            <w:r>
              <w:t>databázi Web of Science společností Thomson</w:t>
            </w:r>
          </w:p>
          <w:p w:rsidR="00E54F3F" w:rsidRDefault="00423196">
            <w:pPr>
              <w:pStyle w:val="Jin0"/>
              <w:shd w:val="clear" w:color="auto" w:fill="auto"/>
              <w:spacing w:after="40"/>
              <w:ind w:firstLine="140"/>
              <w:jc w:val="both"/>
            </w:pPr>
            <w:r>
              <w:t>Reuters s přížnakem „Article“, „Review“ nebo „Letter“</w:t>
            </w:r>
          </w:p>
        </w:tc>
      </w:tr>
    </w:tbl>
    <w:p w:rsidR="00E54F3F" w:rsidRDefault="00E54F3F">
      <w:pPr>
        <w:spacing w:after="366" w:line="14" w:lineRule="exact"/>
      </w:pPr>
    </w:p>
    <w:p w:rsidR="00E54F3F" w:rsidRDefault="00E54F3F">
      <w:pPr>
        <w:spacing w:line="14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74"/>
        <w:gridCol w:w="7613"/>
      </w:tblGrid>
      <w:tr w:rsidR="00E54F3F">
        <w:tblPrEx>
          <w:tblCellMar>
            <w:top w:w="0" w:type="dxa"/>
            <w:bottom w:w="0" w:type="dxa"/>
          </w:tblCellMar>
        </w:tblPrEx>
        <w:trPr>
          <w:trHeight w:hRule="exact" w:val="955"/>
          <w:jc w:val="center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4F3F" w:rsidRDefault="00423196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Identifikační číslo</w:t>
            </w:r>
          </w:p>
          <w:p w:rsidR="00E54F3F" w:rsidRDefault="00423196">
            <w:pPr>
              <w:pStyle w:val="Jin0"/>
              <w:shd w:val="clear" w:color="auto" w:fill="auto"/>
            </w:pPr>
            <w:r>
              <w:t>QL24010080-</w:t>
            </w:r>
          </w:p>
          <w:p w:rsidR="00E54F3F" w:rsidRDefault="00423196">
            <w:pPr>
              <w:pStyle w:val="Jin0"/>
              <w:shd w:val="clear" w:color="auto" w:fill="auto"/>
            </w:pPr>
            <w:r>
              <w:t>V11</w:t>
            </w:r>
          </w:p>
        </w:tc>
        <w:tc>
          <w:tcPr>
            <w:tcW w:w="7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4F3F" w:rsidRDefault="00423196">
            <w:pPr>
              <w:pStyle w:val="Jin0"/>
              <w:shd w:val="clear" w:color="auto" w:fill="auto"/>
              <w:spacing w:after="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Název výstupu/výsledku</w:t>
            </w:r>
          </w:p>
          <w:p w:rsidR="00E54F3F" w:rsidRDefault="00423196">
            <w:pPr>
              <w:pStyle w:val="Jin0"/>
              <w:shd w:val="clear" w:color="auto" w:fill="auto"/>
              <w:spacing w:line="266" w:lineRule="auto"/>
            </w:pPr>
            <w:r>
              <w:t xml:space="preserve">Výužití extrahovaných hroznových semen pro zvýšení obsahu minerálních látek a trvanlivosti </w:t>
            </w:r>
            <w:r>
              <w:t>obilných mouk</w:t>
            </w:r>
          </w:p>
        </w:tc>
      </w:tr>
      <w:tr w:rsidR="00E54F3F">
        <w:tblPrEx>
          <w:tblCellMar>
            <w:top w:w="0" w:type="dxa"/>
            <w:bottom w:w="0" w:type="dxa"/>
          </w:tblCellMar>
        </w:tblPrEx>
        <w:trPr>
          <w:trHeight w:hRule="exact" w:val="1714"/>
          <w:jc w:val="center"/>
        </w:trPr>
        <w:tc>
          <w:tcPr>
            <w:tcW w:w="90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4F3F" w:rsidRDefault="00423196">
            <w:pPr>
              <w:pStyle w:val="Jin0"/>
              <w:shd w:val="clear" w:color="auto" w:fill="auto"/>
              <w:spacing w:after="60"/>
              <w:ind w:firstLine="14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Popis výstupu/výsledku</w:t>
            </w:r>
          </w:p>
          <w:p w:rsidR="00E54F3F" w:rsidRDefault="00423196">
            <w:pPr>
              <w:pStyle w:val="Jin0"/>
              <w:shd w:val="clear" w:color="auto" w:fill="auto"/>
              <w:spacing w:line="262" w:lineRule="auto"/>
              <w:ind w:right="140" w:firstLine="140"/>
              <w:jc w:val="both"/>
            </w:pPr>
            <w:r>
              <w:t>Výstup v rámci resení dílcího cíle C005. Výstup ve forme certifikovane metodiky urcene pro mlýnske zpracovatele se zametením na možnosti prirozene minerální fortifikace psenicných mouk (Fe, Mg, Ca,) prostrednictvím mik</w:t>
            </w:r>
            <w:r>
              <w:t>romletých pokrutin na bazi hroznových semen získaných separací a odtušením z matoliný. Dale budou popsaný kriticke faktorý ovlivňující uroven fortifikace pri minimalní technologické změně odrůdý, včetně ekonomické rozvahý s ohledem na jiné způsobý fortifik</w:t>
            </w:r>
            <w:r>
              <w:t>ace.</w:t>
            </w:r>
          </w:p>
        </w:tc>
      </w:tr>
      <w:tr w:rsidR="00E54F3F">
        <w:tblPrEx>
          <w:tblCellMar>
            <w:top w:w="0" w:type="dxa"/>
            <w:bottom w:w="0" w:type="dxa"/>
          </w:tblCellMar>
        </w:tblPrEx>
        <w:trPr>
          <w:trHeight w:hRule="exact" w:val="706"/>
          <w:jc w:val="center"/>
        </w:trPr>
        <w:tc>
          <w:tcPr>
            <w:tcW w:w="9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4F3F" w:rsidRDefault="00423196">
            <w:pPr>
              <w:pStyle w:val="Jin0"/>
              <w:shd w:val="clear" w:color="auto" w:fill="auto"/>
              <w:spacing w:after="60"/>
              <w:ind w:firstLine="14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Druh výsledku podle strukturý databáze RIV</w:t>
            </w:r>
          </w:p>
          <w:p w:rsidR="00E54F3F" w:rsidRDefault="00423196">
            <w:pPr>
              <w:pStyle w:val="Jin0"/>
              <w:shd w:val="clear" w:color="auto" w:fill="auto"/>
              <w:ind w:firstLine="140"/>
              <w:jc w:val="both"/>
            </w:pPr>
            <w:r>
              <w:t>NmetC - Metodiký certifikované oprávněným orgánem</w:t>
            </w:r>
          </w:p>
        </w:tc>
      </w:tr>
    </w:tbl>
    <w:p w:rsidR="00E54F3F" w:rsidRDefault="00E54F3F">
      <w:pPr>
        <w:spacing w:after="366" w:line="14" w:lineRule="exact"/>
      </w:pPr>
    </w:p>
    <w:p w:rsidR="00E54F3F" w:rsidRDefault="00E54F3F">
      <w:pPr>
        <w:spacing w:line="14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74"/>
        <w:gridCol w:w="7613"/>
      </w:tblGrid>
      <w:tr w:rsidR="00E54F3F">
        <w:tblPrEx>
          <w:tblCellMar>
            <w:top w:w="0" w:type="dxa"/>
            <w:bottom w:w="0" w:type="dxa"/>
          </w:tblCellMar>
        </w:tblPrEx>
        <w:trPr>
          <w:trHeight w:hRule="exact" w:val="955"/>
          <w:jc w:val="center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4F3F" w:rsidRDefault="00423196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Identifikační číslo</w:t>
            </w:r>
          </w:p>
          <w:p w:rsidR="00E54F3F" w:rsidRDefault="00423196">
            <w:pPr>
              <w:pStyle w:val="Jin0"/>
              <w:shd w:val="clear" w:color="auto" w:fill="auto"/>
            </w:pPr>
            <w:r>
              <w:t>QL24010080-</w:t>
            </w:r>
          </w:p>
          <w:p w:rsidR="00E54F3F" w:rsidRDefault="00423196">
            <w:pPr>
              <w:pStyle w:val="Jin0"/>
              <w:shd w:val="clear" w:color="auto" w:fill="auto"/>
            </w:pPr>
            <w:r>
              <w:t>V18</w:t>
            </w:r>
          </w:p>
        </w:tc>
        <w:tc>
          <w:tcPr>
            <w:tcW w:w="7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4F3F" w:rsidRDefault="00423196">
            <w:pPr>
              <w:pStyle w:val="Jin0"/>
              <w:shd w:val="clear" w:color="auto" w:fill="auto"/>
              <w:spacing w:after="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Název výstupu/výsledku</w:t>
            </w:r>
          </w:p>
          <w:p w:rsidR="00E54F3F" w:rsidRDefault="00423196">
            <w:pPr>
              <w:pStyle w:val="Jin0"/>
              <w:shd w:val="clear" w:color="auto" w:fill="auto"/>
              <w:spacing w:line="262" w:lineRule="auto"/>
            </w:pPr>
            <w:r>
              <w:t xml:space="preserve">Pěstební substrát s výrazným zastoupením bioodpadních složek na bázi matoliný, resp. obilných </w:t>
            </w:r>
            <w:r>
              <w:t>pluch, pro pěstování výbraných rodů léčivých hub</w:t>
            </w:r>
          </w:p>
        </w:tc>
      </w:tr>
      <w:tr w:rsidR="00E54F3F">
        <w:tblPrEx>
          <w:tblCellMar>
            <w:top w:w="0" w:type="dxa"/>
            <w:bottom w:w="0" w:type="dxa"/>
          </w:tblCellMar>
        </w:tblPrEx>
        <w:trPr>
          <w:trHeight w:hRule="exact" w:val="1464"/>
          <w:jc w:val="center"/>
        </w:trPr>
        <w:tc>
          <w:tcPr>
            <w:tcW w:w="90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4F3F" w:rsidRDefault="00423196">
            <w:pPr>
              <w:pStyle w:val="Jin0"/>
              <w:shd w:val="clear" w:color="auto" w:fill="auto"/>
              <w:spacing w:after="60"/>
              <w:ind w:firstLine="14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Popis výstupu/výsledku</w:t>
            </w:r>
          </w:p>
          <w:p w:rsidR="00E54F3F" w:rsidRDefault="00423196">
            <w:pPr>
              <w:pStyle w:val="Jin0"/>
              <w:shd w:val="clear" w:color="auto" w:fill="auto"/>
              <w:spacing w:line="262" w:lineRule="auto"/>
              <w:ind w:right="140" w:firstLine="140"/>
              <w:jc w:val="both"/>
            </w:pPr>
            <w:r>
              <w:t xml:space="preserve">Výstup je soucastí resení dílcího cíle C006. Nový produkt na bazi pestebnlho substrátu s definovaným podílem bioodpadních slozek obilných pluch. resp. matoliný, pro produkci zdraví </w:t>
            </w:r>
            <w:r>
              <w:t>prospesných hub, napň z rodu Ganoderma a Hericium poskýtující produkci minimalne srovnatelnou se standardními substrátý.</w:t>
            </w:r>
          </w:p>
        </w:tc>
      </w:tr>
      <w:tr w:rsidR="00E54F3F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9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4F3F" w:rsidRDefault="00423196">
            <w:pPr>
              <w:pStyle w:val="Jin0"/>
              <w:shd w:val="clear" w:color="auto" w:fill="auto"/>
              <w:spacing w:after="60"/>
              <w:ind w:firstLine="14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Druh výsledku podle strukturý databáze RIV</w:t>
            </w:r>
          </w:p>
          <w:p w:rsidR="00E54F3F" w:rsidRDefault="00423196">
            <w:pPr>
              <w:pStyle w:val="Jin0"/>
              <w:shd w:val="clear" w:color="auto" w:fill="auto"/>
              <w:ind w:firstLine="140"/>
              <w:jc w:val="both"/>
            </w:pPr>
            <w:r>
              <w:t>Gfunk - Funkční vzorek</w:t>
            </w:r>
          </w:p>
        </w:tc>
      </w:tr>
    </w:tbl>
    <w:p w:rsidR="00E54F3F" w:rsidRDefault="00423196">
      <w:pPr>
        <w:spacing w:line="14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22"/>
        <w:gridCol w:w="7565"/>
      </w:tblGrid>
      <w:tr w:rsidR="00E54F3F">
        <w:tblPrEx>
          <w:tblCellMar>
            <w:top w:w="0" w:type="dxa"/>
            <w:bottom w:w="0" w:type="dxa"/>
          </w:tblCellMar>
        </w:tblPrEx>
        <w:trPr>
          <w:trHeight w:hRule="exact" w:val="950"/>
          <w:jc w:val="center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4F3F" w:rsidRDefault="00423196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Identifikační číslo</w:t>
            </w:r>
          </w:p>
          <w:p w:rsidR="00E54F3F" w:rsidRDefault="00423196">
            <w:pPr>
              <w:pStyle w:val="Jin0"/>
              <w:shd w:val="clear" w:color="auto" w:fill="auto"/>
            </w:pPr>
            <w:r>
              <w:t>QL24010080-</w:t>
            </w:r>
          </w:p>
          <w:p w:rsidR="00E54F3F" w:rsidRDefault="00423196">
            <w:pPr>
              <w:pStyle w:val="Jin0"/>
              <w:shd w:val="clear" w:color="auto" w:fill="auto"/>
            </w:pPr>
            <w:r>
              <w:t>V17</w:t>
            </w:r>
          </w:p>
        </w:tc>
        <w:tc>
          <w:tcPr>
            <w:tcW w:w="7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4F3F" w:rsidRDefault="00423196">
            <w:pPr>
              <w:pStyle w:val="Jin0"/>
              <w:shd w:val="clear" w:color="auto" w:fill="auto"/>
              <w:spacing w:after="6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Název výstupu/výsledku</w:t>
            </w:r>
          </w:p>
          <w:p w:rsidR="00E54F3F" w:rsidRDefault="00423196">
            <w:pPr>
              <w:pStyle w:val="Jin0"/>
              <w:shd w:val="clear" w:color="auto" w:fill="auto"/>
              <w:spacing w:line="262" w:lineRule="auto"/>
              <w:ind w:right="140"/>
              <w:jc w:val="both"/>
            </w:pPr>
            <w:r>
              <w:t>Čerstvé čelozrnné těstoviny obohačené o mikromletý matolinový separát s přirozeně delší trvanlivostí</w:t>
            </w:r>
          </w:p>
        </w:tc>
      </w:tr>
      <w:tr w:rsidR="00E54F3F">
        <w:tblPrEx>
          <w:tblCellMar>
            <w:top w:w="0" w:type="dxa"/>
            <w:bottom w:w="0" w:type="dxa"/>
          </w:tblCellMar>
        </w:tblPrEx>
        <w:trPr>
          <w:trHeight w:hRule="exact" w:val="1978"/>
          <w:jc w:val="center"/>
        </w:trPr>
        <w:tc>
          <w:tcPr>
            <w:tcW w:w="90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4F3F" w:rsidRDefault="00423196">
            <w:pPr>
              <w:pStyle w:val="Jin0"/>
              <w:shd w:val="clear" w:color="auto" w:fill="auto"/>
              <w:spacing w:after="60"/>
              <w:ind w:firstLine="14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Popis výstupu/výsledku</w:t>
            </w:r>
          </w:p>
          <w:p w:rsidR="00E54F3F" w:rsidRDefault="00423196">
            <w:pPr>
              <w:pStyle w:val="Jin0"/>
              <w:shd w:val="clear" w:color="auto" w:fill="auto"/>
              <w:spacing w:line="262" w:lineRule="auto"/>
              <w:ind w:right="140" w:firstLine="140"/>
              <w:jc w:val="both"/>
            </w:pPr>
            <w:r>
              <w:t xml:space="preserve">Výstup je součástí dílčího cíle C006. Nový' výrobek - čerstvé pšeničné; těstoviny s definovaným podílem nutričně nejhodnotnejsi </w:t>
            </w:r>
            <w:r>
              <w:t>separovane složky matoliny (semenne pokrutiny, slupky z hroznových bobuli), nebo jejičh kombinačl, s prokazatelná lepsi nutriční skladbou než standardní pseničny testovinovy vyrobek. Produkt se bude častečne opírat o vystup V10 - Fuzit Rečeptura výroby čel</w:t>
            </w:r>
            <w:r>
              <w:t>ozrnnyčh těstovin. V tomto prípade vsak bude vyčhazet z tradičního zakladu, tedy ze semoliny z pšeniče tvrdé.</w:t>
            </w:r>
          </w:p>
        </w:tc>
      </w:tr>
      <w:tr w:rsidR="00E54F3F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9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4F3F" w:rsidRDefault="00423196">
            <w:pPr>
              <w:pStyle w:val="Jin0"/>
              <w:shd w:val="clear" w:color="auto" w:fill="auto"/>
              <w:spacing w:after="60"/>
              <w:ind w:firstLine="14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Druh výsledku podle struktury databáze RIV</w:t>
            </w:r>
          </w:p>
          <w:p w:rsidR="00E54F3F" w:rsidRDefault="00423196">
            <w:pPr>
              <w:pStyle w:val="Jin0"/>
              <w:shd w:val="clear" w:color="auto" w:fill="auto"/>
              <w:ind w:firstLine="140"/>
              <w:jc w:val="both"/>
            </w:pPr>
            <w:r>
              <w:t>Gfunk - Funkční vzorek</w:t>
            </w:r>
          </w:p>
        </w:tc>
      </w:tr>
    </w:tbl>
    <w:p w:rsidR="00E54F3F" w:rsidRDefault="00E54F3F">
      <w:pPr>
        <w:spacing w:after="366" w:line="14" w:lineRule="exact"/>
      </w:pPr>
    </w:p>
    <w:p w:rsidR="00E54F3F" w:rsidRDefault="00E54F3F">
      <w:pPr>
        <w:spacing w:line="14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53"/>
        <w:gridCol w:w="7234"/>
      </w:tblGrid>
      <w:tr w:rsidR="00E54F3F">
        <w:tblPrEx>
          <w:tblCellMar>
            <w:top w:w="0" w:type="dxa"/>
            <w:bottom w:w="0" w:type="dxa"/>
          </w:tblCellMar>
        </w:tblPrEx>
        <w:trPr>
          <w:trHeight w:hRule="exact" w:val="696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4F3F" w:rsidRDefault="00423196">
            <w:pPr>
              <w:pStyle w:val="Jin0"/>
              <w:shd w:val="clear" w:color="auto" w:fill="auto"/>
              <w:spacing w:after="60"/>
              <w:ind w:firstLine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Identifikační číslo</w:t>
            </w:r>
          </w:p>
          <w:p w:rsidR="00E54F3F" w:rsidRDefault="00423196">
            <w:pPr>
              <w:pStyle w:val="Jin0"/>
              <w:shd w:val="clear" w:color="auto" w:fill="auto"/>
              <w:ind w:firstLine="140"/>
            </w:pPr>
            <w:r>
              <w:t>QL24010080-V16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4F3F" w:rsidRDefault="00423196">
            <w:pPr>
              <w:pStyle w:val="Jin0"/>
              <w:shd w:val="clear" w:color="auto" w:fill="auto"/>
              <w:spacing w:after="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Název výstupu/výsledku</w:t>
            </w:r>
          </w:p>
          <w:p w:rsidR="00E54F3F" w:rsidRDefault="00423196">
            <w:pPr>
              <w:pStyle w:val="Jin0"/>
              <w:shd w:val="clear" w:color="auto" w:fill="auto"/>
            </w:pPr>
            <w:r>
              <w:t xml:space="preserve">Mikromletý </w:t>
            </w:r>
            <w:r>
              <w:t>matolinový separát jako polotovar pro široké potravinářské využití</w:t>
            </w:r>
          </w:p>
        </w:tc>
      </w:tr>
      <w:tr w:rsidR="00E54F3F">
        <w:tblPrEx>
          <w:tblCellMar>
            <w:top w:w="0" w:type="dxa"/>
            <w:bottom w:w="0" w:type="dxa"/>
          </w:tblCellMar>
        </w:tblPrEx>
        <w:trPr>
          <w:trHeight w:hRule="exact" w:val="1973"/>
          <w:jc w:val="center"/>
        </w:trPr>
        <w:tc>
          <w:tcPr>
            <w:tcW w:w="90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4F3F" w:rsidRDefault="00423196">
            <w:pPr>
              <w:pStyle w:val="Jin0"/>
              <w:shd w:val="clear" w:color="auto" w:fill="auto"/>
              <w:spacing w:after="60"/>
              <w:ind w:firstLine="14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Popis výstupu/výsledku</w:t>
            </w:r>
          </w:p>
          <w:p w:rsidR="00E54F3F" w:rsidRDefault="00423196">
            <w:pPr>
              <w:pStyle w:val="Jin0"/>
              <w:shd w:val="clear" w:color="auto" w:fill="auto"/>
              <w:spacing w:line="262" w:lineRule="auto"/>
              <w:ind w:right="140" w:firstLine="140"/>
              <w:jc w:val="both"/>
            </w:pPr>
            <w:r>
              <w:t xml:space="preserve">Vystup je součastí dílčího číle C006. Bude vyvinut novy vyrobek na bazi kompoziční (nutriční) nejvhodnejsí odruidy révy vinne a navazne optimalizače pročesu </w:t>
            </w:r>
            <w:r>
              <w:t>mikrovlnneho susení, separače a ultrajemneho mletí (&lt; 50 um) zbytkove matoliny po vylisovaní hroznu. Nutriční kvalita vyrobku bude zamerena na vysoke podíly zdraví prospesnyčh polyfenoličkyčh latek, napň stilbenoidu s minimalními podíly moznyčh nezadoučíčh</w:t>
            </w:r>
            <w:r>
              <w:t xml:space="preserve"> antinutričníčh (napň taniny, kys fytova) a hygieničkyčh komponent (mykotoxiny).</w:t>
            </w:r>
          </w:p>
        </w:tc>
      </w:tr>
      <w:tr w:rsidR="00E54F3F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9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4F3F" w:rsidRDefault="00423196">
            <w:pPr>
              <w:pStyle w:val="Jin0"/>
              <w:shd w:val="clear" w:color="auto" w:fill="auto"/>
              <w:spacing w:after="60"/>
              <w:ind w:firstLine="14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Druh výsledku podle struktury databáze RIV</w:t>
            </w:r>
          </w:p>
          <w:p w:rsidR="00E54F3F" w:rsidRDefault="00423196">
            <w:pPr>
              <w:pStyle w:val="Jin0"/>
              <w:shd w:val="clear" w:color="auto" w:fill="auto"/>
              <w:ind w:firstLine="140"/>
              <w:jc w:val="both"/>
            </w:pPr>
            <w:r>
              <w:t>Gfunk - Funkční vzorek</w:t>
            </w:r>
          </w:p>
        </w:tc>
      </w:tr>
    </w:tbl>
    <w:p w:rsidR="00E54F3F" w:rsidRDefault="00E54F3F">
      <w:pPr>
        <w:spacing w:after="366" w:line="14" w:lineRule="exact"/>
      </w:pPr>
    </w:p>
    <w:p w:rsidR="00E54F3F" w:rsidRDefault="00E54F3F">
      <w:pPr>
        <w:spacing w:line="14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90"/>
        <w:gridCol w:w="6696"/>
      </w:tblGrid>
      <w:tr w:rsidR="00E54F3F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4F3F" w:rsidRDefault="00423196">
            <w:pPr>
              <w:pStyle w:val="Jin0"/>
              <w:shd w:val="clear" w:color="auto" w:fill="auto"/>
              <w:spacing w:after="60"/>
              <w:ind w:firstLine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Identifikační číslo</w:t>
            </w:r>
          </w:p>
          <w:p w:rsidR="00E54F3F" w:rsidRDefault="00423196">
            <w:pPr>
              <w:pStyle w:val="Jin0"/>
              <w:shd w:val="clear" w:color="auto" w:fill="auto"/>
              <w:ind w:firstLine="140"/>
            </w:pPr>
            <w:r>
              <w:t>QL24010080-V19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4F3F" w:rsidRDefault="00423196">
            <w:pPr>
              <w:pStyle w:val="Jin0"/>
              <w:shd w:val="clear" w:color="auto" w:fill="auto"/>
              <w:spacing w:after="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Název výstupu/výsledku</w:t>
            </w:r>
          </w:p>
          <w:p w:rsidR="00E54F3F" w:rsidRDefault="00423196">
            <w:pPr>
              <w:pStyle w:val="Jin0"/>
              <w:shd w:val="clear" w:color="auto" w:fill="auto"/>
            </w:pPr>
            <w:r>
              <w:t xml:space="preserve">Příprava biokompozitů na bázi nanovláken a </w:t>
            </w:r>
            <w:r>
              <w:t>bioodpadu</w:t>
            </w:r>
          </w:p>
        </w:tc>
      </w:tr>
      <w:tr w:rsidR="00E54F3F">
        <w:tblPrEx>
          <w:tblCellMar>
            <w:top w:w="0" w:type="dxa"/>
            <w:bottom w:w="0" w:type="dxa"/>
          </w:tblCellMar>
        </w:tblPrEx>
        <w:trPr>
          <w:trHeight w:hRule="exact" w:val="1714"/>
          <w:jc w:val="center"/>
        </w:trPr>
        <w:tc>
          <w:tcPr>
            <w:tcW w:w="90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4F3F" w:rsidRDefault="00423196">
            <w:pPr>
              <w:pStyle w:val="Jin0"/>
              <w:shd w:val="clear" w:color="auto" w:fill="auto"/>
              <w:spacing w:after="60"/>
              <w:ind w:firstLine="14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Popis výstupu/výsledku</w:t>
            </w:r>
          </w:p>
          <w:p w:rsidR="00E54F3F" w:rsidRDefault="00423196">
            <w:pPr>
              <w:pStyle w:val="Jin0"/>
              <w:shd w:val="clear" w:color="auto" w:fill="auto"/>
              <w:spacing w:line="262" w:lineRule="auto"/>
              <w:ind w:right="140" w:firstLine="140"/>
              <w:jc w:val="both"/>
            </w:pPr>
            <w:r>
              <w:t>Vystup v réimči résení dílčího číle C004B. Vyvoj a realizače tečhnologičkeho postupu přípravy biokompozitů složenýčh z nanovlákenné složky a odpadní biosložky.</w:t>
            </w:r>
          </w:p>
          <w:p w:rsidR="00E54F3F" w:rsidRDefault="00423196">
            <w:pPr>
              <w:pStyle w:val="Jin0"/>
              <w:shd w:val="clear" w:color="auto" w:fill="auto"/>
              <w:spacing w:line="262" w:lineRule="auto"/>
              <w:ind w:right="140" w:firstLine="140"/>
              <w:jc w:val="both"/>
            </w:pPr>
            <w:r>
              <w:t>Produkty (bio/nanokompozity) pripravene touto navrhovanou tečh</w:t>
            </w:r>
            <w:r>
              <w:t>nologií se budou vyznačovat zlepsenymi mečhaničkymi vlastnostmi, minimalním vlivem na zivotní prostrédí (biodegradovatelne produkty) a přidanou hodnotou v oblasti jejičh využití v zemědělství a potravinářském průmyslu.</w:t>
            </w:r>
          </w:p>
        </w:tc>
      </w:tr>
      <w:tr w:rsidR="00E54F3F">
        <w:tblPrEx>
          <w:tblCellMar>
            <w:top w:w="0" w:type="dxa"/>
            <w:bottom w:w="0" w:type="dxa"/>
          </w:tblCellMar>
        </w:tblPrEx>
        <w:trPr>
          <w:trHeight w:hRule="exact" w:val="706"/>
          <w:jc w:val="center"/>
        </w:trPr>
        <w:tc>
          <w:tcPr>
            <w:tcW w:w="9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4F3F" w:rsidRDefault="00423196">
            <w:pPr>
              <w:pStyle w:val="Jin0"/>
              <w:shd w:val="clear" w:color="auto" w:fill="auto"/>
              <w:spacing w:after="60"/>
              <w:ind w:firstLine="14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Druh výsledku podle struktury </w:t>
            </w:r>
            <w:r>
              <w:rPr>
                <w:sz w:val="14"/>
                <w:szCs w:val="14"/>
              </w:rPr>
              <w:t>databáze RIV</w:t>
            </w:r>
          </w:p>
          <w:p w:rsidR="00E54F3F" w:rsidRDefault="00423196">
            <w:pPr>
              <w:pStyle w:val="Jin0"/>
              <w:shd w:val="clear" w:color="auto" w:fill="auto"/>
              <w:ind w:firstLine="140"/>
              <w:jc w:val="both"/>
            </w:pPr>
            <w:r>
              <w:t>Ztečh - Ověřená tečhnologie</w:t>
            </w:r>
          </w:p>
        </w:tc>
      </w:tr>
    </w:tbl>
    <w:p w:rsidR="00E54F3F" w:rsidRDefault="00423196">
      <w:pPr>
        <w:spacing w:line="1" w:lineRule="exact"/>
        <w:rPr>
          <w:sz w:val="2"/>
          <w:szCs w:val="2"/>
        </w:rPr>
      </w:pPr>
      <w:r>
        <w:br w:type="page"/>
      </w:r>
    </w:p>
    <w:p w:rsidR="00E54F3F" w:rsidRDefault="00423196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416"/>
        </w:tabs>
        <w:spacing w:after="260"/>
      </w:pPr>
      <w:bookmarkStart w:id="7" w:name="bookmark6"/>
      <w:r>
        <w:lastRenderedPageBreak/>
        <w:t>Identifikační údaje účastníků</w:t>
      </w:r>
      <w:bookmarkEnd w:id="7"/>
    </w:p>
    <w:p w:rsidR="00E54F3F" w:rsidRDefault="00423196">
      <w:pPr>
        <w:pStyle w:val="Titulektabulky0"/>
        <w:shd w:val="clear" w:color="auto" w:fill="auto"/>
      </w:pPr>
      <w:r>
        <w:t>Hlavní příjemce - [P] Výzkumný ústav rostlinné výroby, v.v.i.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34"/>
        <w:gridCol w:w="6053"/>
      </w:tblGrid>
      <w:tr w:rsidR="00E54F3F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4F3F" w:rsidRDefault="00423196">
            <w:pPr>
              <w:pStyle w:val="Jin0"/>
              <w:shd w:val="clear" w:color="auto" w:fill="auto"/>
              <w:ind w:firstLine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IČ</w:t>
            </w:r>
          </w:p>
        </w:tc>
        <w:tc>
          <w:tcPr>
            <w:tcW w:w="6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4F3F" w:rsidRDefault="00423196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Obchodní jméno</w:t>
            </w:r>
          </w:p>
        </w:tc>
      </w:tr>
      <w:tr w:rsidR="00E54F3F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303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54F3F" w:rsidRDefault="00423196">
            <w:pPr>
              <w:pStyle w:val="Jin0"/>
              <w:shd w:val="clear" w:color="auto" w:fill="auto"/>
              <w:ind w:firstLine="140"/>
            </w:pPr>
            <w:r>
              <w:t>00027006</w:t>
            </w:r>
          </w:p>
        </w:tc>
        <w:tc>
          <w:tcPr>
            <w:tcW w:w="60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4F3F" w:rsidRDefault="00423196">
            <w:pPr>
              <w:pStyle w:val="Jin0"/>
              <w:shd w:val="clear" w:color="auto" w:fill="auto"/>
            </w:pPr>
            <w:r>
              <w:t>Výzkumný ústav rostlinné výroby, v.v.i.</w:t>
            </w:r>
          </w:p>
        </w:tc>
      </w:tr>
      <w:tr w:rsidR="00E54F3F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4F3F" w:rsidRDefault="00423196">
            <w:pPr>
              <w:pStyle w:val="Jin0"/>
              <w:shd w:val="clear" w:color="auto" w:fill="auto"/>
              <w:ind w:firstLine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Kód organizační jednotky</w:t>
            </w:r>
          </w:p>
        </w:tc>
        <w:tc>
          <w:tcPr>
            <w:tcW w:w="6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4F3F" w:rsidRDefault="00423196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Organizační jednotka</w:t>
            </w:r>
          </w:p>
        </w:tc>
      </w:tr>
      <w:tr w:rsidR="00E54F3F">
        <w:tblPrEx>
          <w:tblCellMar>
            <w:top w:w="0" w:type="dxa"/>
            <w:bottom w:w="0" w:type="dxa"/>
          </w:tblCellMar>
        </w:tblPrEx>
        <w:trPr>
          <w:trHeight w:hRule="exact" w:val="696"/>
          <w:jc w:val="center"/>
        </w:trPr>
        <w:tc>
          <w:tcPr>
            <w:tcW w:w="90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4F3F" w:rsidRDefault="00423196">
            <w:pPr>
              <w:pStyle w:val="Jin0"/>
              <w:shd w:val="clear" w:color="auto" w:fill="auto"/>
              <w:spacing w:after="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Právní forma</w:t>
            </w:r>
          </w:p>
          <w:p w:rsidR="00E54F3F" w:rsidRDefault="00423196">
            <w:pPr>
              <w:pStyle w:val="Jin0"/>
              <w:shd w:val="clear" w:color="auto" w:fill="auto"/>
            </w:pPr>
            <w:r>
              <w:t>VVI - Veřejná výzkumná instituce (zákon č. 341/2005 Sb., o veřejných výzkumných institucích)</w:t>
            </w:r>
          </w:p>
        </w:tc>
      </w:tr>
      <w:tr w:rsidR="00E54F3F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54F3F" w:rsidRDefault="00423196">
            <w:pPr>
              <w:pStyle w:val="Jin0"/>
              <w:shd w:val="clear" w:color="auto" w:fill="auto"/>
              <w:spacing w:after="60"/>
              <w:ind w:firstLine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Typ organizace</w:t>
            </w:r>
          </w:p>
          <w:p w:rsidR="00E54F3F" w:rsidRDefault="00423196">
            <w:pPr>
              <w:pStyle w:val="Jin0"/>
              <w:shd w:val="clear" w:color="auto" w:fill="auto"/>
              <w:ind w:firstLine="140"/>
            </w:pPr>
            <w:r>
              <w:t>VO - Výzkumná organizace</w:t>
            </w:r>
          </w:p>
        </w:tc>
        <w:tc>
          <w:tcPr>
            <w:tcW w:w="60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4F3F" w:rsidRDefault="00E54F3F">
            <w:pPr>
              <w:rPr>
                <w:sz w:val="10"/>
                <w:szCs w:val="10"/>
              </w:rPr>
            </w:pPr>
          </w:p>
        </w:tc>
      </w:tr>
    </w:tbl>
    <w:p w:rsidR="00E54F3F" w:rsidRDefault="00E54F3F">
      <w:pPr>
        <w:spacing w:after="246" w:line="14" w:lineRule="exact"/>
      </w:pPr>
    </w:p>
    <w:p w:rsidR="00E54F3F" w:rsidRDefault="00E54F3F">
      <w:pPr>
        <w:spacing w:line="14" w:lineRule="exact"/>
      </w:pPr>
    </w:p>
    <w:p w:rsidR="00E54F3F" w:rsidRDefault="00423196">
      <w:pPr>
        <w:pStyle w:val="Titulektabulky0"/>
        <w:shd w:val="clear" w:color="auto" w:fill="auto"/>
      </w:pPr>
      <w:r>
        <w:t>Další účastník - [D] NANOPROGRESS, z.s.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34"/>
        <w:gridCol w:w="4853"/>
      </w:tblGrid>
      <w:tr w:rsidR="00E54F3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4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4F3F" w:rsidRDefault="00423196">
            <w:pPr>
              <w:pStyle w:val="Jin0"/>
              <w:shd w:val="clear" w:color="auto" w:fill="auto"/>
              <w:ind w:firstLine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IČ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4F3F" w:rsidRDefault="00423196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Obchodní jméno</w:t>
            </w:r>
          </w:p>
        </w:tc>
      </w:tr>
      <w:tr w:rsidR="00E54F3F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4234" w:type="dxa"/>
            <w:tcBorders>
              <w:left w:val="single" w:sz="4" w:space="0" w:color="auto"/>
            </w:tcBorders>
            <w:shd w:val="clear" w:color="auto" w:fill="FFFFFF"/>
          </w:tcPr>
          <w:p w:rsidR="00E54F3F" w:rsidRDefault="00423196">
            <w:pPr>
              <w:pStyle w:val="Jin0"/>
              <w:shd w:val="clear" w:color="auto" w:fill="auto"/>
              <w:ind w:firstLine="140"/>
            </w:pPr>
            <w:r>
              <w:t>72070382</w:t>
            </w:r>
          </w:p>
        </w:tc>
        <w:tc>
          <w:tcPr>
            <w:tcW w:w="4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4F3F" w:rsidRDefault="00423196">
            <w:pPr>
              <w:pStyle w:val="Jin0"/>
              <w:shd w:val="clear" w:color="auto" w:fill="auto"/>
            </w:pPr>
            <w:r>
              <w:t>NANOPROGRESS, z.s.</w:t>
            </w:r>
          </w:p>
        </w:tc>
      </w:tr>
      <w:tr w:rsidR="00E54F3F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4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4F3F" w:rsidRDefault="00423196">
            <w:pPr>
              <w:pStyle w:val="Jin0"/>
              <w:shd w:val="clear" w:color="auto" w:fill="auto"/>
              <w:ind w:firstLine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Kód organizační </w:t>
            </w:r>
            <w:r>
              <w:rPr>
                <w:sz w:val="14"/>
                <w:szCs w:val="14"/>
              </w:rPr>
              <w:t>jednotky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4F3F" w:rsidRDefault="00423196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Organizační jednotka</w:t>
            </w:r>
          </w:p>
        </w:tc>
      </w:tr>
      <w:tr w:rsidR="00E54F3F">
        <w:tblPrEx>
          <w:tblCellMar>
            <w:top w:w="0" w:type="dxa"/>
            <w:bottom w:w="0" w:type="dxa"/>
          </w:tblCellMar>
        </w:tblPrEx>
        <w:trPr>
          <w:trHeight w:hRule="exact" w:val="691"/>
          <w:jc w:val="center"/>
        </w:trPr>
        <w:tc>
          <w:tcPr>
            <w:tcW w:w="90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4F3F" w:rsidRDefault="00423196">
            <w:pPr>
              <w:pStyle w:val="Jin0"/>
              <w:shd w:val="clear" w:color="auto" w:fill="auto"/>
              <w:spacing w:after="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Právní forma</w:t>
            </w:r>
          </w:p>
          <w:p w:rsidR="00E54F3F" w:rsidRDefault="00423196">
            <w:pPr>
              <w:pStyle w:val="Jin0"/>
              <w:shd w:val="clear" w:color="auto" w:fill="auto"/>
            </w:pPr>
            <w:r>
              <w:t>PON - Jiná právnická osoba (tj. právnická osoba nezařaditelná podle předcházejících kódů)</w:t>
            </w:r>
          </w:p>
        </w:tc>
      </w:tr>
      <w:tr w:rsidR="00E54F3F">
        <w:tblPrEx>
          <w:tblCellMar>
            <w:top w:w="0" w:type="dxa"/>
            <w:bottom w:w="0" w:type="dxa"/>
          </w:tblCellMar>
        </w:tblPrEx>
        <w:trPr>
          <w:trHeight w:hRule="exact" w:val="706"/>
          <w:jc w:val="center"/>
        </w:trPr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54F3F" w:rsidRDefault="00423196">
            <w:pPr>
              <w:pStyle w:val="Jin0"/>
              <w:shd w:val="clear" w:color="auto" w:fill="auto"/>
              <w:ind w:firstLine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Typ organizace</w:t>
            </w:r>
          </w:p>
          <w:p w:rsidR="00E54F3F" w:rsidRDefault="00423196">
            <w:pPr>
              <w:pStyle w:val="Jin0"/>
              <w:shd w:val="clear" w:color="auto" w:fill="auto"/>
              <w:ind w:firstLine="140"/>
            </w:pPr>
            <w:r>
              <w:t>MP - Malý podnik</w:t>
            </w:r>
          </w:p>
        </w:tc>
        <w:tc>
          <w:tcPr>
            <w:tcW w:w="48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4F3F" w:rsidRDefault="00E54F3F">
            <w:pPr>
              <w:rPr>
                <w:sz w:val="10"/>
                <w:szCs w:val="10"/>
              </w:rPr>
            </w:pPr>
          </w:p>
        </w:tc>
      </w:tr>
    </w:tbl>
    <w:p w:rsidR="00E54F3F" w:rsidRDefault="00E54F3F">
      <w:pPr>
        <w:spacing w:after="246" w:line="14" w:lineRule="exact"/>
      </w:pPr>
    </w:p>
    <w:p w:rsidR="00E54F3F" w:rsidRDefault="00E54F3F">
      <w:pPr>
        <w:spacing w:line="14" w:lineRule="exact"/>
      </w:pPr>
    </w:p>
    <w:p w:rsidR="00E54F3F" w:rsidRDefault="00423196">
      <w:pPr>
        <w:pStyle w:val="Titulektabulky0"/>
        <w:shd w:val="clear" w:color="auto" w:fill="auto"/>
      </w:pPr>
      <w:r>
        <w:t>Další účastník - [D] Česká zemědělská univerzita v Praze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95"/>
        <w:gridCol w:w="6691"/>
      </w:tblGrid>
      <w:tr w:rsidR="00E54F3F">
        <w:tblPrEx>
          <w:tblCellMar>
            <w:top w:w="0" w:type="dxa"/>
            <w:bottom w:w="0" w:type="dxa"/>
          </w:tblCellMar>
        </w:tblPrEx>
        <w:trPr>
          <w:trHeight w:hRule="exact" w:val="696"/>
          <w:jc w:val="center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4F3F" w:rsidRDefault="00423196">
            <w:pPr>
              <w:pStyle w:val="Jin0"/>
              <w:shd w:val="clear" w:color="auto" w:fill="auto"/>
              <w:spacing w:after="40"/>
              <w:ind w:firstLine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IČ</w:t>
            </w:r>
          </w:p>
          <w:p w:rsidR="00E54F3F" w:rsidRDefault="00423196">
            <w:pPr>
              <w:pStyle w:val="Jin0"/>
              <w:shd w:val="clear" w:color="auto" w:fill="auto"/>
              <w:ind w:firstLine="140"/>
            </w:pPr>
            <w:r>
              <w:t>60460709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4F3F" w:rsidRDefault="00423196">
            <w:pPr>
              <w:pStyle w:val="Jin0"/>
              <w:shd w:val="clear" w:color="auto" w:fill="auto"/>
              <w:spacing w:after="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Obchodní jméno</w:t>
            </w:r>
          </w:p>
          <w:p w:rsidR="00E54F3F" w:rsidRDefault="00423196">
            <w:pPr>
              <w:pStyle w:val="Jin0"/>
              <w:shd w:val="clear" w:color="auto" w:fill="auto"/>
            </w:pPr>
            <w:r>
              <w:t>Česká zemědělská univerzita v Praze</w:t>
            </w:r>
          </w:p>
        </w:tc>
      </w:tr>
      <w:tr w:rsidR="00E54F3F">
        <w:tblPrEx>
          <w:tblCellMar>
            <w:top w:w="0" w:type="dxa"/>
            <w:bottom w:w="0" w:type="dxa"/>
          </w:tblCellMar>
        </w:tblPrEx>
        <w:trPr>
          <w:trHeight w:hRule="exact" w:val="696"/>
          <w:jc w:val="center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4F3F" w:rsidRDefault="00423196">
            <w:pPr>
              <w:pStyle w:val="Jin0"/>
              <w:shd w:val="clear" w:color="auto" w:fill="auto"/>
              <w:spacing w:after="60"/>
              <w:ind w:firstLine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Kód organizační jednotky</w:t>
            </w:r>
          </w:p>
          <w:p w:rsidR="00E54F3F" w:rsidRDefault="00423196">
            <w:pPr>
              <w:pStyle w:val="Jin0"/>
              <w:shd w:val="clear" w:color="auto" w:fill="auto"/>
              <w:ind w:firstLine="140"/>
            </w:pPr>
            <w:r>
              <w:t>41210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4F3F" w:rsidRDefault="00423196">
            <w:pPr>
              <w:pStyle w:val="Jin0"/>
              <w:shd w:val="clear" w:color="auto" w:fill="auto"/>
              <w:spacing w:after="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Organizační jednotka</w:t>
            </w:r>
          </w:p>
          <w:p w:rsidR="00E54F3F" w:rsidRDefault="00423196">
            <w:pPr>
              <w:pStyle w:val="Jin0"/>
              <w:shd w:val="clear" w:color="auto" w:fill="auto"/>
            </w:pPr>
            <w:r>
              <w:t>Fakulta agrobiologie, potravinových a přírodních zdrojů</w:t>
            </w:r>
          </w:p>
        </w:tc>
      </w:tr>
      <w:tr w:rsidR="00E54F3F">
        <w:tblPrEx>
          <w:tblCellMar>
            <w:top w:w="0" w:type="dxa"/>
            <w:bottom w:w="0" w:type="dxa"/>
          </w:tblCellMar>
        </w:tblPrEx>
        <w:trPr>
          <w:trHeight w:hRule="exact" w:val="946"/>
          <w:jc w:val="center"/>
        </w:trPr>
        <w:tc>
          <w:tcPr>
            <w:tcW w:w="90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4F3F" w:rsidRDefault="00423196">
            <w:pPr>
              <w:pStyle w:val="Jin0"/>
              <w:shd w:val="clear" w:color="auto" w:fill="auto"/>
              <w:spacing w:after="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Právní forma</w:t>
            </w:r>
          </w:p>
          <w:p w:rsidR="00E54F3F" w:rsidRDefault="00423196">
            <w:pPr>
              <w:pStyle w:val="Jin0"/>
              <w:shd w:val="clear" w:color="auto" w:fill="auto"/>
              <w:spacing w:line="262" w:lineRule="auto"/>
            </w:pPr>
            <w:r>
              <w:t xml:space="preserve">VVS - Veřejná nebo státní vysoká škola (zákon č. 111/1998 Sb., o vysokých školách a o změně a </w:t>
            </w:r>
            <w:r>
              <w:t>doplnění dalších zákonů)</w:t>
            </w:r>
          </w:p>
        </w:tc>
      </w:tr>
      <w:tr w:rsidR="00E54F3F">
        <w:tblPrEx>
          <w:tblCellMar>
            <w:top w:w="0" w:type="dxa"/>
            <w:bottom w:w="0" w:type="dxa"/>
          </w:tblCellMar>
        </w:tblPrEx>
        <w:trPr>
          <w:trHeight w:hRule="exact" w:val="706"/>
          <w:jc w:val="center"/>
        </w:trPr>
        <w:tc>
          <w:tcPr>
            <w:tcW w:w="9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4F3F" w:rsidRDefault="00423196">
            <w:pPr>
              <w:pStyle w:val="Jin0"/>
              <w:shd w:val="clear" w:color="auto" w:fill="auto"/>
              <w:spacing w:after="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Typ organizace</w:t>
            </w:r>
          </w:p>
          <w:p w:rsidR="00E54F3F" w:rsidRDefault="00423196">
            <w:pPr>
              <w:pStyle w:val="Jin0"/>
              <w:shd w:val="clear" w:color="auto" w:fill="auto"/>
            </w:pPr>
            <w:r>
              <w:t>VO - Výzkumná organizace</w:t>
            </w:r>
          </w:p>
        </w:tc>
      </w:tr>
    </w:tbl>
    <w:p w:rsidR="00E54F3F" w:rsidRDefault="00E54F3F">
      <w:pPr>
        <w:spacing w:line="14" w:lineRule="exact"/>
        <w:sectPr w:rsidR="00E54F3F">
          <w:type w:val="continuous"/>
          <w:pgSz w:w="11900" w:h="16840"/>
          <w:pgMar w:top="2426" w:right="1042" w:bottom="2986" w:left="1378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11"/>
        <w:gridCol w:w="5875"/>
      </w:tblGrid>
      <w:tr w:rsidR="00E54F3F">
        <w:tblPrEx>
          <w:tblCellMar>
            <w:top w:w="0" w:type="dxa"/>
            <w:bottom w:w="0" w:type="dxa"/>
          </w:tblCellMar>
        </w:tblPrEx>
        <w:trPr>
          <w:trHeight w:hRule="exact" w:val="696"/>
          <w:jc w:val="center"/>
        </w:trPr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4F3F" w:rsidRDefault="00423196">
            <w:pPr>
              <w:pStyle w:val="Jin0"/>
              <w:shd w:val="clear" w:color="auto" w:fill="auto"/>
              <w:spacing w:after="40"/>
              <w:ind w:firstLine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IČ</w:t>
            </w:r>
          </w:p>
          <w:p w:rsidR="00E54F3F" w:rsidRDefault="00423196">
            <w:pPr>
              <w:pStyle w:val="Jin0"/>
              <w:shd w:val="clear" w:color="auto" w:fill="auto"/>
              <w:ind w:firstLine="140"/>
            </w:pPr>
            <w:r>
              <w:t>40232239</w:t>
            </w: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4F3F" w:rsidRDefault="00423196">
            <w:pPr>
              <w:pStyle w:val="Jin0"/>
              <w:shd w:val="clear" w:color="auto" w:fill="auto"/>
              <w:spacing w:after="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Obchodní jméno</w:t>
            </w:r>
          </w:p>
          <w:p w:rsidR="00E54F3F" w:rsidRDefault="00423196">
            <w:pPr>
              <w:pStyle w:val="Jin0"/>
              <w:shd w:val="clear" w:color="auto" w:fill="auto"/>
            </w:pPr>
            <w:r>
              <w:t>MLÝN PERNER SVIJANY, spol. s r. o.</w:t>
            </w:r>
          </w:p>
        </w:tc>
      </w:tr>
      <w:tr w:rsidR="00E54F3F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4F3F" w:rsidRDefault="00423196">
            <w:pPr>
              <w:pStyle w:val="Jin0"/>
              <w:shd w:val="clear" w:color="auto" w:fill="auto"/>
              <w:ind w:firstLine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Kód organizační jednotky</w:t>
            </w: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4F3F" w:rsidRDefault="00423196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Organizační jednotka</w:t>
            </w:r>
          </w:p>
        </w:tc>
      </w:tr>
      <w:tr w:rsidR="00E54F3F">
        <w:tblPrEx>
          <w:tblCellMar>
            <w:top w:w="0" w:type="dxa"/>
            <w:bottom w:w="0" w:type="dxa"/>
          </w:tblCellMar>
        </w:tblPrEx>
        <w:trPr>
          <w:trHeight w:hRule="exact" w:val="946"/>
          <w:jc w:val="center"/>
        </w:trPr>
        <w:tc>
          <w:tcPr>
            <w:tcW w:w="90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4F3F" w:rsidRDefault="00423196">
            <w:pPr>
              <w:pStyle w:val="Jin0"/>
              <w:shd w:val="clear" w:color="auto" w:fill="auto"/>
              <w:spacing w:after="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Právní forma</w:t>
            </w:r>
          </w:p>
          <w:p w:rsidR="00E54F3F" w:rsidRDefault="00423196">
            <w:pPr>
              <w:pStyle w:val="Jin0"/>
              <w:shd w:val="clear" w:color="auto" w:fill="auto"/>
              <w:spacing w:line="262" w:lineRule="auto"/>
            </w:pPr>
            <w:r>
              <w:t>POO - Právnická osoba zapsaná v obchodním</w:t>
            </w:r>
            <w:r>
              <w:t xml:space="preserve"> rejstříku (zákon č. 304/2013 Sb., o veřejných rejstřících právnických a fyzických osob)</w:t>
            </w:r>
          </w:p>
        </w:tc>
      </w:tr>
      <w:tr w:rsidR="00E54F3F">
        <w:tblPrEx>
          <w:tblCellMar>
            <w:top w:w="0" w:type="dxa"/>
            <w:bottom w:w="0" w:type="dxa"/>
          </w:tblCellMar>
        </w:tblPrEx>
        <w:trPr>
          <w:trHeight w:hRule="exact" w:val="706"/>
          <w:jc w:val="center"/>
        </w:trPr>
        <w:tc>
          <w:tcPr>
            <w:tcW w:w="9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4F3F" w:rsidRDefault="00423196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Typ organizace</w:t>
            </w:r>
          </w:p>
          <w:p w:rsidR="00E54F3F" w:rsidRDefault="00423196">
            <w:pPr>
              <w:pStyle w:val="Jin0"/>
              <w:shd w:val="clear" w:color="auto" w:fill="auto"/>
            </w:pPr>
            <w:r>
              <w:t>VP - Velký podnik</w:t>
            </w:r>
          </w:p>
        </w:tc>
      </w:tr>
    </w:tbl>
    <w:p w:rsidR="00E54F3F" w:rsidRDefault="00E54F3F">
      <w:pPr>
        <w:spacing w:after="246" w:line="14" w:lineRule="exact"/>
      </w:pPr>
    </w:p>
    <w:p w:rsidR="00E54F3F" w:rsidRDefault="00E54F3F">
      <w:pPr>
        <w:spacing w:line="14" w:lineRule="exact"/>
      </w:pPr>
    </w:p>
    <w:p w:rsidR="00E54F3F" w:rsidRDefault="00423196">
      <w:pPr>
        <w:pStyle w:val="Titulektabulky0"/>
        <w:shd w:val="clear" w:color="auto" w:fill="auto"/>
      </w:pPr>
      <w:r>
        <w:t>Další účastník - [D] Vinařství Ludwig s.r.o.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23"/>
        <w:gridCol w:w="4963"/>
      </w:tblGrid>
      <w:tr w:rsidR="00E54F3F">
        <w:tblPrEx>
          <w:tblCellMar>
            <w:top w:w="0" w:type="dxa"/>
            <w:bottom w:w="0" w:type="dxa"/>
          </w:tblCellMar>
        </w:tblPrEx>
        <w:trPr>
          <w:trHeight w:hRule="exact" w:val="696"/>
          <w:jc w:val="center"/>
        </w:trPr>
        <w:tc>
          <w:tcPr>
            <w:tcW w:w="4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4F3F" w:rsidRDefault="00423196">
            <w:pPr>
              <w:pStyle w:val="Jin0"/>
              <w:shd w:val="clear" w:color="auto" w:fill="auto"/>
              <w:ind w:firstLine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IČ</w:t>
            </w:r>
          </w:p>
          <w:p w:rsidR="00E54F3F" w:rsidRDefault="00423196">
            <w:pPr>
              <w:pStyle w:val="Jin0"/>
              <w:shd w:val="clear" w:color="auto" w:fill="auto"/>
              <w:ind w:firstLine="140"/>
            </w:pPr>
            <w:r>
              <w:t>26123126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4F3F" w:rsidRDefault="00423196">
            <w:pPr>
              <w:pStyle w:val="Jin0"/>
              <w:shd w:val="clear" w:color="auto" w:fill="auto"/>
              <w:spacing w:after="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Obchodní jméno</w:t>
            </w:r>
          </w:p>
          <w:p w:rsidR="00E54F3F" w:rsidRDefault="00423196">
            <w:pPr>
              <w:pStyle w:val="Jin0"/>
              <w:shd w:val="clear" w:color="auto" w:fill="auto"/>
            </w:pPr>
            <w:r>
              <w:t>Vinařství Ludwig s.r.o.</w:t>
            </w:r>
          </w:p>
        </w:tc>
      </w:tr>
      <w:tr w:rsidR="00E54F3F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4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4F3F" w:rsidRDefault="00423196">
            <w:pPr>
              <w:pStyle w:val="Jin0"/>
              <w:shd w:val="clear" w:color="auto" w:fill="auto"/>
              <w:ind w:firstLine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Kód organizační jednotky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4F3F" w:rsidRDefault="00423196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Organizační jednotka</w:t>
            </w:r>
          </w:p>
        </w:tc>
      </w:tr>
      <w:tr w:rsidR="00E54F3F">
        <w:tblPrEx>
          <w:tblCellMar>
            <w:top w:w="0" w:type="dxa"/>
            <w:bottom w:w="0" w:type="dxa"/>
          </w:tblCellMar>
        </w:tblPrEx>
        <w:trPr>
          <w:trHeight w:hRule="exact" w:val="946"/>
          <w:jc w:val="center"/>
        </w:trPr>
        <w:tc>
          <w:tcPr>
            <w:tcW w:w="90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4F3F" w:rsidRDefault="00423196">
            <w:pPr>
              <w:pStyle w:val="Jin0"/>
              <w:shd w:val="clear" w:color="auto" w:fill="auto"/>
              <w:spacing w:after="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Právní forma</w:t>
            </w:r>
          </w:p>
          <w:p w:rsidR="00E54F3F" w:rsidRDefault="00423196">
            <w:pPr>
              <w:pStyle w:val="Jin0"/>
              <w:shd w:val="clear" w:color="auto" w:fill="auto"/>
              <w:spacing w:line="262" w:lineRule="auto"/>
            </w:pPr>
            <w:r>
              <w:t>POO - Právnická osoba zapsaná v obchodním rejstříku (zákon č. 304/2013 Sb., o veřejných rejstřících právnických a fyzických osob)</w:t>
            </w:r>
          </w:p>
        </w:tc>
      </w:tr>
      <w:tr w:rsidR="00E54F3F">
        <w:tblPrEx>
          <w:tblCellMar>
            <w:top w:w="0" w:type="dxa"/>
            <w:bottom w:w="0" w:type="dxa"/>
          </w:tblCellMar>
        </w:tblPrEx>
        <w:trPr>
          <w:trHeight w:hRule="exact" w:val="706"/>
          <w:jc w:val="center"/>
        </w:trPr>
        <w:tc>
          <w:tcPr>
            <w:tcW w:w="9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4F3F" w:rsidRDefault="00423196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Typ organizace</w:t>
            </w:r>
          </w:p>
          <w:p w:rsidR="00E54F3F" w:rsidRDefault="00423196">
            <w:pPr>
              <w:pStyle w:val="Jin0"/>
              <w:shd w:val="clear" w:color="auto" w:fill="auto"/>
            </w:pPr>
            <w:r>
              <w:t>MP - Malý podnik</w:t>
            </w:r>
          </w:p>
        </w:tc>
      </w:tr>
    </w:tbl>
    <w:p w:rsidR="00E54F3F" w:rsidRDefault="00423196">
      <w:pPr>
        <w:spacing w:line="1" w:lineRule="exact"/>
        <w:rPr>
          <w:sz w:val="2"/>
          <w:szCs w:val="2"/>
        </w:rPr>
      </w:pPr>
      <w:r>
        <w:br w:type="page"/>
      </w:r>
    </w:p>
    <w:p w:rsidR="00E54F3F" w:rsidRDefault="00423196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416"/>
        </w:tabs>
        <w:spacing w:after="80"/>
      </w:pPr>
      <w:bookmarkStart w:id="8" w:name="bookmark7"/>
      <w:r>
        <w:lastRenderedPageBreak/>
        <w:t>Náklady</w:t>
      </w:r>
      <w:bookmarkEnd w:id="8"/>
    </w:p>
    <w:p w:rsidR="00E54F3F" w:rsidRDefault="00423196">
      <w:pPr>
        <w:pStyle w:val="Zkladntext1"/>
        <w:shd w:val="clear" w:color="auto" w:fill="auto"/>
        <w:spacing w:after="260" w:line="240" w:lineRule="auto"/>
        <w:ind w:left="340" w:firstLine="0"/>
        <w:jc w:val="left"/>
      </w:pPr>
      <w:r>
        <w:t xml:space="preserve">(uvedené údaje jsou v Kč, závazné parametry </w:t>
      </w:r>
      <w:r>
        <w:t>tučně v rámečku)</w:t>
      </w:r>
    </w:p>
    <w:p w:rsidR="00E54F3F" w:rsidRDefault="00423196">
      <w:pPr>
        <w:pStyle w:val="Titulektabulky0"/>
        <w:shd w:val="clear" w:color="auto" w:fill="auto"/>
      </w:pPr>
      <w:r>
        <w:t>Projekt — QL24010080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79"/>
        <w:gridCol w:w="1070"/>
        <w:gridCol w:w="1061"/>
        <w:gridCol w:w="1066"/>
        <w:gridCol w:w="1066"/>
        <w:gridCol w:w="1066"/>
        <w:gridCol w:w="1579"/>
      </w:tblGrid>
      <w:tr w:rsidR="00E54F3F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4F3F" w:rsidRDefault="00423196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Položka / rok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4F3F" w:rsidRDefault="00423196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2024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4F3F" w:rsidRDefault="00423196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2025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4F3F" w:rsidRDefault="00423196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2026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4F3F" w:rsidRDefault="00423196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2027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4F3F" w:rsidRDefault="00423196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2028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4F3F" w:rsidRDefault="00423196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Celkem</w:t>
            </w:r>
          </w:p>
          <w:p w:rsidR="00E54F3F" w:rsidRDefault="00423196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maximální výše</w:t>
            </w:r>
          </w:p>
        </w:tc>
      </w:tr>
      <w:tr w:rsidR="00E54F3F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4F3F" w:rsidRDefault="00423196">
            <w:pPr>
              <w:pStyle w:val="Jin0"/>
              <w:shd w:val="clear" w:color="auto" w:fill="auto"/>
              <w:spacing w:line="266" w:lineRule="auto"/>
            </w:pPr>
            <w:r>
              <w:t>Náklady projektu celkem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4F3F" w:rsidRDefault="00423196">
            <w:pPr>
              <w:pStyle w:val="Jin0"/>
              <w:shd w:val="clear" w:color="auto" w:fill="auto"/>
              <w:jc w:val="right"/>
            </w:pPr>
            <w:r>
              <w:t>4 412 100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4F3F" w:rsidRDefault="00423196">
            <w:pPr>
              <w:pStyle w:val="Jin0"/>
              <w:shd w:val="clear" w:color="auto" w:fill="auto"/>
              <w:jc w:val="right"/>
            </w:pPr>
            <w:r>
              <w:t>4 547 850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4F3F" w:rsidRDefault="00423196">
            <w:pPr>
              <w:pStyle w:val="Jin0"/>
              <w:shd w:val="clear" w:color="auto" w:fill="auto"/>
              <w:jc w:val="right"/>
            </w:pPr>
            <w:r>
              <w:t>4 725 850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4F3F" w:rsidRDefault="00423196">
            <w:pPr>
              <w:pStyle w:val="Jin0"/>
              <w:shd w:val="clear" w:color="auto" w:fill="auto"/>
              <w:jc w:val="right"/>
            </w:pPr>
            <w:r>
              <w:t>4 414 600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4F3F" w:rsidRDefault="00423196">
            <w:pPr>
              <w:pStyle w:val="Jin0"/>
              <w:shd w:val="clear" w:color="auto" w:fill="auto"/>
              <w:jc w:val="right"/>
            </w:pPr>
            <w:r>
              <w:t>4 038 600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4F3F" w:rsidRDefault="00423196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22 139 000</w:t>
            </w:r>
          </w:p>
        </w:tc>
      </w:tr>
      <w:tr w:rsidR="00E54F3F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4F3F" w:rsidRDefault="00423196">
            <w:pPr>
              <w:pStyle w:val="Jin0"/>
              <w:shd w:val="clear" w:color="auto" w:fill="auto"/>
            </w:pPr>
            <w:r>
              <w:t>Výše podpory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4F3F" w:rsidRDefault="00423196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3 680 596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4F3F" w:rsidRDefault="00423196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3 744 209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4F3F" w:rsidRDefault="00423196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3 865 679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4F3F" w:rsidRDefault="00423196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3 586 112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4F3F" w:rsidRDefault="00423196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3 236 750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4F3F" w:rsidRDefault="00423196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 xml:space="preserve">18 113 </w:t>
            </w:r>
            <w:r>
              <w:rPr>
                <w:b/>
                <w:bCs/>
              </w:rPr>
              <w:t>346</w:t>
            </w:r>
          </w:p>
        </w:tc>
      </w:tr>
      <w:tr w:rsidR="00E54F3F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54F3F" w:rsidRDefault="00423196">
            <w:pPr>
              <w:pStyle w:val="Jin0"/>
              <w:shd w:val="clear" w:color="auto" w:fill="auto"/>
              <w:spacing w:line="266" w:lineRule="auto"/>
            </w:pPr>
            <w:r>
              <w:t>Maximální intenzita podpory projektu</w:t>
            </w:r>
          </w:p>
        </w:tc>
        <w:tc>
          <w:tcPr>
            <w:tcW w:w="69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4F3F" w:rsidRDefault="00423196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85 %</w:t>
            </w:r>
          </w:p>
        </w:tc>
      </w:tr>
    </w:tbl>
    <w:p w:rsidR="00E54F3F" w:rsidRDefault="00E54F3F">
      <w:pPr>
        <w:spacing w:after="346" w:line="14" w:lineRule="exact"/>
      </w:pPr>
    </w:p>
    <w:p w:rsidR="00E54F3F" w:rsidRDefault="00E54F3F">
      <w:pPr>
        <w:spacing w:line="14" w:lineRule="exact"/>
      </w:pPr>
    </w:p>
    <w:p w:rsidR="00E54F3F" w:rsidRDefault="00423196">
      <w:pPr>
        <w:pStyle w:val="Titulektabulky0"/>
        <w:shd w:val="clear" w:color="auto" w:fill="auto"/>
      </w:pPr>
      <w:r>
        <w:t>Hlavní příjemce — [P] Výzkumný ústav rostlinné výroby, v.v.i.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79"/>
        <w:gridCol w:w="1070"/>
        <w:gridCol w:w="1061"/>
        <w:gridCol w:w="1066"/>
        <w:gridCol w:w="1066"/>
        <w:gridCol w:w="1066"/>
        <w:gridCol w:w="1579"/>
      </w:tblGrid>
      <w:tr w:rsidR="00E54F3F">
        <w:tblPrEx>
          <w:tblCellMar>
            <w:top w:w="0" w:type="dxa"/>
            <w:bottom w:w="0" w:type="dxa"/>
          </w:tblCellMar>
        </w:tblPrEx>
        <w:trPr>
          <w:trHeight w:hRule="exact" w:val="614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4F3F" w:rsidRDefault="00423196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Položka / rok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4F3F" w:rsidRDefault="00423196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2024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4F3F" w:rsidRDefault="00423196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2025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4F3F" w:rsidRDefault="00423196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2026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4F3F" w:rsidRDefault="00423196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2027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4F3F" w:rsidRDefault="00423196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2028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4F3F" w:rsidRDefault="00423196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Celkem</w:t>
            </w:r>
          </w:p>
          <w:p w:rsidR="00E54F3F" w:rsidRDefault="00423196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maximální výše</w:t>
            </w:r>
          </w:p>
        </w:tc>
      </w:tr>
      <w:tr w:rsidR="00E54F3F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4F3F" w:rsidRDefault="00423196">
            <w:pPr>
              <w:pStyle w:val="Jin0"/>
              <w:shd w:val="clear" w:color="auto" w:fill="auto"/>
            </w:pPr>
            <w:r>
              <w:t>Osobní náklady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4F3F" w:rsidRDefault="00423196">
            <w:pPr>
              <w:pStyle w:val="Jin0"/>
              <w:shd w:val="clear" w:color="auto" w:fill="auto"/>
              <w:jc w:val="right"/>
            </w:pPr>
            <w:r>
              <w:t>1 050 000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4F3F" w:rsidRDefault="00423196">
            <w:pPr>
              <w:pStyle w:val="Jin0"/>
              <w:shd w:val="clear" w:color="auto" w:fill="auto"/>
              <w:jc w:val="right"/>
            </w:pPr>
            <w:r>
              <w:t>1 050 000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4F3F" w:rsidRDefault="00423196">
            <w:pPr>
              <w:pStyle w:val="Jin0"/>
              <w:shd w:val="clear" w:color="auto" w:fill="auto"/>
              <w:jc w:val="right"/>
            </w:pPr>
            <w:r>
              <w:t>1 050 000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4F3F" w:rsidRDefault="00423196">
            <w:pPr>
              <w:pStyle w:val="Jin0"/>
              <w:shd w:val="clear" w:color="auto" w:fill="auto"/>
              <w:jc w:val="right"/>
            </w:pPr>
            <w:r>
              <w:t>1 000 000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4F3F" w:rsidRDefault="00423196">
            <w:pPr>
              <w:pStyle w:val="Jin0"/>
              <w:shd w:val="clear" w:color="auto" w:fill="auto"/>
              <w:jc w:val="right"/>
            </w:pPr>
            <w:r>
              <w:t>850 000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4F3F" w:rsidRDefault="00423196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5 000 000</w:t>
            </w:r>
          </w:p>
        </w:tc>
      </w:tr>
      <w:tr w:rsidR="00E54F3F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4F3F" w:rsidRDefault="00423196">
            <w:pPr>
              <w:pStyle w:val="Jin0"/>
              <w:shd w:val="clear" w:color="auto" w:fill="auto"/>
            </w:pPr>
            <w:r>
              <w:t>Subdodávky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4F3F" w:rsidRDefault="00423196">
            <w:pPr>
              <w:pStyle w:val="Jin0"/>
              <w:shd w:val="clear" w:color="auto" w:fill="auto"/>
              <w:jc w:val="right"/>
            </w:pPr>
            <w:r>
              <w:t>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4F3F" w:rsidRDefault="00423196">
            <w:pPr>
              <w:pStyle w:val="Jin0"/>
              <w:shd w:val="clear" w:color="auto" w:fill="auto"/>
              <w:jc w:val="right"/>
            </w:pPr>
            <w:r>
              <w:t>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4F3F" w:rsidRDefault="00423196">
            <w:pPr>
              <w:pStyle w:val="Jin0"/>
              <w:shd w:val="clear" w:color="auto" w:fill="auto"/>
              <w:jc w:val="right"/>
            </w:pPr>
            <w:r>
              <w:t>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4F3F" w:rsidRDefault="00423196">
            <w:pPr>
              <w:pStyle w:val="Jin0"/>
              <w:shd w:val="clear" w:color="auto" w:fill="auto"/>
              <w:jc w:val="right"/>
            </w:pPr>
            <w:r>
              <w:t>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4F3F" w:rsidRDefault="00423196">
            <w:pPr>
              <w:pStyle w:val="Jin0"/>
              <w:shd w:val="clear" w:color="auto" w:fill="auto"/>
              <w:jc w:val="right"/>
            </w:pPr>
            <w:r>
              <w:t>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4F3F" w:rsidRDefault="00423196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0</w:t>
            </w:r>
          </w:p>
        </w:tc>
      </w:tr>
      <w:tr w:rsidR="00E54F3F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4F3F" w:rsidRDefault="00423196">
            <w:pPr>
              <w:pStyle w:val="Jin0"/>
              <w:shd w:val="clear" w:color="auto" w:fill="auto"/>
              <w:jc w:val="center"/>
            </w:pPr>
            <w:r>
              <w:t>Ostatní přímé náklady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4F3F" w:rsidRDefault="00423196">
            <w:pPr>
              <w:pStyle w:val="Jin0"/>
              <w:shd w:val="clear" w:color="auto" w:fill="auto"/>
              <w:jc w:val="right"/>
            </w:pPr>
            <w:r>
              <w:t>420 000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4F3F" w:rsidRDefault="00423196">
            <w:pPr>
              <w:pStyle w:val="Jin0"/>
              <w:shd w:val="clear" w:color="auto" w:fill="auto"/>
              <w:jc w:val="right"/>
            </w:pPr>
            <w:r>
              <w:t>420 000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4F3F" w:rsidRDefault="00423196">
            <w:pPr>
              <w:pStyle w:val="Jin0"/>
              <w:shd w:val="clear" w:color="auto" w:fill="auto"/>
              <w:jc w:val="right"/>
            </w:pPr>
            <w:r>
              <w:t>420 000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4F3F" w:rsidRDefault="00423196">
            <w:pPr>
              <w:pStyle w:val="Jin0"/>
              <w:shd w:val="clear" w:color="auto" w:fill="auto"/>
              <w:jc w:val="right"/>
            </w:pPr>
            <w:r>
              <w:t>400 000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4F3F" w:rsidRDefault="00423196">
            <w:pPr>
              <w:pStyle w:val="Jin0"/>
              <w:shd w:val="clear" w:color="auto" w:fill="auto"/>
              <w:jc w:val="right"/>
            </w:pPr>
            <w:r>
              <w:t>340 000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4F3F" w:rsidRDefault="00423196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2 000 000</w:t>
            </w:r>
          </w:p>
        </w:tc>
      </w:tr>
      <w:tr w:rsidR="00E54F3F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4F3F" w:rsidRDefault="00423196">
            <w:pPr>
              <w:pStyle w:val="Jin0"/>
              <w:shd w:val="clear" w:color="auto" w:fill="auto"/>
            </w:pPr>
            <w:r>
              <w:t>Nepřímé náklady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4F3F" w:rsidRDefault="00423196">
            <w:pPr>
              <w:pStyle w:val="Jin0"/>
              <w:shd w:val="clear" w:color="auto" w:fill="auto"/>
              <w:jc w:val="right"/>
            </w:pPr>
            <w:r>
              <w:t>367 500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4F3F" w:rsidRDefault="00423196">
            <w:pPr>
              <w:pStyle w:val="Jin0"/>
              <w:shd w:val="clear" w:color="auto" w:fill="auto"/>
              <w:jc w:val="right"/>
            </w:pPr>
            <w:r>
              <w:t>367 500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4F3F" w:rsidRDefault="00423196">
            <w:pPr>
              <w:pStyle w:val="Jin0"/>
              <w:shd w:val="clear" w:color="auto" w:fill="auto"/>
              <w:jc w:val="right"/>
            </w:pPr>
            <w:r>
              <w:t>367 500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4F3F" w:rsidRDefault="00423196">
            <w:pPr>
              <w:pStyle w:val="Jin0"/>
              <w:shd w:val="clear" w:color="auto" w:fill="auto"/>
              <w:jc w:val="right"/>
            </w:pPr>
            <w:r>
              <w:t>350 000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4F3F" w:rsidRDefault="00423196">
            <w:pPr>
              <w:pStyle w:val="Jin0"/>
              <w:shd w:val="clear" w:color="auto" w:fill="auto"/>
              <w:jc w:val="right"/>
            </w:pPr>
            <w:r>
              <w:t>297 500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4F3F" w:rsidRDefault="00423196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1 750 000</w:t>
            </w:r>
          </w:p>
        </w:tc>
      </w:tr>
      <w:tr w:rsidR="00E54F3F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4F3F" w:rsidRDefault="00423196">
            <w:pPr>
              <w:pStyle w:val="Jin0"/>
              <w:shd w:val="clear" w:color="auto" w:fill="auto"/>
              <w:spacing w:line="262" w:lineRule="auto"/>
            </w:pPr>
            <w:r>
              <w:t>Náklady projektu celkem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4F3F" w:rsidRDefault="00423196">
            <w:pPr>
              <w:pStyle w:val="Jin0"/>
              <w:shd w:val="clear" w:color="auto" w:fill="auto"/>
              <w:jc w:val="right"/>
            </w:pPr>
            <w:r>
              <w:t>1 837 500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4F3F" w:rsidRDefault="00423196">
            <w:pPr>
              <w:pStyle w:val="Jin0"/>
              <w:shd w:val="clear" w:color="auto" w:fill="auto"/>
              <w:jc w:val="right"/>
            </w:pPr>
            <w:r>
              <w:t>1 837 500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4F3F" w:rsidRDefault="00423196">
            <w:pPr>
              <w:pStyle w:val="Jin0"/>
              <w:shd w:val="clear" w:color="auto" w:fill="auto"/>
              <w:jc w:val="right"/>
            </w:pPr>
            <w:r>
              <w:t>1 837 500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4F3F" w:rsidRDefault="00423196">
            <w:pPr>
              <w:pStyle w:val="Jin0"/>
              <w:shd w:val="clear" w:color="auto" w:fill="auto"/>
              <w:jc w:val="right"/>
            </w:pPr>
            <w:r>
              <w:t>1 750 000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4F3F" w:rsidRDefault="00423196">
            <w:pPr>
              <w:pStyle w:val="Jin0"/>
              <w:shd w:val="clear" w:color="auto" w:fill="auto"/>
              <w:jc w:val="right"/>
            </w:pPr>
            <w:r>
              <w:t>1 487 500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4F3F" w:rsidRDefault="00423196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8 750 000</w:t>
            </w:r>
          </w:p>
        </w:tc>
      </w:tr>
      <w:tr w:rsidR="00E54F3F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4F3F" w:rsidRDefault="00423196">
            <w:pPr>
              <w:pStyle w:val="Jin0"/>
              <w:shd w:val="clear" w:color="auto" w:fill="auto"/>
            </w:pPr>
            <w:r>
              <w:t xml:space="preserve">Výše </w:t>
            </w:r>
            <w:r>
              <w:t>podpory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4F3F" w:rsidRDefault="00423196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1 653 750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4F3F" w:rsidRDefault="00423196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1 653 750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4F3F" w:rsidRDefault="00423196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1 653 750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4F3F" w:rsidRDefault="00423196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1 575 000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4F3F" w:rsidRDefault="00423196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1 338 750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4F3F" w:rsidRDefault="00423196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7 875 000</w:t>
            </w:r>
          </w:p>
        </w:tc>
      </w:tr>
      <w:tr w:rsidR="00E54F3F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54F3F" w:rsidRDefault="00423196">
            <w:pPr>
              <w:pStyle w:val="Jin0"/>
              <w:shd w:val="clear" w:color="auto" w:fill="auto"/>
              <w:spacing w:line="262" w:lineRule="auto"/>
            </w:pPr>
            <w:r>
              <w:t>Způsob výpočtu režijních nákladů</w:t>
            </w:r>
          </w:p>
        </w:tc>
        <w:tc>
          <w:tcPr>
            <w:tcW w:w="69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4F3F" w:rsidRDefault="00423196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Flat rate 25%</w:t>
            </w:r>
          </w:p>
        </w:tc>
      </w:tr>
    </w:tbl>
    <w:p w:rsidR="00E54F3F" w:rsidRDefault="00423196">
      <w:pPr>
        <w:spacing w:line="14" w:lineRule="exact"/>
      </w:pPr>
      <w:r>
        <w:br w:type="page"/>
      </w:r>
    </w:p>
    <w:p w:rsidR="00E54F3F" w:rsidRDefault="00423196">
      <w:pPr>
        <w:pStyle w:val="Titulektabulky0"/>
        <w:shd w:val="clear" w:color="auto" w:fill="auto"/>
      </w:pPr>
      <w:r>
        <w:lastRenderedPageBreak/>
        <w:t>Další účastník — [D] NANOPROGRESS, z.s.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79"/>
        <w:gridCol w:w="1046"/>
        <w:gridCol w:w="1037"/>
        <w:gridCol w:w="1162"/>
        <w:gridCol w:w="1042"/>
        <w:gridCol w:w="1042"/>
        <w:gridCol w:w="1579"/>
      </w:tblGrid>
      <w:tr w:rsidR="00E54F3F">
        <w:tblPrEx>
          <w:tblCellMar>
            <w:top w:w="0" w:type="dxa"/>
            <w:bottom w:w="0" w:type="dxa"/>
          </w:tblCellMar>
        </w:tblPrEx>
        <w:trPr>
          <w:trHeight w:hRule="exact" w:val="614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4F3F" w:rsidRDefault="00423196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Položka / rok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4F3F" w:rsidRDefault="00423196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2024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4F3F" w:rsidRDefault="00423196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2025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4F3F" w:rsidRDefault="00423196">
            <w:pPr>
              <w:pStyle w:val="Jin0"/>
              <w:shd w:val="clear" w:color="auto" w:fill="auto"/>
              <w:ind w:right="40"/>
              <w:jc w:val="center"/>
            </w:pPr>
            <w:r>
              <w:rPr>
                <w:b/>
                <w:bCs/>
              </w:rPr>
              <w:t>2026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4F3F" w:rsidRDefault="00423196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2027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4F3F" w:rsidRDefault="00423196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2028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4F3F" w:rsidRDefault="00423196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Celkem</w:t>
            </w:r>
          </w:p>
          <w:p w:rsidR="00E54F3F" w:rsidRDefault="00423196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maximální výše</w:t>
            </w:r>
          </w:p>
        </w:tc>
      </w:tr>
      <w:tr w:rsidR="00E54F3F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4F3F" w:rsidRDefault="00423196">
            <w:pPr>
              <w:pStyle w:val="Jin0"/>
              <w:shd w:val="clear" w:color="auto" w:fill="auto"/>
            </w:pPr>
            <w:r>
              <w:t>Osobní náklady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4F3F" w:rsidRDefault="00423196">
            <w:pPr>
              <w:pStyle w:val="Jin0"/>
              <w:shd w:val="clear" w:color="auto" w:fill="auto"/>
              <w:jc w:val="right"/>
            </w:pPr>
            <w:r>
              <w:t>471 680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4F3F" w:rsidRDefault="00423196">
            <w:pPr>
              <w:pStyle w:val="Jin0"/>
              <w:shd w:val="clear" w:color="auto" w:fill="auto"/>
              <w:jc w:val="right"/>
            </w:pPr>
            <w:r>
              <w:t>471 680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4F3F" w:rsidRDefault="00423196">
            <w:pPr>
              <w:pStyle w:val="Jin0"/>
              <w:shd w:val="clear" w:color="auto" w:fill="auto"/>
              <w:jc w:val="right"/>
            </w:pPr>
            <w:r>
              <w:t xml:space="preserve">481 </w:t>
            </w:r>
            <w:r>
              <w:t>680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4F3F" w:rsidRDefault="00423196">
            <w:pPr>
              <w:pStyle w:val="Jin0"/>
              <w:shd w:val="clear" w:color="auto" w:fill="auto"/>
              <w:jc w:val="right"/>
            </w:pPr>
            <w:r>
              <w:t>491 680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4F3F" w:rsidRDefault="00423196">
            <w:pPr>
              <w:pStyle w:val="Jin0"/>
              <w:shd w:val="clear" w:color="auto" w:fill="auto"/>
              <w:jc w:val="right"/>
            </w:pPr>
            <w:r>
              <w:t>491 680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4F3F" w:rsidRDefault="00423196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2 408 400</w:t>
            </w:r>
          </w:p>
        </w:tc>
      </w:tr>
      <w:tr w:rsidR="00E54F3F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4F3F" w:rsidRDefault="00423196">
            <w:pPr>
              <w:pStyle w:val="Jin0"/>
              <w:shd w:val="clear" w:color="auto" w:fill="auto"/>
            </w:pPr>
            <w:r>
              <w:t>Subdodávky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4F3F" w:rsidRDefault="00423196">
            <w:pPr>
              <w:pStyle w:val="Jin0"/>
              <w:shd w:val="clear" w:color="auto" w:fill="auto"/>
              <w:jc w:val="right"/>
            </w:pPr>
            <w:r>
              <w:t>155 000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4F3F" w:rsidRDefault="00423196">
            <w:pPr>
              <w:pStyle w:val="Jin0"/>
              <w:shd w:val="clear" w:color="auto" w:fill="auto"/>
              <w:jc w:val="right"/>
            </w:pPr>
            <w:r>
              <w:t>312 000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4F3F" w:rsidRDefault="00423196">
            <w:pPr>
              <w:pStyle w:val="Jin0"/>
              <w:shd w:val="clear" w:color="auto" w:fill="auto"/>
              <w:jc w:val="right"/>
            </w:pPr>
            <w:r>
              <w:t>410 000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4F3F" w:rsidRDefault="00423196">
            <w:pPr>
              <w:pStyle w:val="Jin0"/>
              <w:shd w:val="clear" w:color="auto" w:fill="auto"/>
              <w:jc w:val="right"/>
            </w:pPr>
            <w:r>
              <w:t>215 000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4F3F" w:rsidRDefault="00423196">
            <w:pPr>
              <w:pStyle w:val="Jin0"/>
              <w:shd w:val="clear" w:color="auto" w:fill="auto"/>
              <w:jc w:val="right"/>
            </w:pPr>
            <w:r>
              <w:t>125 000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4F3F" w:rsidRDefault="00423196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1 217 000</w:t>
            </w:r>
          </w:p>
        </w:tc>
      </w:tr>
      <w:tr w:rsidR="00E54F3F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4F3F" w:rsidRDefault="00423196">
            <w:pPr>
              <w:pStyle w:val="Jin0"/>
              <w:shd w:val="clear" w:color="auto" w:fill="auto"/>
              <w:jc w:val="center"/>
            </w:pPr>
            <w:r>
              <w:t>Ostatní přímé náklady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4F3F" w:rsidRDefault="00423196">
            <w:pPr>
              <w:pStyle w:val="Jin0"/>
              <w:shd w:val="clear" w:color="auto" w:fill="auto"/>
              <w:jc w:val="right"/>
            </w:pPr>
            <w:r>
              <w:t>68 000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4F3F" w:rsidRDefault="00423196">
            <w:pPr>
              <w:pStyle w:val="Jin0"/>
              <w:shd w:val="clear" w:color="auto" w:fill="auto"/>
              <w:jc w:val="right"/>
            </w:pPr>
            <w:r>
              <w:t>75 000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4F3F" w:rsidRDefault="00423196">
            <w:pPr>
              <w:pStyle w:val="Jin0"/>
              <w:shd w:val="clear" w:color="auto" w:fill="auto"/>
              <w:jc w:val="right"/>
            </w:pPr>
            <w:r>
              <w:t>89 000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4F3F" w:rsidRDefault="00423196">
            <w:pPr>
              <w:pStyle w:val="Jin0"/>
              <w:shd w:val="clear" w:color="auto" w:fill="auto"/>
              <w:jc w:val="right"/>
            </w:pPr>
            <w:r>
              <w:t>96 000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4F3F" w:rsidRDefault="00423196">
            <w:pPr>
              <w:pStyle w:val="Jin0"/>
              <w:shd w:val="clear" w:color="auto" w:fill="auto"/>
              <w:jc w:val="right"/>
            </w:pPr>
            <w:r>
              <w:t>62 000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4F3F" w:rsidRDefault="00423196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390 000</w:t>
            </w:r>
          </w:p>
        </w:tc>
      </w:tr>
      <w:tr w:rsidR="00E54F3F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4F3F" w:rsidRDefault="00423196">
            <w:pPr>
              <w:pStyle w:val="Jin0"/>
              <w:shd w:val="clear" w:color="auto" w:fill="auto"/>
            </w:pPr>
            <w:r>
              <w:t>Nepřímé náklady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4F3F" w:rsidRDefault="00423196">
            <w:pPr>
              <w:pStyle w:val="Jin0"/>
              <w:shd w:val="clear" w:color="auto" w:fill="auto"/>
              <w:jc w:val="right"/>
            </w:pPr>
            <w:r>
              <w:t>134 920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4F3F" w:rsidRDefault="00423196">
            <w:pPr>
              <w:pStyle w:val="Jin0"/>
              <w:shd w:val="clear" w:color="auto" w:fill="auto"/>
              <w:jc w:val="right"/>
            </w:pPr>
            <w:r>
              <w:t>136 670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4F3F" w:rsidRDefault="00423196">
            <w:pPr>
              <w:pStyle w:val="Jin0"/>
              <w:shd w:val="clear" w:color="auto" w:fill="auto"/>
              <w:jc w:val="right"/>
            </w:pPr>
            <w:r>
              <w:t>142 670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4F3F" w:rsidRDefault="00423196">
            <w:pPr>
              <w:pStyle w:val="Jin0"/>
              <w:shd w:val="clear" w:color="auto" w:fill="auto"/>
              <w:jc w:val="right"/>
            </w:pPr>
            <w:r>
              <w:t>146 920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4F3F" w:rsidRDefault="00423196">
            <w:pPr>
              <w:pStyle w:val="Jin0"/>
              <w:shd w:val="clear" w:color="auto" w:fill="auto"/>
              <w:jc w:val="right"/>
            </w:pPr>
            <w:r>
              <w:t>138 420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4F3F" w:rsidRDefault="00423196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699 600</w:t>
            </w:r>
          </w:p>
        </w:tc>
      </w:tr>
      <w:tr w:rsidR="00E54F3F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4F3F" w:rsidRDefault="00423196">
            <w:pPr>
              <w:pStyle w:val="Jin0"/>
              <w:shd w:val="clear" w:color="auto" w:fill="auto"/>
              <w:spacing w:line="262" w:lineRule="auto"/>
            </w:pPr>
            <w:r>
              <w:t>Náklady projektu celkem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4F3F" w:rsidRDefault="00423196">
            <w:pPr>
              <w:pStyle w:val="Jin0"/>
              <w:shd w:val="clear" w:color="auto" w:fill="auto"/>
              <w:jc w:val="right"/>
            </w:pPr>
            <w:r>
              <w:t>829 600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4F3F" w:rsidRDefault="00423196">
            <w:pPr>
              <w:pStyle w:val="Jin0"/>
              <w:shd w:val="clear" w:color="auto" w:fill="auto"/>
              <w:jc w:val="right"/>
            </w:pPr>
            <w:r>
              <w:t>995 350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4F3F" w:rsidRDefault="00423196">
            <w:pPr>
              <w:pStyle w:val="Jin0"/>
              <w:shd w:val="clear" w:color="auto" w:fill="auto"/>
              <w:ind w:right="40"/>
              <w:jc w:val="center"/>
            </w:pPr>
            <w:r>
              <w:t>1 123 350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4F3F" w:rsidRDefault="00423196">
            <w:pPr>
              <w:pStyle w:val="Jin0"/>
              <w:shd w:val="clear" w:color="auto" w:fill="auto"/>
              <w:jc w:val="right"/>
            </w:pPr>
            <w:r>
              <w:t>949 600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4F3F" w:rsidRDefault="00423196">
            <w:pPr>
              <w:pStyle w:val="Jin0"/>
              <w:shd w:val="clear" w:color="auto" w:fill="auto"/>
              <w:jc w:val="right"/>
            </w:pPr>
            <w:r>
              <w:t>817 100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4F3F" w:rsidRDefault="00423196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4 715 000</w:t>
            </w:r>
          </w:p>
        </w:tc>
      </w:tr>
      <w:tr w:rsidR="00E54F3F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4F3F" w:rsidRDefault="00423196">
            <w:pPr>
              <w:pStyle w:val="Jin0"/>
              <w:shd w:val="clear" w:color="auto" w:fill="auto"/>
            </w:pPr>
            <w:r>
              <w:t>Výše podpory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4F3F" w:rsidRDefault="00423196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630 496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4F3F" w:rsidRDefault="00423196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736 559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4F3F" w:rsidRDefault="00423196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831 279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4F3F" w:rsidRDefault="00423196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683 712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4F3F" w:rsidRDefault="00423196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571 970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4F3F" w:rsidRDefault="00423196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3 454 016</w:t>
            </w:r>
          </w:p>
        </w:tc>
      </w:tr>
      <w:tr w:rsidR="00E54F3F">
        <w:tblPrEx>
          <w:tblCellMar>
            <w:top w:w="0" w:type="dxa"/>
            <w:bottom w:w="0" w:type="dxa"/>
          </w:tblCellMar>
        </w:tblPrEx>
        <w:trPr>
          <w:trHeight w:hRule="exact" w:val="586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54F3F" w:rsidRDefault="00423196">
            <w:pPr>
              <w:pStyle w:val="Jin0"/>
              <w:shd w:val="clear" w:color="auto" w:fill="auto"/>
              <w:spacing w:line="262" w:lineRule="auto"/>
            </w:pPr>
            <w:r>
              <w:t>Způsob výpočtu režijních nákladů</w:t>
            </w:r>
          </w:p>
        </w:tc>
        <w:tc>
          <w:tcPr>
            <w:tcW w:w="69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4F3F" w:rsidRDefault="00423196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Flat rate 25%</w:t>
            </w:r>
          </w:p>
        </w:tc>
      </w:tr>
    </w:tbl>
    <w:p w:rsidR="00E54F3F" w:rsidRDefault="00E54F3F">
      <w:pPr>
        <w:spacing w:after="706" w:line="14" w:lineRule="exact"/>
      </w:pPr>
    </w:p>
    <w:p w:rsidR="00E54F3F" w:rsidRDefault="00E54F3F">
      <w:pPr>
        <w:spacing w:line="14" w:lineRule="exact"/>
      </w:pPr>
    </w:p>
    <w:p w:rsidR="00E54F3F" w:rsidRDefault="00423196">
      <w:pPr>
        <w:pStyle w:val="Titulektabulky0"/>
        <w:shd w:val="clear" w:color="auto" w:fill="auto"/>
      </w:pPr>
      <w:r>
        <w:t>Další účastník — [D] Česká zemědělská univerzita v Praze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79"/>
        <w:gridCol w:w="1070"/>
        <w:gridCol w:w="1061"/>
        <w:gridCol w:w="1066"/>
        <w:gridCol w:w="1066"/>
        <w:gridCol w:w="1066"/>
        <w:gridCol w:w="1579"/>
      </w:tblGrid>
      <w:tr w:rsidR="00E54F3F">
        <w:tblPrEx>
          <w:tblCellMar>
            <w:top w:w="0" w:type="dxa"/>
            <w:bottom w:w="0" w:type="dxa"/>
          </w:tblCellMar>
        </w:tblPrEx>
        <w:trPr>
          <w:trHeight w:hRule="exact" w:val="614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4F3F" w:rsidRDefault="00423196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Položka / rok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4F3F" w:rsidRDefault="00423196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2024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4F3F" w:rsidRDefault="00423196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2025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4F3F" w:rsidRDefault="00423196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2026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4F3F" w:rsidRDefault="00423196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2027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4F3F" w:rsidRDefault="00423196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2028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4F3F" w:rsidRDefault="00423196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Celkem</w:t>
            </w:r>
          </w:p>
          <w:p w:rsidR="00E54F3F" w:rsidRDefault="00423196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maximální výše</w:t>
            </w:r>
          </w:p>
        </w:tc>
      </w:tr>
      <w:tr w:rsidR="00E54F3F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4F3F" w:rsidRDefault="00423196">
            <w:pPr>
              <w:pStyle w:val="Jin0"/>
              <w:shd w:val="clear" w:color="auto" w:fill="auto"/>
            </w:pPr>
            <w:r>
              <w:t>Osobní náklady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4F3F" w:rsidRDefault="00423196">
            <w:pPr>
              <w:pStyle w:val="Jin0"/>
              <w:shd w:val="clear" w:color="auto" w:fill="auto"/>
              <w:jc w:val="right"/>
            </w:pPr>
            <w:r>
              <w:t>425 000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4F3F" w:rsidRDefault="00423196">
            <w:pPr>
              <w:pStyle w:val="Jin0"/>
              <w:shd w:val="clear" w:color="auto" w:fill="auto"/>
              <w:jc w:val="right"/>
            </w:pPr>
            <w:r>
              <w:t>510 000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4F3F" w:rsidRDefault="00423196">
            <w:pPr>
              <w:pStyle w:val="Jin0"/>
              <w:shd w:val="clear" w:color="auto" w:fill="auto"/>
              <w:jc w:val="right"/>
            </w:pPr>
            <w:r>
              <w:t>510 000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4F3F" w:rsidRDefault="00423196">
            <w:pPr>
              <w:pStyle w:val="Jin0"/>
              <w:shd w:val="clear" w:color="auto" w:fill="auto"/>
              <w:jc w:val="right"/>
            </w:pPr>
            <w:r>
              <w:t>510 000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4F3F" w:rsidRDefault="00423196">
            <w:pPr>
              <w:pStyle w:val="Jin0"/>
              <w:shd w:val="clear" w:color="auto" w:fill="auto"/>
              <w:jc w:val="right"/>
            </w:pPr>
            <w:r>
              <w:t>510 000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4F3F" w:rsidRDefault="00423196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2 465 000</w:t>
            </w:r>
          </w:p>
        </w:tc>
      </w:tr>
      <w:tr w:rsidR="00E54F3F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4F3F" w:rsidRDefault="00423196">
            <w:pPr>
              <w:pStyle w:val="Jin0"/>
              <w:shd w:val="clear" w:color="auto" w:fill="auto"/>
            </w:pPr>
            <w:r>
              <w:t>Subdodávky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4F3F" w:rsidRDefault="00423196">
            <w:pPr>
              <w:pStyle w:val="Jin0"/>
              <w:shd w:val="clear" w:color="auto" w:fill="auto"/>
              <w:jc w:val="right"/>
            </w:pPr>
            <w:r>
              <w:t>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4F3F" w:rsidRDefault="00423196">
            <w:pPr>
              <w:pStyle w:val="Jin0"/>
              <w:shd w:val="clear" w:color="auto" w:fill="auto"/>
              <w:jc w:val="right"/>
            </w:pPr>
            <w:r>
              <w:t>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4F3F" w:rsidRDefault="00423196">
            <w:pPr>
              <w:pStyle w:val="Jin0"/>
              <w:shd w:val="clear" w:color="auto" w:fill="auto"/>
              <w:jc w:val="right"/>
            </w:pPr>
            <w:r>
              <w:t>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4F3F" w:rsidRDefault="00423196">
            <w:pPr>
              <w:pStyle w:val="Jin0"/>
              <w:shd w:val="clear" w:color="auto" w:fill="auto"/>
              <w:jc w:val="right"/>
            </w:pPr>
            <w:r>
              <w:t>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4F3F" w:rsidRDefault="00423196">
            <w:pPr>
              <w:pStyle w:val="Jin0"/>
              <w:shd w:val="clear" w:color="auto" w:fill="auto"/>
              <w:jc w:val="right"/>
            </w:pPr>
            <w:r>
              <w:t>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4F3F" w:rsidRDefault="00423196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0</w:t>
            </w:r>
          </w:p>
        </w:tc>
      </w:tr>
      <w:tr w:rsidR="00E54F3F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4F3F" w:rsidRDefault="00423196">
            <w:pPr>
              <w:pStyle w:val="Jin0"/>
              <w:shd w:val="clear" w:color="auto" w:fill="auto"/>
              <w:jc w:val="center"/>
            </w:pPr>
            <w:r>
              <w:t>Ostatní přímé náklady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4F3F" w:rsidRDefault="00423196">
            <w:pPr>
              <w:pStyle w:val="Jin0"/>
              <w:shd w:val="clear" w:color="auto" w:fill="auto"/>
              <w:jc w:val="right"/>
            </w:pPr>
            <w:r>
              <w:t>275 000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4F3F" w:rsidRDefault="00423196">
            <w:pPr>
              <w:pStyle w:val="Jin0"/>
              <w:shd w:val="clear" w:color="auto" w:fill="auto"/>
              <w:jc w:val="right"/>
            </w:pPr>
            <w:r>
              <w:t>190 000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4F3F" w:rsidRDefault="00423196">
            <w:pPr>
              <w:pStyle w:val="Jin0"/>
              <w:shd w:val="clear" w:color="auto" w:fill="auto"/>
              <w:jc w:val="right"/>
            </w:pPr>
            <w:r>
              <w:t>190 000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4F3F" w:rsidRDefault="00423196">
            <w:pPr>
              <w:pStyle w:val="Jin0"/>
              <w:shd w:val="clear" w:color="auto" w:fill="auto"/>
              <w:jc w:val="right"/>
            </w:pPr>
            <w:r>
              <w:t>190 000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4F3F" w:rsidRDefault="00423196">
            <w:pPr>
              <w:pStyle w:val="Jin0"/>
              <w:shd w:val="clear" w:color="auto" w:fill="auto"/>
              <w:jc w:val="right"/>
            </w:pPr>
            <w:r>
              <w:t>190 000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4F3F" w:rsidRDefault="00423196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1 035 000</w:t>
            </w:r>
          </w:p>
        </w:tc>
      </w:tr>
      <w:tr w:rsidR="00E54F3F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4F3F" w:rsidRDefault="00423196">
            <w:pPr>
              <w:pStyle w:val="Jin0"/>
              <w:shd w:val="clear" w:color="auto" w:fill="auto"/>
            </w:pPr>
            <w:r>
              <w:t>Nepřímé náklady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4F3F" w:rsidRDefault="00423196">
            <w:pPr>
              <w:pStyle w:val="Jin0"/>
              <w:shd w:val="clear" w:color="auto" w:fill="auto"/>
              <w:jc w:val="right"/>
            </w:pPr>
            <w:r>
              <w:t>175 000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4F3F" w:rsidRDefault="00423196">
            <w:pPr>
              <w:pStyle w:val="Jin0"/>
              <w:shd w:val="clear" w:color="auto" w:fill="auto"/>
              <w:jc w:val="right"/>
            </w:pPr>
            <w:r>
              <w:t>175 000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4F3F" w:rsidRDefault="00423196">
            <w:pPr>
              <w:pStyle w:val="Jin0"/>
              <w:shd w:val="clear" w:color="auto" w:fill="auto"/>
              <w:jc w:val="right"/>
            </w:pPr>
            <w:r>
              <w:t>175 000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4F3F" w:rsidRDefault="00423196">
            <w:pPr>
              <w:pStyle w:val="Jin0"/>
              <w:shd w:val="clear" w:color="auto" w:fill="auto"/>
              <w:jc w:val="right"/>
            </w:pPr>
            <w:r>
              <w:t>175 000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4F3F" w:rsidRDefault="00423196">
            <w:pPr>
              <w:pStyle w:val="Jin0"/>
              <w:shd w:val="clear" w:color="auto" w:fill="auto"/>
              <w:jc w:val="right"/>
            </w:pPr>
            <w:r>
              <w:t>175 000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4F3F" w:rsidRDefault="00423196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875 000</w:t>
            </w:r>
          </w:p>
        </w:tc>
      </w:tr>
      <w:tr w:rsidR="00E54F3F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4F3F" w:rsidRDefault="00423196">
            <w:pPr>
              <w:pStyle w:val="Jin0"/>
              <w:shd w:val="clear" w:color="auto" w:fill="auto"/>
              <w:spacing w:line="262" w:lineRule="auto"/>
            </w:pPr>
            <w:r>
              <w:t>Náklady projektu celkem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4F3F" w:rsidRDefault="00423196">
            <w:pPr>
              <w:pStyle w:val="Jin0"/>
              <w:shd w:val="clear" w:color="auto" w:fill="auto"/>
              <w:jc w:val="right"/>
            </w:pPr>
            <w:r>
              <w:t>875 000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4F3F" w:rsidRDefault="00423196">
            <w:pPr>
              <w:pStyle w:val="Jin0"/>
              <w:shd w:val="clear" w:color="auto" w:fill="auto"/>
              <w:jc w:val="right"/>
            </w:pPr>
            <w:r>
              <w:t>875 000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4F3F" w:rsidRDefault="00423196">
            <w:pPr>
              <w:pStyle w:val="Jin0"/>
              <w:shd w:val="clear" w:color="auto" w:fill="auto"/>
              <w:jc w:val="right"/>
            </w:pPr>
            <w:r>
              <w:t>875 000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4F3F" w:rsidRDefault="00423196">
            <w:pPr>
              <w:pStyle w:val="Jin0"/>
              <w:shd w:val="clear" w:color="auto" w:fill="auto"/>
              <w:jc w:val="right"/>
            </w:pPr>
            <w:r>
              <w:t>875 000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4F3F" w:rsidRDefault="00423196">
            <w:pPr>
              <w:pStyle w:val="Jin0"/>
              <w:shd w:val="clear" w:color="auto" w:fill="auto"/>
              <w:jc w:val="right"/>
            </w:pPr>
            <w:r>
              <w:t>875 000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4F3F" w:rsidRDefault="00423196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4 375 000</w:t>
            </w:r>
          </w:p>
        </w:tc>
      </w:tr>
      <w:tr w:rsidR="00E54F3F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4F3F" w:rsidRDefault="00423196">
            <w:pPr>
              <w:pStyle w:val="Jin0"/>
              <w:shd w:val="clear" w:color="auto" w:fill="auto"/>
            </w:pPr>
            <w:r>
              <w:t>Výše podpory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4F3F" w:rsidRDefault="00423196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787 500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4F3F" w:rsidRDefault="00423196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787 500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4F3F" w:rsidRDefault="00423196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787 500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4F3F" w:rsidRDefault="00423196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787 500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4F3F" w:rsidRDefault="00423196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787 500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4F3F" w:rsidRDefault="00423196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3 937 500</w:t>
            </w:r>
          </w:p>
        </w:tc>
      </w:tr>
      <w:tr w:rsidR="00E54F3F">
        <w:tblPrEx>
          <w:tblCellMar>
            <w:top w:w="0" w:type="dxa"/>
            <w:bottom w:w="0" w:type="dxa"/>
          </w:tblCellMar>
        </w:tblPrEx>
        <w:trPr>
          <w:trHeight w:hRule="exact" w:val="586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54F3F" w:rsidRDefault="00423196">
            <w:pPr>
              <w:pStyle w:val="Jin0"/>
              <w:shd w:val="clear" w:color="auto" w:fill="auto"/>
              <w:spacing w:line="262" w:lineRule="auto"/>
            </w:pPr>
            <w:r>
              <w:t>Způsob výpočtu režijních nákladů</w:t>
            </w:r>
          </w:p>
        </w:tc>
        <w:tc>
          <w:tcPr>
            <w:tcW w:w="69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4F3F" w:rsidRDefault="00423196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Flat rate 25%</w:t>
            </w:r>
          </w:p>
        </w:tc>
      </w:tr>
    </w:tbl>
    <w:p w:rsidR="00E54F3F" w:rsidRDefault="00E54F3F">
      <w:pPr>
        <w:spacing w:line="14" w:lineRule="exact"/>
        <w:sectPr w:rsidR="00E54F3F">
          <w:headerReference w:type="default" r:id="rId10"/>
          <w:footerReference w:type="default" r:id="rId11"/>
          <w:headerReference w:type="first" r:id="rId12"/>
          <w:footerReference w:type="first" r:id="rId13"/>
          <w:pgSz w:w="11900" w:h="16840"/>
          <w:pgMar w:top="2426" w:right="1042" w:bottom="2986" w:left="1378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79"/>
        <w:gridCol w:w="1070"/>
        <w:gridCol w:w="1061"/>
        <w:gridCol w:w="1066"/>
        <w:gridCol w:w="1066"/>
        <w:gridCol w:w="1066"/>
        <w:gridCol w:w="1579"/>
      </w:tblGrid>
      <w:tr w:rsidR="00E54F3F">
        <w:tblPrEx>
          <w:tblCellMar>
            <w:top w:w="0" w:type="dxa"/>
            <w:bottom w:w="0" w:type="dxa"/>
          </w:tblCellMar>
        </w:tblPrEx>
        <w:trPr>
          <w:trHeight w:hRule="exact" w:val="614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4F3F" w:rsidRDefault="00423196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lastRenderedPageBreak/>
              <w:t xml:space="preserve">Položka / </w:t>
            </w:r>
            <w:r>
              <w:rPr>
                <w:b/>
                <w:bCs/>
              </w:rPr>
              <w:t>rok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4F3F" w:rsidRDefault="00423196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2024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4F3F" w:rsidRDefault="00423196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2025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4F3F" w:rsidRDefault="00423196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2026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4F3F" w:rsidRDefault="00423196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2027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4F3F" w:rsidRDefault="00423196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2028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4F3F" w:rsidRDefault="00423196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Celkem</w:t>
            </w:r>
          </w:p>
          <w:p w:rsidR="00E54F3F" w:rsidRDefault="00423196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maximální výše</w:t>
            </w:r>
          </w:p>
        </w:tc>
      </w:tr>
      <w:tr w:rsidR="00E54F3F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4F3F" w:rsidRDefault="00423196">
            <w:pPr>
              <w:pStyle w:val="Jin0"/>
              <w:shd w:val="clear" w:color="auto" w:fill="auto"/>
            </w:pPr>
            <w:r>
              <w:t>Osobní náklady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4F3F" w:rsidRDefault="00423196">
            <w:pPr>
              <w:pStyle w:val="Jin0"/>
              <w:shd w:val="clear" w:color="auto" w:fill="auto"/>
              <w:jc w:val="right"/>
            </w:pPr>
            <w:r>
              <w:t>225 000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4F3F" w:rsidRDefault="00423196">
            <w:pPr>
              <w:pStyle w:val="Jin0"/>
              <w:shd w:val="clear" w:color="auto" w:fill="auto"/>
              <w:jc w:val="right"/>
            </w:pPr>
            <w:r>
              <w:t>225 000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4F3F" w:rsidRDefault="00423196">
            <w:pPr>
              <w:pStyle w:val="Jin0"/>
              <w:shd w:val="clear" w:color="auto" w:fill="auto"/>
              <w:jc w:val="right"/>
            </w:pPr>
            <w:r>
              <w:t>225 000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4F3F" w:rsidRDefault="00423196">
            <w:pPr>
              <w:pStyle w:val="Jin0"/>
              <w:shd w:val="clear" w:color="auto" w:fill="auto"/>
              <w:jc w:val="right"/>
            </w:pPr>
            <w:r>
              <w:t>215 000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4F3F" w:rsidRDefault="00423196">
            <w:pPr>
              <w:pStyle w:val="Jin0"/>
              <w:shd w:val="clear" w:color="auto" w:fill="auto"/>
              <w:jc w:val="right"/>
            </w:pPr>
            <w:r>
              <w:t>205 000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4F3F" w:rsidRDefault="00423196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1 095 000</w:t>
            </w:r>
          </w:p>
        </w:tc>
      </w:tr>
      <w:tr w:rsidR="00E54F3F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4F3F" w:rsidRDefault="00423196">
            <w:pPr>
              <w:pStyle w:val="Jin0"/>
              <w:shd w:val="clear" w:color="auto" w:fill="auto"/>
            </w:pPr>
            <w:r>
              <w:t>Subdodávky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4F3F" w:rsidRDefault="00423196">
            <w:pPr>
              <w:pStyle w:val="Jin0"/>
              <w:shd w:val="clear" w:color="auto" w:fill="auto"/>
              <w:jc w:val="right"/>
            </w:pPr>
            <w:r>
              <w:t>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4F3F" w:rsidRDefault="00423196">
            <w:pPr>
              <w:pStyle w:val="Jin0"/>
              <w:shd w:val="clear" w:color="auto" w:fill="auto"/>
              <w:jc w:val="right"/>
            </w:pPr>
            <w:r>
              <w:t>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4F3F" w:rsidRDefault="00423196">
            <w:pPr>
              <w:pStyle w:val="Jin0"/>
              <w:shd w:val="clear" w:color="auto" w:fill="auto"/>
              <w:jc w:val="right"/>
            </w:pPr>
            <w:r>
              <w:t>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4F3F" w:rsidRDefault="00423196">
            <w:pPr>
              <w:pStyle w:val="Jin0"/>
              <w:shd w:val="clear" w:color="auto" w:fill="auto"/>
              <w:jc w:val="right"/>
            </w:pPr>
            <w:r>
              <w:t>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4F3F" w:rsidRDefault="00423196">
            <w:pPr>
              <w:pStyle w:val="Jin0"/>
              <w:shd w:val="clear" w:color="auto" w:fill="auto"/>
              <w:jc w:val="right"/>
            </w:pPr>
            <w:r>
              <w:t>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4F3F" w:rsidRDefault="00423196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0</w:t>
            </w:r>
          </w:p>
        </w:tc>
      </w:tr>
      <w:tr w:rsidR="00E54F3F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4F3F" w:rsidRDefault="00423196">
            <w:pPr>
              <w:pStyle w:val="Jin0"/>
              <w:shd w:val="clear" w:color="auto" w:fill="auto"/>
              <w:jc w:val="center"/>
            </w:pPr>
            <w:r>
              <w:t>Ostatní přímé náklady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4F3F" w:rsidRDefault="00423196">
            <w:pPr>
              <w:pStyle w:val="Jin0"/>
              <w:shd w:val="clear" w:color="auto" w:fill="auto"/>
              <w:jc w:val="right"/>
            </w:pPr>
            <w:r>
              <w:t>135 000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4F3F" w:rsidRDefault="00423196">
            <w:pPr>
              <w:pStyle w:val="Jin0"/>
              <w:shd w:val="clear" w:color="auto" w:fill="auto"/>
              <w:jc w:val="right"/>
            </w:pPr>
            <w:r>
              <w:t>135 000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4F3F" w:rsidRDefault="00423196">
            <w:pPr>
              <w:pStyle w:val="Jin0"/>
              <w:shd w:val="clear" w:color="auto" w:fill="auto"/>
              <w:jc w:val="right"/>
            </w:pPr>
            <w:r>
              <w:t>135 000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4F3F" w:rsidRDefault="00423196">
            <w:pPr>
              <w:pStyle w:val="Jin0"/>
              <w:shd w:val="clear" w:color="auto" w:fill="auto"/>
              <w:jc w:val="right"/>
            </w:pPr>
            <w:r>
              <w:t>129 000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4F3F" w:rsidRDefault="00423196">
            <w:pPr>
              <w:pStyle w:val="Jin0"/>
              <w:shd w:val="clear" w:color="auto" w:fill="auto"/>
              <w:jc w:val="right"/>
            </w:pPr>
            <w:r>
              <w:t>123 000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4F3F" w:rsidRDefault="00423196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657 000</w:t>
            </w:r>
          </w:p>
        </w:tc>
      </w:tr>
      <w:tr w:rsidR="00E54F3F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4F3F" w:rsidRDefault="00423196">
            <w:pPr>
              <w:pStyle w:val="Jin0"/>
              <w:shd w:val="clear" w:color="auto" w:fill="auto"/>
            </w:pPr>
            <w:r>
              <w:t>Nepřímé náklady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4F3F" w:rsidRDefault="00423196">
            <w:pPr>
              <w:pStyle w:val="Jin0"/>
              <w:shd w:val="clear" w:color="auto" w:fill="auto"/>
              <w:jc w:val="right"/>
            </w:pPr>
            <w:r>
              <w:t>90 000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4F3F" w:rsidRDefault="00423196">
            <w:pPr>
              <w:pStyle w:val="Jin0"/>
              <w:shd w:val="clear" w:color="auto" w:fill="auto"/>
              <w:jc w:val="right"/>
            </w:pPr>
            <w:r>
              <w:t>90 000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4F3F" w:rsidRDefault="00423196">
            <w:pPr>
              <w:pStyle w:val="Jin0"/>
              <w:shd w:val="clear" w:color="auto" w:fill="auto"/>
              <w:jc w:val="right"/>
            </w:pPr>
            <w:r>
              <w:t>90 000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4F3F" w:rsidRDefault="00423196">
            <w:pPr>
              <w:pStyle w:val="Jin0"/>
              <w:shd w:val="clear" w:color="auto" w:fill="auto"/>
              <w:jc w:val="right"/>
            </w:pPr>
            <w:r>
              <w:t>86 000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4F3F" w:rsidRDefault="00423196">
            <w:pPr>
              <w:pStyle w:val="Jin0"/>
              <w:shd w:val="clear" w:color="auto" w:fill="auto"/>
              <w:jc w:val="right"/>
            </w:pPr>
            <w:r>
              <w:t>82 000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4F3F" w:rsidRDefault="00423196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438 000</w:t>
            </w:r>
          </w:p>
        </w:tc>
      </w:tr>
      <w:tr w:rsidR="00E54F3F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4F3F" w:rsidRDefault="00423196">
            <w:pPr>
              <w:pStyle w:val="Jin0"/>
              <w:shd w:val="clear" w:color="auto" w:fill="auto"/>
              <w:spacing w:line="262" w:lineRule="auto"/>
            </w:pPr>
            <w:r>
              <w:t>Náklady projektu celkem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4F3F" w:rsidRDefault="00423196">
            <w:pPr>
              <w:pStyle w:val="Jin0"/>
              <w:shd w:val="clear" w:color="auto" w:fill="auto"/>
              <w:jc w:val="right"/>
            </w:pPr>
            <w:r>
              <w:t>450 000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4F3F" w:rsidRDefault="00423196">
            <w:pPr>
              <w:pStyle w:val="Jin0"/>
              <w:shd w:val="clear" w:color="auto" w:fill="auto"/>
              <w:jc w:val="right"/>
            </w:pPr>
            <w:r>
              <w:t>450 000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4F3F" w:rsidRDefault="00423196">
            <w:pPr>
              <w:pStyle w:val="Jin0"/>
              <w:shd w:val="clear" w:color="auto" w:fill="auto"/>
              <w:jc w:val="right"/>
            </w:pPr>
            <w:r>
              <w:t>450 000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4F3F" w:rsidRDefault="00423196">
            <w:pPr>
              <w:pStyle w:val="Jin0"/>
              <w:shd w:val="clear" w:color="auto" w:fill="auto"/>
              <w:jc w:val="right"/>
            </w:pPr>
            <w:r>
              <w:t>430 000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4F3F" w:rsidRDefault="00423196">
            <w:pPr>
              <w:pStyle w:val="Jin0"/>
              <w:shd w:val="clear" w:color="auto" w:fill="auto"/>
              <w:jc w:val="right"/>
            </w:pPr>
            <w:r>
              <w:t>410 000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4F3F" w:rsidRDefault="00423196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2 190 000</w:t>
            </w:r>
          </w:p>
        </w:tc>
      </w:tr>
      <w:tr w:rsidR="00E54F3F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4F3F" w:rsidRDefault="00423196">
            <w:pPr>
              <w:pStyle w:val="Jin0"/>
              <w:shd w:val="clear" w:color="auto" w:fill="auto"/>
            </w:pPr>
            <w:r>
              <w:t>Výše podpory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4F3F" w:rsidRDefault="00423196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281 250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4F3F" w:rsidRDefault="00423196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270 000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4F3F" w:rsidRDefault="00423196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258 750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4F3F" w:rsidRDefault="00423196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236 500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4F3F" w:rsidRDefault="00423196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215 250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4F3F" w:rsidRDefault="00423196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1 261 750</w:t>
            </w:r>
          </w:p>
        </w:tc>
      </w:tr>
      <w:tr w:rsidR="00E54F3F">
        <w:tblPrEx>
          <w:tblCellMar>
            <w:top w:w="0" w:type="dxa"/>
            <w:bottom w:w="0" w:type="dxa"/>
          </w:tblCellMar>
        </w:tblPrEx>
        <w:trPr>
          <w:trHeight w:hRule="exact" w:val="586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54F3F" w:rsidRDefault="00423196">
            <w:pPr>
              <w:pStyle w:val="Jin0"/>
              <w:shd w:val="clear" w:color="auto" w:fill="auto"/>
              <w:spacing w:line="262" w:lineRule="auto"/>
            </w:pPr>
            <w:r>
              <w:t>Způsob výpočtu režijních nákladů</w:t>
            </w:r>
          </w:p>
        </w:tc>
        <w:tc>
          <w:tcPr>
            <w:tcW w:w="69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4F3F" w:rsidRDefault="00423196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Flat rate 25%</w:t>
            </w:r>
          </w:p>
        </w:tc>
      </w:tr>
    </w:tbl>
    <w:p w:rsidR="00E54F3F" w:rsidRDefault="00E54F3F">
      <w:pPr>
        <w:spacing w:after="706" w:line="14" w:lineRule="exact"/>
      </w:pPr>
    </w:p>
    <w:p w:rsidR="00E54F3F" w:rsidRDefault="00E54F3F">
      <w:pPr>
        <w:spacing w:line="14" w:lineRule="exact"/>
      </w:pPr>
    </w:p>
    <w:p w:rsidR="00E54F3F" w:rsidRDefault="00423196">
      <w:pPr>
        <w:pStyle w:val="Titulektabulky0"/>
        <w:shd w:val="clear" w:color="auto" w:fill="auto"/>
      </w:pPr>
      <w:r>
        <w:t>Další účastník — [D] Vinařství Ludwig s.r.o.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79"/>
        <w:gridCol w:w="1070"/>
        <w:gridCol w:w="1061"/>
        <w:gridCol w:w="1066"/>
        <w:gridCol w:w="1066"/>
        <w:gridCol w:w="1066"/>
        <w:gridCol w:w="1579"/>
      </w:tblGrid>
      <w:tr w:rsidR="00E54F3F">
        <w:tblPrEx>
          <w:tblCellMar>
            <w:top w:w="0" w:type="dxa"/>
            <w:bottom w:w="0" w:type="dxa"/>
          </w:tblCellMar>
        </w:tblPrEx>
        <w:trPr>
          <w:trHeight w:hRule="exact" w:val="614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4F3F" w:rsidRDefault="00423196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Položka / rok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4F3F" w:rsidRDefault="00423196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2024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4F3F" w:rsidRDefault="00423196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2025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4F3F" w:rsidRDefault="00423196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2026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4F3F" w:rsidRDefault="00423196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2027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4F3F" w:rsidRDefault="00423196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2028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4F3F" w:rsidRDefault="00423196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Celkem</w:t>
            </w:r>
          </w:p>
          <w:p w:rsidR="00E54F3F" w:rsidRDefault="00423196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maximální výše</w:t>
            </w:r>
          </w:p>
        </w:tc>
      </w:tr>
      <w:tr w:rsidR="00E54F3F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4F3F" w:rsidRDefault="00423196">
            <w:pPr>
              <w:pStyle w:val="Jin0"/>
              <w:shd w:val="clear" w:color="auto" w:fill="auto"/>
            </w:pPr>
            <w:r>
              <w:t>Osobní náklady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4F3F" w:rsidRDefault="00423196">
            <w:pPr>
              <w:pStyle w:val="Jin0"/>
              <w:shd w:val="clear" w:color="auto" w:fill="auto"/>
              <w:jc w:val="right"/>
            </w:pPr>
            <w:r>
              <w:t>210 000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4F3F" w:rsidRDefault="00423196">
            <w:pPr>
              <w:pStyle w:val="Jin0"/>
              <w:shd w:val="clear" w:color="auto" w:fill="auto"/>
              <w:jc w:val="right"/>
            </w:pPr>
            <w:r>
              <w:t>195 000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4F3F" w:rsidRDefault="00423196">
            <w:pPr>
              <w:pStyle w:val="Jin0"/>
              <w:shd w:val="clear" w:color="auto" w:fill="auto"/>
              <w:jc w:val="right"/>
            </w:pPr>
            <w:r>
              <w:t>220 000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4F3F" w:rsidRDefault="00423196">
            <w:pPr>
              <w:pStyle w:val="Jin0"/>
              <w:shd w:val="clear" w:color="auto" w:fill="auto"/>
              <w:jc w:val="right"/>
            </w:pPr>
            <w:r>
              <w:t>205 000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4F3F" w:rsidRDefault="00423196">
            <w:pPr>
              <w:pStyle w:val="Jin0"/>
              <w:shd w:val="clear" w:color="auto" w:fill="auto"/>
              <w:jc w:val="right"/>
            </w:pPr>
            <w:r>
              <w:t>224 500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4F3F" w:rsidRDefault="00423196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1 054 500</w:t>
            </w:r>
          </w:p>
        </w:tc>
      </w:tr>
      <w:tr w:rsidR="00E54F3F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4F3F" w:rsidRDefault="00423196">
            <w:pPr>
              <w:pStyle w:val="Jin0"/>
              <w:shd w:val="clear" w:color="auto" w:fill="auto"/>
            </w:pPr>
            <w:r>
              <w:t>Subdodávky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4F3F" w:rsidRDefault="00423196">
            <w:pPr>
              <w:pStyle w:val="Jin0"/>
              <w:shd w:val="clear" w:color="auto" w:fill="auto"/>
              <w:jc w:val="right"/>
            </w:pPr>
            <w:r>
              <w:t>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4F3F" w:rsidRDefault="00423196">
            <w:pPr>
              <w:pStyle w:val="Jin0"/>
              <w:shd w:val="clear" w:color="auto" w:fill="auto"/>
              <w:jc w:val="right"/>
            </w:pPr>
            <w:r>
              <w:t>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4F3F" w:rsidRDefault="00423196">
            <w:pPr>
              <w:pStyle w:val="Jin0"/>
              <w:shd w:val="clear" w:color="auto" w:fill="auto"/>
              <w:jc w:val="right"/>
            </w:pPr>
            <w:r>
              <w:t>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4F3F" w:rsidRDefault="00423196">
            <w:pPr>
              <w:pStyle w:val="Jin0"/>
              <w:shd w:val="clear" w:color="auto" w:fill="auto"/>
              <w:jc w:val="right"/>
            </w:pPr>
            <w:r>
              <w:t>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4F3F" w:rsidRDefault="00423196">
            <w:pPr>
              <w:pStyle w:val="Jin0"/>
              <w:shd w:val="clear" w:color="auto" w:fill="auto"/>
              <w:jc w:val="right"/>
            </w:pPr>
            <w:r>
              <w:t>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4F3F" w:rsidRDefault="00423196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0</w:t>
            </w:r>
          </w:p>
        </w:tc>
      </w:tr>
      <w:tr w:rsidR="00E54F3F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4F3F" w:rsidRDefault="00423196">
            <w:pPr>
              <w:pStyle w:val="Jin0"/>
              <w:shd w:val="clear" w:color="auto" w:fill="auto"/>
              <w:jc w:val="center"/>
            </w:pPr>
            <w:r>
              <w:t>Ostatní přímé náklady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4F3F" w:rsidRDefault="00423196">
            <w:pPr>
              <w:pStyle w:val="Jin0"/>
              <w:shd w:val="clear" w:color="auto" w:fill="auto"/>
              <w:jc w:val="right"/>
            </w:pPr>
            <w:r>
              <w:t>126 000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4F3F" w:rsidRDefault="00423196">
            <w:pPr>
              <w:pStyle w:val="Jin0"/>
              <w:shd w:val="clear" w:color="auto" w:fill="auto"/>
              <w:jc w:val="right"/>
            </w:pPr>
            <w:r>
              <w:t>117 000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4F3F" w:rsidRDefault="00423196">
            <w:pPr>
              <w:pStyle w:val="Jin0"/>
              <w:shd w:val="clear" w:color="auto" w:fill="auto"/>
              <w:jc w:val="right"/>
            </w:pPr>
            <w:r>
              <w:t>132 000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4F3F" w:rsidRDefault="00423196">
            <w:pPr>
              <w:pStyle w:val="Jin0"/>
              <w:shd w:val="clear" w:color="auto" w:fill="auto"/>
              <w:jc w:val="right"/>
            </w:pPr>
            <w:r>
              <w:t>123 000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4F3F" w:rsidRDefault="00423196">
            <w:pPr>
              <w:pStyle w:val="Jin0"/>
              <w:shd w:val="clear" w:color="auto" w:fill="auto"/>
              <w:jc w:val="right"/>
            </w:pPr>
            <w:r>
              <w:t>134 700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4F3F" w:rsidRDefault="00423196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632 700</w:t>
            </w:r>
          </w:p>
        </w:tc>
      </w:tr>
      <w:tr w:rsidR="00E54F3F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4F3F" w:rsidRDefault="00423196">
            <w:pPr>
              <w:pStyle w:val="Jin0"/>
              <w:shd w:val="clear" w:color="auto" w:fill="auto"/>
            </w:pPr>
            <w:r>
              <w:t>Nepřímé náklady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4F3F" w:rsidRDefault="00423196">
            <w:pPr>
              <w:pStyle w:val="Jin0"/>
              <w:shd w:val="clear" w:color="auto" w:fill="auto"/>
              <w:jc w:val="right"/>
            </w:pPr>
            <w:r>
              <w:t>84 000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4F3F" w:rsidRDefault="00423196">
            <w:pPr>
              <w:pStyle w:val="Jin0"/>
              <w:shd w:val="clear" w:color="auto" w:fill="auto"/>
              <w:jc w:val="right"/>
            </w:pPr>
            <w:r>
              <w:t>78 000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4F3F" w:rsidRDefault="00423196">
            <w:pPr>
              <w:pStyle w:val="Jin0"/>
              <w:shd w:val="clear" w:color="auto" w:fill="auto"/>
              <w:jc w:val="right"/>
            </w:pPr>
            <w:r>
              <w:t xml:space="preserve">88 </w:t>
            </w:r>
            <w:r>
              <w:t>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4F3F" w:rsidRDefault="00423196">
            <w:pPr>
              <w:pStyle w:val="Jin0"/>
              <w:shd w:val="clear" w:color="auto" w:fill="auto"/>
              <w:jc w:val="right"/>
            </w:pPr>
            <w:r>
              <w:t>82 000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4F3F" w:rsidRDefault="00423196">
            <w:pPr>
              <w:pStyle w:val="Jin0"/>
              <w:shd w:val="clear" w:color="auto" w:fill="auto"/>
              <w:jc w:val="right"/>
            </w:pPr>
            <w:r>
              <w:t>89 800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4F3F" w:rsidRDefault="00423196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421 800</w:t>
            </w:r>
          </w:p>
        </w:tc>
      </w:tr>
      <w:tr w:rsidR="00E54F3F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4F3F" w:rsidRDefault="00423196">
            <w:pPr>
              <w:pStyle w:val="Jin0"/>
              <w:shd w:val="clear" w:color="auto" w:fill="auto"/>
              <w:spacing w:line="262" w:lineRule="auto"/>
            </w:pPr>
            <w:r>
              <w:t>Náklady projektu celkem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4F3F" w:rsidRDefault="00423196">
            <w:pPr>
              <w:pStyle w:val="Jin0"/>
              <w:shd w:val="clear" w:color="auto" w:fill="auto"/>
              <w:jc w:val="right"/>
            </w:pPr>
            <w:r>
              <w:t>420 000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4F3F" w:rsidRDefault="00423196">
            <w:pPr>
              <w:pStyle w:val="Jin0"/>
              <w:shd w:val="clear" w:color="auto" w:fill="auto"/>
              <w:jc w:val="right"/>
            </w:pPr>
            <w:r>
              <w:t>390 000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4F3F" w:rsidRDefault="00423196">
            <w:pPr>
              <w:pStyle w:val="Jin0"/>
              <w:shd w:val="clear" w:color="auto" w:fill="auto"/>
              <w:jc w:val="right"/>
            </w:pPr>
            <w:r>
              <w:t>440 000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4F3F" w:rsidRDefault="00423196">
            <w:pPr>
              <w:pStyle w:val="Jin0"/>
              <w:shd w:val="clear" w:color="auto" w:fill="auto"/>
              <w:jc w:val="right"/>
            </w:pPr>
            <w:r>
              <w:t>410 000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4F3F" w:rsidRDefault="00423196">
            <w:pPr>
              <w:pStyle w:val="Jin0"/>
              <w:shd w:val="clear" w:color="auto" w:fill="auto"/>
              <w:jc w:val="right"/>
            </w:pPr>
            <w:r>
              <w:t>449 000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4F3F" w:rsidRDefault="00423196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2 109 000</w:t>
            </w:r>
          </w:p>
        </w:tc>
      </w:tr>
      <w:tr w:rsidR="00E54F3F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4F3F" w:rsidRDefault="00423196">
            <w:pPr>
              <w:pStyle w:val="Jin0"/>
              <w:shd w:val="clear" w:color="auto" w:fill="auto"/>
            </w:pPr>
            <w:r>
              <w:t>Výše podpory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4F3F" w:rsidRDefault="00423196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327 600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4F3F" w:rsidRDefault="00423196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296 400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4F3F" w:rsidRDefault="00423196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334 400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4F3F" w:rsidRDefault="00423196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303 400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4F3F" w:rsidRDefault="00423196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323 280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4F3F" w:rsidRDefault="00423196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1 585 080</w:t>
            </w:r>
          </w:p>
        </w:tc>
      </w:tr>
      <w:tr w:rsidR="00E54F3F">
        <w:tblPrEx>
          <w:tblCellMar>
            <w:top w:w="0" w:type="dxa"/>
            <w:bottom w:w="0" w:type="dxa"/>
          </w:tblCellMar>
        </w:tblPrEx>
        <w:trPr>
          <w:trHeight w:hRule="exact" w:val="586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54F3F" w:rsidRDefault="00423196">
            <w:pPr>
              <w:pStyle w:val="Jin0"/>
              <w:shd w:val="clear" w:color="auto" w:fill="auto"/>
              <w:spacing w:line="262" w:lineRule="auto"/>
            </w:pPr>
            <w:r>
              <w:t>Způsob výpočtu režijních nákladů</w:t>
            </w:r>
          </w:p>
        </w:tc>
        <w:tc>
          <w:tcPr>
            <w:tcW w:w="69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4F3F" w:rsidRDefault="00423196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Flat rate 25%</w:t>
            </w:r>
          </w:p>
        </w:tc>
      </w:tr>
    </w:tbl>
    <w:p w:rsidR="00E54F3F" w:rsidRDefault="00E54F3F">
      <w:pPr>
        <w:spacing w:line="14" w:lineRule="exact"/>
        <w:sectPr w:rsidR="00E54F3F">
          <w:headerReference w:type="default" r:id="rId14"/>
          <w:footerReference w:type="default" r:id="rId15"/>
          <w:pgSz w:w="11900" w:h="16840"/>
          <w:pgMar w:top="2426" w:right="1042" w:bottom="2986" w:left="1378" w:header="0" w:footer="3" w:gutter="0"/>
          <w:cols w:space="720"/>
          <w:noEndnote/>
          <w:docGrid w:linePitch="360"/>
        </w:sectPr>
      </w:pPr>
    </w:p>
    <w:p w:rsidR="00E54F3F" w:rsidRDefault="00423196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416"/>
        </w:tabs>
        <w:spacing w:after="0"/>
      </w:pPr>
      <w:bookmarkStart w:id="9" w:name="bookmark8"/>
      <w:r>
        <w:lastRenderedPageBreak/>
        <w:t>Další závazné parametry projektu</w:t>
      </w:r>
      <w:bookmarkEnd w:id="9"/>
    </w:p>
    <w:sectPr w:rsidR="00E54F3F">
      <w:headerReference w:type="default" r:id="rId16"/>
      <w:footerReference w:type="default" r:id="rId17"/>
      <w:pgSz w:w="11900" w:h="16840"/>
      <w:pgMar w:top="2828" w:right="6092" w:bottom="2828" w:left="131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3196" w:rsidRDefault="00423196">
      <w:r>
        <w:separator/>
      </w:r>
    </w:p>
  </w:endnote>
  <w:endnote w:type="continuationSeparator" w:id="0">
    <w:p w:rsidR="00423196" w:rsidRDefault="00423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4F3F" w:rsidRDefault="00423196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5561330</wp:posOffset>
              </wp:positionH>
              <wp:positionV relativeFrom="page">
                <wp:posOffset>9940290</wp:posOffset>
              </wp:positionV>
              <wp:extent cx="1329055" cy="36576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9055" cy="3657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54F3F" w:rsidRDefault="00423196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mbria" w:eastAsia="Cambria" w:hAnsi="Cambria" w:cs="Cambria"/>
                              <w:sz w:val="16"/>
                              <w:szCs w:val="16"/>
                            </w:rPr>
                            <w:t>F-372, verze 4, revize 231222</w:t>
                          </w:r>
                        </w:p>
                        <w:p w:rsidR="00E54F3F" w:rsidRDefault="00423196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mbria" w:eastAsia="Cambria" w:hAnsi="Cambria" w:cs="Cambria"/>
                              <w:sz w:val="16"/>
                              <w:szCs w:val="16"/>
                            </w:rPr>
                            <w:t>Veřejný</w:t>
                          </w:r>
                        </w:p>
                        <w:p w:rsidR="00E54F3F" w:rsidRDefault="00423196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mbria" w:eastAsia="Cambria" w:hAnsi="Cambria" w:cs="Cambria"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B740F6" w:rsidRPr="00B740F6">
                            <w:rPr>
                              <w:rFonts w:ascii="Cambria" w:eastAsia="Cambria" w:hAnsi="Cambria" w:cs="Cambria"/>
                              <w:noProof/>
                              <w:sz w:val="16"/>
                              <w:szCs w:val="16"/>
                            </w:rPr>
                            <w:t>3</w:t>
                          </w:r>
                          <w:r>
                            <w:rPr>
                              <w:rFonts w:ascii="Cambria" w:eastAsia="Cambria" w:hAnsi="Cambria" w:cs="Cambria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Cambria" w:eastAsia="Cambria" w:hAnsi="Cambria" w:cs="Cambria"/>
                              <w:sz w:val="16"/>
                              <w:szCs w:val="16"/>
                            </w:rPr>
                            <w:t xml:space="preserve"> / 14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7" o:spid="_x0000_s1031" type="#_x0000_t202" style="position:absolute;margin-left:437.9pt;margin-top:782.7pt;width:104.65pt;height:28.8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" filled="f" stroked="f">
              <v:textbox style="mso-fit-shape-to-text:t" inset="0,0,0,0">
                <w:txbxContent>
                  <w:p w:rsidR="00E54F3F" w:rsidRDefault="00423196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Cambria" w:eastAsia="Cambria" w:hAnsi="Cambria" w:cs="Cambria"/>
                        <w:sz w:val="16"/>
                        <w:szCs w:val="16"/>
                      </w:rPr>
                      <w:t>F-372, verze 4, revize 231222</w:t>
                    </w:r>
                  </w:p>
                  <w:p w:rsidR="00E54F3F" w:rsidRDefault="00423196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Cambria" w:eastAsia="Cambria" w:hAnsi="Cambria" w:cs="Cambria"/>
                        <w:sz w:val="16"/>
                        <w:szCs w:val="16"/>
                      </w:rPr>
                      <w:t>Veřejný</w:t>
                    </w:r>
                  </w:p>
                  <w:p w:rsidR="00E54F3F" w:rsidRDefault="00423196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Cambria" w:eastAsia="Cambria" w:hAnsi="Cambria" w:cs="Cambria"/>
                        <w:sz w:val="16"/>
                        <w:szCs w:val="16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B740F6" w:rsidRPr="00B740F6">
                      <w:rPr>
                        <w:rFonts w:ascii="Cambria" w:eastAsia="Cambria" w:hAnsi="Cambria" w:cs="Cambria"/>
                        <w:noProof/>
                        <w:sz w:val="16"/>
                        <w:szCs w:val="16"/>
                      </w:rPr>
                      <w:t>3</w:t>
                    </w:r>
                    <w:r>
                      <w:rPr>
                        <w:rFonts w:ascii="Cambria" w:eastAsia="Cambria" w:hAnsi="Cambria" w:cs="Cambria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Cambria" w:eastAsia="Cambria" w:hAnsi="Cambria" w:cs="Cambria"/>
                        <w:sz w:val="16"/>
                        <w:szCs w:val="16"/>
                      </w:rPr>
                      <w:t xml:space="preserve"> / 14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4F3F" w:rsidRDefault="00423196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0" behindDoc="1" locked="0" layoutInCell="1" allowOverlap="1">
              <wp:simplePos x="0" y="0"/>
              <wp:positionH relativeFrom="page">
                <wp:posOffset>5561330</wp:posOffset>
              </wp:positionH>
              <wp:positionV relativeFrom="page">
                <wp:posOffset>9940290</wp:posOffset>
              </wp:positionV>
              <wp:extent cx="1329055" cy="365760"/>
              <wp:effectExtent l="0" t="0" r="0" b="0"/>
              <wp:wrapNone/>
              <wp:docPr id="21" name="Shap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9055" cy="3657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54F3F" w:rsidRDefault="00423196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mbria" w:eastAsia="Cambria" w:hAnsi="Cambria" w:cs="Cambria"/>
                              <w:sz w:val="16"/>
                              <w:szCs w:val="16"/>
                            </w:rPr>
                            <w:t>F-372, verze 4, revize 231222</w:t>
                          </w:r>
                        </w:p>
                        <w:p w:rsidR="00E54F3F" w:rsidRDefault="00423196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mbria" w:eastAsia="Cambria" w:hAnsi="Cambria" w:cs="Cambria"/>
                              <w:sz w:val="16"/>
                              <w:szCs w:val="16"/>
                            </w:rPr>
                            <w:t>Veřejný</w:t>
                          </w:r>
                        </w:p>
                        <w:p w:rsidR="00E54F3F" w:rsidRDefault="00423196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mbria" w:eastAsia="Cambria" w:hAnsi="Cambria" w:cs="Cambria"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B740F6" w:rsidRPr="00B740F6">
                            <w:rPr>
                              <w:rFonts w:ascii="Cambria" w:eastAsia="Cambria" w:hAnsi="Cambria" w:cs="Cambria"/>
                              <w:noProof/>
                              <w:sz w:val="16"/>
                              <w:szCs w:val="16"/>
                            </w:rPr>
                            <w:t>12</w:t>
                          </w:r>
                          <w:r>
                            <w:rPr>
                              <w:rFonts w:ascii="Cambria" w:eastAsia="Cambria" w:hAnsi="Cambria" w:cs="Cambria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Cambria" w:eastAsia="Cambria" w:hAnsi="Cambria" w:cs="Cambria"/>
                              <w:sz w:val="16"/>
                              <w:szCs w:val="16"/>
                            </w:rPr>
                            <w:t xml:space="preserve"> / 14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1" o:spid="_x0000_s1034" type="#_x0000_t202" style="position:absolute;margin-left:437.9pt;margin-top:782.7pt;width:104.65pt;height:28.8pt;z-index:-44040178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" filled="f" stroked="f">
              <v:textbox style="mso-fit-shape-to-text:t" inset="0,0,0,0">
                <w:txbxContent>
                  <w:p w:rsidR="00E54F3F" w:rsidRDefault="00423196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Cambria" w:eastAsia="Cambria" w:hAnsi="Cambria" w:cs="Cambria"/>
                        <w:sz w:val="16"/>
                        <w:szCs w:val="16"/>
                      </w:rPr>
                      <w:t>F-372, verze 4, revize 231222</w:t>
                    </w:r>
                  </w:p>
                  <w:p w:rsidR="00E54F3F" w:rsidRDefault="00423196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Cambria" w:eastAsia="Cambria" w:hAnsi="Cambria" w:cs="Cambria"/>
                        <w:sz w:val="16"/>
                        <w:szCs w:val="16"/>
                      </w:rPr>
                      <w:t>Veřejný</w:t>
                    </w:r>
                  </w:p>
                  <w:p w:rsidR="00E54F3F" w:rsidRDefault="00423196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Cambria" w:eastAsia="Cambria" w:hAnsi="Cambria" w:cs="Cambria"/>
                        <w:sz w:val="16"/>
                        <w:szCs w:val="16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B740F6" w:rsidRPr="00B740F6">
                      <w:rPr>
                        <w:rFonts w:ascii="Cambria" w:eastAsia="Cambria" w:hAnsi="Cambria" w:cs="Cambria"/>
                        <w:noProof/>
                        <w:sz w:val="16"/>
                        <w:szCs w:val="16"/>
                      </w:rPr>
                      <w:t>12</w:t>
                    </w:r>
                    <w:r>
                      <w:rPr>
                        <w:rFonts w:ascii="Cambria" w:eastAsia="Cambria" w:hAnsi="Cambria" w:cs="Cambria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Cambria" w:eastAsia="Cambria" w:hAnsi="Cambria" w:cs="Cambria"/>
                        <w:sz w:val="16"/>
                        <w:szCs w:val="16"/>
                      </w:rPr>
                      <w:t xml:space="preserve"> / 14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4F3F" w:rsidRDefault="00423196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8" behindDoc="1" locked="0" layoutInCell="1" allowOverlap="1">
              <wp:simplePos x="0" y="0"/>
              <wp:positionH relativeFrom="page">
                <wp:posOffset>5561330</wp:posOffset>
              </wp:positionH>
              <wp:positionV relativeFrom="page">
                <wp:posOffset>9273540</wp:posOffset>
              </wp:positionV>
              <wp:extent cx="1329055" cy="365760"/>
              <wp:effectExtent l="0" t="0" r="0" b="0"/>
              <wp:wrapNone/>
              <wp:docPr id="31" name="Shape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9055" cy="3657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54F3F" w:rsidRDefault="00423196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mbria" w:eastAsia="Cambria" w:hAnsi="Cambria" w:cs="Cambria"/>
                              <w:sz w:val="16"/>
                              <w:szCs w:val="16"/>
                            </w:rPr>
                            <w:t>F-372, verze 4, revize 231222</w:t>
                          </w:r>
                        </w:p>
                        <w:p w:rsidR="00E54F3F" w:rsidRDefault="00423196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mbria" w:eastAsia="Cambria" w:hAnsi="Cambria" w:cs="Cambria"/>
                              <w:sz w:val="16"/>
                              <w:szCs w:val="16"/>
                            </w:rPr>
                            <w:t>Veřejný</w:t>
                          </w:r>
                        </w:p>
                        <w:p w:rsidR="00E54F3F" w:rsidRDefault="00423196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mbria" w:eastAsia="Cambria" w:hAnsi="Cambria" w:cs="Cambria"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B740F6" w:rsidRPr="00B740F6">
                            <w:rPr>
                              <w:rFonts w:ascii="Cambria" w:eastAsia="Cambria" w:hAnsi="Cambria" w:cs="Cambria"/>
                              <w:noProof/>
                              <w:sz w:val="16"/>
                              <w:szCs w:val="16"/>
                            </w:rPr>
                            <w:t>10</w:t>
                          </w:r>
                          <w:r>
                            <w:rPr>
                              <w:rFonts w:ascii="Cambria" w:eastAsia="Cambria" w:hAnsi="Cambria" w:cs="Cambria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Cambria" w:eastAsia="Cambria" w:hAnsi="Cambria" w:cs="Cambria"/>
                              <w:sz w:val="16"/>
                              <w:szCs w:val="16"/>
                            </w:rPr>
                            <w:t xml:space="preserve"> / 14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1" o:spid="_x0000_s1038" type="#_x0000_t202" style="position:absolute;margin-left:437.9pt;margin-top:730.2pt;width:104.65pt;height:28.8pt;z-index:-44040177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" filled="f" stroked="f">
              <v:textbox style="mso-fit-shape-to-text:t" inset="0,0,0,0">
                <w:txbxContent>
                  <w:p w:rsidR="00E54F3F" w:rsidRDefault="00423196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Cambria" w:eastAsia="Cambria" w:hAnsi="Cambria" w:cs="Cambria"/>
                        <w:sz w:val="16"/>
                        <w:szCs w:val="16"/>
                      </w:rPr>
                      <w:t>F-372, verze 4, revize 231222</w:t>
                    </w:r>
                  </w:p>
                  <w:p w:rsidR="00E54F3F" w:rsidRDefault="00423196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Cambria" w:eastAsia="Cambria" w:hAnsi="Cambria" w:cs="Cambria"/>
                        <w:sz w:val="16"/>
                        <w:szCs w:val="16"/>
                      </w:rPr>
                      <w:t>Veřejný</w:t>
                    </w:r>
                  </w:p>
                  <w:p w:rsidR="00E54F3F" w:rsidRDefault="00423196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Cambria" w:eastAsia="Cambria" w:hAnsi="Cambria" w:cs="Cambria"/>
                        <w:sz w:val="16"/>
                        <w:szCs w:val="16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B740F6" w:rsidRPr="00B740F6">
                      <w:rPr>
                        <w:rFonts w:ascii="Cambria" w:eastAsia="Cambria" w:hAnsi="Cambria" w:cs="Cambria"/>
                        <w:noProof/>
                        <w:sz w:val="16"/>
                        <w:szCs w:val="16"/>
                      </w:rPr>
                      <w:t>10</w:t>
                    </w:r>
                    <w:r>
                      <w:rPr>
                        <w:rFonts w:ascii="Cambria" w:eastAsia="Cambria" w:hAnsi="Cambria" w:cs="Cambria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Cambria" w:eastAsia="Cambria" w:hAnsi="Cambria" w:cs="Cambria"/>
                        <w:sz w:val="16"/>
                        <w:szCs w:val="16"/>
                      </w:rPr>
                      <w:t xml:space="preserve"> / 14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4F3F" w:rsidRDefault="00423196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16" behindDoc="1" locked="0" layoutInCell="1" allowOverlap="1">
              <wp:simplePos x="0" y="0"/>
              <wp:positionH relativeFrom="page">
                <wp:posOffset>5448935</wp:posOffset>
              </wp:positionH>
              <wp:positionV relativeFrom="page">
                <wp:posOffset>9261475</wp:posOffset>
              </wp:positionV>
              <wp:extent cx="1329055" cy="365760"/>
              <wp:effectExtent l="0" t="0" r="0" b="0"/>
              <wp:wrapNone/>
              <wp:docPr id="41" name="Shape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9055" cy="3657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54F3F" w:rsidRDefault="00423196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mbria" w:eastAsia="Cambria" w:hAnsi="Cambria" w:cs="Cambria"/>
                              <w:sz w:val="16"/>
                              <w:szCs w:val="16"/>
                            </w:rPr>
                            <w:t>F-372, verze 4, revize 231222</w:t>
                          </w:r>
                        </w:p>
                        <w:p w:rsidR="00E54F3F" w:rsidRDefault="00423196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mbria" w:eastAsia="Cambria" w:hAnsi="Cambria" w:cs="Cambria"/>
                              <w:sz w:val="16"/>
                              <w:szCs w:val="16"/>
                            </w:rPr>
                            <w:t>Veřejný</w:t>
                          </w:r>
                        </w:p>
                        <w:p w:rsidR="00E54F3F" w:rsidRDefault="00423196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mbria" w:eastAsia="Cambria" w:hAnsi="Cambria" w:cs="Cambria"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B740F6" w:rsidRPr="00B740F6">
                            <w:rPr>
                              <w:rFonts w:ascii="Cambria" w:eastAsia="Cambria" w:hAnsi="Cambria" w:cs="Cambria"/>
                              <w:noProof/>
                              <w:sz w:val="16"/>
                              <w:szCs w:val="16"/>
                            </w:rPr>
                            <w:t>13</w:t>
                          </w:r>
                          <w:r>
                            <w:rPr>
                              <w:rFonts w:ascii="Cambria" w:eastAsia="Cambria" w:hAnsi="Cambria" w:cs="Cambria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Cambria" w:eastAsia="Cambria" w:hAnsi="Cambria" w:cs="Cambria"/>
                              <w:sz w:val="16"/>
                              <w:szCs w:val="16"/>
                            </w:rPr>
                            <w:t xml:space="preserve"> / 14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41" o:spid="_x0000_s1042" type="#_x0000_t202" style="position:absolute;margin-left:429.05pt;margin-top:729.25pt;width:104.65pt;height:28.8pt;z-index:-44040176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" filled="f" stroked="f">
              <v:textbox style="mso-fit-shape-to-text:t" inset="0,0,0,0">
                <w:txbxContent>
                  <w:p w:rsidR="00E54F3F" w:rsidRDefault="00423196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Cambria" w:eastAsia="Cambria" w:hAnsi="Cambria" w:cs="Cambria"/>
                        <w:sz w:val="16"/>
                        <w:szCs w:val="16"/>
                      </w:rPr>
                      <w:t>F-372, verze 4, revize 231222</w:t>
                    </w:r>
                  </w:p>
                  <w:p w:rsidR="00E54F3F" w:rsidRDefault="00423196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Cambria" w:eastAsia="Cambria" w:hAnsi="Cambria" w:cs="Cambria"/>
                        <w:sz w:val="16"/>
                        <w:szCs w:val="16"/>
                      </w:rPr>
                      <w:t>Veřejný</w:t>
                    </w:r>
                  </w:p>
                  <w:p w:rsidR="00E54F3F" w:rsidRDefault="00423196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Cambria" w:eastAsia="Cambria" w:hAnsi="Cambria" w:cs="Cambria"/>
                        <w:sz w:val="16"/>
                        <w:szCs w:val="16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B740F6" w:rsidRPr="00B740F6">
                      <w:rPr>
                        <w:rFonts w:ascii="Cambria" w:eastAsia="Cambria" w:hAnsi="Cambria" w:cs="Cambria"/>
                        <w:noProof/>
                        <w:sz w:val="16"/>
                        <w:szCs w:val="16"/>
                      </w:rPr>
                      <w:t>13</w:t>
                    </w:r>
                    <w:r>
                      <w:rPr>
                        <w:rFonts w:ascii="Cambria" w:eastAsia="Cambria" w:hAnsi="Cambria" w:cs="Cambria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Cambria" w:eastAsia="Cambria" w:hAnsi="Cambria" w:cs="Cambria"/>
                        <w:sz w:val="16"/>
                        <w:szCs w:val="16"/>
                      </w:rPr>
                      <w:t xml:space="preserve"> / 14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4F3F" w:rsidRDefault="00423196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22" behindDoc="1" locked="0" layoutInCell="1" allowOverlap="1">
              <wp:simplePos x="0" y="0"/>
              <wp:positionH relativeFrom="page">
                <wp:posOffset>5561330</wp:posOffset>
              </wp:positionH>
              <wp:positionV relativeFrom="page">
                <wp:posOffset>9940290</wp:posOffset>
              </wp:positionV>
              <wp:extent cx="1329055" cy="365760"/>
              <wp:effectExtent l="0" t="0" r="0" b="0"/>
              <wp:wrapNone/>
              <wp:docPr id="49" name="Shape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9055" cy="3657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54F3F" w:rsidRDefault="00423196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mbria" w:eastAsia="Cambria" w:hAnsi="Cambria" w:cs="Cambria"/>
                              <w:sz w:val="16"/>
                              <w:szCs w:val="16"/>
                            </w:rPr>
                            <w:t>F-372, verze 4, revize 231222</w:t>
                          </w:r>
                        </w:p>
                        <w:p w:rsidR="00E54F3F" w:rsidRDefault="00423196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mbria" w:eastAsia="Cambria" w:hAnsi="Cambria" w:cs="Cambria"/>
                              <w:sz w:val="16"/>
                              <w:szCs w:val="16"/>
                            </w:rPr>
                            <w:t>Veřejný</w:t>
                          </w:r>
                        </w:p>
                        <w:p w:rsidR="00E54F3F" w:rsidRDefault="00423196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mbria" w:eastAsia="Cambria" w:hAnsi="Cambria" w:cs="Cambria"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B740F6" w:rsidRPr="00B740F6">
                            <w:rPr>
                              <w:rFonts w:ascii="Cambria" w:eastAsia="Cambria" w:hAnsi="Cambria" w:cs="Cambria"/>
                              <w:noProof/>
                              <w:sz w:val="16"/>
                              <w:szCs w:val="16"/>
                            </w:rPr>
                            <w:t>14</w:t>
                          </w:r>
                          <w:r>
                            <w:rPr>
                              <w:rFonts w:ascii="Cambria" w:eastAsia="Cambria" w:hAnsi="Cambria" w:cs="Cambria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Cambria" w:eastAsia="Cambria" w:hAnsi="Cambria" w:cs="Cambria"/>
                              <w:sz w:val="16"/>
                              <w:szCs w:val="16"/>
                            </w:rPr>
                            <w:t xml:space="preserve"> / 14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49" o:spid="_x0000_s1045" type="#_x0000_t202" style="position:absolute;margin-left:437.9pt;margin-top:782.7pt;width:104.65pt;height:28.8pt;z-index:-44040175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" filled="f" stroked="f">
              <v:textbox style="mso-fit-shape-to-text:t" inset="0,0,0,0">
                <w:txbxContent>
                  <w:p w:rsidR="00E54F3F" w:rsidRDefault="00423196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Cambria" w:eastAsia="Cambria" w:hAnsi="Cambria" w:cs="Cambria"/>
                        <w:sz w:val="16"/>
                        <w:szCs w:val="16"/>
                      </w:rPr>
                      <w:t>F-372, verze 4, revize 231222</w:t>
                    </w:r>
                  </w:p>
                  <w:p w:rsidR="00E54F3F" w:rsidRDefault="00423196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Cambria" w:eastAsia="Cambria" w:hAnsi="Cambria" w:cs="Cambria"/>
                        <w:sz w:val="16"/>
                        <w:szCs w:val="16"/>
                      </w:rPr>
                      <w:t>Veřejný</w:t>
                    </w:r>
                  </w:p>
                  <w:p w:rsidR="00E54F3F" w:rsidRDefault="00423196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Cambria" w:eastAsia="Cambria" w:hAnsi="Cambria" w:cs="Cambria"/>
                        <w:sz w:val="16"/>
                        <w:szCs w:val="16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B740F6" w:rsidRPr="00B740F6">
                      <w:rPr>
                        <w:rFonts w:ascii="Cambria" w:eastAsia="Cambria" w:hAnsi="Cambria" w:cs="Cambria"/>
                        <w:noProof/>
                        <w:sz w:val="16"/>
                        <w:szCs w:val="16"/>
                      </w:rPr>
                      <w:t>14</w:t>
                    </w:r>
                    <w:r>
                      <w:rPr>
                        <w:rFonts w:ascii="Cambria" w:eastAsia="Cambria" w:hAnsi="Cambria" w:cs="Cambria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Cambria" w:eastAsia="Cambria" w:hAnsi="Cambria" w:cs="Cambria"/>
                        <w:sz w:val="16"/>
                        <w:szCs w:val="16"/>
                      </w:rPr>
                      <w:t xml:space="preserve"> / 14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3196" w:rsidRDefault="00423196"/>
  </w:footnote>
  <w:footnote w:type="continuationSeparator" w:id="0">
    <w:p w:rsidR="00423196" w:rsidRDefault="0042319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4F3F" w:rsidRDefault="00423196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774700</wp:posOffset>
              </wp:positionH>
              <wp:positionV relativeFrom="page">
                <wp:posOffset>859790</wp:posOffset>
              </wp:positionV>
              <wp:extent cx="548640" cy="37782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8640" cy="3778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54F3F" w:rsidRDefault="00423196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  <w:lang w:bidi="ar-SA"/>
                            </w:rPr>
                            <w:drawing>
                              <wp:inline distT="0" distB="0" distL="0" distR="0">
                                <wp:extent cx="548640" cy="377825"/>
                                <wp:effectExtent l="0" t="0" r="0" b="0"/>
                                <wp:docPr id="2" name="Picutre 2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2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548640" cy="37782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61.pt;margin-top:67.700000000000003pt;width:43.200000000000003pt;height:29.75pt;z-index:-188744063;mso-wrap-distance-left:0;mso-wrap-distance-right:0;mso-position-horizontal-relative:page;mso-position-vertical-relative:page" wrapcoords="0 0" filled="f" stroked="f">
              <v:textbox inset="0,0,0,0">
                <w:txbxContent>
                  <w:p>
                    <w:pPr>
                      <w:widowControl w:val="0"/>
                      <w:rPr>
                        <w:sz w:val="2"/>
                        <w:szCs w:val="2"/>
                      </w:rPr>
                    </w:pPr>
                    <w:r>
                      <w:drawing>
                        <wp:inline>
                          <wp:extent cx="548640" cy="377825"/>
                          <wp:docPr id="4" name="Picutre 4"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Picture 4"/>
                                  <pic:cNvPicPr/>
                                </pic:nvPicPr>
                                <pic:blipFill>
                                  <a:blip r:embed="rId2"/>
                                  <a:stretch/>
                                </pic:blipFill>
                                <pic:spPr>
                                  <a:xfrm>
                                    <a:ext cx="548640" cy="377825"/>
                                  </a:xfrm>
                                  <a:prstGeom prst="rect"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1146175</wp:posOffset>
              </wp:positionH>
              <wp:positionV relativeFrom="page">
                <wp:posOffset>1280795</wp:posOffset>
              </wp:positionV>
              <wp:extent cx="1329055" cy="7937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9055" cy="793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54F3F" w:rsidRDefault="00423196">
                          <w:pPr>
                            <w:pStyle w:val="Zhlavnebozpat20"/>
                            <w:shd w:val="clear" w:color="auto" w:fill="auto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31E20"/>
                              <w:sz w:val="13"/>
                              <w:szCs w:val="13"/>
                            </w:rPr>
                            <w:t>MINISTERSTVO ZEMĚDĚLSTVÍ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90.25pt;margin-top:100.84999999999999pt;width:104.65000000000001pt;height:6.25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231E20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cs-CZ" w:eastAsia="cs-CZ" w:bidi="cs-CZ"/>
                      </w:rPr>
                      <w:t>MINISTERSTVO ZEMĚDĚLSTVÍ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4F3F" w:rsidRDefault="00423196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774700</wp:posOffset>
              </wp:positionH>
              <wp:positionV relativeFrom="page">
                <wp:posOffset>859790</wp:posOffset>
              </wp:positionV>
              <wp:extent cx="548640" cy="377825"/>
              <wp:effectExtent l="0" t="0" r="0" b="0"/>
              <wp:wrapNone/>
              <wp:docPr id="15" name="Shap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8640" cy="3778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54F3F" w:rsidRDefault="00423196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  <w:lang w:bidi="ar-SA"/>
                            </w:rPr>
                            <w:drawing>
                              <wp:inline distT="0" distB="0" distL="0" distR="0">
                                <wp:extent cx="548640" cy="377825"/>
                                <wp:effectExtent l="0" t="0" r="0" b="0"/>
                                <wp:docPr id="16" name="Picutre 16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" name="Picture 16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548640" cy="37782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 id="_x0000_s1042" type="#_x0000_t202" style="position:absolute;margin-left:61.pt;margin-top:67.700000000000003pt;width:43.200000000000003pt;height:29.75pt;z-index:-188744057;mso-wrap-distance-left:0;mso-wrap-distance-right:0;mso-position-horizontal-relative:page;mso-position-vertical-relative:page" wrapcoords="0 0" filled="f" stroked="f">
              <v:textbox inset="0,0,0,0">
                <w:txbxContent>
                  <w:p>
                    <w:pPr>
                      <w:widowControl w:val="0"/>
                      <w:rPr>
                        <w:sz w:val="2"/>
                        <w:szCs w:val="2"/>
                      </w:rPr>
                    </w:pPr>
                    <w:r>
                      <w:drawing>
                        <wp:inline>
                          <wp:extent cx="548640" cy="377825"/>
                          <wp:docPr id="18" name="Picutre 18"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8" name="Picture 18"/>
                                  <pic:cNvPicPr/>
                                </pic:nvPicPr>
                                <pic:blipFill>
                                  <a:blip r:embed="rId2"/>
                                  <a:stretch/>
                                </pic:blipFill>
                                <pic:spPr>
                                  <a:xfrm>
                                    <a:ext cx="548640" cy="377825"/>
                                  </a:xfrm>
                                  <a:prstGeom prst="rect"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8" behindDoc="1" locked="0" layoutInCell="1" allowOverlap="1">
              <wp:simplePos x="0" y="0"/>
              <wp:positionH relativeFrom="page">
                <wp:posOffset>1146175</wp:posOffset>
              </wp:positionH>
              <wp:positionV relativeFrom="page">
                <wp:posOffset>1280795</wp:posOffset>
              </wp:positionV>
              <wp:extent cx="1329055" cy="79375"/>
              <wp:effectExtent l="0" t="0" r="0" b="0"/>
              <wp:wrapNone/>
              <wp:docPr id="19" name="Shap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9055" cy="793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54F3F" w:rsidRDefault="00423196">
                          <w:pPr>
                            <w:pStyle w:val="Zhlavnebozpat20"/>
                            <w:shd w:val="clear" w:color="auto" w:fill="auto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31E20"/>
                              <w:sz w:val="13"/>
                              <w:szCs w:val="13"/>
                            </w:rPr>
                            <w:t>MINISTERSTVO ZEMĚDĚLSTVÍ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5" type="#_x0000_t202" style="position:absolute;margin-left:90.25pt;margin-top:100.84999999999999pt;width:104.65000000000001pt;height:6.25pt;z-index:-18874405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231E20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cs-CZ" w:eastAsia="cs-CZ" w:bidi="cs-CZ"/>
                      </w:rPr>
                      <w:t>MINISTERSTVO ZEMĚDĚLSTVÍ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4F3F" w:rsidRDefault="00423196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2" behindDoc="1" locked="0" layoutInCell="1" allowOverlap="1">
              <wp:simplePos x="0" y="0"/>
              <wp:positionH relativeFrom="page">
                <wp:posOffset>775970</wp:posOffset>
              </wp:positionH>
              <wp:positionV relativeFrom="page">
                <wp:posOffset>257810</wp:posOffset>
              </wp:positionV>
              <wp:extent cx="548640" cy="377825"/>
              <wp:effectExtent l="0" t="0" r="0" b="0"/>
              <wp:wrapNone/>
              <wp:docPr id="23" name="Shape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8640" cy="3778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54F3F" w:rsidRDefault="00423196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  <w:lang w:bidi="ar-SA"/>
                            </w:rPr>
                            <w:drawing>
                              <wp:inline distT="0" distB="0" distL="0" distR="0">
                                <wp:extent cx="548640" cy="377825"/>
                                <wp:effectExtent l="0" t="0" r="0" b="0"/>
                                <wp:docPr id="24" name="Picutre 24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4" name="Picture 24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548640" cy="37782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 id="_x0000_s1050" type="#_x0000_t202" style="position:absolute;margin-left:61.100000000000001pt;margin-top:20.300000000000001pt;width:43.200000000000003pt;height:29.75pt;z-index:-188744051;mso-wrap-distance-left:0;mso-wrap-distance-right:0;mso-position-horizontal-relative:page;mso-position-vertical-relative:page" wrapcoords="0 0" filled="f" stroked="f">
              <v:textbox inset="0,0,0,0">
                <w:txbxContent>
                  <w:p>
                    <w:pPr>
                      <w:widowControl w:val="0"/>
                      <w:rPr>
                        <w:sz w:val="2"/>
                        <w:szCs w:val="2"/>
                      </w:rPr>
                    </w:pPr>
                    <w:r>
                      <w:drawing>
                        <wp:inline>
                          <wp:extent cx="548640" cy="377825"/>
                          <wp:docPr id="26" name="Picutre 26"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6" name="Picture 26"/>
                                  <pic:cNvPicPr/>
                                </pic:nvPicPr>
                                <pic:blipFill>
                                  <a:blip r:embed="rId2"/>
                                  <a:stretch/>
                                </pic:blipFill>
                                <pic:spPr>
                                  <a:xfrm>
                                    <a:ext cx="548640" cy="377825"/>
                                  </a:xfrm>
                                  <a:prstGeom prst="rect"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4" behindDoc="1" locked="0" layoutInCell="1" allowOverlap="1">
              <wp:simplePos x="0" y="0"/>
              <wp:positionH relativeFrom="page">
                <wp:posOffset>1148080</wp:posOffset>
              </wp:positionH>
              <wp:positionV relativeFrom="page">
                <wp:posOffset>678180</wp:posOffset>
              </wp:positionV>
              <wp:extent cx="1329055" cy="79375"/>
              <wp:effectExtent l="0" t="0" r="0" b="0"/>
              <wp:wrapNone/>
              <wp:docPr id="27" name="Shape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9055" cy="793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54F3F" w:rsidRDefault="00423196">
                          <w:pPr>
                            <w:pStyle w:val="Zhlavnebozpat20"/>
                            <w:shd w:val="clear" w:color="auto" w:fill="auto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31E20"/>
                              <w:sz w:val="13"/>
                              <w:szCs w:val="13"/>
                            </w:rPr>
                            <w:t>MINISTERSTVO ZEMĚDĚLSTVÍ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3" type="#_x0000_t202" style="position:absolute;margin-left:90.400000000000006pt;margin-top:53.399999999999999pt;width:104.65000000000001pt;height:6.25pt;z-index:-18874404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231E20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cs-CZ" w:eastAsia="cs-CZ" w:bidi="cs-CZ"/>
                      </w:rPr>
                      <w:t>MINISTERSTVO ZEMĚDĚLSTVÍ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6" behindDoc="1" locked="0" layoutInCell="1" allowOverlap="1">
              <wp:simplePos x="0" y="0"/>
              <wp:positionH relativeFrom="page">
                <wp:posOffset>1126490</wp:posOffset>
              </wp:positionH>
              <wp:positionV relativeFrom="page">
                <wp:posOffset>1336675</wp:posOffset>
              </wp:positionV>
              <wp:extent cx="3173095" cy="140335"/>
              <wp:effectExtent l="0" t="0" r="0" b="0"/>
              <wp:wrapNone/>
              <wp:docPr id="29" name="Shape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73095" cy="1403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54F3F" w:rsidRDefault="00423196">
                          <w:pPr>
                            <w:pStyle w:val="Zhlavnebozpat20"/>
                            <w:shd w:val="clear" w:color="auto" w:fill="auto"/>
                          </w:pPr>
                          <w:r>
                            <w:rPr>
                              <w:rFonts w:ascii="Cambria" w:eastAsia="Cambria" w:hAnsi="Cambria" w:cs="Cambria"/>
                              <w:b/>
                              <w:bCs/>
                            </w:rPr>
                            <w:t>Další účastník - [D] MLÝN PERNER SVIJANY, spol. s r. o.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5" type="#_x0000_t202" style="position:absolute;margin-left:88.700000000000003pt;margin-top:105.25pt;width:249.84999999999999pt;height:11.050000000000001pt;z-index:-18874404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Cambria" w:eastAsia="Cambria" w:hAnsi="Cambria" w:cs="Cambri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>Další účastník - [D] MLÝN PERNER SVIJANY, spol. s r. o.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4F3F" w:rsidRDefault="00423196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10" behindDoc="1" locked="0" layoutInCell="1" allowOverlap="1">
              <wp:simplePos x="0" y="0"/>
              <wp:positionH relativeFrom="page">
                <wp:posOffset>663575</wp:posOffset>
              </wp:positionH>
              <wp:positionV relativeFrom="page">
                <wp:posOffset>245110</wp:posOffset>
              </wp:positionV>
              <wp:extent cx="548640" cy="377825"/>
              <wp:effectExtent l="0" t="0" r="0" b="0"/>
              <wp:wrapNone/>
              <wp:docPr id="33" name="Shape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8640" cy="3778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54F3F" w:rsidRDefault="00423196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  <w:lang w:bidi="ar-SA"/>
                            </w:rPr>
                            <w:drawing>
                              <wp:inline distT="0" distB="0" distL="0" distR="0">
                                <wp:extent cx="548640" cy="377825"/>
                                <wp:effectExtent l="0" t="0" r="0" b="0"/>
                                <wp:docPr id="34" name="Picutre 34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4" name="Picture 34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548640" cy="37782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 id="_x0000_s1060" type="#_x0000_t202" style="position:absolute;margin-left:52.25pt;margin-top:19.300000000000001pt;width:43.200000000000003pt;height:29.75pt;z-index:-188744043;mso-wrap-distance-left:0;mso-wrap-distance-right:0;mso-position-horizontal-relative:page;mso-position-vertical-relative:page" wrapcoords="0 0" filled="f" stroked="f">
              <v:textbox inset="0,0,0,0">
                <w:txbxContent>
                  <w:p>
                    <w:pPr>
                      <w:widowControl w:val="0"/>
                      <w:rPr>
                        <w:sz w:val="2"/>
                        <w:szCs w:val="2"/>
                      </w:rPr>
                    </w:pPr>
                    <w:r>
                      <w:drawing>
                        <wp:inline>
                          <wp:extent cx="548640" cy="377825"/>
                          <wp:docPr id="36" name="Picutre 36"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6" name="Picture 36"/>
                                  <pic:cNvPicPr/>
                                </pic:nvPicPr>
                                <pic:blipFill>
                                  <a:blip r:embed="rId2"/>
                                  <a:stretch/>
                                </pic:blipFill>
                                <pic:spPr>
                                  <a:xfrm>
                                    <a:ext cx="548640" cy="377825"/>
                                  </a:xfrm>
                                  <a:prstGeom prst="rect"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12" behindDoc="1" locked="0" layoutInCell="1" allowOverlap="1">
              <wp:simplePos x="0" y="0"/>
              <wp:positionH relativeFrom="page">
                <wp:posOffset>1035050</wp:posOffset>
              </wp:positionH>
              <wp:positionV relativeFrom="page">
                <wp:posOffset>666115</wp:posOffset>
              </wp:positionV>
              <wp:extent cx="1329055" cy="79375"/>
              <wp:effectExtent l="0" t="0" r="0" b="0"/>
              <wp:wrapNone/>
              <wp:docPr id="37" name="Shape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9055" cy="793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54F3F" w:rsidRDefault="00423196">
                          <w:pPr>
                            <w:pStyle w:val="Zhlavnebozpat20"/>
                            <w:shd w:val="clear" w:color="auto" w:fill="auto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31E20"/>
                              <w:sz w:val="13"/>
                              <w:szCs w:val="13"/>
                            </w:rPr>
                            <w:t>MINISTERSTVO ZEMĚDĚLSTVÍ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3" type="#_x0000_t202" style="position:absolute;margin-left:81.5pt;margin-top:52.450000000000003pt;width:104.65000000000001pt;height:6.25pt;z-index:-18874404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231E20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cs-CZ" w:eastAsia="cs-CZ" w:bidi="cs-CZ"/>
                      </w:rPr>
                      <w:t>MINISTERSTVO ZEMĚDĚLSTVÍ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14" behindDoc="1" locked="0" layoutInCell="1" allowOverlap="1">
              <wp:simplePos x="0" y="0"/>
              <wp:positionH relativeFrom="page">
                <wp:posOffset>1007745</wp:posOffset>
              </wp:positionH>
              <wp:positionV relativeFrom="page">
                <wp:posOffset>1306195</wp:posOffset>
              </wp:positionV>
              <wp:extent cx="3246120" cy="170815"/>
              <wp:effectExtent l="0" t="0" r="0" b="0"/>
              <wp:wrapNone/>
              <wp:docPr id="39" name="Shape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46120" cy="1708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54F3F" w:rsidRDefault="00423196">
                          <w:pPr>
                            <w:pStyle w:val="Zhlavnebozpat20"/>
                            <w:shd w:val="clear" w:color="auto" w:fill="auto"/>
                          </w:pPr>
                          <w:r>
                            <w:rPr>
                              <w:rFonts w:ascii="Cambria" w:eastAsia="Cambria" w:hAnsi="Cambria" w:cs="Cambria"/>
                              <w:b/>
                              <w:bCs/>
                            </w:rPr>
                            <w:t xml:space="preserve">Další </w:t>
                          </w:r>
                          <w:r>
                            <w:rPr>
                              <w:rFonts w:ascii="Cambria" w:eastAsia="Cambria" w:hAnsi="Cambria" w:cs="Cambria"/>
                              <w:b/>
                              <w:bCs/>
                            </w:rPr>
                            <w:t>účastník — [D] MLÝN PERNER SVIJANY, spol. s r. o.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5" type="#_x0000_t202" style="position:absolute;margin-left:79.349999999999994pt;margin-top:102.84999999999999pt;width:255.59999999999999pt;height:13.449999999999999pt;z-index:-18874403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Cambria" w:eastAsia="Cambria" w:hAnsi="Cambria" w:cs="Cambri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>Další účastník — [D] MLÝN PERNER SVIJANY, spol. s r. o.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4F3F" w:rsidRDefault="00423196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18" behindDoc="1" locked="0" layoutInCell="1" allowOverlap="1">
              <wp:simplePos x="0" y="0"/>
              <wp:positionH relativeFrom="page">
                <wp:posOffset>774700</wp:posOffset>
              </wp:positionH>
              <wp:positionV relativeFrom="page">
                <wp:posOffset>859790</wp:posOffset>
              </wp:positionV>
              <wp:extent cx="548640" cy="377825"/>
              <wp:effectExtent l="0" t="0" r="0" b="0"/>
              <wp:wrapNone/>
              <wp:docPr id="43" name="Shape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8640" cy="3778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54F3F" w:rsidRDefault="00423196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  <w:lang w:bidi="ar-SA"/>
                            </w:rPr>
                            <w:drawing>
                              <wp:inline distT="0" distB="0" distL="0" distR="0">
                                <wp:extent cx="548640" cy="377825"/>
                                <wp:effectExtent l="0" t="0" r="0" b="0"/>
                                <wp:docPr id="44" name="Picutre 44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4" name="Picture 44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548640" cy="37782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 id="_x0000_s1070" type="#_x0000_t202" style="position:absolute;margin-left:61.pt;margin-top:67.700000000000003pt;width:43.200000000000003pt;height:29.75pt;z-index:-188744035;mso-wrap-distance-left:0;mso-wrap-distance-right:0;mso-position-horizontal-relative:page;mso-position-vertical-relative:page" wrapcoords="0 0" filled="f" stroked="f">
              <v:textbox inset="0,0,0,0">
                <w:txbxContent>
                  <w:p>
                    <w:pPr>
                      <w:widowControl w:val="0"/>
                      <w:rPr>
                        <w:sz w:val="2"/>
                        <w:szCs w:val="2"/>
                      </w:rPr>
                    </w:pPr>
                    <w:r>
                      <w:drawing>
                        <wp:inline>
                          <wp:extent cx="548640" cy="377825"/>
                          <wp:docPr id="46" name="Picutre 46"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6" name="Picture 46"/>
                                  <pic:cNvPicPr/>
                                </pic:nvPicPr>
                                <pic:blipFill>
                                  <a:blip r:embed="rId2"/>
                                  <a:stretch/>
                                </pic:blipFill>
                                <pic:spPr>
                                  <a:xfrm>
                                    <a:ext cx="548640" cy="377825"/>
                                  </a:xfrm>
                                  <a:prstGeom prst="rect"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20" behindDoc="1" locked="0" layoutInCell="1" allowOverlap="1">
              <wp:simplePos x="0" y="0"/>
              <wp:positionH relativeFrom="page">
                <wp:posOffset>1146175</wp:posOffset>
              </wp:positionH>
              <wp:positionV relativeFrom="page">
                <wp:posOffset>1280795</wp:posOffset>
              </wp:positionV>
              <wp:extent cx="1329055" cy="79375"/>
              <wp:effectExtent l="0" t="0" r="0" b="0"/>
              <wp:wrapNone/>
              <wp:docPr id="47" name="Shape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9055" cy="793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54F3F" w:rsidRDefault="00423196">
                          <w:pPr>
                            <w:pStyle w:val="Zhlavnebozpat20"/>
                            <w:shd w:val="clear" w:color="auto" w:fill="auto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31E20"/>
                              <w:sz w:val="13"/>
                              <w:szCs w:val="13"/>
                            </w:rPr>
                            <w:t>MINISTERSTVO ZEMĚDĚLSTVÍ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73" type="#_x0000_t202" style="position:absolute;margin-left:90.25pt;margin-top:100.84999999999999pt;width:104.65000000000001pt;height:6.25pt;z-index:-18874403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231E20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cs-CZ" w:eastAsia="cs-CZ" w:bidi="cs-CZ"/>
                      </w:rPr>
                      <w:t>MINISTERSTVO ZEMĚDĚLSTVÍ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0E7443"/>
    <w:multiLevelType w:val="multilevel"/>
    <w:tmpl w:val="E04687F6"/>
    <w:lvl w:ilvl="0">
      <w:start w:val="4"/>
      <w:numFmt w:val="decimal"/>
      <w:lvlText w:val="%1."/>
      <w:lvlJc w:val="left"/>
      <w:rPr>
        <w:rFonts w:ascii="Cambria" w:eastAsia="Cambria" w:hAnsi="Cambria" w:cs="Cambri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E54F3F"/>
    <w:rsid w:val="00423196"/>
    <w:rsid w:val="00B740F6"/>
    <w:rsid w:val="00E54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mbria" w:eastAsia="Cambria" w:hAnsi="Cambria" w:cs="Cambria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slonadpisu2">
    <w:name w:val="Číslo nadpisu #2_"/>
    <w:basedOn w:val="Standardnpsmoodstavce"/>
    <w:link w:val="slonadpisu20"/>
    <w:rPr>
      <w:rFonts w:ascii="Cambria" w:eastAsia="Cambria" w:hAnsi="Cambria" w:cs="Cambria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dpis2">
    <w:name w:val="Nadpis #2_"/>
    <w:basedOn w:val="Standardnpsmoodstavce"/>
    <w:link w:val="Nadpis20"/>
    <w:rPr>
      <w:rFonts w:ascii="Cambria" w:eastAsia="Cambria" w:hAnsi="Cambria" w:cs="Cambria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dpis1">
    <w:name w:val="Nadpis #1_"/>
    <w:basedOn w:val="Standardnpsmoodstavce"/>
    <w:link w:val="Nadpis10"/>
    <w:rPr>
      <w:rFonts w:ascii="Cambria" w:eastAsia="Cambria" w:hAnsi="Cambria" w:cs="Cambria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mbria" w:eastAsia="Cambria" w:hAnsi="Cambria" w:cs="Cambria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Cambria" w:eastAsia="Cambria" w:hAnsi="Cambria" w:cs="Cambria"/>
      <w:b/>
      <w:bCs/>
      <w:sz w:val="26"/>
      <w:szCs w:val="26"/>
    </w:rPr>
  </w:style>
  <w:style w:type="paragraph" w:customStyle="1" w:styleId="slonadpisu20">
    <w:name w:val="Číslo nadpisu #2"/>
    <w:basedOn w:val="Normln"/>
    <w:link w:val="slonadpisu2"/>
    <w:pPr>
      <w:shd w:val="clear" w:color="auto" w:fill="FFFFFF"/>
      <w:outlineLvl w:val="1"/>
    </w:pPr>
    <w:rPr>
      <w:rFonts w:ascii="Cambria" w:eastAsia="Cambria" w:hAnsi="Cambria" w:cs="Cambria"/>
      <w:b/>
      <w:bCs/>
      <w:sz w:val="26"/>
      <w:szCs w:val="2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80"/>
      <w:outlineLvl w:val="1"/>
    </w:pPr>
    <w:rPr>
      <w:rFonts w:ascii="Cambria" w:eastAsia="Cambria" w:hAnsi="Cambria" w:cs="Cambria"/>
      <w:b/>
      <w:bCs/>
      <w:sz w:val="26"/>
      <w:szCs w:val="26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80"/>
      <w:jc w:val="right"/>
      <w:outlineLvl w:val="0"/>
    </w:pPr>
    <w:rPr>
      <w:rFonts w:ascii="Cambria" w:eastAsia="Cambria" w:hAnsi="Cambria" w:cs="Cambria"/>
      <w:b/>
      <w:bCs/>
      <w:sz w:val="32"/>
      <w:szCs w:val="3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340" w:line="264" w:lineRule="auto"/>
      <w:ind w:firstLine="20"/>
      <w:jc w:val="both"/>
    </w:pPr>
    <w:rPr>
      <w:rFonts w:ascii="Cambria" w:eastAsia="Cambria" w:hAnsi="Cambria" w:cs="Cambria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Cambria" w:eastAsia="Cambria" w:hAnsi="Cambria" w:cs="Cambria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Cambria" w:eastAsia="Cambria" w:hAnsi="Cambria" w:cs="Cambria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740F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40F6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mbria" w:eastAsia="Cambria" w:hAnsi="Cambria" w:cs="Cambria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slonadpisu2">
    <w:name w:val="Číslo nadpisu #2_"/>
    <w:basedOn w:val="Standardnpsmoodstavce"/>
    <w:link w:val="slonadpisu20"/>
    <w:rPr>
      <w:rFonts w:ascii="Cambria" w:eastAsia="Cambria" w:hAnsi="Cambria" w:cs="Cambria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dpis2">
    <w:name w:val="Nadpis #2_"/>
    <w:basedOn w:val="Standardnpsmoodstavce"/>
    <w:link w:val="Nadpis20"/>
    <w:rPr>
      <w:rFonts w:ascii="Cambria" w:eastAsia="Cambria" w:hAnsi="Cambria" w:cs="Cambria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dpis1">
    <w:name w:val="Nadpis #1_"/>
    <w:basedOn w:val="Standardnpsmoodstavce"/>
    <w:link w:val="Nadpis10"/>
    <w:rPr>
      <w:rFonts w:ascii="Cambria" w:eastAsia="Cambria" w:hAnsi="Cambria" w:cs="Cambria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mbria" w:eastAsia="Cambria" w:hAnsi="Cambria" w:cs="Cambria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Cambria" w:eastAsia="Cambria" w:hAnsi="Cambria" w:cs="Cambria"/>
      <w:b/>
      <w:bCs/>
      <w:sz w:val="26"/>
      <w:szCs w:val="26"/>
    </w:rPr>
  </w:style>
  <w:style w:type="paragraph" w:customStyle="1" w:styleId="slonadpisu20">
    <w:name w:val="Číslo nadpisu #2"/>
    <w:basedOn w:val="Normln"/>
    <w:link w:val="slonadpisu2"/>
    <w:pPr>
      <w:shd w:val="clear" w:color="auto" w:fill="FFFFFF"/>
      <w:outlineLvl w:val="1"/>
    </w:pPr>
    <w:rPr>
      <w:rFonts w:ascii="Cambria" w:eastAsia="Cambria" w:hAnsi="Cambria" w:cs="Cambria"/>
      <w:b/>
      <w:bCs/>
      <w:sz w:val="26"/>
      <w:szCs w:val="2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80"/>
      <w:outlineLvl w:val="1"/>
    </w:pPr>
    <w:rPr>
      <w:rFonts w:ascii="Cambria" w:eastAsia="Cambria" w:hAnsi="Cambria" w:cs="Cambria"/>
      <w:b/>
      <w:bCs/>
      <w:sz w:val="26"/>
      <w:szCs w:val="26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80"/>
      <w:jc w:val="right"/>
      <w:outlineLvl w:val="0"/>
    </w:pPr>
    <w:rPr>
      <w:rFonts w:ascii="Cambria" w:eastAsia="Cambria" w:hAnsi="Cambria" w:cs="Cambria"/>
      <w:b/>
      <w:bCs/>
      <w:sz w:val="32"/>
      <w:szCs w:val="3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340" w:line="264" w:lineRule="auto"/>
      <w:ind w:firstLine="20"/>
      <w:jc w:val="both"/>
    </w:pPr>
    <w:rPr>
      <w:rFonts w:ascii="Cambria" w:eastAsia="Cambria" w:hAnsi="Cambria" w:cs="Cambria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Cambria" w:eastAsia="Cambria" w:hAnsi="Cambria" w:cs="Cambria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Cambria" w:eastAsia="Cambria" w:hAnsi="Cambria" w:cs="Cambria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740F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40F6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2850</Words>
  <Characters>16820</Characters>
  <Application>Microsoft Office Word</Application>
  <DocSecurity>0</DocSecurity>
  <Lines>140</Lines>
  <Paragraphs>39</Paragraphs>
  <ScaleCrop>false</ScaleCrop>
  <Company/>
  <LinksUpToDate>false</LinksUpToDate>
  <CharactersWithSpaces>19631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ZÁVAZNÉ PARAMETRY ŘEŠENÍ PROJEKTU</dc:title>
  <dc:subject/>
  <dc:creator/>
  <cp:keywords/>
  <cp:lastModifiedBy>Sakrytova</cp:lastModifiedBy>
  <cp:revision>2</cp:revision>
  <dcterms:created xsi:type="dcterms:W3CDTF">2024-03-07T12:02:00Z</dcterms:created>
  <dcterms:modified xsi:type="dcterms:W3CDTF">2024-03-07T12:02:00Z</dcterms:modified>
</cp:coreProperties>
</file>