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87"/>
        <w:gridCol w:w="467"/>
        <w:gridCol w:w="468"/>
        <w:gridCol w:w="748"/>
        <w:gridCol w:w="280"/>
        <w:gridCol w:w="2526"/>
        <w:gridCol w:w="561"/>
        <w:gridCol w:w="561"/>
        <w:gridCol w:w="748"/>
        <w:gridCol w:w="1309"/>
        <w:gridCol w:w="1497"/>
      </w:tblGrid>
      <w:tr w:rsidR="00535718">
        <w:trPr>
          <w:cantSplit/>
        </w:trPr>
        <w:tc>
          <w:tcPr>
            <w:tcW w:w="187" w:type="dxa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:rsidR="00535718" w:rsidRDefault="00974B9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  <w:gridSpan w:val="3"/>
          </w:tcPr>
          <w:p w:rsidR="00535718" w:rsidRDefault="00974B94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*S00BX02CNLTV*</w:t>
            </w:r>
          </w:p>
        </w:tc>
      </w:tr>
      <w:tr w:rsidR="00535718">
        <w:trPr>
          <w:cantSplit/>
        </w:trPr>
        <w:tc>
          <w:tcPr>
            <w:tcW w:w="187" w:type="dxa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6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535718">
        <w:trPr>
          <w:cantSplit/>
        </w:trPr>
        <w:tc>
          <w:tcPr>
            <w:tcW w:w="2150" w:type="dxa"/>
            <w:gridSpan w:val="5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6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 Pardubice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REPLAST PRODUKT, spol. s r.o.</w:t>
            </w: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Ke Karlovu 1099/21</w:t>
            </w: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Pernerova 443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30100 Plzeň</w:t>
            </w: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 02 Pardubice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IČO: </w:t>
            </w:r>
            <w:r>
              <w:rPr>
                <w:rFonts w:ascii="Calibri" w:hAnsi="Calibri"/>
                <w:sz w:val="21"/>
              </w:rPr>
              <w:t>25245945</w:t>
            </w:r>
          </w:p>
        </w:tc>
      </w:tr>
      <w:tr w:rsidR="00535718">
        <w:trPr>
          <w:cantSplit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00274046</w:t>
            </w:r>
          </w:p>
        </w:tc>
        <w:tc>
          <w:tcPr>
            <w:tcW w:w="4115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CZ25245945</w:t>
            </w:r>
          </w:p>
        </w:tc>
      </w:tr>
      <w:tr w:rsidR="00535718">
        <w:trPr>
          <w:cantSplit/>
          <w:trHeight w:val="332"/>
        </w:trPr>
        <w:tc>
          <w:tcPr>
            <w:tcW w:w="5237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4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5237" w:type="dxa"/>
            <w:gridSpan w:val="7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326561/0100 KB Pardubice</w:t>
            </w:r>
          </w:p>
        </w:tc>
        <w:tc>
          <w:tcPr>
            <w:tcW w:w="4115" w:type="dxa"/>
            <w:gridSpan w:val="4"/>
          </w:tcPr>
          <w:p w:rsidR="00535718" w:rsidRDefault="0053571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974B94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OBJ/00418/24</w:t>
            </w: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654" w:type="dxa"/>
            <w:gridSpan w:val="2"/>
            <w:vAlign w:val="center"/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5892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309" w:type="dxa"/>
            <w:vAlign w:val="center"/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497" w:type="dxa"/>
            <w:vAlign w:val="center"/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535718">
        <w:trPr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</w:t>
            </w: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Oprava stájových boxů pro koně MP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69 564,00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</w:t>
            </w:r>
            <w:r>
              <w:rPr>
                <w:rFonts w:ascii="Calibri" w:hAnsi="Calibri"/>
                <w:sz w:val="21"/>
              </w:rPr>
              <w:t>84 172,44</w:t>
            </w:r>
          </w:p>
        </w:tc>
      </w:tr>
      <w:tr w:rsidR="00535718">
        <w:trPr>
          <w:cantSplit/>
        </w:trPr>
        <w:tc>
          <w:tcPr>
            <w:tcW w:w="6546" w:type="dxa"/>
            <w:gridSpan w:val="9"/>
            <w:vAlign w:val="center"/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718" w:rsidRDefault="00535718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718" w:rsidRDefault="00974B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84 172,44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1122" w:type="dxa"/>
            <w:gridSpan w:val="3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8230" w:type="dxa"/>
            <w:gridSpan w:val="8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20.03.2024</w:t>
            </w:r>
          </w:p>
        </w:tc>
      </w:tr>
      <w:tr w:rsidR="00535718">
        <w:trPr>
          <w:cantSplit/>
        </w:trPr>
        <w:tc>
          <w:tcPr>
            <w:tcW w:w="1122" w:type="dxa"/>
            <w:gridSpan w:val="3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8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Faktura musí obsahovat náležitosti daňového dokladu v souladu s platnými daňovými předpisy. „Dodavatel prohlašuje, že v okamžiku uskutečnění zdanitelného plnění nebude/není </w:t>
            </w:r>
            <w:r>
              <w:rPr>
                <w:rFonts w:ascii="Calibri" w:hAnsi="Calibri"/>
                <w:sz w:val="21"/>
              </w:rPr>
              <w:t>nespolehlivým plátcem. V případě nesplnění těchto podmínek bude Statutární město Pardubice dodavateli hradit pouze částku ve výši základu daně a DPH bude odvedeno místně příslušnému správci daně dodavatele.</w:t>
            </w:r>
            <w:r>
              <w:rPr>
                <w:rFonts w:ascii="Calibri" w:hAnsi="Calibri"/>
                <w:sz w:val="21"/>
              </w:rPr>
              <w:br/>
              <w:t>Na faktuře uvádějte vždy číslo objednávky. Faktur</w:t>
            </w:r>
            <w:r>
              <w:rPr>
                <w:rFonts w:ascii="Calibri" w:hAnsi="Calibri"/>
                <w:sz w:val="21"/>
              </w:rPr>
              <w:t>y zasílejte pokud možno elektronicky do datové schránky města ID: ukzbx4z nebo na e-mail: posta@mmp.cz.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odešle smlouvu k</w:t>
            </w:r>
            <w:r>
              <w:rPr>
                <w:rFonts w:ascii="Calibri" w:hAnsi="Calibri"/>
                <w:sz w:val="21"/>
              </w:rPr>
              <w:t xml:space="preserve"> řádnému uveřejnění do registru smluv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se doho</w:t>
            </w:r>
            <w:r>
              <w:rPr>
                <w:rFonts w:ascii="Calibri" w:hAnsi="Calibri"/>
                <w:sz w:val="21"/>
              </w:rPr>
              <w:t>dly, že smlouva bude uveřejněna bez těchto údajů. Dále se smluvní strany dohodly, že smlouva bude uveřejněna bez podpisů.</w:t>
            </w: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1870" w:type="dxa"/>
            <w:gridSpan w:val="4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7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06.03.2024</w:t>
            </w: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  <w:trHeight w:hRule="exact" w:val="249"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4676" w:type="dxa"/>
            <w:gridSpan w:val="6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4676" w:type="dxa"/>
            <w:gridSpan w:val="5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Vyřizuje: Jedličková Adéla Bc.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Telefon: +420 466 </w:t>
            </w:r>
            <w:r>
              <w:rPr>
                <w:rFonts w:ascii="Calibri" w:hAnsi="Calibri"/>
                <w:sz w:val="21"/>
              </w:rPr>
              <w:t>859 239 | Email: adela.jedlickova@mppardubice.cz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535718">
        <w:trPr>
          <w:cantSplit/>
        </w:trPr>
        <w:tc>
          <w:tcPr>
            <w:tcW w:w="9352" w:type="dxa"/>
            <w:gridSpan w:val="11"/>
            <w:vAlign w:val="center"/>
          </w:tcPr>
          <w:p w:rsidR="00535718" w:rsidRDefault="00974B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535718">
        <w:trPr>
          <w:cantSplit/>
        </w:trPr>
        <w:tc>
          <w:tcPr>
            <w:tcW w:w="9352" w:type="dxa"/>
            <w:gridSpan w:val="11"/>
          </w:tcPr>
          <w:p w:rsidR="00535718" w:rsidRDefault="0053571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:rsidR="00974B94" w:rsidRDefault="00974B94"/>
    <w:sectPr w:rsidR="00000000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18"/>
    <w:rsid w:val="00535718"/>
    <w:rsid w:val="0097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A8197-C768-4715-BD27-F2CEECEF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Dorazilová Iveta</dc:creator>
  <cp:lastModifiedBy>Dorazilová Iveta</cp:lastModifiedBy>
  <cp:revision>2</cp:revision>
  <dcterms:created xsi:type="dcterms:W3CDTF">2024-03-07T11:57:00Z</dcterms:created>
  <dcterms:modified xsi:type="dcterms:W3CDTF">2024-03-07T11:57:00Z</dcterms:modified>
</cp:coreProperties>
</file>