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B4D" w14:textId="3061B96B" w:rsidR="00A80335" w:rsidRPr="00D9004C" w:rsidRDefault="006F280B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D9004C">
        <w:rPr>
          <w:rFonts w:ascii="Arial" w:hAnsi="Arial" w:cs="Arial"/>
          <w:b/>
          <w:bCs/>
          <w:color w:val="auto"/>
        </w:rPr>
        <w:t>Veřejnoprávní smlouva o poskytnutí dotace</w:t>
      </w:r>
    </w:p>
    <w:p w14:paraId="279CDF55" w14:textId="555A0954" w:rsidR="006F280B" w:rsidRPr="00D9004C" w:rsidRDefault="008C2348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9004C">
        <w:rPr>
          <w:rFonts w:ascii="Arial" w:hAnsi="Arial" w:cs="Arial"/>
          <w:b/>
          <w:bCs/>
          <w:color w:val="auto"/>
        </w:rPr>
        <w:t xml:space="preserve">z rozpočtu </w:t>
      </w:r>
      <w:r w:rsidR="0057105C" w:rsidRPr="00D9004C">
        <w:rPr>
          <w:rFonts w:ascii="Arial" w:hAnsi="Arial" w:cs="Arial"/>
          <w:b/>
          <w:bCs/>
          <w:color w:val="auto"/>
        </w:rPr>
        <w:t>statutárního města Ostrav</w:t>
      </w:r>
      <w:r w:rsidR="0075676E" w:rsidRPr="00D9004C">
        <w:rPr>
          <w:rFonts w:ascii="Arial" w:hAnsi="Arial" w:cs="Arial"/>
          <w:b/>
          <w:bCs/>
          <w:color w:val="auto"/>
        </w:rPr>
        <w:t>y</w:t>
      </w:r>
      <w:r w:rsidR="007E7235" w:rsidRPr="00D9004C">
        <w:rPr>
          <w:rFonts w:ascii="Arial" w:hAnsi="Arial" w:cs="Arial"/>
          <w:b/>
          <w:bCs/>
          <w:color w:val="auto"/>
        </w:rPr>
        <w:t xml:space="preserve"> – městského obvodu Nová Ves</w:t>
      </w:r>
    </w:p>
    <w:p w14:paraId="08FF369E" w14:textId="77777777" w:rsidR="00A80335" w:rsidRPr="0075676E" w:rsidRDefault="00A80335" w:rsidP="001A3A21">
      <w:pPr>
        <w:spacing w:after="0"/>
        <w:rPr>
          <w:rFonts w:ascii="Times New Roman" w:hAnsi="Times New Roman"/>
          <w:sz w:val="22"/>
          <w:szCs w:val="22"/>
        </w:rPr>
      </w:pPr>
    </w:p>
    <w:p w14:paraId="41DF04F2" w14:textId="1B65E673" w:rsidR="008C2348" w:rsidRPr="00A73707" w:rsidRDefault="008C2348" w:rsidP="001A3A21">
      <w:pPr>
        <w:spacing w:after="0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  <w:u w:val="single"/>
        </w:rPr>
        <w:t>Smluvní strany</w:t>
      </w:r>
      <w:r w:rsidRPr="00A73707">
        <w:rPr>
          <w:rFonts w:ascii="Times New Roman" w:hAnsi="Times New Roman"/>
          <w:sz w:val="24"/>
          <w:szCs w:val="24"/>
        </w:rPr>
        <w:t>:</w:t>
      </w:r>
    </w:p>
    <w:p w14:paraId="40D7FA69" w14:textId="6F97BC15" w:rsidR="002C73C7" w:rsidRPr="00D9004C" w:rsidRDefault="002C73C7" w:rsidP="001A3A21">
      <w:pPr>
        <w:spacing w:after="0"/>
        <w:ind w:left="1985" w:hanging="1985"/>
        <w:rPr>
          <w:rFonts w:ascii="Arial" w:hAnsi="Arial" w:cs="Arial"/>
          <w:b/>
          <w:color w:val="000000"/>
        </w:rPr>
      </w:pPr>
      <w:r w:rsidRPr="00D9004C">
        <w:rPr>
          <w:rFonts w:ascii="Arial" w:hAnsi="Arial" w:cs="Arial"/>
          <w:b/>
          <w:color w:val="000000"/>
        </w:rPr>
        <w:t>Poskytovatel:</w:t>
      </w:r>
      <w:r w:rsidRPr="00D9004C">
        <w:rPr>
          <w:rFonts w:ascii="Arial" w:hAnsi="Arial" w:cs="Arial"/>
          <w:b/>
          <w:color w:val="000000"/>
        </w:rPr>
        <w:tab/>
      </w:r>
      <w:r w:rsidR="007F00E3">
        <w:rPr>
          <w:rFonts w:ascii="Arial" w:hAnsi="Arial" w:cs="Arial"/>
          <w:b/>
          <w:color w:val="000000"/>
        </w:rPr>
        <w:tab/>
      </w:r>
      <w:r w:rsidRPr="00D9004C">
        <w:rPr>
          <w:rFonts w:ascii="Arial" w:hAnsi="Arial" w:cs="Arial"/>
          <w:b/>
        </w:rPr>
        <w:t>Statutární město Ostrava</w:t>
      </w:r>
    </w:p>
    <w:p w14:paraId="38AE6EA7" w14:textId="3ED0E96C" w:rsidR="002C73C7" w:rsidRPr="00A73707" w:rsidRDefault="002C73C7" w:rsidP="001A3A21">
      <w:pPr>
        <w:spacing w:after="0"/>
        <w:ind w:left="1985" w:hanging="1985"/>
        <w:rPr>
          <w:rFonts w:ascii="Times New Roman" w:hAnsi="Times New Roman"/>
          <w:b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se sídlem:</w:t>
      </w:r>
      <w:r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</w:r>
      <w:r w:rsidRPr="00A73707">
        <w:rPr>
          <w:rFonts w:ascii="Times New Roman" w:hAnsi="Times New Roman"/>
          <w:sz w:val="24"/>
          <w:szCs w:val="24"/>
        </w:rPr>
        <w:t>Prokešovo náměstí 1803/8, 729 30 Ostrava-Moravská Ostrava</w:t>
      </w:r>
    </w:p>
    <w:p w14:paraId="16D7D4B6" w14:textId="258A1EEB" w:rsidR="002C73C7" w:rsidRPr="00D9004C" w:rsidRDefault="0005662E" w:rsidP="001A3A21">
      <w:pPr>
        <w:spacing w:after="0"/>
        <w:ind w:left="1985" w:hanging="1985"/>
        <w:rPr>
          <w:rFonts w:ascii="Arial" w:hAnsi="Arial" w:cs="Arial"/>
          <w:b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7F00E3">
        <w:rPr>
          <w:rFonts w:ascii="Times New Roman" w:hAnsi="Times New Roman"/>
          <w:b/>
          <w:sz w:val="22"/>
          <w:szCs w:val="22"/>
        </w:rPr>
        <w:tab/>
      </w:r>
      <w:r w:rsidR="002C73C7" w:rsidRPr="00D9004C">
        <w:rPr>
          <w:rFonts w:ascii="Arial" w:hAnsi="Arial" w:cs="Arial"/>
          <w:b/>
        </w:rPr>
        <w:t>Městský obvod Nová Ves</w:t>
      </w:r>
    </w:p>
    <w:p w14:paraId="71080E00" w14:textId="70A5D931" w:rsidR="002C73C7" w:rsidRPr="00A73707" w:rsidRDefault="0005662E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ab/>
      </w:r>
      <w:r w:rsidR="007F00E3">
        <w:rPr>
          <w:rFonts w:ascii="Times New Roman" w:hAnsi="Times New Roman"/>
          <w:sz w:val="22"/>
          <w:szCs w:val="22"/>
        </w:rPr>
        <w:tab/>
      </w:r>
      <w:r w:rsidR="002C73C7" w:rsidRPr="00A73707">
        <w:rPr>
          <w:rFonts w:ascii="Times New Roman" w:hAnsi="Times New Roman"/>
          <w:sz w:val="24"/>
          <w:szCs w:val="24"/>
        </w:rPr>
        <w:t>Rolnická 139/32, 709 00 Ostrava-Nová Ves</w:t>
      </w:r>
    </w:p>
    <w:p w14:paraId="5D0E0591" w14:textId="72BDA668" w:rsidR="002C73C7" w:rsidRPr="00A73707" w:rsidRDefault="002C73C7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zastoupený:</w:t>
      </w:r>
      <w:r w:rsidR="0005662E"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</w:r>
      <w:r w:rsidRPr="00A73707">
        <w:rPr>
          <w:rFonts w:ascii="Times New Roman" w:hAnsi="Times New Roman"/>
          <w:sz w:val="24"/>
          <w:szCs w:val="24"/>
        </w:rPr>
        <w:t xml:space="preserve">Ing. </w:t>
      </w:r>
      <w:r w:rsidR="007F00E3">
        <w:rPr>
          <w:rFonts w:ascii="Times New Roman" w:hAnsi="Times New Roman"/>
          <w:sz w:val="24"/>
          <w:szCs w:val="24"/>
        </w:rPr>
        <w:t xml:space="preserve">Tomášem </w:t>
      </w:r>
      <w:proofErr w:type="spellStart"/>
      <w:r w:rsidR="007F00E3">
        <w:rPr>
          <w:rFonts w:ascii="Times New Roman" w:hAnsi="Times New Roman"/>
          <w:sz w:val="24"/>
          <w:szCs w:val="24"/>
        </w:rPr>
        <w:t>Lefnerem</w:t>
      </w:r>
      <w:proofErr w:type="spellEnd"/>
      <w:r w:rsidR="007F00E3">
        <w:rPr>
          <w:rFonts w:ascii="Times New Roman" w:hAnsi="Times New Roman"/>
          <w:sz w:val="24"/>
          <w:szCs w:val="24"/>
        </w:rPr>
        <w:t>, starostou</w:t>
      </w:r>
    </w:p>
    <w:p w14:paraId="7DF87758" w14:textId="3549D0FD" w:rsidR="002C73C7" w:rsidRPr="00A73707" w:rsidRDefault="002C73C7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IČ</w:t>
      </w:r>
      <w:r w:rsidR="0005662E" w:rsidRPr="00A73707">
        <w:rPr>
          <w:rFonts w:ascii="Times New Roman" w:hAnsi="Times New Roman"/>
          <w:sz w:val="24"/>
          <w:szCs w:val="24"/>
        </w:rPr>
        <w:t>O</w:t>
      </w:r>
      <w:r w:rsidRPr="00A73707">
        <w:rPr>
          <w:rFonts w:ascii="Times New Roman" w:hAnsi="Times New Roman"/>
          <w:sz w:val="24"/>
          <w:szCs w:val="24"/>
        </w:rPr>
        <w:t>:</w:t>
      </w:r>
      <w:r w:rsidR="0005662E"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</w:r>
      <w:r w:rsidRPr="00A73707">
        <w:rPr>
          <w:rFonts w:ascii="Times New Roman" w:hAnsi="Times New Roman"/>
          <w:sz w:val="24"/>
          <w:szCs w:val="24"/>
        </w:rPr>
        <w:t>00845451</w:t>
      </w:r>
    </w:p>
    <w:p w14:paraId="40076BD9" w14:textId="2BE61895" w:rsidR="002C73C7" w:rsidRPr="00A73707" w:rsidRDefault="002C73C7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DIČ:</w:t>
      </w:r>
      <w:r w:rsidR="0005662E"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</w:r>
      <w:r w:rsidRPr="00A73707">
        <w:rPr>
          <w:rFonts w:ascii="Times New Roman" w:hAnsi="Times New Roman"/>
          <w:sz w:val="24"/>
          <w:szCs w:val="24"/>
        </w:rPr>
        <w:t>CZ00845451</w:t>
      </w:r>
    </w:p>
    <w:p w14:paraId="77C1277D" w14:textId="6D0D2234" w:rsidR="002C73C7" w:rsidRPr="00A73707" w:rsidRDefault="0005662E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b</w:t>
      </w:r>
      <w:r w:rsidR="002C73C7" w:rsidRPr="00A73707">
        <w:rPr>
          <w:rFonts w:ascii="Times New Roman" w:hAnsi="Times New Roman"/>
          <w:sz w:val="24"/>
          <w:szCs w:val="24"/>
        </w:rPr>
        <w:t>ankovní spojení:</w:t>
      </w:r>
      <w:r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</w:r>
      <w:r w:rsidR="002C73C7" w:rsidRPr="00A73707">
        <w:rPr>
          <w:rFonts w:ascii="Times New Roman" w:hAnsi="Times New Roman"/>
          <w:sz w:val="24"/>
          <w:szCs w:val="24"/>
        </w:rPr>
        <w:t>Česká spořitelna</w:t>
      </w:r>
      <w:r w:rsidRPr="00A73707">
        <w:rPr>
          <w:rFonts w:ascii="Times New Roman" w:hAnsi="Times New Roman"/>
          <w:sz w:val="24"/>
          <w:szCs w:val="24"/>
        </w:rPr>
        <w:t xml:space="preserve">, </w:t>
      </w:r>
      <w:r w:rsidR="002C73C7" w:rsidRPr="00A73707">
        <w:rPr>
          <w:rFonts w:ascii="Times New Roman" w:hAnsi="Times New Roman"/>
          <w:sz w:val="24"/>
          <w:szCs w:val="24"/>
        </w:rPr>
        <w:t>a.s.</w:t>
      </w:r>
    </w:p>
    <w:p w14:paraId="4814E770" w14:textId="55DBD1D1" w:rsidR="002C73C7" w:rsidRPr="00A73707" w:rsidRDefault="0005662E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č</w:t>
      </w:r>
      <w:r w:rsidR="002C73C7" w:rsidRPr="00A73707">
        <w:rPr>
          <w:rFonts w:ascii="Times New Roman" w:hAnsi="Times New Roman"/>
          <w:sz w:val="24"/>
          <w:szCs w:val="24"/>
        </w:rPr>
        <w:t>íslo účtu:</w:t>
      </w:r>
      <w:r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</w:r>
      <w:r w:rsidR="002C73C7" w:rsidRPr="00A73707">
        <w:rPr>
          <w:rFonts w:ascii="Times New Roman" w:hAnsi="Times New Roman"/>
          <w:sz w:val="24"/>
          <w:szCs w:val="24"/>
        </w:rPr>
        <w:t>27-1651185349/0800</w:t>
      </w:r>
    </w:p>
    <w:p w14:paraId="2F468E90" w14:textId="060F1FF5" w:rsidR="002C73C7" w:rsidRPr="00A73707" w:rsidRDefault="002C73C7" w:rsidP="001A3A21">
      <w:pPr>
        <w:spacing w:after="0"/>
        <w:rPr>
          <w:rFonts w:ascii="Times New Roman" w:hAnsi="Times New Roman"/>
          <w:bCs/>
          <w:sz w:val="24"/>
          <w:szCs w:val="24"/>
        </w:rPr>
      </w:pPr>
      <w:r w:rsidRPr="00A73707">
        <w:rPr>
          <w:rFonts w:ascii="Times New Roman" w:hAnsi="Times New Roman"/>
          <w:bCs/>
          <w:sz w:val="24"/>
          <w:szCs w:val="24"/>
        </w:rPr>
        <w:t>(dále jen „poskytovatel“)</w:t>
      </w:r>
    </w:p>
    <w:p w14:paraId="02FBAAAF" w14:textId="0BCFA157" w:rsidR="002C73C7" w:rsidRPr="0005662E" w:rsidRDefault="002C73C7" w:rsidP="001A3A21">
      <w:pPr>
        <w:spacing w:after="0"/>
        <w:rPr>
          <w:rFonts w:ascii="Times New Roman" w:hAnsi="Times New Roman"/>
          <w:bCs/>
          <w:iCs/>
          <w:sz w:val="22"/>
          <w:szCs w:val="22"/>
        </w:rPr>
      </w:pPr>
    </w:p>
    <w:p w14:paraId="376D4F10" w14:textId="2C99515A" w:rsidR="002C73C7" w:rsidRPr="0005662E" w:rsidRDefault="0005662E" w:rsidP="001A3A21">
      <w:pPr>
        <w:spacing w:after="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a</w:t>
      </w:r>
    </w:p>
    <w:p w14:paraId="681D9A07" w14:textId="77777777" w:rsidR="002C73C7" w:rsidRPr="0075676E" w:rsidRDefault="002C73C7" w:rsidP="001A3A21">
      <w:pPr>
        <w:spacing w:after="0"/>
        <w:rPr>
          <w:rFonts w:ascii="Times New Roman" w:hAnsi="Times New Roman"/>
          <w:sz w:val="22"/>
          <w:szCs w:val="22"/>
        </w:rPr>
      </w:pPr>
    </w:p>
    <w:p w14:paraId="1D7D8BE5" w14:textId="3C604FA2" w:rsidR="008C2348" w:rsidRPr="00D9004C" w:rsidRDefault="008C2348" w:rsidP="001A3A21">
      <w:pPr>
        <w:spacing w:after="0"/>
        <w:ind w:left="1985" w:hanging="1985"/>
        <w:rPr>
          <w:rFonts w:ascii="Arial" w:hAnsi="Arial" w:cs="Arial"/>
          <w:b/>
        </w:rPr>
      </w:pPr>
      <w:r w:rsidRPr="00D9004C">
        <w:rPr>
          <w:rFonts w:ascii="Arial" w:hAnsi="Arial" w:cs="Arial"/>
          <w:b/>
        </w:rPr>
        <w:t>P</w:t>
      </w:r>
      <w:r w:rsidR="002C73C7" w:rsidRPr="00D9004C">
        <w:rPr>
          <w:rFonts w:ascii="Arial" w:hAnsi="Arial" w:cs="Arial"/>
          <w:b/>
        </w:rPr>
        <w:t>říjemce:</w:t>
      </w:r>
      <w:r w:rsidR="0005662E" w:rsidRPr="00D9004C">
        <w:rPr>
          <w:rFonts w:ascii="Arial" w:hAnsi="Arial" w:cs="Arial"/>
          <w:b/>
        </w:rPr>
        <w:tab/>
      </w:r>
      <w:r w:rsidR="007F00E3">
        <w:rPr>
          <w:rFonts w:ascii="Arial" w:hAnsi="Arial" w:cs="Arial"/>
          <w:b/>
        </w:rPr>
        <w:tab/>
        <w:t xml:space="preserve">TJ Sokol Ostrava – Nová Ves, </w:t>
      </w:r>
      <w:proofErr w:type="spellStart"/>
      <w:r w:rsidR="007F00E3">
        <w:rPr>
          <w:rFonts w:ascii="Arial" w:hAnsi="Arial" w:cs="Arial"/>
          <w:b/>
        </w:rPr>
        <w:t>z.s</w:t>
      </w:r>
      <w:proofErr w:type="spellEnd"/>
      <w:r w:rsidR="007F00E3">
        <w:rPr>
          <w:rFonts w:ascii="Arial" w:hAnsi="Arial" w:cs="Arial"/>
          <w:b/>
        </w:rPr>
        <w:t>.</w:t>
      </w:r>
    </w:p>
    <w:p w14:paraId="746C9665" w14:textId="53BE08B1" w:rsidR="008C2348" w:rsidRPr="00A73707" w:rsidRDefault="0005662E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s</w:t>
      </w:r>
      <w:r w:rsidR="008C2348" w:rsidRPr="00A73707">
        <w:rPr>
          <w:rFonts w:ascii="Times New Roman" w:hAnsi="Times New Roman"/>
          <w:sz w:val="24"/>
          <w:szCs w:val="24"/>
        </w:rPr>
        <w:t>e sídlem:</w:t>
      </w:r>
      <w:r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</w:r>
      <w:r w:rsidR="008C2348" w:rsidRPr="00A73707">
        <w:rPr>
          <w:rFonts w:ascii="Times New Roman" w:hAnsi="Times New Roman"/>
          <w:sz w:val="24"/>
          <w:szCs w:val="24"/>
        </w:rPr>
        <w:t xml:space="preserve">U Boříka </w:t>
      </w:r>
      <w:r w:rsidR="007F00E3">
        <w:rPr>
          <w:rFonts w:ascii="Times New Roman" w:hAnsi="Times New Roman"/>
          <w:sz w:val="24"/>
          <w:szCs w:val="24"/>
        </w:rPr>
        <w:t>280/369</w:t>
      </w:r>
      <w:r w:rsidR="008C2348" w:rsidRPr="00A73707">
        <w:rPr>
          <w:rFonts w:ascii="Times New Roman" w:hAnsi="Times New Roman"/>
          <w:sz w:val="24"/>
          <w:szCs w:val="24"/>
        </w:rPr>
        <w:t xml:space="preserve">, </w:t>
      </w:r>
      <w:r w:rsidR="007F00E3">
        <w:rPr>
          <w:rFonts w:ascii="Times New Roman" w:hAnsi="Times New Roman"/>
          <w:sz w:val="24"/>
          <w:szCs w:val="24"/>
        </w:rPr>
        <w:t xml:space="preserve">Nová Ves, </w:t>
      </w:r>
      <w:r w:rsidR="008C2348" w:rsidRPr="00A73707">
        <w:rPr>
          <w:rFonts w:ascii="Times New Roman" w:hAnsi="Times New Roman"/>
          <w:sz w:val="24"/>
          <w:szCs w:val="24"/>
        </w:rPr>
        <w:t>709 00 Ostrava</w:t>
      </w:r>
    </w:p>
    <w:p w14:paraId="04D2A877" w14:textId="47DBBBBC" w:rsidR="008C2348" w:rsidRPr="00A73707" w:rsidRDefault="008C2348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zastoupený:</w:t>
      </w:r>
      <w:r w:rsidR="0005662E"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  <w:t>Jiřím Felixem</w:t>
      </w:r>
      <w:r w:rsidRPr="00A73707">
        <w:rPr>
          <w:rFonts w:ascii="Times New Roman" w:hAnsi="Times New Roman"/>
          <w:sz w:val="24"/>
          <w:szCs w:val="24"/>
        </w:rPr>
        <w:t xml:space="preserve">, </w:t>
      </w:r>
      <w:r w:rsidR="007F00E3">
        <w:rPr>
          <w:rFonts w:ascii="Times New Roman" w:hAnsi="Times New Roman"/>
          <w:sz w:val="24"/>
          <w:szCs w:val="24"/>
        </w:rPr>
        <w:t>předsedou spolku</w:t>
      </w:r>
    </w:p>
    <w:p w14:paraId="209595CE" w14:textId="16E41A90" w:rsidR="008C2348" w:rsidRPr="00A73707" w:rsidRDefault="008C2348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IČ</w:t>
      </w:r>
      <w:r w:rsidR="0005662E" w:rsidRPr="00A73707">
        <w:rPr>
          <w:rFonts w:ascii="Times New Roman" w:hAnsi="Times New Roman"/>
          <w:sz w:val="24"/>
          <w:szCs w:val="24"/>
        </w:rPr>
        <w:t>O</w:t>
      </w:r>
      <w:r w:rsidRPr="00A73707">
        <w:rPr>
          <w:rFonts w:ascii="Times New Roman" w:hAnsi="Times New Roman"/>
          <w:sz w:val="24"/>
          <w:szCs w:val="24"/>
        </w:rPr>
        <w:t>:</w:t>
      </w:r>
      <w:r w:rsidR="0005662E"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  <w:t>00560391</w:t>
      </w:r>
    </w:p>
    <w:p w14:paraId="0144C751" w14:textId="4169E788" w:rsidR="007F00E3" w:rsidRDefault="0005662E" w:rsidP="007F00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b</w:t>
      </w:r>
      <w:r w:rsidR="0060073D" w:rsidRPr="00A73707">
        <w:rPr>
          <w:rFonts w:ascii="Times New Roman" w:hAnsi="Times New Roman"/>
          <w:sz w:val="24"/>
          <w:szCs w:val="24"/>
        </w:rPr>
        <w:t>ankovní spojení:</w:t>
      </w:r>
      <w:r w:rsidR="007F00E3">
        <w:rPr>
          <w:rFonts w:ascii="Times New Roman" w:hAnsi="Times New Roman"/>
          <w:sz w:val="24"/>
          <w:szCs w:val="24"/>
        </w:rPr>
        <w:tab/>
        <w:t>MONETA Money Bank, a.s.</w:t>
      </w:r>
    </w:p>
    <w:p w14:paraId="739AC4EC" w14:textId="1BD6CD1B" w:rsidR="0060073D" w:rsidRPr="00A73707" w:rsidRDefault="0005662E" w:rsidP="001A3A21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 w:rsidRPr="00A73707">
        <w:rPr>
          <w:rFonts w:ascii="Times New Roman" w:hAnsi="Times New Roman"/>
          <w:sz w:val="24"/>
          <w:szCs w:val="24"/>
        </w:rPr>
        <w:t>č</w:t>
      </w:r>
      <w:r w:rsidR="0060073D" w:rsidRPr="00A73707">
        <w:rPr>
          <w:rFonts w:ascii="Times New Roman" w:hAnsi="Times New Roman"/>
          <w:sz w:val="24"/>
          <w:szCs w:val="24"/>
        </w:rPr>
        <w:t>íslo účtu:</w:t>
      </w:r>
      <w:r w:rsidRPr="00A73707">
        <w:rPr>
          <w:rFonts w:ascii="Times New Roman" w:hAnsi="Times New Roman"/>
          <w:sz w:val="24"/>
          <w:szCs w:val="24"/>
        </w:rPr>
        <w:tab/>
      </w:r>
      <w:r w:rsidR="007F00E3">
        <w:rPr>
          <w:rFonts w:ascii="Times New Roman" w:hAnsi="Times New Roman"/>
          <w:sz w:val="24"/>
          <w:szCs w:val="24"/>
        </w:rPr>
        <w:tab/>
      </w:r>
      <w:r w:rsidR="007F00E3" w:rsidRPr="00D26EEE">
        <w:rPr>
          <w:rFonts w:ascii="Times New Roman" w:eastAsia="Times New Roman" w:hAnsi="Times New Roman"/>
          <w:sz w:val="24"/>
          <w:szCs w:val="24"/>
        </w:rPr>
        <w:t>222784787/0600</w:t>
      </w:r>
    </w:p>
    <w:p w14:paraId="0B0D0D2E" w14:textId="49310C34" w:rsidR="008C2348" w:rsidRPr="00A73707" w:rsidRDefault="008C2348" w:rsidP="001A3A21">
      <w:pPr>
        <w:spacing w:after="0"/>
        <w:rPr>
          <w:rFonts w:ascii="Times New Roman" w:hAnsi="Times New Roman"/>
          <w:bCs/>
          <w:sz w:val="24"/>
          <w:szCs w:val="24"/>
        </w:rPr>
      </w:pPr>
      <w:r w:rsidRPr="00A73707">
        <w:rPr>
          <w:rFonts w:ascii="Times New Roman" w:hAnsi="Times New Roman"/>
          <w:bCs/>
          <w:sz w:val="24"/>
          <w:szCs w:val="24"/>
        </w:rPr>
        <w:t>(dále jen „příjemce“)</w:t>
      </w:r>
    </w:p>
    <w:p w14:paraId="0EBF5D67" w14:textId="77777777" w:rsidR="0051580F" w:rsidRPr="00A73707" w:rsidRDefault="0051580F" w:rsidP="001A3A21">
      <w:pPr>
        <w:pStyle w:val="Default"/>
        <w:spacing w:line="276" w:lineRule="auto"/>
        <w:rPr>
          <w:color w:val="auto"/>
        </w:rPr>
      </w:pPr>
    </w:p>
    <w:p w14:paraId="5E6EFB07" w14:textId="6BC39DB7" w:rsidR="006F280B" w:rsidRPr="00A73707" w:rsidRDefault="008C2348" w:rsidP="001A3A21">
      <w:pPr>
        <w:pStyle w:val="Default"/>
        <w:spacing w:line="276" w:lineRule="auto"/>
        <w:rPr>
          <w:color w:val="auto"/>
        </w:rPr>
      </w:pPr>
      <w:r w:rsidRPr="00A73707">
        <w:rPr>
          <w:color w:val="auto"/>
        </w:rPr>
        <w:t>uzavřely následující smlouvu</w:t>
      </w:r>
      <w:r w:rsidR="006F280B" w:rsidRPr="00A73707">
        <w:rPr>
          <w:color w:val="auto"/>
        </w:rPr>
        <w:t>:</w:t>
      </w:r>
    </w:p>
    <w:p w14:paraId="62A127BD" w14:textId="77777777" w:rsidR="007E06EB" w:rsidRDefault="007E06EB" w:rsidP="001A3A21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01EF25F" w14:textId="77777777" w:rsidR="00A73707" w:rsidRPr="0005662E" w:rsidRDefault="00A73707" w:rsidP="001A3A21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B7E6296" w14:textId="77777777" w:rsidR="008C2348" w:rsidRPr="00D9004C" w:rsidRDefault="008C2348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9004C">
        <w:rPr>
          <w:rFonts w:ascii="Arial" w:hAnsi="Arial" w:cs="Arial"/>
          <w:b/>
          <w:bCs/>
          <w:color w:val="auto"/>
          <w:sz w:val="20"/>
          <w:szCs w:val="20"/>
        </w:rPr>
        <w:t>I.</w:t>
      </w:r>
    </w:p>
    <w:p w14:paraId="16DEE5F3" w14:textId="35E24130" w:rsidR="00D9004C" w:rsidRDefault="00D9004C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9004C">
        <w:rPr>
          <w:rFonts w:ascii="Arial" w:hAnsi="Arial" w:cs="Arial"/>
          <w:b/>
          <w:bCs/>
          <w:color w:val="auto"/>
          <w:sz w:val="20"/>
          <w:szCs w:val="20"/>
        </w:rPr>
        <w:t>Základní ustanovení</w:t>
      </w:r>
    </w:p>
    <w:p w14:paraId="45FD8D74" w14:textId="77777777" w:rsidR="00D9004C" w:rsidRPr="00D93C1D" w:rsidRDefault="00D9004C" w:rsidP="00D9004C">
      <w:pPr>
        <w:pStyle w:val="Zkladntext"/>
        <w:numPr>
          <w:ilvl w:val="0"/>
          <w:numId w:val="48"/>
        </w:numPr>
        <w:tabs>
          <w:tab w:val="clear" w:pos="1080"/>
          <w:tab w:val="num" w:pos="360"/>
        </w:tabs>
        <w:spacing w:after="0"/>
        <w:ind w:left="357" w:hanging="357"/>
        <w:jc w:val="both"/>
        <w:rPr>
          <w:bCs/>
        </w:rPr>
      </w:pPr>
      <w:r w:rsidRPr="00D93C1D">
        <w:rPr>
          <w:bCs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2B287761" w14:textId="77777777" w:rsidR="00D9004C" w:rsidRPr="00D93C1D" w:rsidRDefault="00D9004C" w:rsidP="00D9004C">
      <w:pPr>
        <w:pStyle w:val="Zkladntext"/>
        <w:numPr>
          <w:ilvl w:val="0"/>
          <w:numId w:val="48"/>
        </w:numPr>
        <w:tabs>
          <w:tab w:val="clear" w:pos="1080"/>
          <w:tab w:val="num" w:pos="360"/>
        </w:tabs>
        <w:spacing w:after="0"/>
        <w:ind w:left="357" w:hanging="357"/>
        <w:jc w:val="both"/>
        <w:rPr>
          <w:bCs/>
        </w:rPr>
      </w:pPr>
      <w:r w:rsidRPr="00D93C1D">
        <w:rPr>
          <w:bCs/>
        </w:rPr>
        <w:t xml:space="preserve">Dotace je ve smyslu </w:t>
      </w:r>
      <w:r>
        <w:rPr>
          <w:bCs/>
        </w:rPr>
        <w:t>platného zákona o kontrole veřejných financí</w:t>
      </w:r>
      <w:r w:rsidRPr="00D93C1D">
        <w:rPr>
          <w:bCs/>
        </w:rPr>
        <w:t xml:space="preserve"> (dále jen „zákon o kontrole“), veřejnou finanční podporou a vztahují se na ni ustanovení tohoto</w:t>
      </w:r>
      <w:r>
        <w:rPr>
          <w:bCs/>
        </w:rPr>
        <w:t xml:space="preserve"> platného</w:t>
      </w:r>
      <w:r w:rsidRPr="00D93C1D">
        <w:rPr>
          <w:bCs/>
        </w:rPr>
        <w:t xml:space="preserve"> zákona.</w:t>
      </w:r>
    </w:p>
    <w:p w14:paraId="0E07F174" w14:textId="77777777" w:rsidR="00D9004C" w:rsidRPr="00D93C1D" w:rsidRDefault="00D9004C" w:rsidP="00D9004C">
      <w:pPr>
        <w:pStyle w:val="Zkladntext"/>
        <w:numPr>
          <w:ilvl w:val="0"/>
          <w:numId w:val="48"/>
        </w:numPr>
        <w:tabs>
          <w:tab w:val="clear" w:pos="1080"/>
          <w:tab w:val="num" w:pos="360"/>
        </w:tabs>
        <w:spacing w:after="0"/>
        <w:ind w:left="357" w:hanging="357"/>
        <w:jc w:val="both"/>
        <w:rPr>
          <w:bCs/>
        </w:rPr>
      </w:pPr>
      <w:r w:rsidRPr="00D93C1D">
        <w:rPr>
          <w:bCs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058121E2" w14:textId="77777777" w:rsidR="00D9004C" w:rsidRPr="00D9004C" w:rsidRDefault="00D9004C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A9F4F1C" w14:textId="77777777" w:rsidR="007E06EB" w:rsidRPr="0075676E" w:rsidRDefault="007E06EB" w:rsidP="001A3A21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14:paraId="2CAAC0D0" w14:textId="77777777" w:rsidR="008C2348" w:rsidRPr="00571D1C" w:rsidRDefault="008C2348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71D1C">
        <w:rPr>
          <w:rFonts w:ascii="Arial" w:hAnsi="Arial" w:cs="Arial"/>
          <w:b/>
          <w:bCs/>
          <w:color w:val="auto"/>
          <w:sz w:val="20"/>
          <w:szCs w:val="20"/>
        </w:rPr>
        <w:t>II.</w:t>
      </w:r>
    </w:p>
    <w:p w14:paraId="7359E3FB" w14:textId="50362D77" w:rsidR="00571D1C" w:rsidRPr="00571D1C" w:rsidRDefault="00571D1C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71D1C">
        <w:rPr>
          <w:rFonts w:ascii="Arial" w:hAnsi="Arial" w:cs="Arial"/>
          <w:b/>
          <w:bCs/>
          <w:color w:val="auto"/>
          <w:sz w:val="20"/>
          <w:szCs w:val="20"/>
        </w:rPr>
        <w:t>Předmět smlouvy</w:t>
      </w:r>
    </w:p>
    <w:p w14:paraId="346017A0" w14:textId="3C97B49F" w:rsidR="00571D1C" w:rsidRPr="00D93C1D" w:rsidRDefault="00571D1C" w:rsidP="00571D1C">
      <w:pPr>
        <w:pStyle w:val="Zkladntext"/>
        <w:spacing w:after="0"/>
        <w:jc w:val="both"/>
        <w:rPr>
          <w:bCs/>
        </w:rPr>
      </w:pPr>
      <w:r w:rsidRPr="00D93C1D">
        <w:rPr>
          <w:bCs/>
        </w:rPr>
        <w:t>Předmětem této smlouvy je závazek poskytovatele poskytnout příjemci podle dále sjednaných podmínek</w:t>
      </w:r>
      <w:r>
        <w:rPr>
          <w:bCs/>
        </w:rPr>
        <w:t xml:space="preserve"> </w:t>
      </w:r>
      <w:r w:rsidRPr="00571D1C">
        <w:rPr>
          <w:rFonts w:ascii="Arial" w:hAnsi="Arial" w:cs="Arial"/>
          <w:b/>
          <w:bCs/>
          <w:sz w:val="20"/>
          <w:szCs w:val="20"/>
        </w:rPr>
        <w:t>neinvestiční individuální dotaci, jejíž účel určil příjemce</w:t>
      </w:r>
      <w:r>
        <w:rPr>
          <w:bCs/>
        </w:rPr>
        <w:t xml:space="preserve"> ve své žádosti ze dne </w:t>
      </w:r>
      <w:r w:rsidR="007F00E3">
        <w:rPr>
          <w:bCs/>
        </w:rPr>
        <w:t>29.01.2024</w:t>
      </w:r>
      <w:r w:rsidRPr="00D93C1D">
        <w:rPr>
          <w:bCs/>
        </w:rPr>
        <w:t>, a závazek příjemce tuto dotaci přijmout a užít v souladu s jejím účelovým určením a za podmínek stanovených touto smlouvou.</w:t>
      </w:r>
    </w:p>
    <w:p w14:paraId="7D5DD386" w14:textId="77777777" w:rsidR="007E7235" w:rsidRPr="0075676E" w:rsidRDefault="007E7235" w:rsidP="001A3A21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14:paraId="1388A602" w14:textId="77777777" w:rsidR="0005470B" w:rsidRPr="00571D1C" w:rsidRDefault="0005470B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71D1C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III.</w:t>
      </w:r>
    </w:p>
    <w:p w14:paraId="511D3474" w14:textId="7062A824" w:rsidR="00571D1C" w:rsidRPr="00571D1C" w:rsidRDefault="00571D1C" w:rsidP="001A3A2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71D1C">
        <w:rPr>
          <w:rFonts w:ascii="Arial" w:hAnsi="Arial" w:cs="Arial"/>
          <w:b/>
          <w:bCs/>
          <w:color w:val="auto"/>
          <w:sz w:val="20"/>
          <w:szCs w:val="20"/>
        </w:rPr>
        <w:t>Účelové určení dotace a výše dotace</w:t>
      </w:r>
    </w:p>
    <w:p w14:paraId="11778DE0" w14:textId="19B47CC3" w:rsidR="00571D1C" w:rsidRDefault="00571D1C" w:rsidP="00571D1C">
      <w:pPr>
        <w:pStyle w:val="Zkladntext"/>
        <w:numPr>
          <w:ilvl w:val="0"/>
          <w:numId w:val="49"/>
        </w:numPr>
        <w:spacing w:after="0"/>
        <w:ind w:left="357" w:hanging="357"/>
        <w:jc w:val="both"/>
        <w:rPr>
          <w:bCs/>
        </w:rPr>
      </w:pPr>
      <w:r w:rsidRPr="00D93C1D">
        <w:rPr>
          <w:bCs/>
        </w:rPr>
        <w:t xml:space="preserve">Poskytovatel podle této smlouvy poskytne příjemci </w:t>
      </w:r>
      <w:r>
        <w:rPr>
          <w:bCs/>
        </w:rPr>
        <w:t>neinvestiční účelovou</w:t>
      </w:r>
      <w:r w:rsidRPr="00D93C1D">
        <w:rPr>
          <w:bCs/>
          <w:i/>
          <w:iCs/>
        </w:rPr>
        <w:t xml:space="preserve"> </w:t>
      </w:r>
      <w:r w:rsidRPr="00D93C1D">
        <w:rPr>
          <w:bCs/>
        </w:rPr>
        <w:t>dotaci v</w:t>
      </w:r>
      <w:r>
        <w:rPr>
          <w:bCs/>
        </w:rPr>
        <w:t>e</w:t>
      </w:r>
      <w:r w:rsidRPr="00D93C1D">
        <w:rPr>
          <w:bCs/>
        </w:rPr>
        <w:t xml:space="preserve"> výši</w:t>
      </w:r>
      <w:r w:rsidR="00BC5179">
        <w:rPr>
          <w:bCs/>
        </w:rPr>
        <w:t xml:space="preserve"> max. </w:t>
      </w:r>
      <w:r w:rsidRPr="00D93C1D">
        <w:rPr>
          <w:bCs/>
        </w:rPr>
        <w:t xml:space="preserve"> </w:t>
      </w:r>
      <w:r w:rsidR="007F00E3">
        <w:rPr>
          <w:bCs/>
        </w:rPr>
        <w:t>90</w:t>
      </w:r>
      <w:r w:rsidR="00227AFF">
        <w:rPr>
          <w:bCs/>
        </w:rPr>
        <w:t> </w:t>
      </w:r>
      <w:r w:rsidRPr="00D93C1D">
        <w:rPr>
          <w:bCs/>
        </w:rPr>
        <w:t xml:space="preserve">% celkových skutečně vynaložených uznatelných nákladů na </w:t>
      </w:r>
      <w:r w:rsidR="00897ECC">
        <w:rPr>
          <w:bCs/>
        </w:rPr>
        <w:t>opravu části stávajícího oplocení tenisových kurtů v Nové Vsi, a to v návaznosti na investici městského obvodu v rámci rekonstrukce zázemí Hasičského cvičiště v Nové Vsi, která bude realizovaná</w:t>
      </w:r>
      <w:r w:rsidR="00986951">
        <w:rPr>
          <w:bCs/>
        </w:rPr>
        <w:t xml:space="preserve"> v roce 2024 (dále jen také „projekt“), </w:t>
      </w:r>
      <w:r w:rsidR="00227AFF">
        <w:rPr>
          <w:bCs/>
        </w:rPr>
        <w:t>a to</w:t>
      </w:r>
      <w:r w:rsidRPr="00D93C1D">
        <w:rPr>
          <w:bCs/>
        </w:rPr>
        <w:t xml:space="preserve"> </w:t>
      </w:r>
      <w:r w:rsidRPr="00986951">
        <w:rPr>
          <w:rFonts w:ascii="Arial" w:hAnsi="Arial" w:cs="Arial"/>
          <w:b/>
          <w:sz w:val="20"/>
          <w:szCs w:val="20"/>
        </w:rPr>
        <w:t xml:space="preserve">ve výši </w:t>
      </w:r>
      <w:r w:rsidR="00897ECC">
        <w:rPr>
          <w:rFonts w:ascii="Arial" w:hAnsi="Arial" w:cs="Arial"/>
          <w:b/>
          <w:sz w:val="20"/>
          <w:szCs w:val="20"/>
        </w:rPr>
        <w:t>280</w:t>
      </w:r>
      <w:r w:rsidR="00BC5179" w:rsidRPr="00986951">
        <w:rPr>
          <w:rFonts w:ascii="Arial" w:hAnsi="Arial" w:cs="Arial"/>
          <w:b/>
          <w:sz w:val="20"/>
          <w:szCs w:val="20"/>
        </w:rPr>
        <w:t xml:space="preserve"> 000</w:t>
      </w:r>
      <w:r w:rsidRPr="00986951">
        <w:rPr>
          <w:rFonts w:ascii="Arial" w:hAnsi="Arial" w:cs="Arial"/>
          <w:b/>
          <w:sz w:val="20"/>
          <w:szCs w:val="20"/>
        </w:rPr>
        <w:t xml:space="preserve"> </w:t>
      </w:r>
      <w:r w:rsidR="00986951" w:rsidRPr="00986951">
        <w:rPr>
          <w:rFonts w:ascii="Arial" w:hAnsi="Arial" w:cs="Arial"/>
          <w:b/>
          <w:sz w:val="20"/>
          <w:szCs w:val="20"/>
        </w:rPr>
        <w:t>Kč</w:t>
      </w:r>
      <w:r w:rsidR="00986951" w:rsidRPr="00D93C1D">
        <w:rPr>
          <w:bCs/>
        </w:rPr>
        <w:t xml:space="preserve"> </w:t>
      </w:r>
      <w:r w:rsidRPr="00D93C1D">
        <w:rPr>
          <w:bCs/>
        </w:rPr>
        <w:t xml:space="preserve">(slovy </w:t>
      </w:r>
      <w:r w:rsidR="00897ECC">
        <w:rPr>
          <w:bCs/>
        </w:rPr>
        <w:t>dvě sta osmdesát</w:t>
      </w:r>
      <w:r w:rsidR="00BC5179">
        <w:rPr>
          <w:bCs/>
        </w:rPr>
        <w:t xml:space="preserve"> tisíc</w:t>
      </w:r>
      <w:r w:rsidRPr="00D93C1D">
        <w:rPr>
          <w:bCs/>
        </w:rPr>
        <w:t xml:space="preserve"> korun českých), účelově určenou k úhradě uznatelných nákladů projektu vymezených v čl. VI. této smlouvy.</w:t>
      </w:r>
    </w:p>
    <w:p w14:paraId="72FB1981" w14:textId="00856D08" w:rsidR="00571D1C" w:rsidRPr="00BC5179" w:rsidRDefault="00571D1C" w:rsidP="00BC5179">
      <w:pPr>
        <w:pStyle w:val="Zkladntext"/>
        <w:numPr>
          <w:ilvl w:val="0"/>
          <w:numId w:val="49"/>
        </w:numPr>
        <w:spacing w:after="0"/>
        <w:ind w:left="357" w:hanging="357"/>
        <w:jc w:val="both"/>
        <w:rPr>
          <w:bCs/>
        </w:rPr>
      </w:pPr>
      <w:r w:rsidRPr="00BC5179">
        <w:rPr>
          <w:bCs/>
        </w:rPr>
        <w:t xml:space="preserve">Pokud celkové skutečné uznatelné náklady </w:t>
      </w:r>
      <w:proofErr w:type="gramStart"/>
      <w:r w:rsidRPr="00BC5179">
        <w:rPr>
          <w:bCs/>
        </w:rPr>
        <w:t>překročí</w:t>
      </w:r>
      <w:proofErr w:type="gramEnd"/>
      <w:r w:rsidRPr="00BC5179">
        <w:rPr>
          <w:bCs/>
        </w:rPr>
        <w:t xml:space="preserve"> celkové předpokládané uznatelné náklady, konečná výše dotace se nezvyšuje a příjemce obdrží </w:t>
      </w:r>
      <w:r w:rsidR="00897ECC">
        <w:rPr>
          <w:bCs/>
        </w:rPr>
        <w:t>280</w:t>
      </w:r>
      <w:r w:rsidR="00BC5179">
        <w:rPr>
          <w:bCs/>
        </w:rPr>
        <w:t xml:space="preserve"> 000</w:t>
      </w:r>
      <w:r w:rsidRPr="00BC5179">
        <w:rPr>
          <w:bCs/>
        </w:rPr>
        <w:t>,- Kč.</w:t>
      </w:r>
    </w:p>
    <w:p w14:paraId="260E63B3" w14:textId="77777777" w:rsidR="00571D1C" w:rsidRPr="00D93C1D" w:rsidRDefault="00571D1C" w:rsidP="00571D1C">
      <w:pPr>
        <w:pStyle w:val="Zkladntext"/>
        <w:numPr>
          <w:ilvl w:val="0"/>
          <w:numId w:val="49"/>
        </w:numPr>
        <w:spacing w:after="0"/>
        <w:ind w:left="357" w:hanging="357"/>
        <w:jc w:val="both"/>
        <w:rPr>
          <w:bCs/>
        </w:rPr>
      </w:pPr>
      <w:r w:rsidRPr="00D93C1D">
        <w:rPr>
          <w:bCs/>
        </w:rPr>
        <w:t>Účelem poskytnutí dotace je podpora realizace projektu příjemcem za podmínek stanovených v této smlouvě.</w:t>
      </w:r>
    </w:p>
    <w:p w14:paraId="11138AFE" w14:textId="77777777" w:rsidR="00571D1C" w:rsidRPr="00D93C1D" w:rsidRDefault="00571D1C" w:rsidP="00571D1C">
      <w:pPr>
        <w:pStyle w:val="Zkladntext"/>
        <w:spacing w:after="0"/>
        <w:jc w:val="center"/>
        <w:rPr>
          <w:b/>
        </w:rPr>
      </w:pPr>
    </w:p>
    <w:p w14:paraId="27AA087B" w14:textId="77777777" w:rsidR="0005470B" w:rsidRPr="003E6DA4" w:rsidRDefault="0005470B" w:rsidP="001A3A21">
      <w:pPr>
        <w:spacing w:after="0"/>
        <w:jc w:val="center"/>
        <w:rPr>
          <w:rFonts w:ascii="Arial" w:hAnsi="Arial" w:cs="Arial"/>
          <w:b/>
        </w:rPr>
      </w:pPr>
      <w:r w:rsidRPr="003E6DA4">
        <w:rPr>
          <w:rFonts w:ascii="Arial" w:hAnsi="Arial" w:cs="Arial"/>
          <w:b/>
        </w:rPr>
        <w:t>IV.</w:t>
      </w:r>
    </w:p>
    <w:p w14:paraId="4F8DDD42" w14:textId="30DF46C0" w:rsidR="003E6DA4" w:rsidRDefault="003E6DA4" w:rsidP="001A3A21">
      <w:pPr>
        <w:spacing w:after="0"/>
        <w:jc w:val="center"/>
        <w:rPr>
          <w:rFonts w:ascii="Arial" w:hAnsi="Arial" w:cs="Arial"/>
          <w:b/>
        </w:rPr>
      </w:pPr>
      <w:r w:rsidRPr="003E6DA4">
        <w:rPr>
          <w:rFonts w:ascii="Arial" w:hAnsi="Arial" w:cs="Arial"/>
          <w:b/>
        </w:rPr>
        <w:t>Uznatelný náklad</w:t>
      </w:r>
    </w:p>
    <w:p w14:paraId="6225E78A" w14:textId="77777777" w:rsidR="003E6DA4" w:rsidRPr="003E6DA4" w:rsidRDefault="003E6DA4" w:rsidP="003E6DA4">
      <w:pPr>
        <w:numPr>
          <w:ilvl w:val="0"/>
          <w:numId w:val="50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„Uznatelným nákladem“ je náklad, který splňuje všechny níže uvedené podmínky:</w:t>
      </w:r>
    </w:p>
    <w:p w14:paraId="63307777" w14:textId="77777777" w:rsidR="003E6DA4" w:rsidRPr="003E6DA4" w:rsidRDefault="003E6DA4" w:rsidP="003E6DA4">
      <w:pPr>
        <w:numPr>
          <w:ilvl w:val="1"/>
          <w:numId w:val="50"/>
        </w:numPr>
        <w:tabs>
          <w:tab w:val="clear" w:pos="177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 xml:space="preserve">vznikl a byl příjemcem uhrazen v období realizace projektu, </w:t>
      </w:r>
    </w:p>
    <w:p w14:paraId="5564045E" w14:textId="4C79F4CB" w:rsidR="003E6DA4" w:rsidRPr="003E6DA4" w:rsidRDefault="003E6DA4" w:rsidP="003E6DA4">
      <w:pPr>
        <w:numPr>
          <w:ilvl w:val="1"/>
          <w:numId w:val="50"/>
        </w:numPr>
        <w:tabs>
          <w:tab w:val="clear" w:pos="177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byl vynaložen v souladu s účelem projektu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E6DA4">
        <w:rPr>
          <w:rFonts w:ascii="Times New Roman" w:hAnsi="Times New Roman"/>
          <w:sz w:val="24"/>
          <w:szCs w:val="24"/>
        </w:rPr>
        <w:t xml:space="preserve"> podmínkami této uzavřené smlouvy o poskytnutí individuální dotace, </w:t>
      </w:r>
    </w:p>
    <w:p w14:paraId="550FCEA1" w14:textId="79F7868D" w:rsidR="003E6DA4" w:rsidRPr="003E6DA4" w:rsidRDefault="003E6DA4" w:rsidP="00D509CA">
      <w:pPr>
        <w:numPr>
          <w:ilvl w:val="1"/>
          <w:numId w:val="50"/>
        </w:numPr>
        <w:tabs>
          <w:tab w:val="clear" w:pos="177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vyhovuje zásadám účelnosti, efektivnosti a hospodárnosti dle platného zákona o kontrole</w:t>
      </w:r>
      <w:r>
        <w:rPr>
          <w:rFonts w:ascii="Times New Roman" w:hAnsi="Times New Roman"/>
          <w:sz w:val="24"/>
          <w:szCs w:val="24"/>
        </w:rPr>
        <w:t>.</w:t>
      </w:r>
    </w:p>
    <w:p w14:paraId="0BE60B3D" w14:textId="7FD4AE51" w:rsidR="00986951" w:rsidRPr="00986951" w:rsidRDefault="00973F1A" w:rsidP="00986951">
      <w:pPr>
        <w:numPr>
          <w:ilvl w:val="0"/>
          <w:numId w:val="50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Pr="00973F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ob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Pr="00973F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v níž má být stanoveného účelu dosaženo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="00986951" w:rsidRPr="0057333E">
        <w:rPr>
          <w:rFonts w:ascii="Arial" w:hAnsi="Arial" w:cs="Arial"/>
          <w:b/>
        </w:rPr>
        <w:t>01.0</w:t>
      </w:r>
      <w:r w:rsidR="00897ECC">
        <w:rPr>
          <w:rFonts w:ascii="Arial" w:hAnsi="Arial" w:cs="Arial"/>
          <w:b/>
        </w:rPr>
        <w:t>3</w:t>
      </w:r>
      <w:r w:rsidR="00986951" w:rsidRPr="0057333E">
        <w:rPr>
          <w:rFonts w:ascii="Arial" w:hAnsi="Arial" w:cs="Arial"/>
          <w:b/>
        </w:rPr>
        <w:t xml:space="preserve">.2024 </w:t>
      </w:r>
      <w:r w:rsidRPr="0057333E">
        <w:rPr>
          <w:rFonts w:ascii="Arial" w:hAnsi="Arial" w:cs="Arial"/>
          <w:b/>
        </w:rPr>
        <w:t>-</w:t>
      </w:r>
      <w:r w:rsidR="00986951" w:rsidRPr="0057333E">
        <w:rPr>
          <w:rFonts w:ascii="Arial" w:hAnsi="Arial" w:cs="Arial"/>
          <w:b/>
        </w:rPr>
        <w:t xml:space="preserve"> 3</w:t>
      </w:r>
      <w:r w:rsidR="00897ECC">
        <w:rPr>
          <w:rFonts w:ascii="Arial" w:hAnsi="Arial" w:cs="Arial"/>
          <w:b/>
        </w:rPr>
        <w:t>0</w:t>
      </w:r>
      <w:r w:rsidR="00986951" w:rsidRPr="0057333E">
        <w:rPr>
          <w:rFonts w:ascii="Arial" w:hAnsi="Arial" w:cs="Arial"/>
          <w:b/>
        </w:rPr>
        <w:t>.1</w:t>
      </w:r>
      <w:r w:rsidR="00897ECC">
        <w:rPr>
          <w:rFonts w:ascii="Arial" w:hAnsi="Arial" w:cs="Arial"/>
          <w:b/>
        </w:rPr>
        <w:t>1</w:t>
      </w:r>
      <w:r w:rsidR="00986951" w:rsidRPr="0057333E">
        <w:rPr>
          <w:rFonts w:ascii="Arial" w:hAnsi="Arial" w:cs="Arial"/>
          <w:b/>
        </w:rPr>
        <w:t>.2024</w:t>
      </w:r>
      <w:r w:rsidR="00986951" w:rsidRPr="00986951">
        <w:rPr>
          <w:rFonts w:ascii="Times New Roman" w:hAnsi="Times New Roman"/>
          <w:bCs/>
          <w:sz w:val="24"/>
          <w:szCs w:val="24"/>
        </w:rPr>
        <w:t>.</w:t>
      </w:r>
    </w:p>
    <w:p w14:paraId="5A76D51F" w14:textId="02D12DBE" w:rsidR="003E6DA4" w:rsidRDefault="003E6DA4" w:rsidP="003E6DA4">
      <w:pPr>
        <w:numPr>
          <w:ilvl w:val="0"/>
          <w:numId w:val="50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Daň z přidané hodnoty vztahující se k uznatelným nákladům je uznatelným nákladem, pokud příjemce není plátcem této daně nebo pokud mu nevzniká nárok na odpočet této daně.</w:t>
      </w:r>
    </w:p>
    <w:p w14:paraId="75D0B112" w14:textId="25A4C219" w:rsidR="003E6DA4" w:rsidRPr="00986951" w:rsidRDefault="003E6DA4" w:rsidP="003E6DA4">
      <w:pPr>
        <w:numPr>
          <w:ilvl w:val="0"/>
          <w:numId w:val="50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86951">
        <w:rPr>
          <w:rFonts w:ascii="Times New Roman" w:hAnsi="Times New Roman"/>
          <w:sz w:val="24"/>
          <w:szCs w:val="24"/>
        </w:rPr>
        <w:t xml:space="preserve">Všechny ostatní náklady vynaložené příjemcem jsou považovány za náklady neuznatelné; za neuznatelné výdaje se považují </w:t>
      </w:r>
      <w:r w:rsidR="0057333E">
        <w:rPr>
          <w:rFonts w:ascii="Times New Roman" w:hAnsi="Times New Roman"/>
          <w:sz w:val="24"/>
          <w:szCs w:val="24"/>
        </w:rPr>
        <w:t xml:space="preserve">např. </w:t>
      </w:r>
      <w:r w:rsidRPr="00986951">
        <w:rPr>
          <w:rFonts w:ascii="Times New Roman" w:hAnsi="Times New Roman"/>
          <w:sz w:val="24"/>
          <w:szCs w:val="24"/>
        </w:rPr>
        <w:t>dary</w:t>
      </w:r>
      <w:r w:rsidR="0057333E">
        <w:rPr>
          <w:rFonts w:ascii="Times New Roman" w:hAnsi="Times New Roman"/>
          <w:sz w:val="24"/>
          <w:szCs w:val="24"/>
        </w:rPr>
        <w:t xml:space="preserve"> a</w:t>
      </w:r>
      <w:r w:rsidRPr="00986951">
        <w:rPr>
          <w:rFonts w:ascii="Times New Roman" w:hAnsi="Times New Roman"/>
          <w:sz w:val="24"/>
          <w:szCs w:val="24"/>
        </w:rPr>
        <w:t xml:space="preserve"> mzdové výdaje a</w:t>
      </w:r>
      <w:r w:rsidR="0057333E">
        <w:rPr>
          <w:rFonts w:ascii="Times New Roman" w:hAnsi="Times New Roman"/>
          <w:sz w:val="24"/>
          <w:szCs w:val="24"/>
        </w:rPr>
        <w:t xml:space="preserve"> dále</w:t>
      </w:r>
      <w:r w:rsidRPr="00986951">
        <w:rPr>
          <w:rFonts w:ascii="Times New Roman" w:hAnsi="Times New Roman"/>
          <w:sz w:val="24"/>
          <w:szCs w:val="24"/>
        </w:rPr>
        <w:t xml:space="preserve"> výdaje, které nesouvisejí s</w:t>
      </w:r>
      <w:r w:rsidR="00897ECC">
        <w:rPr>
          <w:rFonts w:ascii="Times New Roman" w:hAnsi="Times New Roman"/>
          <w:sz w:val="24"/>
          <w:szCs w:val="24"/>
        </w:rPr>
        <w:t> projektem.</w:t>
      </w:r>
    </w:p>
    <w:p w14:paraId="15E507D6" w14:textId="77777777" w:rsidR="003E6DA4" w:rsidRDefault="003E6DA4" w:rsidP="00FA68AD">
      <w:pPr>
        <w:pStyle w:val="Bezmezer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69A86A7" w14:textId="77777777" w:rsidR="003E6DA4" w:rsidRDefault="003E6DA4" w:rsidP="001A3A21">
      <w:pPr>
        <w:pStyle w:val="Bezmezer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25DDB039" w14:textId="4E51E3BC" w:rsidR="007E06EB" w:rsidRPr="003E6DA4" w:rsidRDefault="007E06EB" w:rsidP="001A3A21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3E6DA4">
        <w:rPr>
          <w:rFonts w:ascii="Arial" w:hAnsi="Arial" w:cs="Arial"/>
          <w:b/>
        </w:rPr>
        <w:t>V.</w:t>
      </w:r>
    </w:p>
    <w:p w14:paraId="048F2C79" w14:textId="32AC3F71" w:rsidR="003E6DA4" w:rsidRPr="003E6DA4" w:rsidRDefault="003E6DA4" w:rsidP="001A3A21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3E6DA4">
        <w:rPr>
          <w:rFonts w:ascii="Arial" w:hAnsi="Arial" w:cs="Arial"/>
          <w:b/>
        </w:rPr>
        <w:t>Závazky smluvních stran</w:t>
      </w:r>
    </w:p>
    <w:p w14:paraId="1F38BAF2" w14:textId="3DC15D76" w:rsidR="003E6DA4" w:rsidRPr="00973F1A" w:rsidRDefault="003E6DA4" w:rsidP="003E6DA4">
      <w:pPr>
        <w:pStyle w:val="Zkladntext"/>
        <w:numPr>
          <w:ilvl w:val="0"/>
          <w:numId w:val="51"/>
        </w:numPr>
        <w:tabs>
          <w:tab w:val="clear" w:pos="735"/>
          <w:tab w:val="num" w:pos="360"/>
        </w:tabs>
        <w:spacing w:after="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3E6DA4">
        <w:rPr>
          <w:bCs/>
        </w:rPr>
        <w:t xml:space="preserve">Poskytovatel se zavazuje poskytnout příjemci dotaci na projekt převodem na účet </w:t>
      </w:r>
      <w:r w:rsidRPr="003E6DA4">
        <w:t xml:space="preserve">vedený u </w:t>
      </w:r>
      <w:r w:rsidR="00897ECC">
        <w:t xml:space="preserve">MONETA Money Bank, a.s., </w:t>
      </w:r>
      <w:r w:rsidRPr="003E6DA4">
        <w:t xml:space="preserve">číslo účtu </w:t>
      </w:r>
      <w:r w:rsidR="00897ECC" w:rsidRPr="00897ECC">
        <w:rPr>
          <w:rFonts w:ascii="Arial" w:hAnsi="Arial" w:cs="Arial"/>
          <w:b/>
          <w:bCs/>
          <w:sz w:val="20"/>
          <w:szCs w:val="20"/>
        </w:rPr>
        <w:t>222784787/0600</w:t>
      </w:r>
      <w:r w:rsidR="00897ECC">
        <w:t xml:space="preserve"> </w:t>
      </w:r>
      <w:r w:rsidRPr="00973F1A">
        <w:rPr>
          <w:rFonts w:ascii="Arial" w:hAnsi="Arial" w:cs="Arial"/>
          <w:b/>
          <w:bCs/>
          <w:sz w:val="20"/>
          <w:szCs w:val="20"/>
        </w:rPr>
        <w:t>ve lhůtě do 30 dnů ode dne nabytí účinnosti této smlouvy.</w:t>
      </w:r>
    </w:p>
    <w:p w14:paraId="4FC33D81" w14:textId="77777777" w:rsidR="003E6DA4" w:rsidRPr="003E6DA4" w:rsidRDefault="003E6DA4" w:rsidP="003E6DA4">
      <w:pPr>
        <w:pStyle w:val="Zkladntext"/>
        <w:numPr>
          <w:ilvl w:val="0"/>
          <w:numId w:val="51"/>
        </w:numPr>
        <w:tabs>
          <w:tab w:val="clear" w:pos="735"/>
          <w:tab w:val="num" w:pos="360"/>
        </w:tabs>
        <w:spacing w:after="0"/>
        <w:ind w:left="357" w:hanging="357"/>
        <w:jc w:val="both"/>
        <w:rPr>
          <w:bCs/>
        </w:rPr>
      </w:pPr>
      <w:r w:rsidRPr="003E6DA4">
        <w:rPr>
          <w:bCs/>
        </w:rPr>
        <w:t>Příjemce se zavazuje při použití peněžních prostředků splnit tyto podmínky:</w:t>
      </w:r>
    </w:p>
    <w:p w14:paraId="101B6BC9" w14:textId="3A18A3FF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3E6DA4">
        <w:rPr>
          <w:rFonts w:ascii="Times New Roman" w:hAnsi="Times New Roman"/>
          <w:bCs/>
          <w:sz w:val="24"/>
          <w:szCs w:val="24"/>
        </w:rPr>
        <w:t>řídit se při použití poskytnuté dotace touto smlouvou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6DA4">
        <w:rPr>
          <w:rFonts w:ascii="Times New Roman" w:hAnsi="Times New Roman"/>
          <w:bCs/>
          <w:sz w:val="24"/>
          <w:szCs w:val="24"/>
        </w:rPr>
        <w:t>a právními předpisy,</w:t>
      </w:r>
    </w:p>
    <w:p w14:paraId="0702C368" w14:textId="44802325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3E6DA4">
        <w:rPr>
          <w:rFonts w:ascii="Times New Roman" w:hAnsi="Times New Roman"/>
          <w:bCs/>
          <w:sz w:val="24"/>
          <w:szCs w:val="24"/>
        </w:rPr>
        <w:t>použít poskytnutou dotaci v souladu s jejím účelovým určením dle čl. I</w:t>
      </w:r>
      <w:r>
        <w:rPr>
          <w:rFonts w:ascii="Times New Roman" w:hAnsi="Times New Roman"/>
          <w:bCs/>
          <w:sz w:val="24"/>
          <w:szCs w:val="24"/>
        </w:rPr>
        <w:t>II</w:t>
      </w:r>
      <w:r w:rsidRPr="003E6DA4">
        <w:rPr>
          <w:rFonts w:ascii="Times New Roman" w:hAnsi="Times New Roman"/>
          <w:bCs/>
          <w:sz w:val="24"/>
          <w:szCs w:val="24"/>
        </w:rPr>
        <w:t xml:space="preserve">. této smlouvy a pouze k úhradě uznatelných nákladů vymezených v čl. </w:t>
      </w:r>
      <w:r w:rsidR="00986951">
        <w:rPr>
          <w:rFonts w:ascii="Times New Roman" w:hAnsi="Times New Roman"/>
          <w:bCs/>
          <w:sz w:val="24"/>
          <w:szCs w:val="24"/>
        </w:rPr>
        <w:t>IV</w:t>
      </w:r>
      <w:r w:rsidRPr="003E6DA4">
        <w:rPr>
          <w:rFonts w:ascii="Times New Roman" w:hAnsi="Times New Roman"/>
          <w:bCs/>
          <w:sz w:val="24"/>
          <w:szCs w:val="24"/>
        </w:rPr>
        <w:t>. této smlouvy,</w:t>
      </w:r>
    </w:p>
    <w:p w14:paraId="67D1CB8A" w14:textId="43D50B0F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3E6DA4">
        <w:rPr>
          <w:rFonts w:ascii="Times New Roman" w:hAnsi="Times New Roman"/>
          <w:bCs/>
          <w:sz w:val="24"/>
          <w:szCs w:val="24"/>
        </w:rPr>
        <w:t>odchýlit se od </w:t>
      </w:r>
      <w:r w:rsidR="00986951">
        <w:rPr>
          <w:rFonts w:ascii="Times New Roman" w:hAnsi="Times New Roman"/>
          <w:bCs/>
          <w:sz w:val="24"/>
          <w:szCs w:val="24"/>
        </w:rPr>
        <w:t>projektu</w:t>
      </w:r>
      <w:r w:rsidRPr="003E6DA4">
        <w:rPr>
          <w:rFonts w:ascii="Times New Roman" w:hAnsi="Times New Roman"/>
          <w:bCs/>
          <w:sz w:val="24"/>
          <w:szCs w:val="24"/>
        </w:rPr>
        <w:t xml:space="preserve"> </w:t>
      </w:r>
      <w:r w:rsidRPr="003E6DA4">
        <w:rPr>
          <w:rFonts w:ascii="Times New Roman" w:hAnsi="Times New Roman"/>
          <w:sz w:val="24"/>
          <w:szCs w:val="24"/>
        </w:rPr>
        <w:t xml:space="preserve">jen </w:t>
      </w:r>
      <w:r w:rsidRPr="003E6DA4">
        <w:rPr>
          <w:rFonts w:ascii="Times New Roman" w:hAnsi="Times New Roman"/>
          <w:i/>
          <w:sz w:val="24"/>
          <w:szCs w:val="24"/>
        </w:rPr>
        <w:t>s předchozím písemným souhlasem poskytovatele</w:t>
      </w:r>
      <w:r w:rsidRPr="003E6DA4">
        <w:rPr>
          <w:rFonts w:ascii="Times New Roman" w:hAnsi="Times New Roman"/>
          <w:sz w:val="24"/>
          <w:szCs w:val="24"/>
        </w:rPr>
        <w:t xml:space="preserve">. Změnu (odchylku) je nutné řádně zdůvodnit. O udělení souhlasu se změnou projektu rozhoduje </w:t>
      </w:r>
      <w:r w:rsidR="0095131F">
        <w:rPr>
          <w:rFonts w:ascii="Times New Roman" w:hAnsi="Times New Roman"/>
          <w:sz w:val="24"/>
          <w:szCs w:val="24"/>
        </w:rPr>
        <w:t>Zastupitelstvo městského obvodu Nová Ves</w:t>
      </w:r>
      <w:r w:rsidRPr="003E6DA4">
        <w:rPr>
          <w:rFonts w:ascii="Times New Roman" w:hAnsi="Times New Roman"/>
          <w:sz w:val="24"/>
          <w:szCs w:val="24"/>
        </w:rPr>
        <w:t xml:space="preserve"> (za podstatné změny projektu se považuje např. změna rozpočtu, změna charakteru projektu atp.),</w:t>
      </w:r>
    </w:p>
    <w:p w14:paraId="767A6192" w14:textId="6524E53E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 xml:space="preserve">vrátit nevyčerpané finanční prostředky poskytnuté dotace, jsou-li vyšší než Kč 10,- (slovy: deset korun českých), zpět na účet poskytovatele do </w:t>
      </w:r>
      <w:r w:rsidRPr="0095131F">
        <w:rPr>
          <w:rFonts w:ascii="Arial" w:hAnsi="Arial" w:cs="Arial"/>
          <w:b/>
        </w:rPr>
        <w:t>sedmi</w:t>
      </w:r>
      <w:r w:rsidRPr="003E6DA4">
        <w:rPr>
          <w:rFonts w:ascii="Times New Roman" w:hAnsi="Times New Roman"/>
          <w:sz w:val="24"/>
          <w:szCs w:val="24"/>
        </w:rPr>
        <w:t xml:space="preserve"> kalendářních dnů ode dne předložení závěrečného vyúčtování, nejpozději však do </w:t>
      </w:r>
      <w:r w:rsidRPr="0095131F">
        <w:rPr>
          <w:rFonts w:ascii="Arial" w:hAnsi="Arial" w:cs="Arial"/>
          <w:b/>
        </w:rPr>
        <w:t>sedmi</w:t>
      </w:r>
      <w:r w:rsidRPr="003E6DA4">
        <w:rPr>
          <w:rFonts w:ascii="Times New Roman" w:hAnsi="Times New Roman"/>
          <w:sz w:val="24"/>
          <w:szCs w:val="24"/>
        </w:rPr>
        <w:t xml:space="preserve">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4FFE0238" w14:textId="646FBCCE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 xml:space="preserve">v případě, že realizaci projektu nezahájí nebo ji </w:t>
      </w:r>
      <w:proofErr w:type="gramStart"/>
      <w:r w:rsidRPr="003E6DA4">
        <w:rPr>
          <w:rFonts w:ascii="Times New Roman" w:hAnsi="Times New Roman"/>
          <w:sz w:val="24"/>
          <w:szCs w:val="24"/>
        </w:rPr>
        <w:t>přeruší</w:t>
      </w:r>
      <w:proofErr w:type="gramEnd"/>
      <w:r w:rsidRPr="003E6DA4">
        <w:rPr>
          <w:rFonts w:ascii="Times New Roman" w:hAnsi="Times New Roman"/>
          <w:sz w:val="24"/>
          <w:szCs w:val="24"/>
        </w:rPr>
        <w:t xml:space="preserve"> z důvodů, že projekt nebude dále uskutečňovat, do </w:t>
      </w:r>
      <w:r w:rsidRPr="0095131F">
        <w:rPr>
          <w:rFonts w:ascii="Arial" w:hAnsi="Arial" w:cs="Arial"/>
          <w:b/>
        </w:rPr>
        <w:t>sedmi</w:t>
      </w:r>
      <w:r w:rsidRPr="003E6DA4">
        <w:rPr>
          <w:rFonts w:ascii="Times New Roman" w:hAnsi="Times New Roman"/>
          <w:sz w:val="24"/>
          <w:szCs w:val="24"/>
        </w:rPr>
        <w:t xml:space="preserve"> kalendářních dnů ohlásit tuto skutečnost </w:t>
      </w:r>
      <w:r w:rsidR="0095131F">
        <w:rPr>
          <w:rFonts w:ascii="Times New Roman" w:hAnsi="Times New Roman"/>
          <w:sz w:val="24"/>
          <w:szCs w:val="24"/>
        </w:rPr>
        <w:t>poskytovateli</w:t>
      </w:r>
      <w:r w:rsidRPr="003E6DA4">
        <w:rPr>
          <w:rFonts w:ascii="Times New Roman" w:hAnsi="Times New Roman"/>
          <w:sz w:val="24"/>
          <w:szCs w:val="24"/>
        </w:rPr>
        <w:t xml:space="preserve"> písemně a následně vrátit dotaci zpět na účet poskytovatele v plně poskytnuté výši do </w:t>
      </w:r>
      <w:r w:rsidRPr="0095131F">
        <w:rPr>
          <w:rFonts w:ascii="Arial" w:hAnsi="Arial" w:cs="Arial"/>
          <w:b/>
        </w:rPr>
        <w:t>sedmi</w:t>
      </w:r>
      <w:r w:rsidRPr="003E6DA4">
        <w:rPr>
          <w:rFonts w:ascii="Times New Roman" w:hAnsi="Times New Roman"/>
          <w:b/>
          <w:sz w:val="24"/>
          <w:szCs w:val="24"/>
        </w:rPr>
        <w:t xml:space="preserve"> </w:t>
      </w:r>
      <w:r w:rsidRPr="003E6DA4">
        <w:rPr>
          <w:rFonts w:ascii="Times New Roman" w:hAnsi="Times New Roman"/>
          <w:sz w:val="24"/>
          <w:szCs w:val="24"/>
        </w:rPr>
        <w:lastRenderedPageBreak/>
        <w:t xml:space="preserve">kalendářních dnů ode dne ohlášení, nejpozději však do </w:t>
      </w:r>
      <w:r w:rsidRPr="0095131F">
        <w:rPr>
          <w:rFonts w:ascii="Arial" w:hAnsi="Arial" w:cs="Arial"/>
          <w:b/>
        </w:rPr>
        <w:t>sedmi</w:t>
      </w:r>
      <w:r w:rsidRPr="003E6DA4">
        <w:rPr>
          <w:rFonts w:ascii="Times New Roman" w:hAnsi="Times New Roman"/>
          <w:sz w:val="24"/>
          <w:szCs w:val="24"/>
        </w:rPr>
        <w:t xml:space="preserve"> kalendářních dnů ode dne, kdy byl toto ohlášení povinen učinit. Rozhodným okamžikem vrácení finančních prostředků dotace zpět na účet poskytovatele je den jejich odepsání z účtu příjemce,</w:t>
      </w:r>
    </w:p>
    <w:p w14:paraId="5EA7F2A3" w14:textId="77777777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nepřevést poskytnutou dotaci na jiný právní subjekt.</w:t>
      </w:r>
    </w:p>
    <w:p w14:paraId="6C143E50" w14:textId="77777777" w:rsidR="003E6DA4" w:rsidRPr="003E6DA4" w:rsidRDefault="003E6DA4" w:rsidP="003E6DA4">
      <w:pPr>
        <w:pStyle w:val="Zkladntext"/>
        <w:numPr>
          <w:ilvl w:val="0"/>
          <w:numId w:val="51"/>
        </w:numPr>
        <w:tabs>
          <w:tab w:val="clear" w:pos="735"/>
          <w:tab w:val="num" w:pos="360"/>
        </w:tabs>
        <w:spacing w:after="0"/>
        <w:ind w:left="357" w:hanging="357"/>
        <w:jc w:val="both"/>
        <w:rPr>
          <w:bCs/>
        </w:rPr>
      </w:pPr>
      <w:r w:rsidRPr="003E6DA4">
        <w:rPr>
          <w:bCs/>
        </w:rPr>
        <w:t>Příjemce se zavazuje dodržet tyto podmínky související s účelem, na nějž byla dotace poskytnuta:</w:t>
      </w:r>
    </w:p>
    <w:p w14:paraId="5FA780DE" w14:textId="6E6AF07B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řídit se při vyúčtování poskytnuté dotace touto smlouvou a právními předpisy,</w:t>
      </w:r>
    </w:p>
    <w:p w14:paraId="38079D97" w14:textId="4F0AE48A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zrealizovat projekt vlastním jménem, na vlastní účet a na vlastní odpovědnost a naplnit účelové určení dle čl. I</w:t>
      </w:r>
      <w:r w:rsidR="0095131F">
        <w:rPr>
          <w:rFonts w:ascii="Times New Roman" w:hAnsi="Times New Roman"/>
          <w:sz w:val="24"/>
          <w:szCs w:val="24"/>
        </w:rPr>
        <w:t>II</w:t>
      </w:r>
      <w:r w:rsidRPr="003E6DA4">
        <w:rPr>
          <w:rFonts w:ascii="Times New Roman" w:hAnsi="Times New Roman"/>
          <w:sz w:val="24"/>
          <w:szCs w:val="24"/>
        </w:rPr>
        <w:t>. této smlouvy,</w:t>
      </w:r>
    </w:p>
    <w:p w14:paraId="173574A3" w14:textId="4D1193AB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dosáhnout stanoveného účelu, tedy zrealizovat projekt, nejpozději do 3</w:t>
      </w:r>
      <w:r w:rsidR="00897ECC">
        <w:rPr>
          <w:rFonts w:ascii="Times New Roman" w:hAnsi="Times New Roman"/>
          <w:sz w:val="24"/>
          <w:szCs w:val="24"/>
        </w:rPr>
        <w:t>0</w:t>
      </w:r>
      <w:r w:rsidRPr="003E6DA4">
        <w:rPr>
          <w:rFonts w:ascii="Times New Roman" w:hAnsi="Times New Roman"/>
          <w:sz w:val="24"/>
          <w:szCs w:val="24"/>
        </w:rPr>
        <w:t xml:space="preserve">. </w:t>
      </w:r>
      <w:r w:rsidR="00897ECC">
        <w:rPr>
          <w:rFonts w:ascii="Times New Roman" w:hAnsi="Times New Roman"/>
          <w:sz w:val="24"/>
          <w:szCs w:val="24"/>
        </w:rPr>
        <w:t>listopadu</w:t>
      </w:r>
      <w:r w:rsidR="0095131F">
        <w:rPr>
          <w:rFonts w:ascii="Times New Roman" w:hAnsi="Times New Roman"/>
          <w:sz w:val="24"/>
          <w:szCs w:val="24"/>
        </w:rPr>
        <w:t xml:space="preserve"> 2024,</w:t>
      </w:r>
    </w:p>
    <w:p w14:paraId="78C84F54" w14:textId="77777777" w:rsid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14:paraId="409F5AB2" w14:textId="5A4F2E30" w:rsidR="0095131F" w:rsidRPr="0095131F" w:rsidRDefault="003E6DA4" w:rsidP="0095131F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95131F">
        <w:rPr>
          <w:rFonts w:ascii="Times New Roman" w:hAnsi="Times New Roman"/>
          <w:sz w:val="24"/>
          <w:szCs w:val="24"/>
        </w:rPr>
        <w:t>označit originály všech účetních dokladů</w:t>
      </w:r>
      <w:r w:rsidR="0095131F">
        <w:rPr>
          <w:rFonts w:ascii="Times New Roman" w:hAnsi="Times New Roman"/>
          <w:sz w:val="24"/>
          <w:szCs w:val="24"/>
        </w:rPr>
        <w:t>,</w:t>
      </w:r>
      <w:r w:rsidRPr="0095131F">
        <w:rPr>
          <w:rFonts w:ascii="Times New Roman" w:hAnsi="Times New Roman"/>
          <w:sz w:val="24"/>
          <w:szCs w:val="24"/>
        </w:rPr>
        <w:t xml:space="preserve"> k jejichž úhradě byla použita dotace, formulac</w:t>
      </w:r>
      <w:r w:rsidR="0095131F">
        <w:rPr>
          <w:rFonts w:ascii="Times New Roman" w:hAnsi="Times New Roman"/>
          <w:sz w:val="24"/>
          <w:szCs w:val="24"/>
        </w:rPr>
        <w:t>í</w:t>
      </w:r>
      <w:r w:rsidRPr="0095131F">
        <w:rPr>
          <w:rFonts w:ascii="Times New Roman" w:hAnsi="Times New Roman"/>
          <w:sz w:val="24"/>
          <w:szCs w:val="24"/>
        </w:rPr>
        <w:t xml:space="preserve"> </w:t>
      </w:r>
      <w:r w:rsidR="0095131F" w:rsidRPr="0095131F">
        <w:rPr>
          <w:rFonts w:ascii="Times New Roman" w:hAnsi="Times New Roman"/>
          <w:i/>
          <w:iCs/>
          <w:sz w:val="24"/>
          <w:szCs w:val="24"/>
        </w:rPr>
        <w:t>„Financováno z účelové dotace SMO-MOb Nová Ves číslo smlouvy SML/14/202</w:t>
      </w:r>
      <w:r w:rsidR="00897ECC">
        <w:rPr>
          <w:rFonts w:ascii="Times New Roman" w:hAnsi="Times New Roman"/>
          <w:i/>
          <w:iCs/>
          <w:sz w:val="24"/>
          <w:szCs w:val="24"/>
        </w:rPr>
        <w:t>4</w:t>
      </w:r>
      <w:r w:rsidR="0095131F" w:rsidRPr="0095131F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="0095131F" w:rsidRPr="0095131F">
        <w:rPr>
          <w:rFonts w:ascii="Times New Roman" w:hAnsi="Times New Roman"/>
          <w:i/>
          <w:iCs/>
          <w:sz w:val="24"/>
          <w:szCs w:val="24"/>
        </w:rPr>
        <w:t>xxxx</w:t>
      </w:r>
      <w:proofErr w:type="spellEnd"/>
      <w:r w:rsidR="0095131F" w:rsidRPr="0095131F">
        <w:rPr>
          <w:rFonts w:ascii="Times New Roman" w:hAnsi="Times New Roman"/>
          <w:i/>
          <w:iCs/>
          <w:sz w:val="24"/>
          <w:szCs w:val="24"/>
        </w:rPr>
        <w:t>“</w:t>
      </w:r>
      <w:r w:rsidR="0095131F">
        <w:rPr>
          <w:rFonts w:ascii="Times New Roman" w:hAnsi="Times New Roman"/>
          <w:i/>
          <w:iCs/>
          <w:sz w:val="24"/>
          <w:szCs w:val="24"/>
        </w:rPr>
        <w:t>,</w:t>
      </w:r>
    </w:p>
    <w:p w14:paraId="65E6E552" w14:textId="3C673B0D" w:rsidR="003E6DA4" w:rsidRPr="0095131F" w:rsidRDefault="003E6DA4" w:rsidP="005536A8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131F">
        <w:rPr>
          <w:rFonts w:ascii="Times New Roman" w:hAnsi="Times New Roman"/>
          <w:sz w:val="24"/>
          <w:szCs w:val="24"/>
        </w:rPr>
        <w:t>na požádání umožnit poskytovateli nahlédnutí do všech účetních dokladů týkajících se projektu,</w:t>
      </w:r>
    </w:p>
    <w:p w14:paraId="63C270FF" w14:textId="419B64BF" w:rsidR="003E6DA4" w:rsidRPr="0095131F" w:rsidRDefault="003E6DA4" w:rsidP="00677679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20" w:hanging="357"/>
        <w:jc w:val="both"/>
        <w:rPr>
          <w:rFonts w:ascii="Times New Roman" w:hAnsi="Times New Roman"/>
          <w:sz w:val="24"/>
          <w:szCs w:val="24"/>
        </w:rPr>
      </w:pPr>
      <w:r w:rsidRPr="0095131F">
        <w:rPr>
          <w:rFonts w:ascii="Times New Roman" w:hAnsi="Times New Roman"/>
          <w:sz w:val="24"/>
          <w:szCs w:val="24"/>
        </w:rPr>
        <w:t>předložit poskytovateli vyúčtování realizovaného projektu, jež je finančním vypořádáním ve smyslu § 10a odst. 1 písm. d) zákona č. 250/2000 Sb., včetně</w:t>
      </w:r>
      <w:r w:rsidR="0095131F" w:rsidRPr="0095131F">
        <w:rPr>
          <w:rFonts w:ascii="Times New Roman" w:hAnsi="Times New Roman"/>
          <w:sz w:val="24"/>
          <w:szCs w:val="24"/>
        </w:rPr>
        <w:t xml:space="preserve"> ko</w:t>
      </w:r>
      <w:r w:rsidRPr="0095131F">
        <w:rPr>
          <w:rFonts w:ascii="Times New Roman" w:hAnsi="Times New Roman"/>
          <w:sz w:val="24"/>
          <w:szCs w:val="24"/>
        </w:rPr>
        <w:t>pií účetních dokladů týkajících se dotace včetně dokladů o jejich úhradě (v případě nesrovnalostí může být příjemce vyzván k předložení kopií účetních dokladů týkajících se ostatních uznatelných nákladů projektu),</w:t>
      </w:r>
      <w:r w:rsidR="0095131F" w:rsidRPr="0095131F">
        <w:rPr>
          <w:rFonts w:ascii="Times New Roman" w:hAnsi="Times New Roman"/>
          <w:sz w:val="24"/>
          <w:szCs w:val="24"/>
        </w:rPr>
        <w:t xml:space="preserve"> </w:t>
      </w:r>
      <w:r w:rsidRPr="0095131F">
        <w:rPr>
          <w:rFonts w:ascii="Times New Roman" w:hAnsi="Times New Roman"/>
          <w:sz w:val="24"/>
          <w:szCs w:val="24"/>
        </w:rPr>
        <w:t xml:space="preserve">a to </w:t>
      </w:r>
      <w:r w:rsidRPr="0095131F">
        <w:rPr>
          <w:rFonts w:ascii="Arial" w:hAnsi="Arial" w:cs="Arial"/>
          <w:b/>
        </w:rPr>
        <w:t xml:space="preserve">nejpozději do </w:t>
      </w:r>
      <w:r w:rsidR="0095131F">
        <w:rPr>
          <w:rFonts w:ascii="Arial" w:hAnsi="Arial" w:cs="Arial"/>
          <w:b/>
        </w:rPr>
        <w:t>31</w:t>
      </w:r>
      <w:r w:rsidRPr="0095131F">
        <w:rPr>
          <w:rFonts w:ascii="Arial" w:hAnsi="Arial" w:cs="Arial"/>
          <w:b/>
        </w:rPr>
        <w:t>.</w:t>
      </w:r>
      <w:r w:rsidR="0095131F">
        <w:rPr>
          <w:rFonts w:ascii="Arial" w:hAnsi="Arial" w:cs="Arial"/>
          <w:b/>
        </w:rPr>
        <w:t>01</w:t>
      </w:r>
      <w:r w:rsidRPr="0095131F">
        <w:rPr>
          <w:rFonts w:ascii="Arial" w:hAnsi="Arial" w:cs="Arial"/>
          <w:b/>
        </w:rPr>
        <w:t>.</w:t>
      </w:r>
      <w:r w:rsidR="0095131F">
        <w:rPr>
          <w:rFonts w:ascii="Arial" w:hAnsi="Arial" w:cs="Arial"/>
          <w:b/>
        </w:rPr>
        <w:t>2025</w:t>
      </w:r>
      <w:r w:rsidRPr="0095131F">
        <w:rPr>
          <w:rFonts w:ascii="Arial" w:hAnsi="Arial" w:cs="Arial"/>
        </w:rPr>
        <w:t>.</w:t>
      </w:r>
      <w:r w:rsidRPr="0095131F">
        <w:rPr>
          <w:rFonts w:ascii="Times New Roman" w:hAnsi="Times New Roman"/>
          <w:sz w:val="24"/>
          <w:szCs w:val="24"/>
        </w:rPr>
        <w:t xml:space="preserve"> Závěrečné vyúčtování se považuje za předložené poskytovateli dnem jeho doručení provozovatelem poštovních služeb nebo podáním na podatelně </w:t>
      </w:r>
      <w:r w:rsidR="0095131F">
        <w:rPr>
          <w:rFonts w:ascii="Times New Roman" w:hAnsi="Times New Roman"/>
          <w:sz w:val="24"/>
          <w:szCs w:val="24"/>
        </w:rPr>
        <w:t>úřadu městského obvodu</w:t>
      </w:r>
      <w:r w:rsidRPr="0095131F">
        <w:rPr>
          <w:rFonts w:ascii="Times New Roman" w:hAnsi="Times New Roman"/>
          <w:sz w:val="24"/>
          <w:szCs w:val="24"/>
        </w:rPr>
        <w:t>,</w:t>
      </w:r>
    </w:p>
    <w:p w14:paraId="3575E35B" w14:textId="77777777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 xml:space="preserve">řádně v souladu s právními předpisy uschovat originály všech účetních dokladů vztahujících se k projektu, </w:t>
      </w:r>
    </w:p>
    <w:p w14:paraId="069FEDD5" w14:textId="4339492C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 xml:space="preserve">umožnit poskytovateli v souladu s platným zákonem o kontrole financí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</w:t>
      </w:r>
      <w:r w:rsidRPr="0095131F">
        <w:rPr>
          <w:rFonts w:ascii="Times New Roman" w:hAnsi="Times New Roman"/>
          <w:iCs/>
          <w:sz w:val="24"/>
          <w:szCs w:val="24"/>
        </w:rPr>
        <w:t>v sídle příjemce</w:t>
      </w:r>
      <w:r w:rsidRPr="003E6DA4">
        <w:rPr>
          <w:rFonts w:ascii="Times New Roman" w:hAnsi="Times New Roman"/>
          <w:sz w:val="24"/>
          <w:szCs w:val="24"/>
        </w:rPr>
        <w:t>, v místě realizace projektu nebo v sídle poskytovatele</w:t>
      </w:r>
      <w:r w:rsidR="0095131F">
        <w:rPr>
          <w:rFonts w:ascii="Times New Roman" w:hAnsi="Times New Roman"/>
          <w:sz w:val="24"/>
          <w:szCs w:val="24"/>
        </w:rPr>
        <w:t>,</w:t>
      </w:r>
    </w:p>
    <w:p w14:paraId="4073BAB4" w14:textId="3170B405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 xml:space="preserve">při peněžních operacích dle této smlouvy převádět peněžní prostředky na účet poskytovatele uvedený v </w:t>
      </w:r>
      <w:r w:rsidR="0095131F">
        <w:rPr>
          <w:rFonts w:ascii="Times New Roman" w:hAnsi="Times New Roman"/>
          <w:sz w:val="24"/>
          <w:szCs w:val="24"/>
        </w:rPr>
        <w:t>záhlaví</w:t>
      </w:r>
      <w:r w:rsidRPr="003E6DA4">
        <w:rPr>
          <w:rFonts w:ascii="Times New Roman" w:hAnsi="Times New Roman"/>
          <w:sz w:val="24"/>
          <w:szCs w:val="24"/>
        </w:rPr>
        <w:t xml:space="preserve"> této smlouvy a při těchto peněžních operacích vždy uvádět variabilní symbol – číslo smlouvy, </w:t>
      </w:r>
    </w:p>
    <w:p w14:paraId="32CE5951" w14:textId="77777777" w:rsid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nepřevést realizaci projektu na jiný právní subjekt,</w:t>
      </w:r>
    </w:p>
    <w:p w14:paraId="5489ED32" w14:textId="77777777" w:rsidR="003E6DA4" w:rsidRPr="0095131F" w:rsidRDefault="003E6DA4" w:rsidP="0095131F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5131F">
        <w:rPr>
          <w:rFonts w:ascii="Times New Roman" w:hAnsi="Times New Roman"/>
          <w:sz w:val="24"/>
          <w:szCs w:val="24"/>
        </w:rPr>
        <w:t>po dobu 2 let od ukončení realizace projektu nezcizit drobný dlouhodobý nehmotný a hmotný majetek pořízený z prostředků získaných z dotace poskytnuté na základě této smlouvy,</w:t>
      </w:r>
    </w:p>
    <w:p w14:paraId="4A5D7280" w14:textId="77777777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>neprodleně, nejpozději však do třiceti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27DF4979" w14:textId="77777777" w:rsidR="003E6DA4" w:rsidRPr="003E6DA4" w:rsidRDefault="003E6DA4" w:rsidP="003E6DA4">
      <w:pPr>
        <w:numPr>
          <w:ilvl w:val="1"/>
          <w:numId w:val="5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E6DA4">
        <w:rPr>
          <w:rFonts w:ascii="Times New Roman" w:hAnsi="Times New Roman"/>
          <w:sz w:val="24"/>
          <w:szCs w:val="24"/>
        </w:rPr>
        <w:t xml:space="preserve">neprodleně, nejpozději však do </w:t>
      </w:r>
      <w:r w:rsidRPr="00973F1A">
        <w:rPr>
          <w:rFonts w:ascii="Arial" w:hAnsi="Arial" w:cs="Arial"/>
          <w:b/>
        </w:rPr>
        <w:t>sedmi</w:t>
      </w:r>
      <w:r w:rsidRPr="003E6DA4">
        <w:rPr>
          <w:rFonts w:ascii="Times New Roman" w:hAnsi="Times New Roman"/>
          <w:sz w:val="24"/>
          <w:szCs w:val="24"/>
        </w:rPr>
        <w:t xml:space="preserve"> kalendářních dnů, informovat poskytovatele o vlastní přeměně nebo zrušení s likvidací, v případě přeměny i o tom, na který subjekt přejdou práva a povinnosti z této smlouvy.</w:t>
      </w:r>
    </w:p>
    <w:p w14:paraId="53F68E09" w14:textId="1B074C39" w:rsidR="00973F1A" w:rsidRPr="00964D86" w:rsidRDefault="003E6DA4" w:rsidP="00964D86">
      <w:pPr>
        <w:pStyle w:val="Zkladntext"/>
        <w:numPr>
          <w:ilvl w:val="0"/>
          <w:numId w:val="51"/>
        </w:numPr>
        <w:tabs>
          <w:tab w:val="clear" w:pos="735"/>
          <w:tab w:val="num" w:pos="360"/>
        </w:tabs>
        <w:spacing w:after="0"/>
        <w:ind w:left="357" w:hanging="357"/>
        <w:jc w:val="both"/>
        <w:rPr>
          <w:b/>
          <w:bCs/>
        </w:rPr>
      </w:pPr>
      <w:r w:rsidRPr="003E6DA4">
        <w:rPr>
          <w:bCs/>
        </w:rPr>
        <w:lastRenderedPageBreak/>
        <w:t>Porušení podmínek uvedených v odst. 3 písm. g), j), m)</w:t>
      </w:r>
      <w:r w:rsidR="0057333E">
        <w:rPr>
          <w:bCs/>
        </w:rPr>
        <w:t xml:space="preserve"> a</w:t>
      </w:r>
      <w:r w:rsidRPr="003E6DA4">
        <w:rPr>
          <w:bCs/>
        </w:rPr>
        <w:t xml:space="preserve"> n) je považováno za porušení méně závažné ve smyslu ust. § 10a odst. 6 zákona č. 250/2000 Sb</w:t>
      </w:r>
      <w:r w:rsidR="00973F1A">
        <w:rPr>
          <w:bCs/>
        </w:rPr>
        <w:t xml:space="preserve">., a odvod za porušení rozpočtové kázně se stanovuje </w:t>
      </w:r>
      <w:r w:rsidR="0057333E">
        <w:rPr>
          <w:bCs/>
        </w:rPr>
        <w:t>10</w:t>
      </w:r>
      <w:r w:rsidR="00973F1A">
        <w:rPr>
          <w:bCs/>
        </w:rPr>
        <w:t xml:space="preserve"> % z poskytnuté dotace.</w:t>
      </w:r>
      <w:r w:rsidRPr="003E6DA4">
        <w:rPr>
          <w:bCs/>
        </w:rPr>
        <w:t xml:space="preserve"> </w:t>
      </w:r>
    </w:p>
    <w:p w14:paraId="6FA03660" w14:textId="77777777" w:rsidR="00964D86" w:rsidRDefault="00964D86" w:rsidP="00964D86">
      <w:pPr>
        <w:pStyle w:val="Zkladntext"/>
        <w:spacing w:after="0"/>
        <w:ind w:left="357"/>
        <w:jc w:val="both"/>
        <w:rPr>
          <w:b/>
          <w:bCs/>
        </w:rPr>
      </w:pPr>
    </w:p>
    <w:p w14:paraId="53BFA837" w14:textId="77777777" w:rsidR="007E06EB" w:rsidRPr="0075676E" w:rsidRDefault="007E06EB" w:rsidP="001A3A21">
      <w:pPr>
        <w:pStyle w:val="Odstavecseseznamem"/>
        <w:spacing w:after="0"/>
        <w:ind w:left="0"/>
        <w:rPr>
          <w:rFonts w:ascii="Times New Roman" w:hAnsi="Times New Roman"/>
        </w:rPr>
      </w:pPr>
    </w:p>
    <w:p w14:paraId="7AA52E47" w14:textId="77777777" w:rsidR="007E06EB" w:rsidRPr="00964D86" w:rsidRDefault="007E06EB" w:rsidP="001A3A21">
      <w:pPr>
        <w:pStyle w:val="Odstavecseseznamem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64D86">
        <w:rPr>
          <w:rFonts w:ascii="Arial" w:hAnsi="Arial" w:cs="Arial"/>
          <w:b/>
          <w:sz w:val="20"/>
          <w:szCs w:val="20"/>
        </w:rPr>
        <w:t>VI.</w:t>
      </w:r>
    </w:p>
    <w:p w14:paraId="4B38A9D7" w14:textId="755E6406" w:rsidR="00964D86" w:rsidRPr="00964D86" w:rsidRDefault="00964D86" w:rsidP="001A3A21">
      <w:pPr>
        <w:pStyle w:val="Odstavecseseznamem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64D86">
        <w:rPr>
          <w:rFonts w:ascii="Arial" w:hAnsi="Arial" w:cs="Arial"/>
          <w:b/>
          <w:sz w:val="20"/>
          <w:szCs w:val="20"/>
        </w:rPr>
        <w:t>Závěrečná ustanovení</w:t>
      </w:r>
    </w:p>
    <w:p w14:paraId="59B96592" w14:textId="77777777" w:rsidR="00964D86" w:rsidRPr="00964D86" w:rsidRDefault="00964D86" w:rsidP="00964D86">
      <w:pPr>
        <w:numPr>
          <w:ilvl w:val="0"/>
          <w:numId w:val="5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87A75D8" w14:textId="60A30C2E" w:rsidR="00964D86" w:rsidRDefault="00964D86" w:rsidP="00964D86">
      <w:pPr>
        <w:numPr>
          <w:ilvl w:val="0"/>
          <w:numId w:val="5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 xml:space="preserve">Tato smlouva se vyhotovuje ve </w:t>
      </w:r>
      <w:r>
        <w:rPr>
          <w:rFonts w:ascii="Times New Roman" w:hAnsi="Times New Roman"/>
          <w:sz w:val="24"/>
          <w:szCs w:val="24"/>
        </w:rPr>
        <w:t>třech</w:t>
      </w:r>
      <w:r w:rsidRPr="00964D86">
        <w:rPr>
          <w:rFonts w:ascii="Times New Roman" w:hAnsi="Times New Roman"/>
          <w:sz w:val="24"/>
          <w:szCs w:val="24"/>
        </w:rPr>
        <w:t xml:space="preserve"> stejnopisech s platností originálu, z nichž </w:t>
      </w:r>
      <w:r>
        <w:rPr>
          <w:rFonts w:ascii="Times New Roman" w:hAnsi="Times New Roman"/>
          <w:sz w:val="24"/>
          <w:szCs w:val="24"/>
        </w:rPr>
        <w:t>dva</w:t>
      </w:r>
      <w:r w:rsidRPr="00964D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4D86">
        <w:rPr>
          <w:rFonts w:ascii="Times New Roman" w:hAnsi="Times New Roman"/>
          <w:sz w:val="24"/>
          <w:szCs w:val="24"/>
        </w:rPr>
        <w:t>obdrží</w:t>
      </w:r>
      <w:proofErr w:type="gramEnd"/>
      <w:r w:rsidRPr="00964D86">
        <w:rPr>
          <w:rFonts w:ascii="Times New Roman" w:hAnsi="Times New Roman"/>
          <w:sz w:val="24"/>
          <w:szCs w:val="24"/>
        </w:rPr>
        <w:t xml:space="preserve"> poskytovatel a jeden příjemce.</w:t>
      </w:r>
    </w:p>
    <w:p w14:paraId="7264C137" w14:textId="06E826C1" w:rsidR="00964D86" w:rsidRPr="00964D86" w:rsidRDefault="00964D86" w:rsidP="00964D86">
      <w:pPr>
        <w:numPr>
          <w:ilvl w:val="0"/>
          <w:numId w:val="5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>Tato smlouva nabývá účinnosti dnem jejího uveřejnění v registru smluv podle zákona č. 340/2015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D86">
        <w:rPr>
          <w:rFonts w:ascii="Times New Roman" w:hAnsi="Times New Roman"/>
          <w:sz w:val="24"/>
          <w:szCs w:val="24"/>
        </w:rPr>
        <w:t>Sb.,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D86"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těchto smluv a o registru smluv (zákon o registru smluv), ve znění pozdějších předpisů. </w:t>
      </w:r>
      <w:r>
        <w:rPr>
          <w:rFonts w:ascii="Times New Roman" w:hAnsi="Times New Roman"/>
          <w:sz w:val="24"/>
          <w:szCs w:val="24"/>
        </w:rPr>
        <w:t>Zveřejnění s</w:t>
      </w:r>
      <w:r w:rsidRPr="00964D86">
        <w:rPr>
          <w:rFonts w:ascii="Times New Roman" w:hAnsi="Times New Roman"/>
          <w:sz w:val="24"/>
          <w:szCs w:val="24"/>
        </w:rPr>
        <w:t>mlouvy zajistí poskytovatel.</w:t>
      </w:r>
    </w:p>
    <w:p w14:paraId="3C0C60FE" w14:textId="77777777" w:rsidR="00964D86" w:rsidRDefault="00964D86" w:rsidP="00964D86">
      <w:pPr>
        <w:numPr>
          <w:ilvl w:val="0"/>
          <w:numId w:val="5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6883149" w14:textId="27CC9CBD" w:rsidR="005C14FD" w:rsidRPr="004F6D45" w:rsidRDefault="005C14FD" w:rsidP="004F6D45">
      <w:pPr>
        <w:numPr>
          <w:ilvl w:val="0"/>
          <w:numId w:val="5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F6D45">
        <w:rPr>
          <w:rFonts w:ascii="Times New Roman" w:hAnsi="Times New Roman"/>
          <w:sz w:val="24"/>
          <w:szCs w:val="24"/>
        </w:rPr>
        <w:t xml:space="preserve">Doložka platnosti právního jednání dle ust. § 41 zákona č. 128/2000 Sb., o obcích (obecní zřízení), </w:t>
      </w:r>
      <w:r w:rsidR="00F8576B" w:rsidRPr="004F6D45">
        <w:rPr>
          <w:rFonts w:ascii="Times New Roman" w:hAnsi="Times New Roman"/>
          <w:sz w:val="24"/>
          <w:szCs w:val="24"/>
        </w:rPr>
        <w:t>ve znění pozdějších předpisů</w:t>
      </w:r>
      <w:r w:rsidRPr="004F6D45">
        <w:rPr>
          <w:rFonts w:ascii="Times New Roman" w:hAnsi="Times New Roman"/>
          <w:sz w:val="24"/>
          <w:szCs w:val="24"/>
        </w:rPr>
        <w:t>: O uzavření</w:t>
      </w:r>
      <w:r w:rsidR="00F8576B" w:rsidRPr="004F6D45">
        <w:rPr>
          <w:rFonts w:ascii="Times New Roman" w:hAnsi="Times New Roman"/>
          <w:sz w:val="24"/>
          <w:szCs w:val="24"/>
        </w:rPr>
        <w:t xml:space="preserve"> této smlouvy </w:t>
      </w:r>
      <w:r w:rsidRPr="004F6D45">
        <w:rPr>
          <w:rFonts w:ascii="Times New Roman" w:hAnsi="Times New Roman"/>
          <w:sz w:val="24"/>
          <w:szCs w:val="24"/>
        </w:rPr>
        <w:t>rozhodlo Zastupitelstvo městského obvodu Nová Ves svým usnesením č</w:t>
      </w:r>
      <w:r w:rsidR="004F6D45">
        <w:rPr>
          <w:rFonts w:ascii="Times New Roman" w:hAnsi="Times New Roman"/>
          <w:sz w:val="24"/>
          <w:szCs w:val="24"/>
        </w:rPr>
        <w:t xml:space="preserve">. </w:t>
      </w:r>
      <w:r w:rsidR="004F6D45" w:rsidRPr="004F6D45">
        <w:rPr>
          <w:rFonts w:ascii="Arial" w:hAnsi="Arial" w:cs="Arial"/>
          <w:b/>
          <w:bCs/>
        </w:rPr>
        <w:t>0</w:t>
      </w:r>
      <w:r w:rsidR="002A6FBF">
        <w:rPr>
          <w:rFonts w:ascii="Arial" w:hAnsi="Arial" w:cs="Arial"/>
          <w:b/>
          <w:bCs/>
        </w:rPr>
        <w:t>89</w:t>
      </w:r>
      <w:r w:rsidR="004F6D45" w:rsidRPr="004F6D45">
        <w:rPr>
          <w:rFonts w:ascii="Arial" w:hAnsi="Arial" w:cs="Arial"/>
          <w:b/>
          <w:bCs/>
        </w:rPr>
        <w:t>/ZMOb-NV/2226/0</w:t>
      </w:r>
      <w:r w:rsidR="00897ECC">
        <w:rPr>
          <w:rFonts w:ascii="Arial" w:hAnsi="Arial" w:cs="Arial"/>
          <w:b/>
          <w:bCs/>
        </w:rPr>
        <w:t>8</w:t>
      </w:r>
      <w:r w:rsidR="004F6D45">
        <w:rPr>
          <w:rFonts w:ascii="Times New Roman" w:hAnsi="Times New Roman"/>
          <w:sz w:val="24"/>
          <w:szCs w:val="24"/>
        </w:rPr>
        <w:t xml:space="preserve"> </w:t>
      </w:r>
      <w:r w:rsidR="00F8576B" w:rsidRPr="004F6D45">
        <w:rPr>
          <w:rFonts w:ascii="Times New Roman" w:hAnsi="Times New Roman"/>
          <w:sz w:val="24"/>
          <w:szCs w:val="24"/>
        </w:rPr>
        <w:t xml:space="preserve">ze </w:t>
      </w:r>
      <w:r w:rsidRPr="004F6D45">
        <w:rPr>
          <w:rFonts w:ascii="Times New Roman" w:hAnsi="Times New Roman"/>
          <w:sz w:val="24"/>
          <w:szCs w:val="24"/>
        </w:rPr>
        <w:t xml:space="preserve">dne </w:t>
      </w:r>
      <w:r w:rsidR="002A6FBF">
        <w:rPr>
          <w:rFonts w:ascii="Times New Roman" w:hAnsi="Times New Roman"/>
          <w:sz w:val="24"/>
          <w:szCs w:val="24"/>
        </w:rPr>
        <w:t>6.3.2024.</w:t>
      </w:r>
    </w:p>
    <w:p w14:paraId="665B19D0" w14:textId="45390ED8" w:rsidR="0005644F" w:rsidRPr="0075676E" w:rsidRDefault="0005644F" w:rsidP="001A3A21">
      <w:pPr>
        <w:spacing w:after="0"/>
        <w:rPr>
          <w:rFonts w:ascii="Times New Roman" w:hAnsi="Times New Roman"/>
          <w:sz w:val="22"/>
          <w:szCs w:val="22"/>
        </w:rPr>
      </w:pPr>
    </w:p>
    <w:p w14:paraId="4FFA2976" w14:textId="4DB2DA30" w:rsidR="00B57279" w:rsidRDefault="00B57279" w:rsidP="001A3A21">
      <w:pPr>
        <w:spacing w:after="0"/>
        <w:rPr>
          <w:rFonts w:ascii="Times New Roman" w:hAnsi="Times New Roman"/>
          <w:sz w:val="22"/>
          <w:szCs w:val="22"/>
        </w:rPr>
      </w:pPr>
    </w:p>
    <w:p w14:paraId="61693D20" w14:textId="1D5ADEBA" w:rsidR="00F8576B" w:rsidRDefault="00F8576B" w:rsidP="001A3A21">
      <w:pPr>
        <w:spacing w:after="0"/>
        <w:rPr>
          <w:rFonts w:ascii="Times New Roman" w:hAnsi="Times New Roman"/>
          <w:sz w:val="22"/>
          <w:szCs w:val="22"/>
        </w:rPr>
      </w:pPr>
    </w:p>
    <w:p w14:paraId="421F40D7" w14:textId="77777777" w:rsidR="00F8576B" w:rsidRPr="0075676E" w:rsidRDefault="00F8576B" w:rsidP="001A3A21">
      <w:pPr>
        <w:spacing w:after="0"/>
        <w:rPr>
          <w:rFonts w:ascii="Times New Roman" w:hAnsi="Times New Roman"/>
          <w:sz w:val="22"/>
          <w:szCs w:val="22"/>
        </w:rPr>
      </w:pPr>
    </w:p>
    <w:p w14:paraId="4B157918" w14:textId="3AA1C2FB" w:rsidR="009268DE" w:rsidRPr="00964D86" w:rsidRDefault="009268DE" w:rsidP="00862336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 xml:space="preserve">za </w:t>
      </w:r>
      <w:r w:rsidR="00CE3A9F" w:rsidRPr="00964D86">
        <w:rPr>
          <w:rFonts w:ascii="Times New Roman" w:hAnsi="Times New Roman"/>
          <w:sz w:val="24"/>
          <w:szCs w:val="24"/>
        </w:rPr>
        <w:t>p</w:t>
      </w:r>
      <w:r w:rsidRPr="00964D86">
        <w:rPr>
          <w:rFonts w:ascii="Times New Roman" w:hAnsi="Times New Roman"/>
          <w:sz w:val="24"/>
          <w:szCs w:val="24"/>
        </w:rPr>
        <w:t>oskytovatele:</w:t>
      </w:r>
      <w:r w:rsidR="00862336" w:rsidRPr="00964D86">
        <w:rPr>
          <w:rFonts w:ascii="Times New Roman" w:hAnsi="Times New Roman"/>
          <w:sz w:val="24"/>
          <w:szCs w:val="24"/>
        </w:rPr>
        <w:tab/>
      </w:r>
      <w:r w:rsidRPr="00964D86">
        <w:rPr>
          <w:rFonts w:ascii="Times New Roman" w:hAnsi="Times New Roman"/>
          <w:sz w:val="24"/>
          <w:szCs w:val="24"/>
        </w:rPr>
        <w:t xml:space="preserve">za </w:t>
      </w:r>
      <w:r w:rsidR="00CE3A9F" w:rsidRPr="00964D86">
        <w:rPr>
          <w:rFonts w:ascii="Times New Roman" w:hAnsi="Times New Roman"/>
          <w:sz w:val="24"/>
          <w:szCs w:val="24"/>
        </w:rPr>
        <w:t>p</w:t>
      </w:r>
      <w:r w:rsidR="0057105C" w:rsidRPr="00964D86">
        <w:rPr>
          <w:rFonts w:ascii="Times New Roman" w:hAnsi="Times New Roman"/>
          <w:sz w:val="24"/>
          <w:szCs w:val="24"/>
        </w:rPr>
        <w:t>říjemce:</w:t>
      </w:r>
    </w:p>
    <w:p w14:paraId="11D376C5" w14:textId="38FB3D3A" w:rsidR="00216002" w:rsidRPr="00964D86" w:rsidRDefault="00216002" w:rsidP="001A3A21">
      <w:pPr>
        <w:spacing w:after="0"/>
        <w:rPr>
          <w:rFonts w:ascii="Times New Roman" w:hAnsi="Times New Roman"/>
          <w:sz w:val="24"/>
          <w:szCs w:val="24"/>
        </w:rPr>
      </w:pPr>
    </w:p>
    <w:p w14:paraId="19689BDC" w14:textId="5D300CD4" w:rsidR="00F8576B" w:rsidRPr="00964D86" w:rsidRDefault="00F8576B" w:rsidP="001A3A21">
      <w:pPr>
        <w:spacing w:after="0"/>
        <w:rPr>
          <w:rFonts w:ascii="Times New Roman" w:hAnsi="Times New Roman"/>
          <w:sz w:val="24"/>
          <w:szCs w:val="24"/>
        </w:rPr>
      </w:pPr>
    </w:p>
    <w:p w14:paraId="17690CEA" w14:textId="4CE602B5" w:rsidR="00F8576B" w:rsidRPr="00964D86" w:rsidRDefault="00F8576B" w:rsidP="00862336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>V Ostravě-Nové Vsi dne</w:t>
      </w:r>
      <w:r w:rsidR="004F6D45">
        <w:rPr>
          <w:rFonts w:ascii="Times New Roman" w:hAnsi="Times New Roman"/>
          <w:sz w:val="24"/>
          <w:szCs w:val="24"/>
        </w:rPr>
        <w:t xml:space="preserve"> </w:t>
      </w:r>
      <w:r w:rsidR="003449DA">
        <w:rPr>
          <w:rFonts w:ascii="Times New Roman" w:hAnsi="Times New Roman"/>
          <w:sz w:val="24"/>
          <w:szCs w:val="24"/>
        </w:rPr>
        <w:t>07.03.2024</w:t>
      </w:r>
      <w:r w:rsidR="00862336" w:rsidRPr="00964D86">
        <w:rPr>
          <w:rFonts w:ascii="Times New Roman" w:hAnsi="Times New Roman"/>
          <w:sz w:val="24"/>
          <w:szCs w:val="24"/>
        </w:rPr>
        <w:tab/>
      </w:r>
      <w:r w:rsidRPr="00964D86">
        <w:rPr>
          <w:rFonts w:ascii="Times New Roman" w:hAnsi="Times New Roman"/>
          <w:sz w:val="24"/>
          <w:szCs w:val="24"/>
        </w:rPr>
        <w:t>V Ostravě-Nové Vsi dne</w:t>
      </w:r>
      <w:r w:rsidR="004F6D45">
        <w:rPr>
          <w:rFonts w:ascii="Times New Roman" w:hAnsi="Times New Roman"/>
          <w:sz w:val="24"/>
          <w:szCs w:val="24"/>
        </w:rPr>
        <w:t xml:space="preserve"> </w:t>
      </w:r>
      <w:r w:rsidR="003449DA">
        <w:rPr>
          <w:rFonts w:ascii="Times New Roman" w:hAnsi="Times New Roman"/>
          <w:sz w:val="24"/>
          <w:szCs w:val="24"/>
        </w:rPr>
        <w:t>07.03.2024</w:t>
      </w:r>
    </w:p>
    <w:p w14:paraId="7880305D" w14:textId="7923E178" w:rsidR="009268DE" w:rsidRPr="00964D86" w:rsidRDefault="009268DE" w:rsidP="001A3A21">
      <w:pPr>
        <w:spacing w:after="0"/>
        <w:rPr>
          <w:rFonts w:ascii="Times New Roman" w:hAnsi="Times New Roman"/>
          <w:sz w:val="24"/>
          <w:szCs w:val="24"/>
        </w:rPr>
      </w:pPr>
    </w:p>
    <w:p w14:paraId="708DBABE" w14:textId="0841F87F" w:rsidR="00F8576B" w:rsidRPr="00964D86" w:rsidRDefault="00F8576B" w:rsidP="001A3A21">
      <w:pPr>
        <w:spacing w:after="0"/>
        <w:rPr>
          <w:rFonts w:ascii="Times New Roman" w:hAnsi="Times New Roman"/>
          <w:sz w:val="24"/>
          <w:szCs w:val="24"/>
        </w:rPr>
      </w:pPr>
    </w:p>
    <w:p w14:paraId="65E6E226" w14:textId="657EA69E" w:rsidR="00F8576B" w:rsidRPr="00964D86" w:rsidRDefault="00F8576B" w:rsidP="001A3A21">
      <w:pPr>
        <w:spacing w:after="0"/>
        <w:rPr>
          <w:rFonts w:ascii="Times New Roman" w:hAnsi="Times New Roman"/>
          <w:sz w:val="24"/>
          <w:szCs w:val="24"/>
        </w:rPr>
      </w:pPr>
    </w:p>
    <w:p w14:paraId="46CADAEF" w14:textId="6F3DCD00" w:rsidR="00F8576B" w:rsidRPr="00964D86" w:rsidRDefault="00F8576B" w:rsidP="001A3A21">
      <w:pPr>
        <w:spacing w:after="0"/>
        <w:rPr>
          <w:rFonts w:ascii="Times New Roman" w:hAnsi="Times New Roman"/>
          <w:sz w:val="24"/>
          <w:szCs w:val="24"/>
        </w:rPr>
      </w:pPr>
    </w:p>
    <w:p w14:paraId="30EE7276" w14:textId="228CB2C3" w:rsidR="00F8576B" w:rsidRPr="00964D86" w:rsidRDefault="00F8576B" w:rsidP="001A3A21">
      <w:pPr>
        <w:spacing w:after="0"/>
        <w:rPr>
          <w:rFonts w:ascii="Times New Roman" w:hAnsi="Times New Roman"/>
          <w:sz w:val="24"/>
          <w:szCs w:val="24"/>
        </w:rPr>
      </w:pPr>
    </w:p>
    <w:p w14:paraId="0AB2AFF2" w14:textId="77777777" w:rsidR="00862336" w:rsidRPr="00964D86" w:rsidRDefault="00862336" w:rsidP="001A3A21">
      <w:pPr>
        <w:spacing w:after="0"/>
        <w:rPr>
          <w:rFonts w:ascii="Times New Roman" w:hAnsi="Times New Roman"/>
          <w:sz w:val="24"/>
          <w:szCs w:val="24"/>
        </w:rPr>
      </w:pPr>
    </w:p>
    <w:p w14:paraId="7D9AC069" w14:textId="01C66DCF" w:rsidR="00F8576B" w:rsidRPr="00964D86" w:rsidRDefault="00862336" w:rsidP="00862336">
      <w:pPr>
        <w:tabs>
          <w:tab w:val="left" w:pos="0"/>
          <w:tab w:val="right" w:leader="dot" w:pos="3402"/>
          <w:tab w:val="left" w:pos="5670"/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ab/>
      </w:r>
      <w:r w:rsidRPr="00964D86">
        <w:rPr>
          <w:rFonts w:ascii="Times New Roman" w:hAnsi="Times New Roman"/>
          <w:sz w:val="24"/>
          <w:szCs w:val="24"/>
        </w:rPr>
        <w:tab/>
      </w:r>
      <w:r w:rsidRPr="00964D86">
        <w:rPr>
          <w:rFonts w:ascii="Times New Roman" w:hAnsi="Times New Roman"/>
          <w:sz w:val="24"/>
          <w:szCs w:val="24"/>
        </w:rPr>
        <w:tab/>
      </w:r>
    </w:p>
    <w:p w14:paraId="68CC66F4" w14:textId="727C206A" w:rsidR="009268DE" w:rsidRPr="00964D86" w:rsidRDefault="00B57279" w:rsidP="00862336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 xml:space="preserve">Ing. </w:t>
      </w:r>
      <w:r w:rsidR="00897ECC">
        <w:rPr>
          <w:rFonts w:ascii="Times New Roman" w:hAnsi="Times New Roman"/>
          <w:sz w:val="24"/>
          <w:szCs w:val="24"/>
        </w:rPr>
        <w:t>Tomáš Lefner</w:t>
      </w:r>
      <w:r w:rsidR="001A3A21" w:rsidRPr="00964D86">
        <w:rPr>
          <w:rFonts w:ascii="Times New Roman" w:hAnsi="Times New Roman"/>
          <w:sz w:val="24"/>
          <w:szCs w:val="24"/>
        </w:rPr>
        <w:tab/>
      </w:r>
      <w:r w:rsidR="00897ECC">
        <w:rPr>
          <w:rFonts w:ascii="Times New Roman" w:hAnsi="Times New Roman"/>
          <w:sz w:val="24"/>
          <w:szCs w:val="24"/>
        </w:rPr>
        <w:t>Jiří Felix</w:t>
      </w:r>
    </w:p>
    <w:p w14:paraId="0496928F" w14:textId="581552D0" w:rsidR="00C33DDD" w:rsidRPr="00964D86" w:rsidRDefault="009268DE" w:rsidP="00862336">
      <w:pPr>
        <w:tabs>
          <w:tab w:val="left" w:pos="5670"/>
        </w:tabs>
        <w:spacing w:after="0"/>
        <w:rPr>
          <w:sz w:val="24"/>
          <w:szCs w:val="24"/>
        </w:rPr>
      </w:pPr>
      <w:r w:rsidRPr="00964D86">
        <w:rPr>
          <w:rFonts w:ascii="Times New Roman" w:hAnsi="Times New Roman"/>
          <w:sz w:val="24"/>
          <w:szCs w:val="24"/>
        </w:rPr>
        <w:t>starosta</w:t>
      </w:r>
      <w:r w:rsidR="001A3A21" w:rsidRPr="00964D86">
        <w:rPr>
          <w:rFonts w:ascii="Times New Roman" w:hAnsi="Times New Roman"/>
          <w:sz w:val="24"/>
          <w:szCs w:val="24"/>
        </w:rPr>
        <w:tab/>
      </w:r>
      <w:r w:rsidR="00897ECC">
        <w:rPr>
          <w:rFonts w:ascii="Times New Roman" w:hAnsi="Times New Roman"/>
          <w:sz w:val="24"/>
          <w:szCs w:val="24"/>
        </w:rPr>
        <w:t>předseda spolku</w:t>
      </w:r>
    </w:p>
    <w:sectPr w:rsidR="00C33DDD" w:rsidRPr="00964D86" w:rsidSect="006A32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05E2" w14:textId="77777777" w:rsidR="006A32E7" w:rsidRDefault="006A32E7" w:rsidP="00C33DDD">
      <w:pPr>
        <w:spacing w:after="0" w:line="240" w:lineRule="auto"/>
      </w:pPr>
      <w:r>
        <w:separator/>
      </w:r>
    </w:p>
  </w:endnote>
  <w:endnote w:type="continuationSeparator" w:id="0">
    <w:p w14:paraId="3BE07ED7" w14:textId="77777777" w:rsidR="006A32E7" w:rsidRDefault="006A32E7" w:rsidP="00C3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AAF3" w14:textId="5ED0C46B" w:rsidR="00C33DDD" w:rsidRPr="00F8576B" w:rsidRDefault="0057105C" w:rsidP="00862336">
    <w:pPr>
      <w:pStyle w:val="Zpat"/>
      <w:tabs>
        <w:tab w:val="clear" w:pos="4536"/>
        <w:tab w:val="clear" w:pos="9072"/>
      </w:tabs>
      <w:spacing w:after="0" w:line="240" w:lineRule="auto"/>
      <w:rPr>
        <w:rFonts w:ascii="Arial" w:hAnsi="Arial" w:cs="Arial"/>
        <w:lang w:val="cs-CZ"/>
      </w:rPr>
    </w:pPr>
    <w:r w:rsidRPr="0075676E">
      <w:rPr>
        <w:rFonts w:ascii="Arial" w:hAnsi="Arial" w:cs="Arial"/>
      </w:rPr>
      <w:fldChar w:fldCharType="begin"/>
    </w:r>
    <w:r w:rsidRPr="0075676E">
      <w:rPr>
        <w:rFonts w:ascii="Arial" w:hAnsi="Arial" w:cs="Arial"/>
      </w:rPr>
      <w:instrText>PAGE   \* MERGEFORMAT</w:instrText>
    </w:r>
    <w:r w:rsidRPr="0075676E">
      <w:rPr>
        <w:rFonts w:ascii="Arial" w:hAnsi="Arial" w:cs="Arial"/>
      </w:rPr>
      <w:fldChar w:fldCharType="separate"/>
    </w:r>
    <w:r w:rsidR="00534743" w:rsidRPr="0075676E">
      <w:rPr>
        <w:rFonts w:ascii="Arial" w:hAnsi="Arial" w:cs="Arial"/>
        <w:noProof/>
        <w:lang w:val="cs-CZ"/>
      </w:rPr>
      <w:t>2</w:t>
    </w:r>
    <w:r w:rsidRPr="0075676E">
      <w:rPr>
        <w:rFonts w:ascii="Arial" w:hAnsi="Arial" w:cs="Arial"/>
      </w:rPr>
      <w:fldChar w:fldCharType="end"/>
    </w:r>
    <w:r w:rsidR="00F8576B">
      <w:rPr>
        <w:rFonts w:ascii="Arial" w:hAnsi="Arial" w:cs="Arial"/>
        <w:lang w:val="cs-CZ"/>
      </w:rPr>
      <w:t>/</w:t>
    </w:r>
    <w:r w:rsidR="00964D86">
      <w:rPr>
        <w:rFonts w:ascii="Arial" w:hAnsi="Arial" w:cs="Arial"/>
        <w:lang w:val="cs-CZ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19EE" w14:textId="59717032" w:rsidR="00CA3A78" w:rsidRPr="0075676E" w:rsidRDefault="00D9004C" w:rsidP="00862336">
    <w:pPr>
      <w:pStyle w:val="Zpat"/>
      <w:tabs>
        <w:tab w:val="clear" w:pos="4536"/>
        <w:tab w:val="clear" w:pos="9072"/>
      </w:tabs>
      <w:spacing w:after="0" w:line="240" w:lineRule="auto"/>
      <w:rPr>
        <w:rFonts w:ascii="Arial" w:hAnsi="Arial" w:cs="Arial"/>
        <w:lang w:val="cs-CZ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6A5A5" wp14:editId="339C82FC">
          <wp:simplePos x="0" y="0"/>
          <wp:positionH relativeFrom="margin">
            <wp:posOffset>4524375</wp:posOffset>
          </wp:positionH>
          <wp:positionV relativeFrom="margin">
            <wp:posOffset>9066530</wp:posOffset>
          </wp:positionV>
          <wp:extent cx="1797685" cy="371475"/>
          <wp:effectExtent l="0" t="0" r="0" b="9525"/>
          <wp:wrapSquare wrapText="bothSides"/>
          <wp:docPr id="1" name="Obrázek 1" descr="Obsah obrázku Písmo, text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685" cy="371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5676E">
      <w:rPr>
        <w:rFonts w:ascii="Arial" w:hAnsi="Arial" w:cs="Arial"/>
        <w:lang w:val="cs-CZ"/>
      </w:rPr>
      <w:t>1</w:t>
    </w:r>
    <w:r w:rsidR="00F8576B">
      <w:rPr>
        <w:rFonts w:ascii="Arial" w:hAnsi="Arial" w:cs="Arial"/>
        <w:lang w:val="cs-CZ"/>
      </w:rPr>
      <w:t>/</w:t>
    </w:r>
    <w:r w:rsidR="002465D1">
      <w:rPr>
        <w:rFonts w:ascii="Arial" w:hAnsi="Arial" w:cs="Arial"/>
        <w:lang w:val="cs-CZ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104D" w14:textId="77777777" w:rsidR="006A32E7" w:rsidRDefault="006A32E7" w:rsidP="00C33DDD">
      <w:pPr>
        <w:spacing w:after="0" w:line="240" w:lineRule="auto"/>
      </w:pPr>
      <w:r>
        <w:separator/>
      </w:r>
    </w:p>
  </w:footnote>
  <w:footnote w:type="continuationSeparator" w:id="0">
    <w:p w14:paraId="359CA872" w14:textId="77777777" w:rsidR="006A32E7" w:rsidRDefault="006A32E7" w:rsidP="00C3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746C" w14:textId="4CDDB4CF" w:rsidR="0057105C" w:rsidRPr="00CA3A78" w:rsidRDefault="0057105C" w:rsidP="00CA3A78">
    <w:pPr>
      <w:pStyle w:val="Zhlav"/>
      <w:tabs>
        <w:tab w:val="clear" w:pos="4536"/>
        <w:tab w:val="clear" w:pos="9072"/>
      </w:tabs>
      <w:spacing w:after="0" w:line="240" w:lineRule="auto"/>
      <w:rPr>
        <w:sz w:val="16"/>
        <w:szCs w:val="16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EB86" w14:textId="260FCEB9" w:rsidR="00CA3A78" w:rsidRPr="007B67D3" w:rsidRDefault="00770042" w:rsidP="00A6450C">
    <w:pPr>
      <w:pStyle w:val="Zhlav"/>
      <w:tabs>
        <w:tab w:val="clear" w:pos="4536"/>
        <w:tab w:val="clear" w:pos="9072"/>
        <w:tab w:val="left" w:pos="6804"/>
      </w:tabs>
      <w:spacing w:after="0"/>
      <w:jc w:val="right"/>
      <w:rPr>
        <w:rFonts w:ascii="Arial" w:hAnsi="Arial" w:cs="Arial"/>
        <w:lang w:val="cs-CZ"/>
      </w:rPr>
    </w:pPr>
    <w:r w:rsidRPr="0075676E">
      <w:rPr>
        <w:rFonts w:ascii="Arial" w:hAnsi="Arial" w:cs="Arial"/>
        <w:lang w:val="cs-CZ"/>
      </w:rPr>
      <w:t>smlouva č.</w:t>
    </w:r>
    <w:r w:rsidR="00A6450C">
      <w:rPr>
        <w:rFonts w:ascii="Arial" w:hAnsi="Arial" w:cs="Arial"/>
        <w:lang w:val="cs-CZ"/>
      </w:rPr>
      <w:t xml:space="preserve"> </w:t>
    </w:r>
    <w:r w:rsidR="00A6450C">
      <w:t>SML/14/202</w:t>
    </w:r>
    <w:r w:rsidR="007B67D3">
      <w:rPr>
        <w:lang w:val="cs-CZ"/>
      </w:rPr>
      <w:t>4</w:t>
    </w:r>
    <w:r w:rsidR="00A6450C">
      <w:t>/0</w:t>
    </w:r>
    <w:r w:rsidR="003D7047">
      <w:rPr>
        <w:lang w:val="cs-CZ"/>
      </w:rPr>
      <w:t>043</w:t>
    </w:r>
  </w:p>
  <w:p w14:paraId="4752A2ED" w14:textId="7190326E" w:rsidR="00770042" w:rsidRPr="0075676E" w:rsidRDefault="00770042" w:rsidP="00A6450C">
    <w:pPr>
      <w:pStyle w:val="Zhlav"/>
      <w:tabs>
        <w:tab w:val="clear" w:pos="4536"/>
        <w:tab w:val="clear" w:pos="9072"/>
        <w:tab w:val="left" w:pos="6804"/>
      </w:tabs>
      <w:spacing w:after="0"/>
      <w:jc w:val="right"/>
      <w:rPr>
        <w:rFonts w:ascii="Arial" w:hAnsi="Arial" w:cs="Arial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57C237"/>
    <w:multiLevelType w:val="hybridMultilevel"/>
    <w:tmpl w:val="AFA7DF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839E1A"/>
    <w:multiLevelType w:val="hybridMultilevel"/>
    <w:tmpl w:val="ED7E9F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72A414"/>
    <w:multiLevelType w:val="hybridMultilevel"/>
    <w:tmpl w:val="FB5B81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9C321E"/>
    <w:multiLevelType w:val="hybridMultilevel"/>
    <w:tmpl w:val="D62768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94D29F7"/>
    <w:multiLevelType w:val="hybridMultilevel"/>
    <w:tmpl w:val="0B0484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DBC7FA0"/>
    <w:multiLevelType w:val="hybridMultilevel"/>
    <w:tmpl w:val="889D3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F960EA6"/>
    <w:multiLevelType w:val="hybridMultilevel"/>
    <w:tmpl w:val="B0DAF7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15DEDED"/>
    <w:multiLevelType w:val="hybridMultilevel"/>
    <w:tmpl w:val="2B5A1A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5338AE8"/>
    <w:multiLevelType w:val="hybridMultilevel"/>
    <w:tmpl w:val="C021AD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A5DDBD59"/>
    <w:multiLevelType w:val="hybridMultilevel"/>
    <w:tmpl w:val="9B9FE3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A9872453"/>
    <w:multiLevelType w:val="hybridMultilevel"/>
    <w:tmpl w:val="8D462C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AF1E78A0"/>
    <w:multiLevelType w:val="hybridMultilevel"/>
    <w:tmpl w:val="DF9693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AF3FDA65"/>
    <w:multiLevelType w:val="hybridMultilevel"/>
    <w:tmpl w:val="2A7E21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B2432EFA"/>
    <w:multiLevelType w:val="hybridMultilevel"/>
    <w:tmpl w:val="0B6D3A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BEDE14F3"/>
    <w:multiLevelType w:val="hybridMultilevel"/>
    <w:tmpl w:val="33C329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BF12033A"/>
    <w:multiLevelType w:val="hybridMultilevel"/>
    <w:tmpl w:val="88A355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BF925B31"/>
    <w:multiLevelType w:val="hybridMultilevel"/>
    <w:tmpl w:val="5B8968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C45EA2DC"/>
    <w:multiLevelType w:val="hybridMultilevel"/>
    <w:tmpl w:val="5E2280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C55538AF"/>
    <w:multiLevelType w:val="hybridMultilevel"/>
    <w:tmpl w:val="F3F4B9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C81FAE2F"/>
    <w:multiLevelType w:val="hybridMultilevel"/>
    <w:tmpl w:val="EF61DA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DAC7382E"/>
    <w:multiLevelType w:val="hybridMultilevel"/>
    <w:tmpl w:val="8FDB83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E21DA752"/>
    <w:multiLevelType w:val="hybridMultilevel"/>
    <w:tmpl w:val="ACD355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E5A0E6EA"/>
    <w:multiLevelType w:val="hybridMultilevel"/>
    <w:tmpl w:val="38D3EC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E94BBC67"/>
    <w:multiLevelType w:val="hybridMultilevel"/>
    <w:tmpl w:val="B7A7D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E992F51E"/>
    <w:multiLevelType w:val="hybridMultilevel"/>
    <w:tmpl w:val="4D6DA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EB3DC459"/>
    <w:multiLevelType w:val="hybridMultilevel"/>
    <w:tmpl w:val="2CDCBB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EE718566"/>
    <w:multiLevelType w:val="hybridMultilevel"/>
    <w:tmpl w:val="B23426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F286C315"/>
    <w:multiLevelType w:val="hybridMultilevel"/>
    <w:tmpl w:val="1FFE54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89EBDC2"/>
    <w:multiLevelType w:val="hybridMultilevel"/>
    <w:tmpl w:val="14882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992C34C"/>
    <w:multiLevelType w:val="hybridMultilevel"/>
    <w:tmpl w:val="4DC8C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5A4851D"/>
    <w:multiLevelType w:val="hybridMultilevel"/>
    <w:tmpl w:val="E2F044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B476B38"/>
    <w:multiLevelType w:val="hybridMultilevel"/>
    <w:tmpl w:val="F2E25C82"/>
    <w:lvl w:ilvl="0" w:tplc="0405000F">
      <w:start w:val="1"/>
      <w:numFmt w:val="decimal"/>
      <w:lvlText w:val="%1."/>
      <w:lvlJc w:val="left"/>
      <w:pPr>
        <w:ind w:left="3621" w:hanging="360"/>
      </w:p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5" w15:restartNumberingAfterBreak="0">
    <w:nsid w:val="2BA12F68"/>
    <w:multiLevelType w:val="hybridMultilevel"/>
    <w:tmpl w:val="9FB69A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2C8202E0"/>
    <w:multiLevelType w:val="hybridMultilevel"/>
    <w:tmpl w:val="B1F295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1">
    <w:nsid w:val="2DA26D04"/>
    <w:multiLevelType w:val="hybridMultilevel"/>
    <w:tmpl w:val="46B28884"/>
    <w:lvl w:ilvl="0" w:tplc="8F2296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bCs w:val="0"/>
      </w:rPr>
    </w:lvl>
    <w:lvl w:ilvl="1" w:tplc="F3E2B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B713FA0"/>
    <w:multiLevelType w:val="hybridMultilevel"/>
    <w:tmpl w:val="F691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3D746755"/>
    <w:multiLevelType w:val="hybridMultilevel"/>
    <w:tmpl w:val="DE86D1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3D75B688"/>
    <w:multiLevelType w:val="hybridMultilevel"/>
    <w:tmpl w:val="CFA516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6ECE0AD"/>
    <w:multiLevelType w:val="hybridMultilevel"/>
    <w:tmpl w:val="E1B3B8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037FDC"/>
    <w:multiLevelType w:val="hybridMultilevel"/>
    <w:tmpl w:val="292AAE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5C6ECE30"/>
    <w:multiLevelType w:val="hybridMultilevel"/>
    <w:tmpl w:val="842B6D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6871FC01"/>
    <w:multiLevelType w:val="hybridMultilevel"/>
    <w:tmpl w:val="A0966D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6925D024"/>
    <w:multiLevelType w:val="hybridMultilevel"/>
    <w:tmpl w:val="F8DCC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D00B12E"/>
    <w:multiLevelType w:val="hybridMultilevel"/>
    <w:tmpl w:val="812A3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7625B607"/>
    <w:multiLevelType w:val="hybridMultilevel"/>
    <w:tmpl w:val="20038C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76C17FEF"/>
    <w:multiLevelType w:val="hybridMultilevel"/>
    <w:tmpl w:val="DC2877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7794E0D6"/>
    <w:multiLevelType w:val="hybridMultilevel"/>
    <w:tmpl w:val="146245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C1D02AB"/>
    <w:multiLevelType w:val="hybridMultilevel"/>
    <w:tmpl w:val="51133B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1583398">
    <w:abstractNumId w:val="3"/>
  </w:num>
  <w:num w:numId="2" w16cid:durableId="1891574497">
    <w:abstractNumId w:val="5"/>
  </w:num>
  <w:num w:numId="3" w16cid:durableId="1244031185">
    <w:abstractNumId w:val="2"/>
  </w:num>
  <w:num w:numId="4" w16cid:durableId="1805347946">
    <w:abstractNumId w:val="36"/>
  </w:num>
  <w:num w:numId="5" w16cid:durableId="2121609399">
    <w:abstractNumId w:val="47"/>
  </w:num>
  <w:num w:numId="6" w16cid:durableId="376707211">
    <w:abstractNumId w:val="4"/>
  </w:num>
  <w:num w:numId="7" w16cid:durableId="1186869328">
    <w:abstractNumId w:val="0"/>
  </w:num>
  <w:num w:numId="8" w16cid:durableId="769281187">
    <w:abstractNumId w:val="20"/>
  </w:num>
  <w:num w:numId="9" w16cid:durableId="1078134886">
    <w:abstractNumId w:val="9"/>
  </w:num>
  <w:num w:numId="10" w16cid:durableId="1649632069">
    <w:abstractNumId w:val="33"/>
  </w:num>
  <w:num w:numId="11" w16cid:durableId="168914010">
    <w:abstractNumId w:val="18"/>
  </w:num>
  <w:num w:numId="12" w16cid:durableId="230582533">
    <w:abstractNumId w:val="44"/>
  </w:num>
  <w:num w:numId="13" w16cid:durableId="965234213">
    <w:abstractNumId w:val="40"/>
  </w:num>
  <w:num w:numId="14" w16cid:durableId="780493307">
    <w:abstractNumId w:val="12"/>
  </w:num>
  <w:num w:numId="15" w16cid:durableId="532767564">
    <w:abstractNumId w:val="27"/>
  </w:num>
  <w:num w:numId="16" w16cid:durableId="887104066">
    <w:abstractNumId w:val="42"/>
  </w:num>
  <w:num w:numId="17" w16cid:durableId="1753160465">
    <w:abstractNumId w:val="22"/>
  </w:num>
  <w:num w:numId="18" w16cid:durableId="249387046">
    <w:abstractNumId w:val="26"/>
  </w:num>
  <w:num w:numId="19" w16cid:durableId="1952397841">
    <w:abstractNumId w:val="23"/>
  </w:num>
  <w:num w:numId="20" w16cid:durableId="1873031708">
    <w:abstractNumId w:val="17"/>
  </w:num>
  <w:num w:numId="21" w16cid:durableId="217589788">
    <w:abstractNumId w:val="52"/>
  </w:num>
  <w:num w:numId="22" w16cid:durableId="1869640817">
    <w:abstractNumId w:val="25"/>
  </w:num>
  <w:num w:numId="23" w16cid:durableId="1695039475">
    <w:abstractNumId w:val="10"/>
  </w:num>
  <w:num w:numId="24" w16cid:durableId="402720547">
    <w:abstractNumId w:val="50"/>
  </w:num>
  <w:num w:numId="25" w16cid:durableId="88547891">
    <w:abstractNumId w:val="48"/>
  </w:num>
  <w:num w:numId="26" w16cid:durableId="881550519">
    <w:abstractNumId w:val="35"/>
  </w:num>
  <w:num w:numId="27" w16cid:durableId="301812583">
    <w:abstractNumId w:val="24"/>
  </w:num>
  <w:num w:numId="28" w16cid:durableId="2032141410">
    <w:abstractNumId w:val="13"/>
  </w:num>
  <w:num w:numId="29" w16cid:durableId="1220675539">
    <w:abstractNumId w:val="7"/>
  </w:num>
  <w:num w:numId="30" w16cid:durableId="1442258507">
    <w:abstractNumId w:val="49"/>
  </w:num>
  <w:num w:numId="31" w16cid:durableId="1731615965">
    <w:abstractNumId w:val="6"/>
  </w:num>
  <w:num w:numId="32" w16cid:durableId="1556044271">
    <w:abstractNumId w:val="53"/>
  </w:num>
  <w:num w:numId="33" w16cid:durableId="2087411802">
    <w:abstractNumId w:val="38"/>
  </w:num>
  <w:num w:numId="34" w16cid:durableId="722103083">
    <w:abstractNumId w:val="45"/>
  </w:num>
  <w:num w:numId="35" w16cid:durableId="522522717">
    <w:abstractNumId w:val="1"/>
  </w:num>
  <w:num w:numId="36" w16cid:durableId="1635909802">
    <w:abstractNumId w:val="8"/>
  </w:num>
  <w:num w:numId="37" w16cid:durableId="636029445">
    <w:abstractNumId w:val="30"/>
  </w:num>
  <w:num w:numId="38" w16cid:durableId="565772604">
    <w:abstractNumId w:val="39"/>
  </w:num>
  <w:num w:numId="39" w16cid:durableId="71632588">
    <w:abstractNumId w:val="19"/>
  </w:num>
  <w:num w:numId="40" w16cid:durableId="1983270178">
    <w:abstractNumId w:val="31"/>
  </w:num>
  <w:num w:numId="41" w16cid:durableId="1192305939">
    <w:abstractNumId w:val="11"/>
  </w:num>
  <w:num w:numId="42" w16cid:durableId="2131974985">
    <w:abstractNumId w:val="21"/>
  </w:num>
  <w:num w:numId="43" w16cid:durableId="1448237818">
    <w:abstractNumId w:val="15"/>
  </w:num>
  <w:num w:numId="44" w16cid:durableId="1629582815">
    <w:abstractNumId w:val="14"/>
  </w:num>
  <w:num w:numId="45" w16cid:durableId="881599004">
    <w:abstractNumId w:val="51"/>
  </w:num>
  <w:num w:numId="46" w16cid:durableId="860751417">
    <w:abstractNumId w:val="16"/>
  </w:num>
  <w:num w:numId="47" w16cid:durableId="1985771055">
    <w:abstractNumId w:val="34"/>
  </w:num>
  <w:num w:numId="48" w16cid:durableId="719062058">
    <w:abstractNumId w:val="46"/>
  </w:num>
  <w:num w:numId="49" w16cid:durableId="751703474">
    <w:abstractNumId w:val="29"/>
  </w:num>
  <w:num w:numId="50" w16cid:durableId="1796826016">
    <w:abstractNumId w:val="43"/>
  </w:num>
  <w:num w:numId="51" w16cid:durableId="1694106744">
    <w:abstractNumId w:val="37"/>
  </w:num>
  <w:num w:numId="52" w16cid:durableId="1658919886">
    <w:abstractNumId w:val="28"/>
  </w:num>
  <w:num w:numId="53" w16cid:durableId="275602857">
    <w:abstractNumId w:val="32"/>
  </w:num>
  <w:num w:numId="54" w16cid:durableId="85696496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0B"/>
    <w:rsid w:val="000123CE"/>
    <w:rsid w:val="00024CC9"/>
    <w:rsid w:val="0005470B"/>
    <w:rsid w:val="0005644F"/>
    <w:rsid w:val="0005662E"/>
    <w:rsid w:val="00114F90"/>
    <w:rsid w:val="001A09A5"/>
    <w:rsid w:val="001A3A21"/>
    <w:rsid w:val="001A726B"/>
    <w:rsid w:val="00216002"/>
    <w:rsid w:val="00216C08"/>
    <w:rsid w:val="00227AFF"/>
    <w:rsid w:val="002465D1"/>
    <w:rsid w:val="002A6FBF"/>
    <w:rsid w:val="002B5357"/>
    <w:rsid w:val="002C40E8"/>
    <w:rsid w:val="002C73C7"/>
    <w:rsid w:val="002D1465"/>
    <w:rsid w:val="002E2304"/>
    <w:rsid w:val="00302F9A"/>
    <w:rsid w:val="00311E97"/>
    <w:rsid w:val="00325BB1"/>
    <w:rsid w:val="00331D86"/>
    <w:rsid w:val="003449DA"/>
    <w:rsid w:val="003B5A72"/>
    <w:rsid w:val="003D7047"/>
    <w:rsid w:val="003E4723"/>
    <w:rsid w:val="003E6DA4"/>
    <w:rsid w:val="00422162"/>
    <w:rsid w:val="004246D5"/>
    <w:rsid w:val="00437883"/>
    <w:rsid w:val="004809DF"/>
    <w:rsid w:val="00491F98"/>
    <w:rsid w:val="004F452B"/>
    <w:rsid w:val="004F6D45"/>
    <w:rsid w:val="005049D8"/>
    <w:rsid w:val="0051580F"/>
    <w:rsid w:val="00525325"/>
    <w:rsid w:val="00534743"/>
    <w:rsid w:val="00541175"/>
    <w:rsid w:val="0057105C"/>
    <w:rsid w:val="00571D1C"/>
    <w:rsid w:val="0057333E"/>
    <w:rsid w:val="00574CE3"/>
    <w:rsid w:val="0057601B"/>
    <w:rsid w:val="00583949"/>
    <w:rsid w:val="00594B5C"/>
    <w:rsid w:val="005969D8"/>
    <w:rsid w:val="005A6BAF"/>
    <w:rsid w:val="005B4EE1"/>
    <w:rsid w:val="005C14FD"/>
    <w:rsid w:val="005D3BBB"/>
    <w:rsid w:val="0060073D"/>
    <w:rsid w:val="0060426D"/>
    <w:rsid w:val="0064069F"/>
    <w:rsid w:val="00660599"/>
    <w:rsid w:val="00681420"/>
    <w:rsid w:val="006A32E7"/>
    <w:rsid w:val="006F1922"/>
    <w:rsid w:val="006F280B"/>
    <w:rsid w:val="0075676E"/>
    <w:rsid w:val="00770042"/>
    <w:rsid w:val="00772C3F"/>
    <w:rsid w:val="00790D7A"/>
    <w:rsid w:val="007B67D3"/>
    <w:rsid w:val="007D25BB"/>
    <w:rsid w:val="007E06EB"/>
    <w:rsid w:val="007E3FE7"/>
    <w:rsid w:val="007E7235"/>
    <w:rsid w:val="007F00E3"/>
    <w:rsid w:val="00801B2B"/>
    <w:rsid w:val="00825877"/>
    <w:rsid w:val="00850583"/>
    <w:rsid w:val="00851F8F"/>
    <w:rsid w:val="00855E58"/>
    <w:rsid w:val="0086189F"/>
    <w:rsid w:val="00862336"/>
    <w:rsid w:val="00865FEB"/>
    <w:rsid w:val="00897ECC"/>
    <w:rsid w:val="008C2348"/>
    <w:rsid w:val="008C4920"/>
    <w:rsid w:val="008D4451"/>
    <w:rsid w:val="009268DE"/>
    <w:rsid w:val="00932C42"/>
    <w:rsid w:val="0095131F"/>
    <w:rsid w:val="00964D86"/>
    <w:rsid w:val="009716E4"/>
    <w:rsid w:val="00973F1A"/>
    <w:rsid w:val="00980C73"/>
    <w:rsid w:val="00986951"/>
    <w:rsid w:val="009D35E3"/>
    <w:rsid w:val="00A6450C"/>
    <w:rsid w:val="00A73707"/>
    <w:rsid w:val="00A80335"/>
    <w:rsid w:val="00A80A92"/>
    <w:rsid w:val="00AA5410"/>
    <w:rsid w:val="00AF6CC0"/>
    <w:rsid w:val="00B11E56"/>
    <w:rsid w:val="00B57279"/>
    <w:rsid w:val="00BC1BAA"/>
    <w:rsid w:val="00BC5179"/>
    <w:rsid w:val="00BF0486"/>
    <w:rsid w:val="00C21326"/>
    <w:rsid w:val="00C30BE8"/>
    <w:rsid w:val="00C32977"/>
    <w:rsid w:val="00C33DDD"/>
    <w:rsid w:val="00C62AD3"/>
    <w:rsid w:val="00CA3A78"/>
    <w:rsid w:val="00CE3A9F"/>
    <w:rsid w:val="00D02860"/>
    <w:rsid w:val="00D422B0"/>
    <w:rsid w:val="00D428DE"/>
    <w:rsid w:val="00D70FA5"/>
    <w:rsid w:val="00D9004C"/>
    <w:rsid w:val="00DB3668"/>
    <w:rsid w:val="00E56808"/>
    <w:rsid w:val="00E66455"/>
    <w:rsid w:val="00EA778D"/>
    <w:rsid w:val="00EE3E5D"/>
    <w:rsid w:val="00F012CC"/>
    <w:rsid w:val="00F15DD9"/>
    <w:rsid w:val="00F15ED8"/>
    <w:rsid w:val="00F16B11"/>
    <w:rsid w:val="00F53F6B"/>
    <w:rsid w:val="00F84921"/>
    <w:rsid w:val="00F8576B"/>
    <w:rsid w:val="00F87E31"/>
    <w:rsid w:val="00FA68AD"/>
    <w:rsid w:val="00FA7661"/>
    <w:rsid w:val="00FB5253"/>
    <w:rsid w:val="00FE1028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25FB"/>
  <w15:chartTrackingRefBased/>
  <w15:docId w15:val="{3732C565-A882-4C5D-8CC1-DEC4E6BB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F28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33D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DDD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33D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DDD"/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7E06EB"/>
    <w:pPr>
      <w:ind w:left="720"/>
      <w:contextualSpacing/>
    </w:pPr>
    <w:rPr>
      <w:rFonts w:eastAsia="Times New Roman"/>
      <w:sz w:val="22"/>
      <w:szCs w:val="22"/>
    </w:rPr>
  </w:style>
  <w:style w:type="paragraph" w:styleId="Bezmezer">
    <w:name w:val="No Spacing"/>
    <w:uiPriority w:val="1"/>
    <w:qFormat/>
    <w:rsid w:val="007E7235"/>
    <w:rPr>
      <w:rFonts w:ascii="Calibri" w:hAnsi="Calibri"/>
    </w:rPr>
  </w:style>
  <w:style w:type="paragraph" w:styleId="Zkladntext">
    <w:name w:val="Body Text"/>
    <w:basedOn w:val="Normln"/>
    <w:link w:val="ZkladntextChar"/>
    <w:uiPriority w:val="99"/>
    <w:unhideWhenUsed/>
    <w:rsid w:val="00D9004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9004C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DA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DA4"/>
    <w:rPr>
      <w:rFonts w:ascii="Tahoma" w:eastAsia="Times New Roman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E6DA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E6DA4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45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9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3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3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4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1461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Ludmila</dc:creator>
  <cp:keywords/>
  <cp:lastModifiedBy>Mučková Pavlína</cp:lastModifiedBy>
  <cp:revision>12</cp:revision>
  <cp:lastPrinted>2021-10-08T10:07:00Z</cp:lastPrinted>
  <dcterms:created xsi:type="dcterms:W3CDTF">2023-11-27T13:50:00Z</dcterms:created>
  <dcterms:modified xsi:type="dcterms:W3CDTF">2024-02-26T11:40:00Z</dcterms:modified>
</cp:coreProperties>
</file>