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CEA2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77EEE9CD" w14:textId="77777777"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14:paraId="238C4C38" w14:textId="77777777"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5854C5CD" w14:textId="40A03B4F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800D07">
        <w:rPr>
          <w:sz w:val="28"/>
          <w:szCs w:val="28"/>
        </w:rPr>
        <w:t xml:space="preserve"> </w:t>
      </w:r>
      <w:r w:rsidR="005849C6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</w:p>
    <w:p w14:paraId="473531EC" w14:textId="7E8A4460" w:rsidR="0063358C" w:rsidRPr="00270332" w:rsidRDefault="008418D5" w:rsidP="00270332">
      <w:pPr>
        <w:pStyle w:val="Zkladntext2"/>
        <w:rPr>
          <w:szCs w:val="32"/>
        </w:rPr>
      </w:pPr>
      <w:r w:rsidRPr="003870D8">
        <w:rPr>
          <w:szCs w:val="32"/>
        </w:rPr>
        <w:t>„</w:t>
      </w:r>
      <w:r w:rsidR="003870D8" w:rsidRPr="003870D8">
        <w:rPr>
          <w:szCs w:val="32"/>
        </w:rPr>
        <w:t>Dokončovací práce – dodávka topení a zastřešení vstupu do multifunkční sportovní haly“</w:t>
      </w:r>
      <w:r w:rsidR="00270332" w:rsidRPr="00270332">
        <w:rPr>
          <w:szCs w:val="32"/>
        </w:rPr>
        <w:t xml:space="preserve"> v objektu VOŠIS a SŠEMI, Novovysočanská 280/48, 190 00 Praha 9</w:t>
      </w:r>
    </w:p>
    <w:p w14:paraId="5EC90C84" w14:textId="23B242E5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  <w:r w:rsidR="00262B8C">
        <w:rPr>
          <w:bCs/>
          <w:sz w:val="28"/>
          <w:szCs w:val="28"/>
        </w:rPr>
        <w:t xml:space="preserve"> </w:t>
      </w:r>
    </w:p>
    <w:p w14:paraId="61F1FF5D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1BDE83B4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426F5FF7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45C15CD3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2612D92E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3C227AF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11D48451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20E4D372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059082DA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3F88EC9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418A613A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74C0CE5A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23B93C32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14471A6A" w14:textId="743D8AFB" w:rsidR="00285273" w:rsidRPr="00920665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262B8C">
        <w:rPr>
          <w:b/>
          <w:sz w:val="32"/>
          <w:szCs w:val="32"/>
        </w:rPr>
        <w:t>CALYPSO GROUP s.r.o.</w:t>
      </w:r>
    </w:p>
    <w:p w14:paraId="06CD1C98" w14:textId="2FA563BB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262B8C">
        <w:rPr>
          <w:rFonts w:ascii="Tahoma" w:hAnsi="Tahoma" w:cs="Tahoma"/>
        </w:rPr>
        <w:t>Brožíkova 550, 530 09 Pardubice</w:t>
      </w:r>
    </w:p>
    <w:p w14:paraId="05CE9CA8" w14:textId="6FB2AD79" w:rsidR="00285273" w:rsidRPr="003B0039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proofErr w:type="gramStart"/>
      <w:r w:rsidR="00B55A5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R:   </w:t>
      </w:r>
      <w:proofErr w:type="gramEnd"/>
      <w:r>
        <w:rPr>
          <w:rFonts w:ascii="Tahoma" w:hAnsi="Tahoma" w:cs="Tahoma"/>
        </w:rPr>
        <w:t xml:space="preserve">        </w:t>
      </w:r>
      <w:r w:rsidR="00262B8C">
        <w:rPr>
          <w:rFonts w:ascii="Tahoma" w:hAnsi="Tahoma" w:cs="Tahoma"/>
        </w:rPr>
        <w:t>Krajský soud v Hradci Králové, C 31745</w:t>
      </w:r>
    </w:p>
    <w:p w14:paraId="625C9DAA" w14:textId="2009FAE5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62B8C">
        <w:rPr>
          <w:rFonts w:ascii="Tahoma" w:hAnsi="Tahoma" w:cs="Tahoma"/>
        </w:rPr>
        <w:t>Ing. Radim Hájek, jednatel společnosti</w:t>
      </w:r>
    </w:p>
    <w:p w14:paraId="16196B49" w14:textId="6529CE11"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262B8C">
        <w:rPr>
          <w:rFonts w:ascii="Tahoma" w:hAnsi="Tahoma" w:cs="Tahoma"/>
        </w:rPr>
        <w:t>ČSOB Pardubice</w:t>
      </w:r>
    </w:p>
    <w:p w14:paraId="683591E7" w14:textId="75FAECC7" w:rsidR="00285273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 :         </w:t>
      </w:r>
      <w:r>
        <w:rPr>
          <w:rFonts w:ascii="Arial" w:hAnsi="Arial"/>
        </w:rPr>
        <w:tab/>
      </w:r>
      <w:r w:rsidR="00262B8C">
        <w:rPr>
          <w:rFonts w:ascii="Arial" w:hAnsi="Arial"/>
        </w:rPr>
        <w:t>256 998 791/030</w:t>
      </w:r>
      <w:r w:rsidR="00753EBF">
        <w:rPr>
          <w:rFonts w:ascii="Arial" w:hAnsi="Arial"/>
        </w:rPr>
        <w:t>0</w:t>
      </w:r>
      <w:bookmarkStart w:id="0" w:name="_GoBack"/>
      <w:bookmarkEnd w:id="0"/>
    </w:p>
    <w:p w14:paraId="6A2B4892" w14:textId="08BCDC34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62B8C">
        <w:rPr>
          <w:rFonts w:ascii="Tahoma" w:hAnsi="Tahoma" w:cs="Tahoma"/>
        </w:rPr>
        <w:t>288 31 365</w:t>
      </w:r>
      <w:r w:rsidRPr="003B0039">
        <w:rPr>
          <w:rFonts w:ascii="Tahoma" w:hAnsi="Tahoma" w:cs="Tahoma"/>
        </w:rPr>
        <w:t xml:space="preserve">          </w:t>
      </w:r>
    </w:p>
    <w:p w14:paraId="198BFA55" w14:textId="24F5E1FB"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262B8C">
        <w:rPr>
          <w:rFonts w:ascii="Tahoma" w:hAnsi="Tahoma" w:cs="Tahoma"/>
        </w:rPr>
        <w:t>CZ 28831365</w:t>
      </w:r>
    </w:p>
    <w:p w14:paraId="2A0F5AEF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2A204450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2E98176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31861E3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700906" w14:textId="77777777"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5D17A5CB" w14:textId="01FBA163" w:rsidR="00B164CB" w:rsidRPr="006A05D5" w:rsidRDefault="00720AF0" w:rsidP="006A05D5">
      <w:pPr>
        <w:spacing w:line="240" w:lineRule="atLeast"/>
        <w:ind w:right="1"/>
        <w:jc w:val="both"/>
        <w:rPr>
          <w:b/>
          <w:sz w:val="16"/>
          <w:szCs w:val="1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4042B9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0F4C9537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080528F0" w14:textId="77777777"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262B8C">
        <w:rPr>
          <w:b/>
          <w:bCs/>
          <w:iCs/>
        </w:rPr>
        <w:t>……….</w:t>
      </w:r>
      <w:r>
        <w:t xml:space="preserve">   </w:t>
      </w:r>
    </w:p>
    <w:p w14:paraId="49003D61" w14:textId="6A11FF77" w:rsidR="00720AF0" w:rsidRPr="00800D07" w:rsidRDefault="00720AF0" w:rsidP="00B164CB">
      <w:pPr>
        <w:spacing w:before="40" w:line="240" w:lineRule="atLeast"/>
        <w:ind w:left="1620" w:right="1" w:hanging="1620"/>
        <w:jc w:val="both"/>
        <w:rPr>
          <w:b/>
          <w:bCs/>
          <w:sz w:val="28"/>
          <w:szCs w:val="28"/>
        </w:rPr>
      </w:pPr>
      <w:r>
        <w:t>Název</w:t>
      </w:r>
      <w:r w:rsidR="003870D8">
        <w:t xml:space="preserve"> </w:t>
      </w:r>
      <w:r>
        <w:t>stavby</w:t>
      </w:r>
      <w:r w:rsidRPr="00800D07">
        <w:rPr>
          <w:b/>
          <w:bCs/>
          <w:sz w:val="28"/>
          <w:szCs w:val="28"/>
        </w:rPr>
        <w:t>:</w:t>
      </w:r>
      <w:r w:rsidR="003870D8">
        <w:rPr>
          <w:b/>
          <w:bCs/>
          <w:sz w:val="28"/>
          <w:szCs w:val="28"/>
        </w:rPr>
        <w:t xml:space="preserve"> </w:t>
      </w:r>
      <w:r w:rsidR="002702C5" w:rsidRPr="003870D8">
        <w:rPr>
          <w:b/>
          <w:bCs/>
          <w:sz w:val="28"/>
          <w:szCs w:val="28"/>
        </w:rPr>
        <w:t>„</w:t>
      </w:r>
      <w:r w:rsidR="003870D8" w:rsidRPr="003870D8">
        <w:rPr>
          <w:b/>
          <w:bCs/>
          <w:sz w:val="28"/>
          <w:szCs w:val="28"/>
        </w:rPr>
        <w:t>Dokončovací práce – dodávka topení a zastřešení vstupu do multifunkční sportovní haly</w:t>
      </w:r>
      <w:r w:rsidR="00F25213" w:rsidRPr="003870D8">
        <w:rPr>
          <w:b/>
          <w:bCs/>
          <w:sz w:val="28"/>
          <w:szCs w:val="28"/>
        </w:rPr>
        <w:t>“</w:t>
      </w:r>
    </w:p>
    <w:p w14:paraId="293F82F0" w14:textId="0EF2F8C7"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 w:rsidRPr="00270332">
        <w:rPr>
          <w:b/>
          <w:bCs/>
          <w:sz w:val="28"/>
          <w:szCs w:val="28"/>
        </w:rPr>
        <w:t xml:space="preserve">v </w:t>
      </w:r>
      <w:r w:rsidR="0093779F" w:rsidRPr="00270332">
        <w:rPr>
          <w:b/>
          <w:sz w:val="28"/>
          <w:szCs w:val="28"/>
        </w:rPr>
        <w:t>areálu VOŠIS a SŠEMI, Novovysočanská 280/48, 190 00 Praha 9</w:t>
      </w:r>
    </w:p>
    <w:p w14:paraId="048EFCB8" w14:textId="77777777"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 w:rsidRPr="00270332">
        <w:rPr>
          <w:b/>
          <w:sz w:val="28"/>
          <w:szCs w:val="28"/>
        </w:rPr>
        <w:t>VOŠIS a SŠEMI, Novovysočanská 280/48, 190 00 Praha 9</w:t>
      </w:r>
    </w:p>
    <w:p w14:paraId="7C81D5EA" w14:textId="77777777"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BF85F41" w14:textId="77777777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226B1429" w14:textId="37129E71" w:rsidR="00720AF0" w:rsidRDefault="00720AF0" w:rsidP="00F02BF7">
      <w:pPr>
        <w:spacing w:before="120" w:line="240" w:lineRule="atLeast"/>
        <w:jc w:val="both"/>
      </w:pPr>
      <w:r>
        <w:t xml:space="preserve">Předmětem smlouvy je závazek zhotovitele </w:t>
      </w:r>
      <w:r w:rsidR="00503BAF">
        <w:t xml:space="preserve">dodat a </w:t>
      </w:r>
      <w:r>
        <w:t>zhotovit pro objednatele dílo</w:t>
      </w:r>
      <w:r w:rsidR="00B96449" w:rsidRPr="00800D07">
        <w:rPr>
          <w:sz w:val="26"/>
          <w:szCs w:val="26"/>
        </w:rPr>
        <w:t>:</w:t>
      </w:r>
      <w:r w:rsidR="00B24AF4" w:rsidRPr="00800D07">
        <w:rPr>
          <w:sz w:val="26"/>
          <w:szCs w:val="26"/>
        </w:rPr>
        <w:t xml:space="preserve"> </w:t>
      </w:r>
      <w:r w:rsidR="008418D5" w:rsidRPr="003870D8">
        <w:rPr>
          <w:b/>
          <w:sz w:val="26"/>
          <w:szCs w:val="26"/>
        </w:rPr>
        <w:t>„</w:t>
      </w:r>
      <w:r w:rsidR="003870D8" w:rsidRPr="003870D8">
        <w:rPr>
          <w:b/>
          <w:sz w:val="26"/>
          <w:szCs w:val="26"/>
        </w:rPr>
        <w:t>Dokončovací práce – dodávka topení a zastřešení vstupu do multifunkční sportovní haly</w:t>
      </w:r>
      <w:r w:rsidR="00270332" w:rsidRPr="003870D8">
        <w:rPr>
          <w:b/>
          <w:sz w:val="26"/>
          <w:szCs w:val="26"/>
        </w:rPr>
        <w:t xml:space="preserve"> v objektu VOŠIS a SŠEMI, Novovysočanská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</w:t>
      </w:r>
      <w:r w:rsidR="00800D07">
        <w:t xml:space="preserve"> </w:t>
      </w:r>
      <w:r>
        <w:t>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</w:t>
      </w:r>
      <w:r w:rsidR="007C61D8">
        <w:t xml:space="preserve">zadané </w:t>
      </w:r>
      <w:r w:rsidR="002B0413">
        <w:t>v souladu s §</w:t>
      </w:r>
      <w:r w:rsidR="00800D07">
        <w:t xml:space="preserve"> </w:t>
      </w:r>
      <w:r w:rsidR="002B0413">
        <w:t>27 a</w:t>
      </w:r>
      <w:r w:rsidR="007C61D8">
        <w:t xml:space="preserve"> § 31 zákona č. 134/2016 Sb., o veřejných zakázkách v platném znění a rozhodnutí objednatele o zadání veřejné zakázky na dílo ze dne</w:t>
      </w:r>
      <w:r w:rsidR="00262B8C">
        <w:t>:</w:t>
      </w:r>
      <w:r>
        <w:t xml:space="preserve">  </w:t>
      </w:r>
      <w:r w:rsidR="00262B8C" w:rsidRPr="00262B8C">
        <w:rPr>
          <w:b/>
          <w:bCs/>
        </w:rPr>
        <w:t xml:space="preserve">29. </w:t>
      </w:r>
      <w:r w:rsidR="003870D8">
        <w:rPr>
          <w:b/>
          <w:bCs/>
        </w:rPr>
        <w:t>01</w:t>
      </w:r>
      <w:r w:rsidR="00262B8C" w:rsidRPr="00262B8C">
        <w:rPr>
          <w:b/>
          <w:bCs/>
        </w:rPr>
        <w:t>.</w:t>
      </w:r>
      <w:r w:rsidR="00262B8C">
        <w:t xml:space="preserve"> </w:t>
      </w:r>
      <w:r w:rsidRPr="005849C6">
        <w:rPr>
          <w:b/>
        </w:rPr>
        <w:t>20</w:t>
      </w:r>
      <w:r w:rsidR="002B2779">
        <w:rPr>
          <w:b/>
        </w:rPr>
        <w:t>2</w:t>
      </w:r>
      <w:r w:rsidR="003870D8">
        <w:rPr>
          <w:b/>
        </w:rPr>
        <w:t>4</w:t>
      </w:r>
      <w:r w:rsidRPr="005849C6">
        <w:rPr>
          <w:b/>
        </w:rPr>
        <w:t>.</w:t>
      </w:r>
    </w:p>
    <w:p w14:paraId="00F130AE" w14:textId="77777777"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3FE53723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14:paraId="57810ED5" w14:textId="5C025414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Specifikace rozsahu díla je vymezena v příloze č. </w:t>
      </w:r>
      <w:r w:rsidR="00800D07">
        <w:t>2</w:t>
      </w:r>
      <w:r>
        <w:t xml:space="preserve">. </w:t>
      </w:r>
      <w:r w:rsidR="00800D07">
        <w:t>–</w:t>
      </w:r>
      <w:r>
        <w:t xml:space="preserve"> </w:t>
      </w:r>
      <w:r w:rsidR="00800D07">
        <w:t>Technická specifikace nafukovací haly</w:t>
      </w:r>
      <w:r>
        <w:t xml:space="preserve"> a kalkulace ceny, která je nedílnou součástí této smlouvy a zadávací dokumentací stavby zpracované a zajištěné objednatelem.</w:t>
      </w:r>
    </w:p>
    <w:p w14:paraId="0D22F3DF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10F27A78" w14:textId="77777777"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415119DF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5F5A566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27B197D1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631A0411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781AE38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3A97ACB4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14:paraId="67C93634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14:paraId="2D31474D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568929B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14:paraId="67123C0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289857E0" w14:textId="327C7F80" w:rsidR="005849C6" w:rsidRPr="006A05D5" w:rsidRDefault="00720AF0" w:rsidP="006A05D5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</w:t>
      </w:r>
    </w:p>
    <w:p w14:paraId="7770016A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1EF345EE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5CE9034" w14:textId="26EAA202"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262B8C">
        <w:rPr>
          <w:b/>
        </w:rPr>
        <w:t>30 -</w:t>
      </w:r>
      <w:r w:rsidRPr="007D2B29">
        <w:rPr>
          <w:b/>
        </w:rPr>
        <w:t xml:space="preserve"> ti kalendářních dnů (průběžná doba realizace)</w:t>
      </w:r>
      <w:r>
        <w:t xml:space="preserve"> ode dne předání staveniště, přičemž staveniště je zhotovitel povinen převzít nejpozději do</w:t>
      </w:r>
      <w:r w:rsidR="00800D07">
        <w:t xml:space="preserve"> 3 </w:t>
      </w:r>
      <w:r>
        <w:t xml:space="preserve">dnů ode dne doručení výzvy objednatele. O předání staveniště zhotoviteli bude proveden zápis podepsaný zástupci smluvních stran. </w:t>
      </w:r>
    </w:p>
    <w:p w14:paraId="107F0571" w14:textId="1461A3CE"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="007D2B29" w:rsidRPr="007D2B29">
        <w:rPr>
          <w:b/>
        </w:rPr>
        <w:t>do:</w:t>
      </w:r>
      <w:r>
        <w:t xml:space="preserve">  –</w:t>
      </w:r>
      <w:proofErr w:type="gramEnd"/>
      <w:r>
        <w:t xml:space="preserve">    </w:t>
      </w:r>
      <w:r w:rsidR="003870D8">
        <w:rPr>
          <w:b/>
        </w:rPr>
        <w:t>06</w:t>
      </w:r>
      <w:r w:rsidR="00262B8C">
        <w:rPr>
          <w:b/>
        </w:rPr>
        <w:t xml:space="preserve">. </w:t>
      </w:r>
      <w:r w:rsidR="003870D8">
        <w:rPr>
          <w:b/>
        </w:rPr>
        <w:t>02</w:t>
      </w:r>
      <w:r w:rsidR="00262B8C">
        <w:rPr>
          <w:b/>
        </w:rPr>
        <w:t xml:space="preserve">. </w:t>
      </w:r>
      <w:r w:rsidR="00B55A5E">
        <w:rPr>
          <w:b/>
        </w:rPr>
        <w:t>202</w:t>
      </w:r>
      <w:r w:rsidR="003870D8">
        <w:rPr>
          <w:b/>
        </w:rPr>
        <w:t>4</w:t>
      </w:r>
    </w:p>
    <w:p w14:paraId="74007EEA" w14:textId="388179AE"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>do</w:t>
      </w:r>
      <w:r w:rsidR="007D2B29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-    </w:t>
      </w:r>
      <w:r w:rsidR="007D2B29">
        <w:rPr>
          <w:b/>
        </w:rPr>
        <w:t xml:space="preserve">   </w:t>
      </w:r>
      <w:r w:rsidR="003870D8">
        <w:rPr>
          <w:b/>
        </w:rPr>
        <w:t>07.</w:t>
      </w:r>
      <w:r w:rsidR="00262B8C">
        <w:rPr>
          <w:b/>
        </w:rPr>
        <w:t xml:space="preserve"> </w:t>
      </w:r>
      <w:r w:rsidR="003870D8">
        <w:rPr>
          <w:b/>
        </w:rPr>
        <w:t>03</w:t>
      </w:r>
      <w:r w:rsidR="00262B8C">
        <w:rPr>
          <w:b/>
        </w:rPr>
        <w:t>. 202</w:t>
      </w:r>
      <w:r w:rsidR="003870D8">
        <w:rPr>
          <w:b/>
        </w:rPr>
        <w:t>4</w:t>
      </w:r>
    </w:p>
    <w:p w14:paraId="5211C00E" w14:textId="77777777"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14:paraId="0E01CC67" w14:textId="77777777"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14:paraId="760B53CC" w14:textId="77777777"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14:paraId="2B9AA4C8" w14:textId="77777777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66B0673E" w14:textId="2AA25566"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>Celková cena (základní cena díla) za zhotovení díla (stavby) a dalších činností zhotovitele v rozsahu čl. II. této smlouvy je stanovena na základě rozhodnutí objednatele o výběru nejvhodnější nabídky na dílo ze dne</w:t>
      </w:r>
      <w:r w:rsidR="007E16E7">
        <w:t>:</w:t>
      </w:r>
      <w:r>
        <w:t xml:space="preserve"> </w:t>
      </w:r>
      <w:r w:rsidR="007E16E7" w:rsidRPr="007E16E7">
        <w:rPr>
          <w:bCs/>
        </w:rPr>
        <w:t>2</w:t>
      </w:r>
      <w:r w:rsidR="003870D8">
        <w:rPr>
          <w:bCs/>
        </w:rPr>
        <w:t>6</w:t>
      </w:r>
      <w:r w:rsidR="007E16E7" w:rsidRPr="007E16E7">
        <w:rPr>
          <w:bCs/>
        </w:rPr>
        <w:t xml:space="preserve">. </w:t>
      </w:r>
      <w:r w:rsidR="003870D8">
        <w:rPr>
          <w:bCs/>
        </w:rPr>
        <w:t>0</w:t>
      </w:r>
      <w:r w:rsidR="007E16E7" w:rsidRPr="007E16E7">
        <w:rPr>
          <w:bCs/>
        </w:rPr>
        <w:t xml:space="preserve">1. </w:t>
      </w:r>
      <w:r w:rsidR="007D2B29" w:rsidRPr="007E16E7">
        <w:rPr>
          <w:bCs/>
        </w:rPr>
        <w:t>202</w:t>
      </w:r>
      <w:r w:rsidR="003870D8">
        <w:rPr>
          <w:bCs/>
        </w:rPr>
        <w:t>4</w:t>
      </w:r>
      <w:r>
        <w:t xml:space="preserve"> jako cena nejvýše přípustná a činí: </w:t>
      </w:r>
    </w:p>
    <w:p w14:paraId="1875A685" w14:textId="6A756C31" w:rsidR="00720AF0" w:rsidRPr="00650695" w:rsidRDefault="00720AF0" w:rsidP="007E16E7">
      <w:pPr>
        <w:numPr>
          <w:ilvl w:val="12"/>
          <w:numId w:val="0"/>
        </w:numPr>
        <w:tabs>
          <w:tab w:val="left" w:pos="540"/>
          <w:tab w:val="right" w:pos="7655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3870D8">
        <w:rPr>
          <w:b/>
        </w:rPr>
        <w:t>690 000</w:t>
      </w:r>
      <w:r w:rsidR="002B0375"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7481EC7E" w14:textId="6A127F40"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7E16E7">
        <w:rPr>
          <w:b/>
        </w:rPr>
        <w:t xml:space="preserve">     </w:t>
      </w:r>
      <w:r w:rsidR="007E16E7">
        <w:rPr>
          <w:b/>
        </w:rPr>
        <w:tab/>
      </w:r>
      <w:r w:rsidR="003870D8">
        <w:rPr>
          <w:b/>
        </w:rPr>
        <w:t>144 900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14:paraId="375A961C" w14:textId="109ECC5C" w:rsidR="00720AF0" w:rsidRPr="00650695" w:rsidRDefault="00720AF0" w:rsidP="007E16E7">
      <w:pPr>
        <w:numPr>
          <w:ilvl w:val="12"/>
          <w:numId w:val="0"/>
        </w:numPr>
        <w:tabs>
          <w:tab w:val="right" w:pos="7655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7E16E7">
        <w:rPr>
          <w:b/>
        </w:rPr>
        <w:t xml:space="preserve">    </w:t>
      </w:r>
      <w:r w:rsidR="003870D8">
        <w:rPr>
          <w:b/>
        </w:rPr>
        <w:t>834 900</w:t>
      </w:r>
      <w:r w:rsidR="007E16E7">
        <w:rPr>
          <w:b/>
        </w:rPr>
        <w:t>,</w:t>
      </w:r>
      <w:r w:rsidR="002B0413">
        <w:rPr>
          <w:b/>
        </w:rPr>
        <w:t>-</w:t>
      </w:r>
      <w:r w:rsidRPr="00650695">
        <w:rPr>
          <w:b/>
        </w:rPr>
        <w:t xml:space="preserve"> Kč   </w:t>
      </w:r>
    </w:p>
    <w:p w14:paraId="293D7F39" w14:textId="5A4C7F01" w:rsidR="003832A8" w:rsidRDefault="00720AF0" w:rsidP="00800D07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800D07">
        <w:rPr>
          <w:b/>
          <w:bCs/>
          <w:i/>
          <w:iCs/>
        </w:rPr>
        <w:t xml:space="preserve">Finanční plnění objednatele je závislé od </w:t>
      </w:r>
      <w:r w:rsidR="003870D8">
        <w:rPr>
          <w:b/>
          <w:bCs/>
          <w:i/>
          <w:iCs/>
        </w:rPr>
        <w:t>schválen</w:t>
      </w:r>
      <w:r w:rsidRPr="00800D07">
        <w:rPr>
          <w:b/>
          <w:bCs/>
          <w:i/>
          <w:iCs/>
        </w:rPr>
        <w:t xml:space="preserve">í </w:t>
      </w:r>
      <w:r w:rsidR="003870D8">
        <w:rPr>
          <w:b/>
          <w:bCs/>
          <w:i/>
          <w:iCs/>
        </w:rPr>
        <w:t xml:space="preserve">čerpání </w:t>
      </w:r>
      <w:r w:rsidRPr="00800D07">
        <w:rPr>
          <w:b/>
          <w:bCs/>
          <w:i/>
          <w:iCs/>
        </w:rPr>
        <w:t xml:space="preserve">finančních prostředků </w:t>
      </w:r>
      <w:r w:rsidR="003870D8">
        <w:rPr>
          <w:b/>
          <w:bCs/>
          <w:i/>
          <w:iCs/>
        </w:rPr>
        <w:t>zadavatele z</w:t>
      </w:r>
      <w:r w:rsidRPr="00800D07">
        <w:rPr>
          <w:b/>
          <w:bCs/>
          <w:i/>
          <w:iCs/>
        </w:rPr>
        <w:t xml:space="preserve"> finanční</w:t>
      </w:r>
      <w:r w:rsidR="003870D8">
        <w:rPr>
          <w:b/>
          <w:bCs/>
          <w:i/>
          <w:iCs/>
        </w:rPr>
        <w:t>c</w:t>
      </w:r>
      <w:r w:rsidRPr="00800D07">
        <w:rPr>
          <w:b/>
          <w:bCs/>
          <w:i/>
          <w:iCs/>
        </w:rPr>
        <w:t xml:space="preserve">h </w:t>
      </w:r>
      <w:r w:rsidR="003870D8">
        <w:rPr>
          <w:b/>
          <w:bCs/>
          <w:i/>
          <w:iCs/>
        </w:rPr>
        <w:t xml:space="preserve">prostředků PO </w:t>
      </w:r>
      <w:r w:rsidRPr="00800D07">
        <w:rPr>
          <w:b/>
          <w:bCs/>
          <w:i/>
          <w:iCs/>
        </w:rPr>
        <w:t>HMP pro rok 20</w:t>
      </w:r>
      <w:r w:rsidR="002B2779" w:rsidRPr="00800D07">
        <w:rPr>
          <w:b/>
          <w:bCs/>
          <w:i/>
          <w:iCs/>
        </w:rPr>
        <w:t>2</w:t>
      </w:r>
      <w:r w:rsidR="003870D8">
        <w:rPr>
          <w:b/>
          <w:bCs/>
          <w:i/>
          <w:iCs/>
        </w:rPr>
        <w:t>4</w:t>
      </w:r>
      <w:r w:rsidRPr="00800D07">
        <w:rPr>
          <w:b/>
          <w:bCs/>
          <w:i/>
          <w:iCs/>
        </w:rPr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14:paraId="37467963" w14:textId="77777777"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14:paraId="25AB8FFA" w14:textId="77777777"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14:paraId="41BF2876" w14:textId="77777777"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14:paraId="5D800B03" w14:textId="1FE96C6A"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800D07">
        <w:rPr>
          <w:b/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14334B42" w14:textId="77777777"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14:paraId="0EDADC4D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4227B9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6DFAD56C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14:paraId="4ADA7BC2" w14:textId="77777777"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ACA8E21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07BB5ADD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39997FB7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50C5687F" w14:textId="77777777"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14:paraId="4046A1E2" w14:textId="77777777"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70BD3B75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269EE7F9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14:paraId="393607A9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8D0ADD1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28A91972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7A42012E" w14:textId="77777777"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51342896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5905EB77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5327206D" w14:textId="77777777"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1F13DA87" w14:textId="77777777"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57B33A38" w14:textId="77777777"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11CD53A2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0D0E26CD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72F33BBE" w14:textId="77777777"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14:paraId="7847EDD8" w14:textId="77777777"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14:paraId="7A7C6130" w14:textId="77777777" w:rsidR="00720AF0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</w:pPr>
      <w:r>
        <w:t xml:space="preserve">3.   </w:t>
      </w:r>
      <w:r w:rsidR="0023107C">
        <w:tab/>
      </w:r>
      <w:r>
        <w:t>Objednatel do doby předání staveniště předá zhotoviteli veškeré doklady, které získal a jsou nezbytné k realizaci předmětu smlouvy.</w:t>
      </w:r>
    </w:p>
    <w:p w14:paraId="10A97A08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50BB47AB" w14:textId="77777777"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3BB93EE4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4CAE8D84" w14:textId="77777777"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5F77CEE1" w14:textId="77777777"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124863FC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7E3070A4" w14:textId="77777777"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235E4954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732FD7D5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0D77E8B0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14:paraId="4C266767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7859AE7C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2387C39C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2A67F531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71361125" w14:textId="77777777"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423CA90F" w14:textId="77777777"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BB2C9C">
        <w:t>subdodavatelům</w:t>
      </w:r>
      <w:r>
        <w:t xml:space="preserve">. </w:t>
      </w:r>
    </w:p>
    <w:p w14:paraId="2C2E7E97" w14:textId="77777777"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3107C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14:paraId="0EBB2E0A" w14:textId="77777777"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3107C">
        <w:t>2</w:t>
      </w:r>
      <w:r>
        <w:t>. Zhotovitel se zavazuje, že do dokončení a předání celého díla bez vad a nedodělků bude mít veškerá oprávnění nezbytná k realizaci díla.</w:t>
      </w:r>
    </w:p>
    <w:p w14:paraId="3DE1FE8A" w14:textId="77777777" w:rsidR="00720AF0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21EEC3DC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5FDC8C96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2B0A4324" w14:textId="03C1D045"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7E16E7" w:rsidRPr="007E16E7">
        <w:rPr>
          <w:b/>
        </w:rPr>
        <w:t xml:space="preserve">Radim Hájek </w:t>
      </w:r>
      <w:r w:rsidR="002B0375" w:rsidRPr="007E16E7">
        <w:rPr>
          <w:b/>
        </w:rPr>
        <w:t xml:space="preserve">(tel.: </w:t>
      </w:r>
      <w:r w:rsidR="007E16E7" w:rsidRPr="007E16E7">
        <w:rPr>
          <w:b/>
        </w:rPr>
        <w:t>774 609 009</w:t>
      </w:r>
      <w:r w:rsidR="002B0375" w:rsidRPr="007E16E7">
        <w:rPr>
          <w:b/>
        </w:rPr>
        <w:t>)</w:t>
      </w:r>
      <w:r w:rsidR="007D2B29" w:rsidRPr="007E16E7">
        <w:rPr>
          <w:b/>
        </w:rPr>
        <w:t>,</w:t>
      </w:r>
      <w:r>
        <w:t xml:space="preserve"> který zabezpečuje zejména tyto činnosti: </w:t>
      </w:r>
    </w:p>
    <w:p w14:paraId="43BE7E17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7DF8132A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31043828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09EB20CA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1C559916" w14:textId="77777777"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1ADEA135" w14:textId="77777777"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14:paraId="69DB3B47" w14:textId="77777777"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14:paraId="1A7E0882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70192469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0F96D166" w14:textId="77777777"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7EBF645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22538218" w14:textId="3E5F68D3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>je</w:t>
      </w:r>
      <w:r w:rsidR="007E16E7">
        <w:t xml:space="preserve"> pan: </w:t>
      </w:r>
      <w:r w:rsidR="007E16E7" w:rsidRPr="007E16E7">
        <w:t>Ing. Lukáš Pojar</w:t>
      </w:r>
      <w:r w:rsidRPr="007E16E7">
        <w:t>,</w:t>
      </w:r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14:paraId="78B2A211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78004DB9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14:paraId="3EB2B39C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14:paraId="68A135D2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14:paraId="0B9AA471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6A32CC9" w14:textId="77777777"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7CF9FB86" w14:textId="77777777"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1D334216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527B09F4" w14:textId="77777777"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14:paraId="5539A5D0" w14:textId="77777777"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14:paraId="1F9B040A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18F6C78E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4E5256D8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47DA8884" w14:textId="77777777"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25B406F2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067B4756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426C646A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3551CDC" w14:textId="77777777" w:rsidR="001A2561" w:rsidRDefault="001A2561" w:rsidP="001A2561">
      <w:pPr>
        <w:spacing w:line="240" w:lineRule="atLeast"/>
        <w:ind w:left="1808"/>
        <w:jc w:val="both"/>
      </w:pPr>
    </w:p>
    <w:p w14:paraId="03410269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70062B7E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37BF6734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44E70BFC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6EC39112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14:paraId="5FA1472A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14:paraId="4933F830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69C532C9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D3A31B2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4C9149FD" w14:textId="77777777"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14:paraId="7CD03DF5" w14:textId="77777777"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14:paraId="5BE5D20B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1AB7DB85" w14:textId="77777777"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1A6D49E5" w14:textId="77777777"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6DB8A217" w14:textId="302FDA58"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3870D8">
        <w:rPr>
          <w:b/>
        </w:rPr>
        <w:t>36</w:t>
      </w:r>
      <w:r w:rsidR="007E16E7">
        <w:rPr>
          <w:b/>
        </w:rPr>
        <w:t xml:space="preserve"> měsíců </w:t>
      </w:r>
      <w:r w:rsidR="003870D8">
        <w:rPr>
          <w:b/>
        </w:rPr>
        <w:t>vytápění</w:t>
      </w:r>
      <w:r w:rsidR="007E16E7">
        <w:rPr>
          <w:b/>
        </w:rPr>
        <w:t xml:space="preserve"> /24 </w:t>
      </w:r>
      <w:r>
        <w:rPr>
          <w:b/>
        </w:rPr>
        <w:t xml:space="preserve">měsíců </w:t>
      </w:r>
      <w:r w:rsidR="007E16E7">
        <w:rPr>
          <w:b/>
        </w:rPr>
        <w:t xml:space="preserve">ostatní práce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</w:t>
      </w:r>
      <w:r>
        <w:t xml:space="preserve"> </w:t>
      </w:r>
    </w:p>
    <w:p w14:paraId="5F2F4CA2" w14:textId="77777777"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14:paraId="349BBB7E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14:paraId="5574A60A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12C298" w14:textId="77777777"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1909D407" w14:textId="523B449C" w:rsidR="003870D8" w:rsidRPr="006A05D5" w:rsidRDefault="00720AF0" w:rsidP="006A05D5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</w:t>
      </w:r>
      <w:r w:rsidR="00DA0114">
        <w:t>,</w:t>
      </w:r>
      <w:r>
        <w:t xml:space="preserve"> a to ve lhůtě 30-</w:t>
      </w:r>
      <w:r w:rsidR="00DA0114">
        <w:t xml:space="preserve"> </w:t>
      </w:r>
      <w:r>
        <w:t xml:space="preserve">ti dnů od uplatnění písemné </w:t>
      </w:r>
      <w:proofErr w:type="gramStart"/>
      <w:r>
        <w:t>výzvy</w:t>
      </w:r>
      <w:r w:rsidR="00DA0114">
        <w:t xml:space="preserve"> </w:t>
      </w:r>
      <w:r>
        <w:t>- reklamace</w:t>
      </w:r>
      <w:proofErr w:type="gramEnd"/>
      <w:r>
        <w:t xml:space="preserve"> objednatelem.</w:t>
      </w:r>
    </w:p>
    <w:p w14:paraId="3A767828" w14:textId="2EFC1DA3"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14:paraId="6DEC6AF9" w14:textId="77777777"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21D0C77F" w14:textId="35E53763"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3870D8">
        <w:rPr>
          <w:b/>
          <w:bCs/>
        </w:rPr>
        <w:t>500</w:t>
      </w:r>
      <w:r w:rsidR="007E16E7" w:rsidRPr="007E16E7">
        <w:rPr>
          <w:b/>
          <w:bCs/>
        </w:rPr>
        <w:t>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14:paraId="6182227C" w14:textId="01959F95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3870D8">
        <w:rPr>
          <w:b/>
          <w:bCs/>
        </w:rPr>
        <w:t>500</w:t>
      </w:r>
      <w:r w:rsidR="007E16E7" w:rsidRPr="007E16E7">
        <w:rPr>
          <w:b/>
          <w:bCs/>
        </w:rPr>
        <w:t>,- Kč</w:t>
      </w:r>
      <w:r w:rsidR="007E16E7">
        <w:t xml:space="preserve"> </w:t>
      </w:r>
      <w:r>
        <w:t xml:space="preserve">za každý den prodlení a za každou vadu a nedodělek. </w:t>
      </w:r>
    </w:p>
    <w:p w14:paraId="5871D699" w14:textId="574A706F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="003870D8">
        <w:rPr>
          <w:b/>
        </w:rPr>
        <w:t>250</w:t>
      </w:r>
      <w:r w:rsidRPr="00A00FF8">
        <w:rPr>
          <w:b/>
        </w:rPr>
        <w:t>,- Kč</w:t>
      </w:r>
      <w:r>
        <w:t xml:space="preserve"> za každý den prodlení.</w:t>
      </w:r>
    </w:p>
    <w:p w14:paraId="22428679" w14:textId="36793BF1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3870D8">
        <w:rPr>
          <w:b/>
        </w:rPr>
        <w:t>250</w:t>
      </w:r>
      <w:r w:rsidR="007E16E7" w:rsidRPr="00A00FF8">
        <w:rPr>
          <w:b/>
        </w:rPr>
        <w:t>,- Kč</w:t>
      </w:r>
      <w:r w:rsidR="007E16E7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</w:p>
    <w:p w14:paraId="6D2D9018" w14:textId="77777777"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07FDD525" w14:textId="77777777"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2FE699A0" w14:textId="77777777"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14:paraId="3CA056E8" w14:textId="77777777"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14:paraId="6E32DC91" w14:textId="77777777"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14:paraId="3044A229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540DBF8F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2E7AA16C" w14:textId="77777777"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14:paraId="318F8939" w14:textId="77777777"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6A901324" w14:textId="77777777"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14:paraId="343B3833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5EE7DA7C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7FB5BEB4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7A6202A9" w14:textId="77777777"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</w:t>
      </w:r>
      <w:r>
        <w:lastRenderedPageBreak/>
        <w:t>5 pracovních dnů, je objednatel oprávněn od smlouvy odstoupit (s účinky EX NUNC), toto odstoupení vyžaduje písemnou formu a bude zhotoviteli doručeno.</w:t>
      </w:r>
    </w:p>
    <w:p w14:paraId="1D0D1697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1A2868D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1B49B1C1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753509CF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0EC63C18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65FC1BCA" w14:textId="77777777"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13C301A2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3B2250E2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E85CE50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E488F3A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20AB9ECE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2F80C8A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516581CC" w14:textId="2FA3A48E" w:rsidR="003870D8" w:rsidRPr="003870D8" w:rsidRDefault="00720AF0" w:rsidP="003870D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14:paraId="71515DA3" w14:textId="34EBB402" w:rsidR="00720AF0" w:rsidRDefault="00720AF0" w:rsidP="007E16E7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XIII.</w:t>
      </w:r>
    </w:p>
    <w:p w14:paraId="598227CE" w14:textId="77777777"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14:paraId="713DF1C2" w14:textId="77777777"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70709D34" w14:textId="77777777"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2B4BCC4D" w14:textId="77777777"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15E97BEB" w14:textId="06DC0085"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870D8">
        <w:rPr>
          <w:b/>
        </w:rPr>
        <w:t>1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14:paraId="3943A6F6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7368F4DE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1C86F01F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7FB69852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1AFE716F" w14:textId="77777777"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14:paraId="2E527BAD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2D5F7936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42B9CC88" w14:textId="77777777"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6CE854EC" w14:textId="77777777"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14:paraId="05B3BEF5" w14:textId="36BA56E1" w:rsidR="006A05D5" w:rsidRDefault="00E54A02" w:rsidP="003870D8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</w:t>
      </w:r>
      <w:proofErr w:type="gramStart"/>
      <w:r>
        <w:t>technických:</w:t>
      </w:r>
      <w:r w:rsidR="003870D8">
        <w:t xml:space="preserve">   </w:t>
      </w:r>
      <w:proofErr w:type="gramEnd"/>
      <w:r>
        <w:t xml:space="preserve"> </w:t>
      </w:r>
      <w:r w:rsidR="004C5263">
        <w:t xml:space="preserve">      </w:t>
      </w:r>
      <w:r w:rsidR="000B3FFD">
        <w:t xml:space="preserve">  </w:t>
      </w:r>
      <w:r w:rsidR="004C5263">
        <w:t>Ing. Jiří Egrt</w:t>
      </w:r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>zástupce</w:t>
      </w:r>
      <w:r w:rsidR="004C5263">
        <w:t xml:space="preserve"> ředitele</w:t>
      </w:r>
      <w:r w:rsidR="000B3FFD">
        <w:t xml:space="preserve"> </w:t>
      </w:r>
      <w:r w:rsidR="000B3FFD" w:rsidRPr="00E90A4A">
        <w:t>VOŠIS a SŠEMI</w:t>
      </w:r>
      <w:r w:rsidR="000B3FFD">
        <w:t>, Praha 9</w:t>
      </w:r>
    </w:p>
    <w:p w14:paraId="154A3796" w14:textId="371EE169" w:rsidR="008C089E" w:rsidRDefault="006A05D5" w:rsidP="003870D8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     Ing. Lukáš Pojar – Odborný poradce </w:t>
      </w:r>
      <w:r w:rsidRPr="00E90A4A">
        <w:t>VOŠIS a SŠEMI</w:t>
      </w:r>
      <w:r>
        <w:t xml:space="preserve">, Praha 9 </w:t>
      </w:r>
      <w:r w:rsidR="008C2566">
        <w:t xml:space="preserve">                                             </w:t>
      </w:r>
      <w:r w:rsidR="004C5263">
        <w:t xml:space="preserve">            </w:t>
      </w:r>
    </w:p>
    <w:p w14:paraId="5B433481" w14:textId="77777777" w:rsidR="0063376C" w:rsidRDefault="00335ECE" w:rsidP="0063376C">
      <w:pPr>
        <w:spacing w:before="120" w:line="240" w:lineRule="atLeast"/>
        <w:ind w:left="357"/>
      </w:pPr>
      <w:r>
        <w:t xml:space="preserve"> </w:t>
      </w:r>
      <w:r w:rsidR="0063376C">
        <w:t>Ve věcech souvisejících s plněním podle této smlouvy je za zhotovitele oprávněn jednat:</w:t>
      </w:r>
    </w:p>
    <w:p w14:paraId="3C422FDA" w14:textId="5816DEB8" w:rsidR="0063376C" w:rsidRPr="000F41E2" w:rsidRDefault="0063376C" w:rsidP="006A05D5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ind w:left="788" w:hanging="431"/>
        <w:jc w:val="both"/>
        <w:textAlignment w:val="baseline"/>
        <w:rPr>
          <w:bCs/>
        </w:rPr>
      </w:pPr>
      <w:r>
        <w:t>ve věcech smluvních</w:t>
      </w:r>
      <w:r w:rsidR="000F41E2">
        <w:t xml:space="preserve"> a technických</w:t>
      </w:r>
      <w:r>
        <w:t>:</w:t>
      </w:r>
      <w:r w:rsidR="000F41E2">
        <w:rPr>
          <w:b/>
        </w:rPr>
        <w:t xml:space="preserve"> </w:t>
      </w:r>
      <w:r w:rsidR="000F41E2" w:rsidRPr="000F41E2">
        <w:rPr>
          <w:bCs/>
        </w:rPr>
        <w:t>Radim Hájek tel.: 774 609 009</w:t>
      </w:r>
    </w:p>
    <w:p w14:paraId="7F6617FD" w14:textId="77777777" w:rsidR="00720AF0" w:rsidRDefault="00720AF0" w:rsidP="000F41E2">
      <w:pPr>
        <w:spacing w:before="180" w:line="240" w:lineRule="atLeast"/>
        <w:jc w:val="center"/>
        <w:rPr>
          <w:b/>
        </w:rPr>
      </w:pPr>
      <w:r>
        <w:rPr>
          <w:b/>
        </w:rPr>
        <w:t>XIV.</w:t>
      </w:r>
    </w:p>
    <w:p w14:paraId="0AB34245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1A020033" w14:textId="77777777"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59CE61AB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14:paraId="5D85BF5A" w14:textId="77777777"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</w:t>
      </w:r>
      <w:r>
        <w:lastRenderedPageBreak/>
        <w:t>závazky podle smlouvy; zánikem smlouvy rovněž nezanikají práva na již vzniklé (splatné) majetkové pokuty podle smlouvy.</w:t>
      </w:r>
    </w:p>
    <w:p w14:paraId="6F0ABE8D" w14:textId="77777777"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A3D25C8" w14:textId="77777777"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14:paraId="66DF1530" w14:textId="77777777"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Smlouva je vyhotovena ve čtyřech stejnopisech s platností originálu, z nichž tři obdrží objednatel a jeden zhotovitel.</w:t>
      </w:r>
    </w:p>
    <w:p w14:paraId="173CC0BC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10BAAE29" w14:textId="77777777"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77B88E32" w14:textId="723E9260" w:rsidR="00800D07" w:rsidRDefault="00720AF0" w:rsidP="000F41E2">
      <w:pPr>
        <w:tabs>
          <w:tab w:val="left" w:pos="1620"/>
        </w:tabs>
        <w:overflowPunct w:val="0"/>
        <w:autoSpaceDE w:val="0"/>
        <w:autoSpaceDN w:val="0"/>
        <w:adjustRightInd w:val="0"/>
        <w:spacing w:before="24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</w:t>
      </w:r>
      <w:r w:rsidR="003870D8">
        <w:t xml:space="preserve"> jednotlivých částí</w:t>
      </w:r>
    </w:p>
    <w:p w14:paraId="07DA9859" w14:textId="7DE237EA" w:rsidR="00720AF0" w:rsidRPr="008C089E" w:rsidRDefault="00720AF0" w:rsidP="00800D07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ab/>
      </w:r>
    </w:p>
    <w:p w14:paraId="68133165" w14:textId="77777777" w:rsidR="00266701" w:rsidRPr="00EB38BD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14:paraId="435AF032" w14:textId="507BBF49"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3870D8">
        <w:t xml:space="preserve"> 06.02.2024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  <w:t xml:space="preserve"> V Praze dne</w:t>
      </w:r>
      <w:r w:rsidR="003870D8">
        <w:t>: 06.02.2024</w:t>
      </w:r>
    </w:p>
    <w:p w14:paraId="12BD7559" w14:textId="77777777" w:rsidR="00720AF0" w:rsidRDefault="00720AF0">
      <w:pPr>
        <w:spacing w:before="120" w:line="240" w:lineRule="atLeast"/>
        <w:jc w:val="both"/>
      </w:pPr>
    </w:p>
    <w:p w14:paraId="094BA03E" w14:textId="77777777" w:rsidR="00720AF0" w:rsidRDefault="00720AF0">
      <w:pPr>
        <w:spacing w:before="120" w:line="240" w:lineRule="atLeast"/>
        <w:jc w:val="both"/>
      </w:pPr>
    </w:p>
    <w:p w14:paraId="1762D7A7" w14:textId="77777777" w:rsidR="000F41E2" w:rsidRDefault="000F41E2">
      <w:pPr>
        <w:spacing w:before="120" w:line="240" w:lineRule="atLeast"/>
        <w:jc w:val="both"/>
      </w:pPr>
    </w:p>
    <w:p w14:paraId="51200DF2" w14:textId="77777777" w:rsidR="000F41E2" w:rsidRDefault="000F41E2">
      <w:pPr>
        <w:spacing w:before="120" w:line="240" w:lineRule="atLeast"/>
        <w:jc w:val="both"/>
      </w:pPr>
    </w:p>
    <w:p w14:paraId="584B76AB" w14:textId="77777777" w:rsidR="000F41E2" w:rsidRDefault="000F41E2">
      <w:pPr>
        <w:spacing w:before="120" w:line="240" w:lineRule="atLeast"/>
        <w:jc w:val="both"/>
      </w:pPr>
    </w:p>
    <w:p w14:paraId="42681F90" w14:textId="77777777" w:rsidR="000F41E2" w:rsidRDefault="000F41E2">
      <w:pPr>
        <w:spacing w:before="120" w:line="240" w:lineRule="atLeast"/>
        <w:jc w:val="both"/>
      </w:pPr>
    </w:p>
    <w:p w14:paraId="354F13E3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35BAA922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54F743A2" w14:textId="05F48C9C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AA7BB2">
        <w:t xml:space="preserve">         </w:t>
      </w:r>
      <w:r w:rsidR="000F41E2">
        <w:t>Ing. Radim Hájek</w:t>
      </w:r>
    </w:p>
    <w:p w14:paraId="2CEA863A" w14:textId="00CE1919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>ka</w:t>
      </w:r>
      <w:r>
        <w:t xml:space="preserve"> </w:t>
      </w:r>
      <w:r w:rsidR="0054347C" w:rsidRPr="00E90A4A">
        <w:t xml:space="preserve">VOŠIS a </w:t>
      </w:r>
      <w:proofErr w:type="gramStart"/>
      <w:r w:rsidR="0054347C" w:rsidRPr="00E90A4A">
        <w:t>SŠEMI,</w:t>
      </w:r>
      <w:r w:rsidRPr="008C2566">
        <w:t xml:space="preserve"> </w:t>
      </w:r>
      <w:r>
        <w:t xml:space="preserve">  </w:t>
      </w:r>
      <w:proofErr w:type="gramEnd"/>
      <w:r>
        <w:t xml:space="preserve">                               </w:t>
      </w:r>
      <w:r w:rsidR="000C5FD5">
        <w:t xml:space="preserve">          </w:t>
      </w:r>
      <w:r>
        <w:t xml:space="preserve">  </w:t>
      </w:r>
      <w:r w:rsidR="00AA7BB2">
        <w:t xml:space="preserve">    </w:t>
      </w:r>
      <w:r w:rsidR="000F41E2">
        <w:t xml:space="preserve"> </w:t>
      </w:r>
      <w:r w:rsidR="00AA7BB2">
        <w:t xml:space="preserve"> </w:t>
      </w:r>
      <w:r w:rsidR="000C5FD5">
        <w:t>jednatel</w:t>
      </w:r>
      <w:r>
        <w:t xml:space="preserve"> společnosti</w:t>
      </w:r>
    </w:p>
    <w:p w14:paraId="3C2C39E2" w14:textId="36662B1D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>280/48, Praha</w:t>
      </w:r>
      <w:r w:rsidR="0054347C" w:rsidRPr="00E90A4A">
        <w:t xml:space="preserve"> 9</w:t>
      </w:r>
      <w:r w:rsidR="000F41E2">
        <w:t xml:space="preserve">                                  </w:t>
      </w:r>
      <w:r w:rsidR="005873A5">
        <w:t xml:space="preserve"> </w:t>
      </w:r>
      <w:r w:rsidR="000F41E2">
        <w:t xml:space="preserve">      </w:t>
      </w:r>
      <w:r w:rsidR="003870D8">
        <w:t xml:space="preserve"> </w:t>
      </w:r>
      <w:r w:rsidR="000F41E2">
        <w:t xml:space="preserve"> CALYPSO GROUP s.r.o.</w:t>
      </w:r>
    </w:p>
    <w:sectPr w:rsidR="00720AF0" w:rsidSect="00387BFA">
      <w:headerReference w:type="default" r:id="rId10"/>
      <w:footerReference w:type="even" r:id="rId11"/>
      <w:footerReference w:type="default" r:id="rId12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2680" w14:textId="77777777" w:rsidR="00214564" w:rsidRDefault="00214564">
      <w:r>
        <w:separator/>
      </w:r>
    </w:p>
  </w:endnote>
  <w:endnote w:type="continuationSeparator" w:id="0">
    <w:p w14:paraId="046C8786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60AB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2D33F9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1676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627A">
      <w:rPr>
        <w:rStyle w:val="slostrnky"/>
        <w:noProof/>
      </w:rPr>
      <w:t>2</w:t>
    </w:r>
    <w:r>
      <w:rPr>
        <w:rStyle w:val="slostrnky"/>
      </w:rPr>
      <w:fldChar w:fldCharType="end"/>
    </w:r>
  </w:p>
  <w:p w14:paraId="46F7569A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72A4" w14:textId="77777777" w:rsidR="00214564" w:rsidRDefault="00214564">
      <w:r>
        <w:separator/>
      </w:r>
    </w:p>
  </w:footnote>
  <w:footnote w:type="continuationSeparator" w:id="0">
    <w:p w14:paraId="0E6B72CA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B880" w14:textId="2BCADD7D" w:rsidR="00720AF0" w:rsidRPr="00262B8C" w:rsidRDefault="00720AF0">
    <w:pPr>
      <w:pStyle w:val="Zhlav"/>
      <w:jc w:val="right"/>
      <w:rPr>
        <w:b/>
        <w:bCs/>
        <w:sz w:val="28"/>
        <w:szCs w:val="28"/>
      </w:rPr>
    </w:pPr>
    <w:r w:rsidRPr="00262B8C">
      <w:rPr>
        <w:b/>
        <w:bCs/>
        <w:sz w:val="28"/>
        <w:szCs w:val="28"/>
      </w:rPr>
      <w:t>Stejnopis</w:t>
    </w:r>
    <w:r w:rsidR="003077F0" w:rsidRPr="00262B8C">
      <w:rPr>
        <w:b/>
        <w:bCs/>
        <w:sz w:val="28"/>
        <w:szCs w:val="28"/>
      </w:rPr>
      <w:t xml:space="preserve"> č.</w:t>
    </w:r>
    <w:r w:rsidRPr="00262B8C">
      <w:rPr>
        <w:b/>
        <w:bCs/>
        <w:sz w:val="28"/>
        <w:szCs w:val="28"/>
      </w:rPr>
      <w:t>:</w:t>
    </w:r>
    <w:r w:rsidR="00262B8C">
      <w:rPr>
        <w:b/>
        <w:bCs/>
        <w:sz w:val="28"/>
        <w:szCs w:val="28"/>
      </w:rPr>
      <w:t xml:space="preserve"> </w:t>
    </w:r>
    <w:r w:rsidR="00262B8C" w:rsidRPr="00262B8C">
      <w:rPr>
        <w:b/>
        <w:bCs/>
        <w:sz w:val="36"/>
        <w:szCs w:val="36"/>
      </w:rPr>
      <w:t>1</w:t>
    </w:r>
  </w:p>
  <w:p w14:paraId="4A05BC60" w14:textId="1DFD2417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200FD"/>
    <w:rsid w:val="00035FBA"/>
    <w:rsid w:val="000372A2"/>
    <w:rsid w:val="00040253"/>
    <w:rsid w:val="00052E8C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0F41E2"/>
    <w:rsid w:val="001011B1"/>
    <w:rsid w:val="00113B01"/>
    <w:rsid w:val="0013659E"/>
    <w:rsid w:val="0014156B"/>
    <w:rsid w:val="00146264"/>
    <w:rsid w:val="001470C6"/>
    <w:rsid w:val="00151DD0"/>
    <w:rsid w:val="00164E0A"/>
    <w:rsid w:val="00172683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60137"/>
    <w:rsid w:val="00261BF4"/>
    <w:rsid w:val="00262B8C"/>
    <w:rsid w:val="00262E7E"/>
    <w:rsid w:val="00263E9D"/>
    <w:rsid w:val="00266701"/>
    <w:rsid w:val="002702C5"/>
    <w:rsid w:val="00270332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2AFB"/>
    <w:rsid w:val="003542BD"/>
    <w:rsid w:val="00364E6B"/>
    <w:rsid w:val="003832A8"/>
    <w:rsid w:val="00386D6B"/>
    <w:rsid w:val="003870D8"/>
    <w:rsid w:val="003874E7"/>
    <w:rsid w:val="00387785"/>
    <w:rsid w:val="00387BFA"/>
    <w:rsid w:val="00394FED"/>
    <w:rsid w:val="003B492D"/>
    <w:rsid w:val="003C68B5"/>
    <w:rsid w:val="003D1C52"/>
    <w:rsid w:val="003D778C"/>
    <w:rsid w:val="003D7D6B"/>
    <w:rsid w:val="00402F69"/>
    <w:rsid w:val="00403A71"/>
    <w:rsid w:val="00404D94"/>
    <w:rsid w:val="004123F5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3BAF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873A5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A05D5"/>
    <w:rsid w:val="006D2B44"/>
    <w:rsid w:val="006D3F7F"/>
    <w:rsid w:val="006E64E6"/>
    <w:rsid w:val="006F7BD8"/>
    <w:rsid w:val="007052DF"/>
    <w:rsid w:val="00706593"/>
    <w:rsid w:val="0071403E"/>
    <w:rsid w:val="007150FA"/>
    <w:rsid w:val="00720AF0"/>
    <w:rsid w:val="007231D7"/>
    <w:rsid w:val="00732EAF"/>
    <w:rsid w:val="00740C4E"/>
    <w:rsid w:val="00753EBF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16E7"/>
    <w:rsid w:val="007E68DB"/>
    <w:rsid w:val="007F3935"/>
    <w:rsid w:val="00800D07"/>
    <w:rsid w:val="00815B3B"/>
    <w:rsid w:val="00815C37"/>
    <w:rsid w:val="00822FD5"/>
    <w:rsid w:val="008418D5"/>
    <w:rsid w:val="00846BB9"/>
    <w:rsid w:val="008475A5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A7BB2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1FA4"/>
    <w:rsid w:val="00BD627A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114"/>
    <w:rsid w:val="00DA08B8"/>
    <w:rsid w:val="00DA6CA9"/>
    <w:rsid w:val="00DB4B2C"/>
    <w:rsid w:val="00DE675F"/>
    <w:rsid w:val="00DF3D53"/>
    <w:rsid w:val="00E059FE"/>
    <w:rsid w:val="00E20AB0"/>
    <w:rsid w:val="00E2243F"/>
    <w:rsid w:val="00E22E9E"/>
    <w:rsid w:val="00E338D4"/>
    <w:rsid w:val="00E47DFB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25213"/>
    <w:rsid w:val="00F35A5D"/>
    <w:rsid w:val="00F44D55"/>
    <w:rsid w:val="00F65A8E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00093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8" ma:contentTypeDescription="Vytvoří nový dokument" ma:contentTypeScope="" ma:versionID="d6a5b032c7aa41b513a08427dfaa709c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93cf371bee5986c3c28e9b23a55385f6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e46d-45d1-4f34-9f22-b969d5f62257" xsi:nil="true"/>
  </documentManagement>
</p:properties>
</file>

<file path=customXml/itemProps1.xml><?xml version="1.0" encoding="utf-8"?>
<ds:datastoreItem xmlns:ds="http://schemas.openxmlformats.org/officeDocument/2006/customXml" ds:itemID="{F00B50D9-9267-4A8B-A301-3EEF1234C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DEC75-F8D1-49F5-AC7E-B55C0AD7C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D5BE1-A0FE-4F8A-B9FD-0E4B5C5FE22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1ce46d-45d1-4f34-9f22-b969d5f62257"/>
    <ds:schemaRef ds:uri="aeec6c1e-cf57-46f7-ab8f-680392746da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5092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Ing. Marcela Davídková Antošová, CSc.</cp:lastModifiedBy>
  <cp:revision>3</cp:revision>
  <cp:lastPrinted>2024-03-06T14:28:00Z</cp:lastPrinted>
  <dcterms:created xsi:type="dcterms:W3CDTF">2024-03-06T18:21:00Z</dcterms:created>
  <dcterms:modified xsi:type="dcterms:W3CDTF">2024-03-06T18:32:00Z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