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815" w:rsidRDefault="005145D9">
      <w:pPr>
        <w:spacing w:after="0" w:line="259" w:lineRule="auto"/>
        <w:ind w:left="211" w:right="0"/>
        <w:jc w:val="center"/>
      </w:pPr>
      <w:r>
        <w:rPr>
          <w:sz w:val="54"/>
          <w:u w:val="single" w:color="000000"/>
        </w:rPr>
        <w:t>SMLOUVA</w:t>
      </w:r>
    </w:p>
    <w:p w:rsidR="00CE0815" w:rsidRDefault="00A45084">
      <w:pPr>
        <w:spacing w:after="386" w:line="285" w:lineRule="auto"/>
        <w:ind w:left="240" w:right="2881" w:firstLine="3121"/>
        <w:jc w:val="left"/>
      </w:pPr>
      <w:r>
        <w:rPr>
          <w:sz w:val="36"/>
        </w:rPr>
        <w:t>na výuku plavání PŠ</w:t>
      </w:r>
      <w:r w:rsidR="005145D9">
        <w:rPr>
          <w:sz w:val="36"/>
        </w:rPr>
        <w:t>14/24</w:t>
      </w:r>
    </w:p>
    <w:p w:rsidR="00CE0815" w:rsidRDefault="005145D9">
      <w:pPr>
        <w:spacing w:after="426" w:line="265" w:lineRule="auto"/>
        <w:ind w:left="235" w:right="2564" w:hanging="10"/>
        <w:jc w:val="left"/>
      </w:pPr>
      <w:r>
        <w:rPr>
          <w:sz w:val="26"/>
        </w:rPr>
        <w:t>uzavřená mezi</w:t>
      </w:r>
    </w:p>
    <w:p w:rsidR="00CE0815" w:rsidRDefault="005145D9">
      <w:pPr>
        <w:numPr>
          <w:ilvl w:val="0"/>
          <w:numId w:val="1"/>
        </w:numPr>
        <w:spacing w:after="0" w:line="351" w:lineRule="auto"/>
        <w:ind w:right="2564" w:hanging="355"/>
        <w:jc w:val="left"/>
      </w:pPr>
      <w:r>
        <w:rPr>
          <w:sz w:val="26"/>
        </w:rPr>
        <w:t>Sportovní a rekreační areál Pražačka se školní jídelnou, IČO 63831481</w:t>
      </w:r>
    </w:p>
    <w:p w:rsidR="00CE0815" w:rsidRDefault="005145D9">
      <w:pPr>
        <w:spacing w:after="274" w:line="342" w:lineRule="auto"/>
      </w:pPr>
      <w:r>
        <w:t xml:space="preserve">Za Žižkovskou vozovnou 19/2716, 130 00 Praha 3 zastoupený: ředitelem Ing. </w:t>
      </w:r>
      <w:r w:rsidR="00A45084">
        <w:t>xxxxxxxxxxxxxxxxxx</w:t>
      </w:r>
      <w:r>
        <w:t xml:space="preserve"> jako Poskytovatel, na straně jedné</w:t>
      </w:r>
    </w:p>
    <w:p w:rsidR="00CE0815" w:rsidRDefault="005145D9">
      <w:pPr>
        <w:spacing w:after="480" w:line="259" w:lineRule="auto"/>
        <w:ind w:left="576" w:right="0"/>
        <w:jc w:val="left"/>
      </w:pPr>
      <w:r>
        <w:rPr>
          <w:sz w:val="28"/>
        </w:rPr>
        <w:t>a</w:t>
      </w:r>
    </w:p>
    <w:p w:rsidR="00CE0815" w:rsidRDefault="005145D9">
      <w:pPr>
        <w:numPr>
          <w:ilvl w:val="0"/>
          <w:numId w:val="1"/>
        </w:numPr>
        <w:spacing w:after="51" w:line="265" w:lineRule="auto"/>
        <w:ind w:right="2564" w:hanging="355"/>
        <w:jc w:val="left"/>
      </w:pPr>
      <w:r>
        <w:rPr>
          <w:sz w:val="26"/>
        </w:rPr>
        <w:t>Mateřská škola 4 Pastelky, Praha 4, Sedlčanská 14</w:t>
      </w:r>
    </w:p>
    <w:p w:rsidR="00CE0815" w:rsidRDefault="005145D9">
      <w:pPr>
        <w:ind w:left="576" w:right="14"/>
      </w:pPr>
      <w:r>
        <w:t>IČO: 61384658</w:t>
      </w:r>
    </w:p>
    <w:p w:rsidR="00CE0815" w:rsidRDefault="005145D9">
      <w:pPr>
        <w:spacing w:after="393" w:line="363" w:lineRule="auto"/>
        <w:ind w:right="3323"/>
      </w:pPr>
      <w:r>
        <w:t>Sedlčanská 526/14, 140 00 Praha 4 - Michle zastoupená: ředitel</w:t>
      </w:r>
      <w:r>
        <w:t xml:space="preserve">kou Mgr. </w:t>
      </w:r>
      <w:r w:rsidR="00A45084">
        <w:t>xxxxxxxxxxxxxxxx</w:t>
      </w:r>
    </w:p>
    <w:p w:rsidR="00CE0815" w:rsidRDefault="005145D9">
      <w:pPr>
        <w:spacing w:after="486" w:line="265" w:lineRule="auto"/>
        <w:ind w:left="557" w:right="2564" w:hanging="10"/>
        <w:jc w:val="left"/>
      </w:pPr>
      <w:r>
        <w:rPr>
          <w:sz w:val="26"/>
        </w:rPr>
        <w:t>jako Objednatel, na straně druhé</w:t>
      </w:r>
    </w:p>
    <w:p w:rsidR="00CE0815" w:rsidRDefault="005145D9">
      <w:pPr>
        <w:spacing w:after="95" w:line="259" w:lineRule="auto"/>
        <w:ind w:left="221" w:right="86" w:hanging="10"/>
        <w:jc w:val="center"/>
      </w:pPr>
      <w:r>
        <w:rPr>
          <w:sz w:val="26"/>
        </w:rPr>
        <w:t>1.</w:t>
      </w:r>
    </w:p>
    <w:p w:rsidR="00CE0815" w:rsidRDefault="005145D9">
      <w:pPr>
        <w:spacing w:after="196" w:line="259" w:lineRule="auto"/>
        <w:ind w:left="231" w:right="115" w:hanging="10"/>
        <w:jc w:val="center"/>
      </w:pPr>
      <w:r>
        <w:rPr>
          <w:sz w:val="26"/>
          <w:u w:val="single" w:color="000000"/>
        </w:rPr>
        <w:t>Předmět smlouvy</w:t>
      </w:r>
    </w:p>
    <w:p w:rsidR="00CE0815" w:rsidRDefault="005145D9">
      <w:pPr>
        <w:ind w:left="182" w:right="14"/>
      </w:pPr>
      <w:r>
        <w:t>Zabezpečení plavecké výuky v rámci povinné tělesné výchovy vychází ze zákona č. 561/2004 Sb. o předškolním, základním, středním, vyšším odborném a jin</w:t>
      </w:r>
      <w:r>
        <w:t>ém vzdělávání (školský zákon) a v souladu s Š2 odst. 3 vyhlášky č. 48/2005 Sb., ve znění pozdějších předpis</w:t>
      </w:r>
      <w:r>
        <w:t>ů.</w:t>
      </w:r>
    </w:p>
    <w:p w:rsidR="00CE0815" w:rsidRDefault="005145D9">
      <w:pPr>
        <w:spacing w:after="406"/>
        <w:ind w:left="182" w:right="14"/>
      </w:pPr>
      <w:r>
        <w:t>Plavecká výuka žáků bude zabezpečena Plaveckou školou SaRA Pražačka (dále jen „PŠ”) v krytém bazénu SaRA Pražačka.</w:t>
      </w:r>
    </w:p>
    <w:p w:rsidR="00CE0815" w:rsidRDefault="005145D9">
      <w:pPr>
        <w:spacing w:after="140" w:line="259" w:lineRule="auto"/>
        <w:ind w:left="67" w:right="0"/>
        <w:jc w:val="center"/>
      </w:pPr>
      <w:r>
        <w:rPr>
          <w:sz w:val="22"/>
        </w:rPr>
        <w:t>11.</w:t>
      </w:r>
    </w:p>
    <w:p w:rsidR="00CE0815" w:rsidRDefault="005145D9">
      <w:pPr>
        <w:spacing w:after="196" w:line="259" w:lineRule="auto"/>
        <w:ind w:left="231" w:right="154" w:hanging="10"/>
        <w:jc w:val="center"/>
      </w:pPr>
      <w:r>
        <w:rPr>
          <w:sz w:val="26"/>
          <w:u w:val="single" w:color="000000"/>
        </w:rPr>
        <w:t>Doba trvání výuky</w:t>
      </w:r>
    </w:p>
    <w:p w:rsidR="00CE0815" w:rsidRDefault="005145D9">
      <w:pPr>
        <w:ind w:left="173" w:right="14"/>
      </w:pPr>
      <w:r>
        <w:t>Plavecká výuka bude probíhat v II. pololetí 2023/2024, úterý 13:45 - 14:25 (36 žáků).</w:t>
      </w:r>
    </w:p>
    <w:p w:rsidR="00CE0815" w:rsidRDefault="005145D9">
      <w:pPr>
        <w:spacing w:after="174" w:line="259" w:lineRule="auto"/>
        <w:ind w:left="0" w:right="192"/>
        <w:jc w:val="center"/>
      </w:pPr>
      <w:r>
        <w:rPr>
          <w:sz w:val="20"/>
        </w:rPr>
        <w:t>111.</w:t>
      </w:r>
    </w:p>
    <w:p w:rsidR="00CE0815" w:rsidRDefault="005145D9">
      <w:pPr>
        <w:spacing w:after="243" w:line="259" w:lineRule="auto"/>
        <w:ind w:left="231" w:right="375" w:hanging="10"/>
        <w:jc w:val="center"/>
      </w:pPr>
      <w:r>
        <w:rPr>
          <w:sz w:val="26"/>
          <w:u w:val="single" w:color="000000"/>
        </w:rPr>
        <w:t>Úhrada za výuku plavání</w:t>
      </w:r>
    </w:p>
    <w:p w:rsidR="00CE0815" w:rsidRDefault="005145D9">
      <w:pPr>
        <w:ind w:left="71" w:right="14"/>
      </w:pPr>
      <w:r>
        <w:lastRenderedPageBreak/>
        <w:t>Částka za vyučovací lekci a žáka činí 80 Kč vč. DPH. Celkem 36 žáků (viz čl. II)</w:t>
      </w:r>
    </w:p>
    <w:p w:rsidR="00CE0815" w:rsidRDefault="005145D9">
      <w:pPr>
        <w:tabs>
          <w:tab w:val="center" w:pos="4519"/>
        </w:tabs>
        <w:ind w:left="0" w:right="0"/>
        <w:jc w:val="left"/>
      </w:pPr>
      <w:r>
        <w:t>80 Kč x 36 žáků =2</w:t>
      </w:r>
      <w:r>
        <w:t xml:space="preserve">880 Kč, 2 880 Kč x 19 lekcí </w:t>
      </w:r>
      <w:r>
        <w:rPr>
          <w:u w:val="single" w:color="000000"/>
        </w:rPr>
        <w:t>54 720 Kč vč. DPH</w:t>
      </w:r>
      <w:r>
        <w:t>.</w:t>
      </w:r>
    </w:p>
    <w:p w:rsidR="00CE0815" w:rsidRDefault="005145D9">
      <w:pPr>
        <w:ind w:left="71" w:right="14"/>
      </w:pPr>
      <w:r>
        <w:t>Celková částka za plavecký výcvik bude hrazena na bankovní účet 2000789389/0800, vedený u České spořitelny a.s.</w:t>
      </w:r>
      <w:r>
        <w:t>, na základě vystavené faktury Poskytovatelem.</w:t>
      </w:r>
    </w:p>
    <w:p w:rsidR="00CE0815" w:rsidRDefault="005145D9">
      <w:pPr>
        <w:spacing w:after="402"/>
        <w:ind w:left="71" w:right="231"/>
      </w:pPr>
      <w:r>
        <w:t>Pro vyloučení všech pochybností smluvní strany shodně prohlašují, že Poskytovatel fakticky pro Objednatele i v období ode dne I. 2. 2024 do data uzavření této smlouvy zabezpečoval plaveckou výuku za podmínek s</w:t>
      </w:r>
      <w:r>
        <w:t xml:space="preserve">hodných s touto smlouvou a na jejím základě. Veškeré služby vymezené v článcích této smlouvy vykonané Poskytovatelem služby pro Objednatele v období dle předchozí věty byly či budou fakturovány za ceny a dle platebních podmínek uvedených v této smlouvě, V </w:t>
      </w:r>
      <w:r>
        <w:t>případě, že Objednatel uhradil či uhradí Poskytovateli fakturované služby vykonané pro Objednatele v období ode dne 1. 2. 2024 do data uzavření této smlouvy, pak se má za to, že nedošlo ke vzniku bezdůvodného obohacení na straně Poskytovatele služby.</w:t>
      </w:r>
    </w:p>
    <w:p w:rsidR="00CE0815" w:rsidRDefault="005145D9">
      <w:pPr>
        <w:spacing w:after="73" w:line="259" w:lineRule="auto"/>
        <w:ind w:left="221" w:right="442" w:hanging="10"/>
        <w:jc w:val="center"/>
      </w:pPr>
      <w:r>
        <w:rPr>
          <w:sz w:val="26"/>
        </w:rPr>
        <w:t>IV.</w:t>
      </w:r>
    </w:p>
    <w:p w:rsidR="00CE0815" w:rsidRDefault="005145D9">
      <w:pPr>
        <w:spacing w:after="196" w:line="259" w:lineRule="auto"/>
        <w:ind w:left="231" w:right="432" w:hanging="10"/>
        <w:jc w:val="center"/>
      </w:pPr>
      <w:r>
        <w:rPr>
          <w:sz w:val="26"/>
          <w:u w:val="single" w:color="000000"/>
        </w:rPr>
        <w:t>S</w:t>
      </w:r>
      <w:r>
        <w:rPr>
          <w:sz w:val="26"/>
          <w:u w:val="single" w:color="000000"/>
        </w:rPr>
        <w:t>mluvní pokuty</w:t>
      </w:r>
    </w:p>
    <w:p w:rsidR="00CE0815" w:rsidRDefault="005145D9">
      <w:pPr>
        <w:ind w:left="71" w:right="14"/>
      </w:pPr>
      <w:r>
        <w:t>Celková částka bude uhrazena dle faktury.</w:t>
      </w:r>
    </w:p>
    <w:p w:rsidR="00CE0815" w:rsidRDefault="005145D9">
      <w:pPr>
        <w:spacing w:after="807"/>
        <w:ind w:left="71" w:right="259"/>
      </w:pPr>
      <w:r>
        <w:t>Sjednává se poplatek z prodlení za pozdní zaplacení uvedených plateb ve výši 0,05% z dlužné částky za každý den prodlení. Nezaplacení úhrady je důvodem k výpovědi smlouvy pronajímatelem.</w:t>
      </w:r>
    </w:p>
    <w:p w:rsidR="00CE0815" w:rsidRDefault="005145D9">
      <w:pPr>
        <w:spacing w:after="196" w:line="259" w:lineRule="auto"/>
        <w:ind w:left="231" w:right="480" w:hanging="10"/>
        <w:jc w:val="center"/>
      </w:pPr>
      <w:r>
        <w:rPr>
          <w:sz w:val="26"/>
          <w:u w:val="single" w:color="000000"/>
        </w:rPr>
        <w:t>Odpovědnost za škodu</w:t>
      </w:r>
    </w:p>
    <w:p w:rsidR="00CE0815" w:rsidRDefault="005145D9">
      <w:pPr>
        <w:spacing w:after="393"/>
        <w:ind w:left="10" w:right="279"/>
      </w:pPr>
      <w:r>
        <w:t>Objednavatel odpovídá za škody způsobené na majetku dodavatele, a to jak osobami z řad objednavatele, tak osobami, kterým umožní do prostor bazénu přístup. Odpovědnost za škody vzniklé žákům při výuce vychází z nařízení vlády č. 108/94</w:t>
      </w:r>
      <w:r>
        <w:t xml:space="preserve"> 27 odst. 2.</w:t>
      </w:r>
    </w:p>
    <w:p w:rsidR="00CE0815" w:rsidRDefault="005145D9">
      <w:pPr>
        <w:spacing w:after="43" w:line="259" w:lineRule="auto"/>
        <w:ind w:left="0" w:right="279"/>
        <w:jc w:val="center"/>
      </w:pPr>
      <w:r>
        <w:rPr>
          <w:sz w:val="28"/>
        </w:rPr>
        <w:t>Vl.</w:t>
      </w:r>
    </w:p>
    <w:p w:rsidR="00CE0815" w:rsidRDefault="005145D9">
      <w:pPr>
        <w:pStyle w:val="Nadpis1"/>
      </w:pPr>
      <w:r>
        <w:t>Povinnosti školy</w:t>
      </w:r>
    </w:p>
    <w:p w:rsidR="00CE0815" w:rsidRDefault="005145D9">
      <w:pPr>
        <w:ind w:left="0" w:right="14"/>
      </w:pPr>
      <w:r>
        <w:t>Škola se zavazuje:</w:t>
      </w:r>
    </w:p>
    <w:p w:rsidR="00CE0815" w:rsidRDefault="005145D9">
      <w:pPr>
        <w:numPr>
          <w:ilvl w:val="0"/>
          <w:numId w:val="2"/>
        </w:numPr>
        <w:spacing w:after="8" w:line="362" w:lineRule="auto"/>
        <w:ind w:right="14" w:hanging="355"/>
      </w:pPr>
      <w:r>
        <w:t xml:space="preserve">zajistit pro jednotlivé třídy pedagogický doprovod, </w:t>
      </w:r>
      <w:r>
        <w:rPr>
          <w:noProof/>
        </w:rPr>
        <w:drawing>
          <wp:inline distT="0" distB="0" distL="0" distR="0">
            <wp:extent cx="48791" cy="18289"/>
            <wp:effectExtent l="0" t="0" r="0" b="0"/>
            <wp:docPr id="2751" name="Picture 2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1" name="Picture 27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91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zajistit pedagogický dohled u bazénu po celou dobu pobytu na plaveckém bazénu, </w:t>
      </w:r>
      <w:r>
        <w:rPr>
          <w:noProof/>
        </w:rPr>
        <w:drawing>
          <wp:inline distT="0" distB="0" distL="0" distR="0">
            <wp:extent cx="48791" cy="18289"/>
            <wp:effectExtent l="0" t="0" r="0" b="0"/>
            <wp:docPr id="2752" name="Picture 2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" name="Picture 27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91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provádět záznam přítomnosti žáků do docházkových listů jednotlivých tříd, pojistit účastníky výcviku proti úrazu,</w:t>
      </w:r>
    </w:p>
    <w:p w:rsidR="00CE0815" w:rsidRDefault="005145D9">
      <w:pPr>
        <w:numPr>
          <w:ilvl w:val="0"/>
          <w:numId w:val="2"/>
        </w:numPr>
        <w:ind w:right="14" w:hanging="355"/>
      </w:pPr>
      <w:r>
        <w:t>na základě písemného potvrzení zdravotní způsobilosti dítěte od zákonného zástupce poslat na plavecký výcvik, jen žáky zdravotně způsobilé hr</w:t>
      </w:r>
      <w:r>
        <w:t>omadné plavecké výuky,</w:t>
      </w:r>
    </w:p>
    <w:p w:rsidR="00CE0815" w:rsidRDefault="005145D9">
      <w:pPr>
        <w:spacing w:after="60" w:line="302" w:lineRule="auto"/>
        <w:ind w:left="576" w:right="14" w:hanging="355"/>
      </w:pPr>
      <w:r>
        <w:rPr>
          <w:noProof/>
        </w:rPr>
        <w:drawing>
          <wp:inline distT="0" distB="0" distL="0" distR="0">
            <wp:extent cx="42692" cy="18289"/>
            <wp:effectExtent l="0" t="0" r="0" b="0"/>
            <wp:docPr id="5001" name="Picture 5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1" name="Picture 500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92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předem projednat s vedením plavecké školy účast žáků trpících epilepsií, fyzicky či mentálně postižených,</w:t>
      </w:r>
    </w:p>
    <w:p w:rsidR="00CE0815" w:rsidRDefault="005145D9">
      <w:pPr>
        <w:numPr>
          <w:ilvl w:val="0"/>
          <w:numId w:val="2"/>
        </w:numPr>
        <w:spacing w:after="148"/>
        <w:ind w:right="14" w:hanging="355"/>
      </w:pPr>
      <w:r>
        <w:t xml:space="preserve">zajistit bezpečnost a ochranu zdraví žáků v souladu s ustanovením Š 3 vyhlášky </w:t>
      </w:r>
      <w:r>
        <w:rPr>
          <w:noProof/>
        </w:rPr>
        <w:drawing>
          <wp:inline distT="0" distB="0" distL="0" distR="0">
            <wp:extent cx="6099" cy="6096"/>
            <wp:effectExtent l="0" t="0" r="0" b="0"/>
            <wp:docPr id="5002" name="Picture 5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2" name="Picture 500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č. 48/2005 Sb., o základním vzdělávání a někt</w:t>
      </w:r>
      <w:r>
        <w:t xml:space="preserve">erých náležitostech plnění povinné školní docházky a 6, odst. 6 vyhlášky č. 263/2007 Sb., kterou se stanoví pracovní řád pro zaměstnance škol a </w:t>
      </w:r>
      <w:r>
        <w:lastRenderedPageBreak/>
        <w:t>školských zařízení zřízených Ministerstvem školství, mládeže a tělovýchovy, krajem, obcí nebo dobrovolným svazke</w:t>
      </w:r>
      <w:r>
        <w:t>m obcí.</w:t>
      </w:r>
    </w:p>
    <w:p w:rsidR="00CE0815" w:rsidRDefault="005145D9">
      <w:pPr>
        <w:spacing w:after="418" w:line="302" w:lineRule="auto"/>
        <w:ind w:left="221" w:right="14"/>
      </w:pPr>
      <w:r>
        <w:t>Účastníci výuky jsou povinni dodržovat lázeňský tád krytého bazénu a řídit se pokyny službu konajících zaměstnanců. Pedagogický doprovod zodpovídá za svěřené žáky ZŠ (MŠ), zajišťuje dohled v šatnách a sprchách před hodinou i po ní. Žáky před vyučov</w:t>
      </w:r>
      <w:r>
        <w:t xml:space="preserve">áním předává </w:t>
      </w:r>
      <w:r>
        <w:rPr>
          <w:noProof/>
        </w:rPr>
        <w:drawing>
          <wp:inline distT="0" distB="0" distL="0" distR="0">
            <wp:extent cx="6099" cy="6096"/>
            <wp:effectExtent l="0" t="0" r="0" b="0"/>
            <wp:docPr id="5004" name="Picture 5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4" name="Picture 500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cvičitelům plavání a po výuce si je přebírá zpět.</w:t>
      </w:r>
    </w:p>
    <w:p w:rsidR="00CE0815" w:rsidRDefault="005145D9">
      <w:pPr>
        <w:spacing w:after="73" w:line="259" w:lineRule="auto"/>
        <w:ind w:left="221" w:right="48" w:hanging="10"/>
        <w:jc w:val="center"/>
      </w:pPr>
      <w:r>
        <w:rPr>
          <w:sz w:val="26"/>
        </w:rPr>
        <w:t>VII.</w:t>
      </w:r>
    </w:p>
    <w:p w:rsidR="00CE0815" w:rsidRDefault="005145D9">
      <w:pPr>
        <w:spacing w:after="224" w:line="259" w:lineRule="auto"/>
        <w:ind w:left="231" w:right="48" w:hanging="10"/>
        <w:jc w:val="center"/>
      </w:pPr>
      <w:r>
        <w:rPr>
          <w:sz w:val="26"/>
          <w:u w:val="single" w:color="000000"/>
        </w:rPr>
        <w:t>Povinnosti PŠ</w:t>
      </w:r>
    </w:p>
    <w:p w:rsidR="00CE0815" w:rsidRDefault="005145D9">
      <w:pPr>
        <w:ind w:left="240" w:right="14"/>
      </w:pPr>
      <w:r>
        <w:t>Plavecká škola SaRA Pražačka se zavazuje:</w:t>
      </w:r>
    </w:p>
    <w:p w:rsidR="00CE0815" w:rsidRDefault="005145D9">
      <w:pPr>
        <w:spacing w:after="63" w:line="332" w:lineRule="auto"/>
        <w:ind w:left="221" w:right="14"/>
      </w:pPr>
      <w:r>
        <w:rPr>
          <w:noProof/>
        </w:rPr>
        <w:drawing>
          <wp:inline distT="0" distB="0" distL="0" distR="0">
            <wp:extent cx="48791" cy="30481"/>
            <wp:effectExtent l="0" t="0" r="0" b="0"/>
            <wp:docPr id="13386" name="Picture 13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6" name="Picture 1338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91" cy="3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zajišťovat výuku kvalifikovanými cvičiteli, kteří budou jednat s žáky přiměřeně jejich věku, </w:t>
      </w:r>
      <w:r>
        <w:rPr>
          <w:noProof/>
        </w:rPr>
        <w:drawing>
          <wp:inline distT="0" distB="0" distL="0" distR="0">
            <wp:extent cx="42692" cy="18289"/>
            <wp:effectExtent l="0" t="0" r="0" b="0"/>
            <wp:docPr id="5007" name="Picture 5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7" name="Picture 500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692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provádět výuku v souladu s výukovými plány jednotlivých výukových skupin (plavci, poloplavci, neplavci), které jsou přílohou této smlouvy, </w:t>
      </w:r>
      <w:r>
        <w:rPr>
          <w:noProof/>
        </w:rPr>
        <w:drawing>
          <wp:inline distT="0" distB="0" distL="0" distR="0">
            <wp:extent cx="54890" cy="24385"/>
            <wp:effectExtent l="0" t="0" r="0" b="0"/>
            <wp:docPr id="5008" name="Picture 5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8" name="Picture 500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90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zajistit pro výuku nezbytné plavecké pomůcky, </w:t>
      </w:r>
      <w:r>
        <w:rPr>
          <w:noProof/>
        </w:rPr>
        <w:drawing>
          <wp:inline distT="0" distB="0" distL="0" distR="0">
            <wp:extent cx="42692" cy="12193"/>
            <wp:effectExtent l="0" t="0" r="0" b="0"/>
            <wp:docPr id="5009" name="Picture 5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9" name="Picture 500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692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 případě odstávky bazénu zajistit výuku plavání v náhradním termí</w:t>
      </w:r>
      <w:r>
        <w:t>nu,</w:t>
      </w:r>
    </w:p>
    <w:p w:rsidR="00CE0815" w:rsidRDefault="005145D9">
      <w:pPr>
        <w:numPr>
          <w:ilvl w:val="0"/>
          <w:numId w:val="3"/>
        </w:numPr>
        <w:spacing w:after="290" w:line="322" w:lineRule="auto"/>
        <w:ind w:right="14"/>
      </w:pPr>
      <w:r>
        <w:t xml:space="preserve">přebrat zodpovědnost za žáky, které byly zařazeny do výuky, po dobu výuky od předání žáků pedagogickým doprovodem MŠ cvičitelům plavání a zpět (nástup před a po vyučovací hodině), </w:t>
      </w:r>
      <w:r>
        <w:rPr>
          <w:noProof/>
        </w:rPr>
        <w:drawing>
          <wp:inline distT="0" distB="0" distL="0" distR="0">
            <wp:extent cx="42692" cy="18289"/>
            <wp:effectExtent l="0" t="0" r="0" b="0"/>
            <wp:docPr id="5011" name="Picture 5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1" name="Picture 501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692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 úvodní hodině plavecké výuky poučit žáky o bezpečnosti v plaveckém b</w:t>
      </w:r>
      <w:r>
        <w:t xml:space="preserve">azénu, </w:t>
      </w:r>
      <w:r>
        <w:rPr>
          <w:noProof/>
        </w:rPr>
        <w:drawing>
          <wp:inline distT="0" distB="0" distL="0" distR="0">
            <wp:extent cx="42692" cy="18289"/>
            <wp:effectExtent l="0" t="0" r="0" b="0"/>
            <wp:docPr id="5012" name="Picture 50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2" name="Picture 501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692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každou hodinu zaznamenávat docházku žáků v jednotlivých výukových skupinách, </w:t>
      </w:r>
      <w:r>
        <w:rPr>
          <w:noProof/>
        </w:rPr>
        <w:drawing>
          <wp:inline distT="0" distB="0" distL="0" distR="0">
            <wp:extent cx="42692" cy="18289"/>
            <wp:effectExtent l="0" t="0" r="0" b="0"/>
            <wp:docPr id="5014" name="Picture 5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4" name="Picture 501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692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zajistit průběžné a celkové hodnocení žáků — účastníků kurzů pro potřeby správce údajů </w:t>
      </w:r>
      <w:r>
        <w:rPr>
          <w:noProof/>
        </w:rPr>
        <w:drawing>
          <wp:inline distT="0" distB="0" distL="0" distR="0">
            <wp:extent cx="91483" cy="12193"/>
            <wp:effectExtent l="0" t="0" r="0" b="0"/>
            <wp:docPr id="5013" name="Picture 5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3" name="Picture 501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83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školy.</w:t>
      </w:r>
    </w:p>
    <w:p w:rsidR="00CE0815" w:rsidRDefault="005145D9">
      <w:pPr>
        <w:spacing w:after="73" w:line="259" w:lineRule="auto"/>
        <w:ind w:left="221" w:right="0" w:hanging="10"/>
        <w:jc w:val="center"/>
      </w:pPr>
      <w:r>
        <w:rPr>
          <w:sz w:val="26"/>
        </w:rPr>
        <w:t>VIII.</w:t>
      </w:r>
    </w:p>
    <w:p w:rsidR="00CE0815" w:rsidRDefault="005145D9">
      <w:pPr>
        <w:spacing w:after="235" w:line="259" w:lineRule="auto"/>
        <w:ind w:left="231" w:right="0" w:hanging="10"/>
        <w:jc w:val="center"/>
      </w:pPr>
      <w:r>
        <w:rPr>
          <w:sz w:val="26"/>
          <w:u w:val="single" w:color="000000"/>
        </w:rPr>
        <w:t>Zvláštní uiednání</w:t>
      </w:r>
    </w:p>
    <w:p w:rsidR="00CE0815" w:rsidRDefault="005145D9">
      <w:pPr>
        <w:spacing w:after="152"/>
        <w:ind w:left="250" w:right="14"/>
      </w:pPr>
      <w:r>
        <w:t>Způsob předávání žáků mezi učiteli ZŠ (MŠ) a cvič</w:t>
      </w:r>
      <w:r>
        <w:t>iteli PŠ:</w:t>
      </w:r>
    </w:p>
    <w:p w:rsidR="00CE0815" w:rsidRDefault="005145D9">
      <w:pPr>
        <w:numPr>
          <w:ilvl w:val="0"/>
          <w:numId w:val="3"/>
        </w:numPr>
        <w:spacing w:line="322" w:lineRule="auto"/>
        <w:ind w:right="14"/>
      </w:pPr>
      <w:r>
        <w:t xml:space="preserve">učitel ZŠ (MŠ) zajišťuje dohled v jedné ze sprch a šaten před a po ukončení výuky. Ve druhé sprše a šatně zajišťuje dohled pracovník areálu, </w:t>
      </w:r>
      <w:r>
        <w:rPr>
          <w:noProof/>
        </w:rPr>
        <w:drawing>
          <wp:inline distT="0" distB="0" distL="0" distR="0">
            <wp:extent cx="42692" cy="24385"/>
            <wp:effectExtent l="0" t="0" r="0" b="0"/>
            <wp:docPr id="5016" name="Picture 5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6" name="Picture 501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692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před výukou přivede učitel ZŠ (MŠ) svoji třídu ze sprch do prostoru bazénu. Žáci vyčkají na lavici pod </w:t>
      </w:r>
      <w:r>
        <w:t xml:space="preserve">okny příchodu cvičitelů PŠ. Poté převezmou cvičitelé žáky a zahájí výuku, </w:t>
      </w:r>
      <w:r>
        <w:rPr>
          <w:noProof/>
        </w:rPr>
        <w:drawing>
          <wp:inline distT="0" distB="0" distL="0" distR="0">
            <wp:extent cx="12198" cy="12192"/>
            <wp:effectExtent l="0" t="0" r="0" b="0"/>
            <wp:docPr id="5017" name="Picture 5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" name="Picture 501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19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2692" cy="18289"/>
            <wp:effectExtent l="0" t="0" r="0" b="0"/>
            <wp:docPr id="5018" name="Picture 5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8" name="Picture 501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692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 průběhu výuky kontrolují cvičitelé PŠ nepřetržitě počet žáků ve své skupině, nesmí se od ní vzdálit, </w:t>
      </w:r>
      <w:r>
        <w:rPr>
          <w:noProof/>
        </w:rPr>
        <w:drawing>
          <wp:inline distT="0" distB="0" distL="0" distR="0">
            <wp:extent cx="195164" cy="54866"/>
            <wp:effectExtent l="0" t="0" r="0" b="0"/>
            <wp:docPr id="13388" name="Picture 13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8" name="Picture 1338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5164" cy="54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 ukončení výuky vyhlásí cvičitelé PŠ nástup žáků po družstvech, zkontrolu</w:t>
      </w:r>
      <w:r>
        <w:t xml:space="preserve">jí počty </w:t>
      </w:r>
      <w:r>
        <w:rPr>
          <w:noProof/>
        </w:rPr>
        <w:drawing>
          <wp:inline distT="0" distB="0" distL="0" distR="0">
            <wp:extent cx="6099" cy="6097"/>
            <wp:effectExtent l="0" t="0" r="0" b="0"/>
            <wp:docPr id="5021" name="Picture 5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1" name="Picture 502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žáků a předají žáky učiteli ZŠ (MŠ).</w:t>
      </w:r>
    </w:p>
    <w:p w:rsidR="00CE0815" w:rsidRDefault="005145D9">
      <w:pPr>
        <w:spacing w:after="73" w:line="259" w:lineRule="auto"/>
        <w:ind w:left="221" w:right="327" w:hanging="10"/>
        <w:jc w:val="center"/>
      </w:pPr>
      <w:r>
        <w:rPr>
          <w:sz w:val="26"/>
        </w:rPr>
        <w:t>IX.</w:t>
      </w:r>
    </w:p>
    <w:p w:rsidR="00CE0815" w:rsidRDefault="005145D9">
      <w:pPr>
        <w:spacing w:after="196" w:line="259" w:lineRule="auto"/>
        <w:ind w:left="231" w:right="336" w:hanging="10"/>
        <w:jc w:val="center"/>
      </w:pPr>
      <w:r>
        <w:rPr>
          <w:sz w:val="26"/>
          <w:u w:val="single" w:color="000000"/>
        </w:rPr>
        <w:t>Závěrečná ustanovení</w:t>
      </w:r>
    </w:p>
    <w:p w:rsidR="00CE0815" w:rsidRDefault="005145D9">
      <w:pPr>
        <w:ind w:left="71" w:right="14"/>
      </w:pPr>
      <w:r>
        <w:t>Při zameškání více jak 50% výuky nepřetržitě se vrací odpovídající částka za plaveckou výuku proti lékařskému vysvědčení.</w:t>
      </w:r>
    </w:p>
    <w:p w:rsidR="00CE0815" w:rsidRDefault="005145D9">
      <w:pPr>
        <w:ind w:left="71" w:right="211"/>
      </w:pPr>
      <w:r>
        <w:t xml:space="preserve">Smluvní partner školy se zavazuje zachovávat mlčenlivost o všech skutečnostech, o kterých se v souvislosti s vykonáváním činnosti podle této smlouvy dozví. Tato povinnost trvá i po ukončení činnosti podle této smlouvy. Při shromažďování a zpracování údajů </w:t>
      </w:r>
      <w:r>
        <w:t xml:space="preserve">bude postupovat dle nařízení Evropského parlamentu a Rady EU 2016/679 ze dne 27. 4. 2016 o ochraně </w:t>
      </w:r>
      <w:r>
        <w:lastRenderedPageBreak/>
        <w:t>fyzických osob v souvislosti se zpracováním osobních údajů a o volném pohybu těchto údajů a zákona č. 110/2019 Sb.</w:t>
      </w:r>
    </w:p>
    <w:p w:rsidR="00CE0815" w:rsidRDefault="005145D9">
      <w:pPr>
        <w:ind w:left="71" w:right="14"/>
      </w:pPr>
      <w:r>
        <w:t>Smlouva se vyhotovuje ve dvou exemplářích,</w:t>
      </w:r>
      <w:r>
        <w:t xml:space="preserve"> z čehož po jednom obdrží každá ze smluvních stran.</w:t>
      </w:r>
    </w:p>
    <w:p w:rsidR="00CE0815" w:rsidRDefault="005145D9">
      <w:pPr>
        <w:ind w:left="71" w:right="14"/>
      </w:pPr>
      <w:r>
        <w:t>Maximální počet na jednu výukovou hodinu je 36 žáků.</w:t>
      </w:r>
    </w:p>
    <w:p w:rsidR="00CE0815" w:rsidRDefault="005145D9">
      <w:pPr>
        <w:ind w:left="71" w:right="14"/>
      </w:pPr>
      <w:r>
        <w:t>Na důkaz souhlasu s obsahem této smlouvy jsou připojeny podpisy oprávněných zástupců obou stran.</w:t>
      </w:r>
    </w:p>
    <w:p w:rsidR="00CE0815" w:rsidRDefault="005145D9">
      <w:pPr>
        <w:ind w:left="71" w:right="221"/>
      </w:pPr>
      <w:r>
        <w:t>Podepsáním této smlouvy smluvní strany výslovně souhla</w:t>
      </w:r>
      <w:r>
        <w:t xml:space="preserve">sí s tím, že celý text této smlouvy </w:t>
      </w:r>
      <w:r>
        <w:rPr>
          <w:noProof/>
        </w:rPr>
        <w:drawing>
          <wp:inline distT="0" distB="0" distL="0" distR="0">
            <wp:extent cx="6099" cy="6096"/>
            <wp:effectExtent l="0" t="0" r="0" b="0"/>
            <wp:docPr id="6828" name="Picture 6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8" name="Picture 682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 veškeré skutečnosti v ní uvedené mohou být ze strany objednatele a MČ Praha 3 </w:t>
      </w:r>
      <w:r>
        <w:rPr>
          <w:noProof/>
        </w:rPr>
        <w:drawing>
          <wp:inline distT="0" distB="0" distL="0" distR="0">
            <wp:extent cx="12198" cy="54867"/>
            <wp:effectExtent l="0" t="0" r="0" b="0"/>
            <wp:docPr id="13392" name="Picture 13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2" name="Picture 1339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198" cy="54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zveřejněny, a to včetně výše ceny, způsobu, místa a času plnění předmětu smlouvy.</w:t>
      </w:r>
    </w:p>
    <w:p w:rsidR="00CE0815" w:rsidRDefault="00CE0815"/>
    <w:p w:rsidR="005145D9" w:rsidRDefault="005145D9"/>
    <w:p w:rsidR="005145D9" w:rsidRDefault="005145D9">
      <w:pPr>
        <w:sectPr w:rsidR="005145D9">
          <w:footerReference w:type="even" r:id="rId26"/>
          <w:footerReference w:type="default" r:id="rId27"/>
          <w:footerReference w:type="first" r:id="rId28"/>
          <w:pgSz w:w="11900" w:h="16820"/>
          <w:pgMar w:top="826" w:right="1076" w:bottom="1790" w:left="1585" w:header="708" w:footer="708" w:gutter="0"/>
          <w:cols w:space="708"/>
          <w:titlePg/>
        </w:sectPr>
      </w:pPr>
    </w:p>
    <w:p w:rsidR="005145D9" w:rsidRDefault="005145D9" w:rsidP="005145D9">
      <w:pPr>
        <w:pBdr>
          <w:bottom w:val="single" w:sz="12" w:space="1" w:color="auto"/>
        </w:pBdr>
        <w:spacing w:after="0" w:line="259" w:lineRule="auto"/>
        <w:ind w:left="0" w:right="0"/>
        <w:jc w:val="left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xxxxxxxxxxxxxxxxxxxxxxx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</w:p>
    <w:p w:rsidR="00CE0815" w:rsidRDefault="005145D9" w:rsidP="005145D9">
      <w:pPr>
        <w:spacing w:after="0" w:line="259" w:lineRule="auto"/>
        <w:ind w:left="0" w:right="0"/>
        <w:jc w:val="left"/>
      </w:pPr>
      <w:r>
        <w:rPr>
          <w:rFonts w:ascii="Calibri" w:eastAsia="Calibri" w:hAnsi="Calibri" w:cs="Calibri"/>
          <w:sz w:val="28"/>
        </w:rPr>
        <w:softHyphen/>
      </w:r>
      <w:r>
        <w:rPr>
          <w:rFonts w:ascii="Calibri" w:eastAsia="Calibri" w:hAnsi="Calibri" w:cs="Calibri"/>
          <w:sz w:val="28"/>
        </w:rPr>
        <w:softHyphen/>
      </w:r>
      <w:r>
        <w:rPr>
          <w:rFonts w:ascii="Calibri" w:eastAsia="Calibri" w:hAnsi="Calibri" w:cs="Calibri"/>
          <w:sz w:val="28"/>
        </w:rPr>
        <w:softHyphen/>
      </w:r>
      <w:r>
        <w:rPr>
          <w:rFonts w:ascii="Calibri" w:eastAsia="Calibri" w:hAnsi="Calibri" w:cs="Calibri"/>
          <w:sz w:val="28"/>
        </w:rPr>
        <w:softHyphen/>
      </w:r>
      <w:r>
        <w:rPr>
          <w:rFonts w:ascii="Calibri" w:eastAsia="Calibri" w:hAnsi="Calibri" w:cs="Calibri"/>
          <w:sz w:val="28"/>
        </w:rPr>
        <w:softHyphen/>
      </w:r>
      <w:r>
        <w:rPr>
          <w:rFonts w:ascii="Calibri" w:eastAsia="Calibri" w:hAnsi="Calibri" w:cs="Calibri"/>
          <w:sz w:val="28"/>
        </w:rPr>
        <w:softHyphen/>
      </w:r>
      <w:r>
        <w:rPr>
          <w:rFonts w:ascii="Calibri" w:eastAsia="Calibri" w:hAnsi="Calibri" w:cs="Calibri"/>
          <w:sz w:val="28"/>
        </w:rPr>
        <w:softHyphen/>
      </w:r>
      <w:r>
        <w:rPr>
          <w:rFonts w:ascii="Calibri" w:eastAsia="Calibri" w:hAnsi="Calibri" w:cs="Calibri"/>
          <w:sz w:val="28"/>
        </w:rPr>
        <w:softHyphen/>
      </w:r>
      <w:r>
        <w:rPr>
          <w:rFonts w:ascii="Calibri" w:eastAsia="Calibri" w:hAnsi="Calibri" w:cs="Calibri"/>
          <w:sz w:val="28"/>
        </w:rPr>
        <w:softHyphen/>
      </w:r>
      <w:r>
        <w:rPr>
          <w:rFonts w:ascii="Calibri" w:eastAsia="Calibri" w:hAnsi="Calibri" w:cs="Calibri"/>
          <w:sz w:val="28"/>
        </w:rPr>
        <w:softHyphen/>
      </w:r>
      <w:r>
        <w:rPr>
          <w:rFonts w:ascii="Calibri" w:eastAsia="Calibri" w:hAnsi="Calibri" w:cs="Calibri"/>
          <w:sz w:val="28"/>
        </w:rPr>
        <w:softHyphen/>
      </w:r>
      <w:r>
        <w:rPr>
          <w:rFonts w:ascii="Calibri" w:eastAsia="Calibri" w:hAnsi="Calibri" w:cs="Calibri"/>
          <w:sz w:val="28"/>
        </w:rPr>
        <w:softHyphen/>
      </w:r>
      <w:r>
        <w:rPr>
          <w:rFonts w:ascii="Calibri" w:eastAsia="Calibri" w:hAnsi="Calibri" w:cs="Calibri"/>
          <w:sz w:val="28"/>
        </w:rPr>
        <w:softHyphen/>
      </w:r>
      <w:r>
        <w:rPr>
          <w:rFonts w:ascii="Calibri" w:eastAsia="Calibri" w:hAnsi="Calibri" w:cs="Calibri"/>
          <w:sz w:val="28"/>
        </w:rPr>
        <w:softHyphen/>
      </w:r>
      <w:r>
        <w:rPr>
          <w:rFonts w:ascii="Calibri" w:eastAsia="Calibri" w:hAnsi="Calibri" w:cs="Calibri"/>
          <w:sz w:val="28"/>
        </w:rPr>
        <w:softHyphen/>
      </w:r>
      <w:r>
        <w:rPr>
          <w:rFonts w:ascii="Calibri" w:eastAsia="Calibri" w:hAnsi="Calibri" w:cs="Calibri"/>
          <w:sz w:val="28"/>
        </w:rPr>
        <w:softHyphen/>
      </w:r>
      <w:r>
        <w:rPr>
          <w:rFonts w:ascii="Calibri" w:eastAsia="Calibri" w:hAnsi="Calibri" w:cs="Calibri"/>
          <w:sz w:val="28"/>
        </w:rPr>
        <w:softHyphen/>
      </w:r>
      <w:r>
        <w:rPr>
          <w:rFonts w:ascii="Calibri" w:eastAsia="Calibri" w:hAnsi="Calibri" w:cs="Calibri"/>
          <w:sz w:val="28"/>
        </w:rPr>
        <w:softHyphen/>
      </w:r>
      <w:r>
        <w:rPr>
          <w:rFonts w:ascii="Calibri" w:eastAsia="Calibri" w:hAnsi="Calibri" w:cs="Calibri"/>
          <w:sz w:val="28"/>
        </w:rPr>
        <w:softHyphen/>
      </w:r>
      <w:r>
        <w:rPr>
          <w:rFonts w:ascii="Calibri" w:eastAsia="Calibri" w:hAnsi="Calibri" w:cs="Calibri"/>
          <w:sz w:val="28"/>
        </w:rPr>
        <w:softHyphen/>
      </w:r>
      <w:r>
        <w:rPr>
          <w:rFonts w:ascii="Calibri" w:eastAsia="Calibri" w:hAnsi="Calibri" w:cs="Calibri"/>
          <w:sz w:val="28"/>
        </w:rPr>
        <w:softHyphen/>
      </w:r>
      <w:r>
        <w:rPr>
          <w:rFonts w:ascii="Calibri" w:eastAsia="Calibri" w:hAnsi="Calibri" w:cs="Calibri"/>
          <w:sz w:val="28"/>
        </w:rPr>
        <w:softHyphen/>
      </w:r>
      <w:r>
        <w:rPr>
          <w:rFonts w:ascii="Calibri" w:eastAsia="Calibri" w:hAnsi="Calibri" w:cs="Calibri"/>
          <w:sz w:val="28"/>
        </w:rPr>
        <w:softHyphen/>
      </w:r>
      <w:r>
        <w:rPr>
          <w:rFonts w:ascii="Calibri" w:eastAsia="Calibri" w:hAnsi="Calibri" w:cs="Calibri"/>
          <w:sz w:val="28"/>
        </w:rPr>
        <w:softHyphen/>
      </w:r>
      <w:r>
        <w:rPr>
          <w:rFonts w:ascii="Calibri" w:eastAsia="Calibri" w:hAnsi="Calibri" w:cs="Calibri"/>
          <w:sz w:val="28"/>
        </w:rPr>
        <w:softHyphen/>
      </w:r>
      <w:r>
        <w:rPr>
          <w:rFonts w:ascii="Calibri" w:eastAsia="Calibri" w:hAnsi="Calibri" w:cs="Calibri"/>
          <w:sz w:val="28"/>
        </w:rPr>
        <w:softHyphen/>
      </w:r>
      <w:r>
        <w:rPr>
          <w:rFonts w:ascii="Calibri" w:eastAsia="Calibri" w:hAnsi="Calibri" w:cs="Calibri"/>
          <w:sz w:val="28"/>
        </w:rPr>
        <w:softHyphen/>
      </w:r>
      <w:r>
        <w:rPr>
          <w:rFonts w:ascii="Calibri" w:eastAsia="Calibri" w:hAnsi="Calibri" w:cs="Calibri"/>
          <w:sz w:val="28"/>
        </w:rPr>
        <w:softHyphen/>
      </w:r>
      <w:r>
        <w:t>za Poskytovatele</w:t>
      </w:r>
    </w:p>
    <w:p w:rsidR="005145D9" w:rsidRDefault="005145D9" w:rsidP="005145D9">
      <w:pPr>
        <w:spacing w:after="0" w:line="259" w:lineRule="auto"/>
        <w:ind w:left="0" w:right="0"/>
        <w:jc w:val="left"/>
      </w:pPr>
    </w:p>
    <w:p w:rsidR="005145D9" w:rsidRDefault="005145D9" w:rsidP="005145D9">
      <w:pPr>
        <w:spacing w:after="0" w:line="259" w:lineRule="auto"/>
        <w:ind w:left="0" w:right="0"/>
        <w:jc w:val="left"/>
      </w:pPr>
    </w:p>
    <w:p w:rsidR="005145D9" w:rsidRDefault="005145D9" w:rsidP="005145D9">
      <w:pPr>
        <w:spacing w:after="0" w:line="259" w:lineRule="auto"/>
        <w:ind w:left="0" w:right="0"/>
        <w:jc w:val="left"/>
      </w:pPr>
    </w:p>
    <w:p w:rsidR="005145D9" w:rsidRDefault="005145D9" w:rsidP="005145D9">
      <w:pPr>
        <w:pBdr>
          <w:bottom w:val="single" w:sz="12" w:space="1" w:color="auto"/>
        </w:pBdr>
        <w:spacing w:after="0" w:line="259" w:lineRule="auto"/>
        <w:ind w:left="0" w:right="0"/>
        <w:jc w:val="left"/>
      </w:pPr>
      <w:r>
        <w:t>xxxxxxxxxxxxxxxxxxxxxxxx</w:t>
      </w:r>
    </w:p>
    <w:p w:rsidR="005145D9" w:rsidRDefault="005145D9" w:rsidP="005145D9">
      <w:pPr>
        <w:spacing w:after="0" w:line="259" w:lineRule="auto"/>
        <w:ind w:left="0" w:right="0"/>
        <w:jc w:val="left"/>
      </w:pPr>
      <w:r>
        <w:t>za Objednatela</w:t>
      </w:r>
    </w:p>
    <w:p w:rsidR="005145D9" w:rsidRDefault="005145D9" w:rsidP="005145D9">
      <w:pPr>
        <w:spacing w:after="0" w:line="259" w:lineRule="auto"/>
        <w:ind w:left="0" w:right="0"/>
        <w:jc w:val="left"/>
      </w:pPr>
    </w:p>
    <w:p w:rsidR="005145D9" w:rsidRDefault="005145D9">
      <w:pPr>
        <w:ind w:left="71" w:right="14"/>
      </w:pPr>
    </w:p>
    <w:p w:rsidR="005145D9" w:rsidRDefault="005145D9">
      <w:pPr>
        <w:ind w:left="71" w:right="14"/>
      </w:pPr>
    </w:p>
    <w:p w:rsidR="00CE0815" w:rsidRDefault="005145D9">
      <w:pPr>
        <w:ind w:left="71" w:right="14"/>
      </w:pPr>
      <w:r>
        <w:t>V Praze dne 6. 3. 2024</w:t>
      </w:r>
    </w:p>
    <w:p w:rsidR="00CE0815" w:rsidRDefault="00CE0815">
      <w:pPr>
        <w:sectPr w:rsidR="00CE0815">
          <w:type w:val="continuous"/>
          <w:pgSz w:w="11900" w:h="16820"/>
          <w:pgMar w:top="826" w:right="5907" w:bottom="7680" w:left="1537" w:header="708" w:footer="708" w:gutter="0"/>
          <w:cols w:space="708"/>
        </w:sectPr>
      </w:pPr>
    </w:p>
    <w:p w:rsidR="00CE0815" w:rsidRDefault="00CE0815" w:rsidP="005145D9">
      <w:pPr>
        <w:spacing w:after="0" w:line="216" w:lineRule="auto"/>
        <w:ind w:left="-317" w:right="-115" w:firstLine="317"/>
        <w:jc w:val="left"/>
      </w:pPr>
      <w:bookmarkStart w:id="0" w:name="_GoBack"/>
      <w:bookmarkEnd w:id="0"/>
    </w:p>
    <w:sectPr w:rsidR="00CE0815">
      <w:type w:val="continuous"/>
      <w:pgSz w:w="11900" w:h="16820"/>
      <w:pgMar w:top="826" w:right="1642" w:bottom="7392" w:left="768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145D9">
      <w:pPr>
        <w:spacing w:after="0" w:line="240" w:lineRule="auto"/>
      </w:pPr>
      <w:r>
        <w:separator/>
      </w:r>
    </w:p>
  </w:endnote>
  <w:endnote w:type="continuationSeparator" w:id="0">
    <w:p w:rsidR="00000000" w:rsidRDefault="0051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815" w:rsidRDefault="005145D9">
    <w:pPr>
      <w:spacing w:after="0" w:line="259" w:lineRule="auto"/>
      <w:ind w:left="0" w:right="31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815" w:rsidRDefault="005145D9">
    <w:pPr>
      <w:spacing w:after="0" w:line="259" w:lineRule="auto"/>
      <w:ind w:left="0" w:right="31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5145D9">
      <w:rPr>
        <w:noProof/>
        <w:sz w:val="20"/>
      </w:rPr>
      <w:t>4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815" w:rsidRDefault="00CE0815">
    <w:pPr>
      <w:spacing w:after="160" w:line="259" w:lineRule="auto"/>
      <w:ind w:left="0" w:righ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145D9">
      <w:pPr>
        <w:spacing w:after="0" w:line="240" w:lineRule="auto"/>
      </w:pPr>
      <w:r>
        <w:separator/>
      </w:r>
    </w:p>
  </w:footnote>
  <w:footnote w:type="continuationSeparator" w:id="0">
    <w:p w:rsidR="00000000" w:rsidRDefault="00514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2750" o:spid="_x0000_i1026" style="width:1.25pt;height:.65pt" coordsize="" o:spt="100" o:bullet="t" adj="0,,0" path="" stroked="f">
        <v:stroke joinstyle="miter"/>
        <v:imagedata r:id="rId1" o:title="image25"/>
        <v:formulas/>
        <v:path o:connecttype="segments"/>
      </v:shape>
    </w:pict>
  </w:numPicBullet>
  <w:numPicBullet w:numPicBulletId="1">
    <w:pict>
      <v:shape id="5010" o:spid="_x0000_i1027" style="width:.65pt;height:.65pt" coordsize="" o:spt="100" o:bullet="t" adj="0,,0" path="" stroked="f">
        <v:stroke joinstyle="miter"/>
        <v:imagedata r:id="rId2" o:title="image26"/>
        <v:formulas/>
        <v:path o:connecttype="segments"/>
      </v:shape>
    </w:pict>
  </w:numPicBullet>
  <w:abstractNum w:abstractNumId="0" w15:restartNumberingAfterBreak="0">
    <w:nsid w:val="10E835DE"/>
    <w:multiLevelType w:val="hybridMultilevel"/>
    <w:tmpl w:val="AB64BBEE"/>
    <w:lvl w:ilvl="0" w:tplc="1D523692">
      <w:start w:val="1"/>
      <w:numFmt w:val="decimal"/>
      <w:lvlText w:val="%1."/>
      <w:lvlJc w:val="left"/>
      <w:pPr>
        <w:ind w:left="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8E050E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7E29EE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30A6E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884BE0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1E6B82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C68C78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32B68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065E8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9D3964"/>
    <w:multiLevelType w:val="hybridMultilevel"/>
    <w:tmpl w:val="FBFC811E"/>
    <w:lvl w:ilvl="0" w:tplc="B8D41B7E">
      <w:start w:val="1"/>
      <w:numFmt w:val="bullet"/>
      <w:lvlText w:val="•"/>
      <w:lvlPicBulletId w:val="0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F61BC6">
      <w:start w:val="1"/>
      <w:numFmt w:val="bullet"/>
      <w:lvlText w:val="o"/>
      <w:lvlJc w:val="left"/>
      <w:pPr>
        <w:ind w:left="1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069A82">
      <w:start w:val="1"/>
      <w:numFmt w:val="bullet"/>
      <w:lvlText w:val="▪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F2F49A">
      <w:start w:val="1"/>
      <w:numFmt w:val="bullet"/>
      <w:lvlText w:val="•"/>
      <w:lvlJc w:val="left"/>
      <w:pPr>
        <w:ind w:left="2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025C74">
      <w:start w:val="1"/>
      <w:numFmt w:val="bullet"/>
      <w:lvlText w:val="o"/>
      <w:lvlJc w:val="left"/>
      <w:pPr>
        <w:ind w:left="3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8C6AA2">
      <w:start w:val="1"/>
      <w:numFmt w:val="bullet"/>
      <w:lvlText w:val="▪"/>
      <w:lvlJc w:val="left"/>
      <w:pPr>
        <w:ind w:left="4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2A29EA">
      <w:start w:val="1"/>
      <w:numFmt w:val="bullet"/>
      <w:lvlText w:val="•"/>
      <w:lvlJc w:val="left"/>
      <w:pPr>
        <w:ind w:left="5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1CD2BA">
      <w:start w:val="1"/>
      <w:numFmt w:val="bullet"/>
      <w:lvlText w:val="o"/>
      <w:lvlJc w:val="left"/>
      <w:pPr>
        <w:ind w:left="5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38FB04">
      <w:start w:val="1"/>
      <w:numFmt w:val="bullet"/>
      <w:lvlText w:val="▪"/>
      <w:lvlJc w:val="left"/>
      <w:pPr>
        <w:ind w:left="6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8507C9"/>
    <w:multiLevelType w:val="hybridMultilevel"/>
    <w:tmpl w:val="AF32B096"/>
    <w:lvl w:ilvl="0" w:tplc="EB384952">
      <w:start w:val="1"/>
      <w:numFmt w:val="bullet"/>
      <w:lvlText w:val="•"/>
      <w:lvlPicBulletId w:val="1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5C298E">
      <w:start w:val="1"/>
      <w:numFmt w:val="bullet"/>
      <w:lvlText w:val="o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545412">
      <w:start w:val="1"/>
      <w:numFmt w:val="bullet"/>
      <w:lvlText w:val="▪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08B6BE">
      <w:start w:val="1"/>
      <w:numFmt w:val="bullet"/>
      <w:lvlText w:val="•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6AF520">
      <w:start w:val="1"/>
      <w:numFmt w:val="bullet"/>
      <w:lvlText w:val="o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184ED6">
      <w:start w:val="1"/>
      <w:numFmt w:val="bullet"/>
      <w:lvlText w:val="▪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843D94">
      <w:start w:val="1"/>
      <w:numFmt w:val="bullet"/>
      <w:lvlText w:val="•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180742">
      <w:start w:val="1"/>
      <w:numFmt w:val="bullet"/>
      <w:lvlText w:val="o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140FAC">
      <w:start w:val="1"/>
      <w:numFmt w:val="bullet"/>
      <w:lvlText w:val="▪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15"/>
    <w:rsid w:val="005145D9"/>
    <w:rsid w:val="00A45084"/>
    <w:rsid w:val="00CE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9D1132"/>
  <w15:docId w15:val="{06940004-4441-4FFC-9ED3-83FF5144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17" w:line="251" w:lineRule="auto"/>
      <w:ind w:left="567" w:right="381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39"/>
      <w:ind w:right="269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5" Type="http://schemas.openxmlformats.org/officeDocument/2006/relationships/footnotes" Target="footnotes.xml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footer" Target="footer3.xml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5563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Uživatel systému Windows</cp:lastModifiedBy>
  <cp:revision>2</cp:revision>
  <dcterms:created xsi:type="dcterms:W3CDTF">2024-03-06T12:26:00Z</dcterms:created>
  <dcterms:modified xsi:type="dcterms:W3CDTF">2024-03-06T12:26:00Z</dcterms:modified>
</cp:coreProperties>
</file>