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0D26E01D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9A0025">
            <w:rPr>
              <w:sz w:val="18"/>
            </w:rPr>
            <w:t>SMLO-0188/00066001/2024-KH/JR/BS</w:t>
          </w:r>
        </w:sdtContent>
      </w:sdt>
    </w:p>
    <w:p w14:paraId="3568CDB6" w14:textId="348944D3" w:rsidR="002C146E" w:rsidRPr="009F36A3" w:rsidRDefault="009A0025" w:rsidP="009A0025">
      <w:pPr>
        <w:spacing w:before="0" w:after="0"/>
        <w:jc w:val="center"/>
        <w:rPr>
          <w:sz w:val="18"/>
        </w:rPr>
      </w:pPr>
      <w:r>
        <w:rPr>
          <w:sz w:val="18"/>
        </w:rPr>
        <w:t xml:space="preserve">                                                 </w:t>
      </w:r>
      <w:r w:rsidR="002C146E"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>
        <w:rPr>
          <w:sz w:val="18"/>
        </w:rPr>
        <w:t>stavby</w:t>
      </w:r>
      <w:r w:rsidR="002C146E" w:rsidRPr="009F36A3">
        <w:rPr>
          <w:sz w:val="18"/>
        </w:rPr>
        <w:t xml:space="preserve"> </w:t>
      </w:r>
      <w:r w:rsidR="00DE47F6" w:rsidRPr="009F36A3">
        <w:rPr>
          <w:sz w:val="18"/>
        </w:rPr>
        <w:t>budoucího oprávněného</w:t>
      </w:r>
      <w:r w:rsidR="002C146E"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>
            <w:rPr>
              <w:sz w:val="18"/>
            </w:rPr>
            <w:t>11010-111233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61137654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 xml:space="preserve">, 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09782441" w:rsidR="00AE5AC7" w:rsidRDefault="00AE5AC7" w:rsidP="00AE5AC7">
      <w:pPr>
        <w:tabs>
          <w:tab w:val="left" w:pos="2127"/>
        </w:tabs>
        <w:spacing w:before="0"/>
      </w:pPr>
      <w:r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t>23.06.2022</w:t>
          </w:r>
          <w:proofErr w:type="gramEnd"/>
        </w:sdtContent>
      </w:sdt>
      <w:r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1653B6AC" w:rsidR="00AE5AC7" w:rsidRPr="00540ACC" w:rsidRDefault="00007231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C2EA5">
            <w:rPr>
              <w:rStyle w:val="Styl1"/>
            </w:rPr>
            <w:t>CETIN a.s.</w:t>
          </w:r>
        </w:sdtContent>
      </w:sdt>
      <w:r w:rsidR="00AE5AC7" w:rsidRPr="00540ACC">
        <w:rPr>
          <w:b/>
        </w:rPr>
        <w:t>,</w:t>
      </w:r>
    </w:p>
    <w:p w14:paraId="0D05FA59" w14:textId="3090105C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EndPr/>
        <w:sdtContent>
          <w:r w:rsidR="00AC2EA5">
            <w:rPr>
              <w:b/>
            </w:rPr>
            <w:t>Českomoravská 2510/19</w:t>
          </w:r>
          <w:r w:rsidR="009A6133">
            <w:rPr>
              <w:b/>
            </w:rPr>
            <w:t>,</w:t>
          </w:r>
          <w:r w:rsidR="00AC2EA5">
            <w:rPr>
              <w:b/>
            </w:rPr>
            <w:t xml:space="preserve"> Libeň, 190 00 Praha 9</w:t>
          </w:r>
        </w:sdtContent>
      </w:sdt>
    </w:p>
    <w:p w14:paraId="3961F030" w14:textId="5958CD2C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EndPr/>
        <w:sdtContent>
          <w:r w:rsidR="00AC2EA5">
            <w:rPr>
              <w:b/>
            </w:rPr>
            <w:t>04084063</w:t>
          </w:r>
        </w:sdtContent>
      </w:sdt>
    </w:p>
    <w:p w14:paraId="7D4842B1" w14:textId="68D39B80" w:rsidR="00AE5AC7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575FEC566D3443D59665EE3C8BA15641"/>
          </w:placeholder>
        </w:sdtPr>
        <w:sdtEndPr/>
        <w:sdtContent>
          <w:r w:rsidR="00AC2EA5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575FEC566D3443D59665EE3C8BA15641"/>
          </w:placeholder>
        </w:sdtPr>
        <w:sdtEndPr/>
        <w:sdtContent>
          <w:r w:rsidR="00AC2EA5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575FEC566D3443D59665EE3C8BA15641"/>
          </w:placeholder>
        </w:sdtPr>
        <w:sdtEndPr/>
        <w:sdtContent>
          <w:r w:rsidR="00AC2EA5">
            <w:rPr>
              <w:bCs/>
            </w:rPr>
            <w:t>20623</w:t>
          </w:r>
        </w:sdtContent>
      </w:sdt>
    </w:p>
    <w:p w14:paraId="498275DF" w14:textId="5A638A78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</w:p>
    <w:p w14:paraId="2CF0BFEF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2AFFF816" w14:textId="77777777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38DD29AD" w14:textId="77777777" w:rsidR="00AE5AC7" w:rsidRDefault="00007231" w:rsidP="00AE5AC7">
      <w:pPr>
        <w:tabs>
          <w:tab w:val="left" w:pos="3119"/>
        </w:tabs>
        <w:spacing w:after="0"/>
      </w:pPr>
      <w:sdt>
        <w:sdtPr>
          <w:rPr>
            <w:rStyle w:val="Styl1"/>
          </w:rPr>
          <w:alias w:val="Jméno a příjmení"/>
          <w:tag w:val="Jméno a příjmení"/>
          <w:id w:val="1426303247"/>
          <w:placeholder>
            <w:docPart w:val="575FEC566D3443D59665EE3C8BA15641"/>
          </w:placeholder>
        </w:sdtPr>
        <w:sdtEndPr>
          <w:rPr>
            <w:rStyle w:val="Standardnpsmoodstavce"/>
            <w:b w:val="0"/>
            <w:bCs/>
            <w:caps w:val="0"/>
          </w:rPr>
        </w:sdtEndPr>
        <w:sdtContent>
          <w:r w:rsidR="000C65A6">
            <w:rPr>
              <w:rStyle w:val="Styl1"/>
            </w:rPr>
            <w:t xml:space="preserve">                                                                          Palík &amp;Sokol s.r.o.</w:t>
          </w:r>
        </w:sdtContent>
      </w:sdt>
    </w:p>
    <w:p w14:paraId="23E50BEC" w14:textId="1EE87D0D" w:rsidR="009F7BE7" w:rsidRDefault="000C65A6" w:rsidP="009F36A3">
      <w:pPr>
        <w:tabs>
          <w:tab w:val="left" w:pos="4536"/>
        </w:tabs>
        <w:spacing w:before="0"/>
        <w:rPr>
          <w:b/>
        </w:rPr>
      </w:pPr>
      <w:r w:rsidRPr="000C65A6">
        <w:rPr>
          <w:b/>
        </w:rPr>
        <w:t>se sídlem</w:t>
      </w:r>
      <w:r>
        <w:rPr>
          <w:b/>
        </w:rPr>
        <w:t xml:space="preserve">:                       </w:t>
      </w:r>
      <w:r w:rsidR="00C861C8">
        <w:rPr>
          <w:b/>
        </w:rPr>
        <w:t xml:space="preserve">                        Jakoubk</w:t>
      </w:r>
      <w:r>
        <w:rPr>
          <w:b/>
        </w:rPr>
        <w:t xml:space="preserve">a Ze Stříbra 781/44, Nové </w:t>
      </w:r>
      <w:r w:rsidR="00B8499A">
        <w:rPr>
          <w:b/>
        </w:rPr>
        <w:t>S</w:t>
      </w:r>
      <w:r>
        <w:rPr>
          <w:b/>
        </w:rPr>
        <w:t>ady, 779 00 Olomouc</w:t>
      </w:r>
    </w:p>
    <w:p w14:paraId="0031A616" w14:textId="7460F604" w:rsidR="000C65A6" w:rsidRDefault="000C65A6" w:rsidP="009F36A3">
      <w:pPr>
        <w:tabs>
          <w:tab w:val="left" w:pos="4536"/>
        </w:tabs>
        <w:spacing w:before="0"/>
        <w:rPr>
          <w:b/>
        </w:rPr>
      </w:pPr>
      <w:r>
        <w:rPr>
          <w:b/>
        </w:rPr>
        <w:t>Zapsán/a v OR:                                     Krajský soud v Ostravě, odd. C, vložka 84373</w:t>
      </w:r>
    </w:p>
    <w:p w14:paraId="46CADC9B" w14:textId="42AF4E81" w:rsidR="009D2AF7" w:rsidRPr="000C65A6" w:rsidRDefault="009D2AF7" w:rsidP="009F36A3">
      <w:pPr>
        <w:tabs>
          <w:tab w:val="left" w:pos="4536"/>
        </w:tabs>
        <w:spacing w:before="0"/>
        <w:rPr>
          <w:b/>
        </w:rPr>
      </w:pPr>
      <w:r>
        <w:rPr>
          <w:b/>
        </w:rPr>
        <w:t xml:space="preserve">Zastoupena při podpisu smlouvy  </w:t>
      </w: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39857887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564E3">
                    <w:rPr>
                      <w:rStyle w:val="Styl1"/>
                    </w:rPr>
                    <w:t>279/1 a 271/1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564E3">
                    <w:rPr>
                      <w:rStyle w:val="Styl1"/>
                    </w:rPr>
                    <w:t>208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564E3">
                    <w:rPr>
                      <w:rStyle w:val="Styl1"/>
                    </w:rPr>
                    <w:t>Vlačice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564E3">
                    <w:rPr>
                      <w:rStyle w:val="Styl1"/>
                    </w:rPr>
                    <w:t>Vlačice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564E3">
                    <w:rPr>
                      <w:rStyle w:val="Styl1"/>
                    </w:rPr>
                    <w:t>Kutná hora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6430CCCB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564E3">
            <w:rPr>
              <w:rStyle w:val="Styl1"/>
            </w:rPr>
            <w:t>FTTx_P_NGA_V_NIO17_Výčapy_VLKUT1_OK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564E3">
            <w:rPr>
              <w:rStyle w:val="Styl1"/>
            </w:rPr>
            <w:t>8132/23/KSUS/KHT/RYS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3-10-1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proofErr w:type="gramStart"/>
          <w:r w:rsidR="00843900">
            <w:rPr>
              <w:rStyle w:val="Styl1"/>
            </w:rPr>
            <w:t>12.10</w:t>
          </w:r>
          <w:r w:rsidR="00E564E3">
            <w:rPr>
              <w:rStyle w:val="Styl1"/>
            </w:rPr>
            <w:t>.2023</w:t>
          </w:r>
          <w:proofErr w:type="gramEnd"/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lastRenderedPageBreak/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C504745" w:rsidR="00D123D7" w:rsidRDefault="00D123D7" w:rsidP="00292AD5">
      <w:pPr>
        <w:pStyle w:val="Nadpis4"/>
      </w:pPr>
      <w:r>
        <w:t>budoucí oprávněný ve stanoveném termínu neuhradí částku uvedenou v č. III.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035-36/2023/RK ze dne </w:t>
      </w:r>
      <w:proofErr w:type="gramStart"/>
      <w:r w:rsidRPr="006B7CBA">
        <w:t>12.10.2023</w:t>
      </w:r>
      <w:proofErr w:type="gramEnd"/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 w:rsidRPr="009F36A3">
              <w:rPr>
                <w:color w:val="000000"/>
                <w:sz w:val="20"/>
                <w:u w:val="single"/>
              </w:rPr>
              <w:t>tř./sil</w:t>
            </w:r>
            <w:proofErr w:type="gram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proofErr w:type="gram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  <w:proofErr w:type="gramEnd"/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1B515A2A" w:rsidR="001E7AA8" w:rsidRP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Protlak a </w:t>
            </w:r>
            <w:proofErr w:type="spellStart"/>
            <w:r>
              <w:rPr>
                <w:color w:val="000000"/>
                <w:sz w:val="22"/>
              </w:rPr>
              <w:t>podvrt</w:t>
            </w:r>
            <w:proofErr w:type="spellEnd"/>
            <w:r>
              <w:rPr>
                <w:color w:val="000000"/>
                <w:sz w:val="22"/>
              </w:rPr>
              <w:t xml:space="preserve"> bez zásahu do vozovky</w:t>
            </w:r>
          </w:p>
        </w:tc>
        <w:tc>
          <w:tcPr>
            <w:tcW w:w="1275" w:type="dxa"/>
          </w:tcPr>
          <w:p w14:paraId="5B907684" w14:textId="1E8D2363" w:rsidR="001E7AA8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535961">
              <w:rPr>
                <w:color w:val="000000"/>
                <w:sz w:val="22"/>
              </w:rPr>
              <w:t>III/33822</w:t>
            </w:r>
          </w:p>
        </w:tc>
        <w:tc>
          <w:tcPr>
            <w:tcW w:w="851" w:type="dxa"/>
          </w:tcPr>
          <w:p w14:paraId="501F8FD3" w14:textId="5C4716CE" w:rsidR="001E7AA8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 w:rsidRPr="00535961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4E0EFF50" w:rsidR="001E7AA8" w:rsidRPr="00535961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7E3A46DC" w14:textId="29AEA118" w:rsidR="001E7AA8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535961">
              <w:rPr>
                <w:color w:val="000000"/>
                <w:sz w:val="22"/>
              </w:rPr>
              <w:t>10</w:t>
            </w:r>
          </w:p>
        </w:tc>
        <w:tc>
          <w:tcPr>
            <w:tcW w:w="1271" w:type="dxa"/>
          </w:tcPr>
          <w:p w14:paraId="1CBD5DF6" w14:textId="37C4151B" w:rsidR="001E7AA8" w:rsidRPr="00535961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5E494DAA" w:rsidR="001E7AA8" w:rsidRP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Uložení do zeleného pásu, příkopu, svahu atd.</w:t>
            </w:r>
          </w:p>
        </w:tc>
        <w:tc>
          <w:tcPr>
            <w:tcW w:w="1275" w:type="dxa"/>
          </w:tcPr>
          <w:p w14:paraId="7F17E7E7" w14:textId="4039629F" w:rsidR="001E7AA8" w:rsidRP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535961">
              <w:rPr>
                <w:color w:val="000000"/>
                <w:sz w:val="22"/>
              </w:rPr>
              <w:t>III/33822</w:t>
            </w:r>
          </w:p>
        </w:tc>
        <w:tc>
          <w:tcPr>
            <w:tcW w:w="851" w:type="dxa"/>
          </w:tcPr>
          <w:p w14:paraId="53287C02" w14:textId="247350F2" w:rsidR="001E7AA8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 w:rsidRPr="00535961"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3065739C" w:rsidR="001E7AA8" w:rsidRPr="00535961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14E2B65A" w14:textId="0EA40EAE" w:rsidR="001E7AA8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 w:rsidRPr="00535961">
              <w:rPr>
                <w:color w:val="000000"/>
                <w:sz w:val="22"/>
              </w:rPr>
              <w:t>164</w:t>
            </w:r>
          </w:p>
        </w:tc>
        <w:tc>
          <w:tcPr>
            <w:tcW w:w="1271" w:type="dxa"/>
          </w:tcPr>
          <w:p w14:paraId="587A4DB8" w14:textId="786A7BC8" w:rsidR="001E7AA8" w:rsidRPr="00535961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</w:tr>
      <w:tr w:rsidR="00535961" w:rsidRPr="009F36A3" w14:paraId="464BDACF" w14:textId="77777777" w:rsidTr="004B7777">
        <w:tc>
          <w:tcPr>
            <w:tcW w:w="3256" w:type="dxa"/>
          </w:tcPr>
          <w:p w14:paraId="41288CED" w14:textId="53940ABD" w:rsidR="00535961" w:rsidRP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Protlak a </w:t>
            </w:r>
            <w:proofErr w:type="spellStart"/>
            <w:r>
              <w:rPr>
                <w:color w:val="000000"/>
                <w:sz w:val="22"/>
              </w:rPr>
              <w:t>podvrt</w:t>
            </w:r>
            <w:proofErr w:type="spellEnd"/>
            <w:r>
              <w:rPr>
                <w:color w:val="000000"/>
                <w:sz w:val="22"/>
              </w:rPr>
              <w:t xml:space="preserve"> bez zásahu do vozovky</w:t>
            </w:r>
          </w:p>
        </w:tc>
        <w:tc>
          <w:tcPr>
            <w:tcW w:w="1275" w:type="dxa"/>
          </w:tcPr>
          <w:p w14:paraId="4BB34241" w14:textId="0BE17E65" w:rsidR="00535961" w:rsidRP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III/33824</w:t>
            </w:r>
          </w:p>
        </w:tc>
        <w:tc>
          <w:tcPr>
            <w:tcW w:w="851" w:type="dxa"/>
          </w:tcPr>
          <w:p w14:paraId="37018F81" w14:textId="0F7B2489" w:rsidR="00535961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1EB242D" w14:textId="3F10EF74" w:rsidR="00535961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44D7A3CB" w14:textId="2DD97077" w:rsidR="00535961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271" w:type="dxa"/>
          </w:tcPr>
          <w:p w14:paraId="1FB38D99" w14:textId="281B92BB" w:rsidR="00535961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</w:tr>
      <w:tr w:rsidR="00535961" w:rsidRPr="009F36A3" w14:paraId="166C5147" w14:textId="77777777" w:rsidTr="004B7777">
        <w:tc>
          <w:tcPr>
            <w:tcW w:w="3256" w:type="dxa"/>
          </w:tcPr>
          <w:p w14:paraId="20621CA6" w14:textId="326B95E7" w:rsid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Uložení do zeleného pásu, příkopu, svahu atd.</w:t>
            </w:r>
          </w:p>
        </w:tc>
        <w:tc>
          <w:tcPr>
            <w:tcW w:w="1275" w:type="dxa"/>
          </w:tcPr>
          <w:p w14:paraId="6EF1C240" w14:textId="2B37C628" w:rsidR="00535961" w:rsidRP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III/33824</w:t>
            </w:r>
          </w:p>
        </w:tc>
        <w:tc>
          <w:tcPr>
            <w:tcW w:w="851" w:type="dxa"/>
          </w:tcPr>
          <w:p w14:paraId="4BB6090F" w14:textId="55139431" w:rsidR="00535961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21866F60" w14:textId="07BF0F6F" w:rsidR="00535961" w:rsidRPr="00535961" w:rsidRDefault="00535961" w:rsidP="00535961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3D6B7112" w14:textId="2E329940" w:rsidR="00535961" w:rsidRP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271" w:type="dxa"/>
          </w:tcPr>
          <w:p w14:paraId="5DDD860C" w14:textId="44D8D923" w:rsidR="00535961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2"/>
              </w:rPr>
            </w:pP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6EBE88D4" w:rsidR="001E7AA8" w:rsidRPr="009F36A3" w:rsidRDefault="005359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81.200,-</w:t>
            </w:r>
          </w:p>
        </w:tc>
      </w:tr>
    </w:tbl>
    <w:p w14:paraId="3381124D" w14:textId="41EB5DB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 xml:space="preserve">, a to v rozsahu a způsobem vyplývajícím ze zákona o registru smluv a po písemném odsouhlasení rozsahu </w:t>
      </w:r>
      <w:proofErr w:type="spellStart"/>
      <w:r w:rsidRPr="001241CC">
        <w:t>anonymizace</w:t>
      </w:r>
      <w:proofErr w:type="spellEnd"/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</w:t>
      </w:r>
      <w:proofErr w:type="gramStart"/>
      <w:r w:rsidRPr="00926704">
        <w:t>údajů) (dále</w:t>
      </w:r>
      <w:proofErr w:type="gramEnd"/>
      <w:r w:rsidRPr="00926704">
        <w:t xml:space="preserve">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007231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51BF581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</w:t>
      </w:r>
      <w:proofErr w:type="gramStart"/>
      <w:r>
        <w:rPr>
          <w:sz w:val="20"/>
          <w:szCs w:val="20"/>
        </w:rPr>
        <w:t>byl</w:t>
      </w:r>
      <w:proofErr w:type="gramEnd"/>
      <w:r>
        <w:rPr>
          <w:sz w:val="20"/>
          <w:szCs w:val="20"/>
        </w:rPr>
        <w:t xml:space="preserve">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Pr="00E12242">
            <w:rPr>
              <w:rStyle w:val="Zstupntext"/>
              <w:sz w:val="20"/>
              <w:szCs w:val="20"/>
              <w:highlight w:val="yellow"/>
            </w:rPr>
            <w:t>Klikněte</w:t>
          </w:r>
          <w:proofErr w:type="gramEnd"/>
          <w:r w:rsidRPr="00E12242">
            <w:rPr>
              <w:rStyle w:val="Zstupntext"/>
              <w:sz w:val="20"/>
              <w:szCs w:val="20"/>
              <w:highlight w:val="yellow"/>
            </w:rPr>
            <w:t xml:space="preserve"> nebo klepněte 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320638DE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r w:rsidR="00BF3398">
            <w:rPr>
              <w:b/>
            </w:rPr>
            <w:t>CETIN a.s.</w:t>
          </w:r>
        </w:sdtContent>
      </w:sdt>
    </w:p>
    <w:p w14:paraId="73378517" w14:textId="313B159C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BF3398">
        <w:t> </w:t>
      </w:r>
      <w:sdt>
        <w:sdtPr>
          <w:id w:val="-1283732009"/>
          <w:placeholder>
            <w:docPart w:val="08D5809BB48F405C9EC8C0B521D6E4ED"/>
          </w:placeholder>
        </w:sdtPr>
        <w:sdtEndPr/>
        <w:sdtContent>
          <w:r w:rsidR="00BF3398">
            <w:t>Kolíně</w:t>
          </w:r>
        </w:sdtContent>
      </w:sdt>
      <w:r w:rsidRPr="00885D66">
        <w:t xml:space="preserve"> dne</w:t>
      </w:r>
      <w:r w:rsidRPr="00885D66">
        <w:tab/>
        <w:t>V </w:t>
      </w:r>
      <w:sdt>
        <w:sdtPr>
          <w:id w:val="-652758017"/>
          <w:placeholder>
            <w:docPart w:val="E580B7089D9E4CEDB8507BE421AEB6B2"/>
          </w:placeholder>
        </w:sdtPr>
        <w:sdtEndPr/>
        <w:sdtContent>
          <w:r w:rsidR="00BF3398">
            <w:t>Olomouci</w:t>
          </w:r>
        </w:sdtContent>
      </w:sdt>
      <w:r w:rsidRPr="00885D66">
        <w:t xml:space="preserve"> dne </w:t>
      </w:r>
    </w:p>
    <w:p w14:paraId="33F9B240" w14:textId="77777777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bookmarkStart w:id="24" w:name="_GoBack"/>
      <w:bookmarkEnd w:id="24"/>
    </w:p>
    <w:sectPr w:rsidR="00261E80" w:rsidRPr="00885D66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07231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C65A6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35961"/>
    <w:rsid w:val="00543046"/>
    <w:rsid w:val="005462CC"/>
    <w:rsid w:val="0055120C"/>
    <w:rsid w:val="00552C72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4556"/>
    <w:rsid w:val="00840046"/>
    <w:rsid w:val="0084180E"/>
    <w:rsid w:val="008433BF"/>
    <w:rsid w:val="00843900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0025"/>
    <w:rsid w:val="009A343C"/>
    <w:rsid w:val="009A53EE"/>
    <w:rsid w:val="009A6133"/>
    <w:rsid w:val="009B1154"/>
    <w:rsid w:val="009B63D0"/>
    <w:rsid w:val="009C21E9"/>
    <w:rsid w:val="009D2AF7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C2EA5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5DF1"/>
    <w:rsid w:val="00B671F0"/>
    <w:rsid w:val="00B71F77"/>
    <w:rsid w:val="00B8499A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BF3398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61C8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564E3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630F"/>
    <w:rsid w:val="00FA77DC"/>
    <w:rsid w:val="00FB1461"/>
    <w:rsid w:val="00FB66F8"/>
    <w:rsid w:val="00FC2F44"/>
    <w:rsid w:val="00FC5B21"/>
    <w:rsid w:val="00FD0FC4"/>
    <w:rsid w:val="00FE56AD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5809BB48F405C9EC8C0B521D6E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8AF5D-EB66-4BEA-9894-0937BB765C03}"/>
      </w:docPartPr>
      <w:docPartBody>
        <w:p w:rsidR="00E321D7" w:rsidRDefault="00E321D7" w:rsidP="00E321D7">
          <w:pPr>
            <w:pStyle w:val="08D5809BB48F405C9EC8C0B521D6E4E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80B7089D9E4CEDB8507BE421AEB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27A69-1AA6-4AA8-BBB5-4F908EE86C12}"/>
      </w:docPartPr>
      <w:docPartBody>
        <w:p w:rsidR="00E321D7" w:rsidRDefault="00E321D7" w:rsidP="00E321D7">
          <w:pPr>
            <w:pStyle w:val="E580B7089D9E4CEDB8507BE421AEB6B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1206EF"/>
    <w:rsid w:val="00132E0F"/>
    <w:rsid w:val="00282231"/>
    <w:rsid w:val="00287E84"/>
    <w:rsid w:val="002E648A"/>
    <w:rsid w:val="00310DC9"/>
    <w:rsid w:val="004502FE"/>
    <w:rsid w:val="005B3AE1"/>
    <w:rsid w:val="005C09B3"/>
    <w:rsid w:val="005D0171"/>
    <w:rsid w:val="006E0F2F"/>
    <w:rsid w:val="007555B3"/>
    <w:rsid w:val="00792D94"/>
    <w:rsid w:val="008A17FC"/>
    <w:rsid w:val="009E62E9"/>
    <w:rsid w:val="009F4CE6"/>
    <w:rsid w:val="00A324C2"/>
    <w:rsid w:val="00AF7762"/>
    <w:rsid w:val="00B01A1F"/>
    <w:rsid w:val="00B46AF5"/>
    <w:rsid w:val="00C54F7F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1D7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F91C3CE9C2634E9B8E2CA34CFEC2628A">
    <w:name w:val="F91C3CE9C2634E9B8E2CA34CFEC2628A"/>
    <w:rsid w:val="00E321D7"/>
    <w:rPr>
      <w:kern w:val="2"/>
      <w14:ligatures w14:val="standardContextual"/>
    </w:rPr>
  </w:style>
  <w:style w:type="paragraph" w:customStyle="1" w:styleId="E580B7089D9E4CEDB8507BE421AEB6B2">
    <w:name w:val="E580B7089D9E4CEDB8507BE421AEB6B2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2BE6-4453-428A-9CDF-65D74E99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1997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13695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Jan Ryšánek</cp:lastModifiedBy>
  <cp:revision>19</cp:revision>
  <cp:lastPrinted>2016-04-13T12:22:00Z</cp:lastPrinted>
  <dcterms:created xsi:type="dcterms:W3CDTF">2023-12-04T18:12:00Z</dcterms:created>
  <dcterms:modified xsi:type="dcterms:W3CDTF">2024-03-06T12:05:00Z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