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05AE12AB"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w:t>
      </w:r>
      <w:r w:rsidR="007A1E5B">
        <w:rPr>
          <w:rFonts w:asciiTheme="minorHAnsi" w:hAnsiTheme="minorHAnsi" w:cstheme="minorHAnsi"/>
          <w:b/>
          <w:bCs/>
          <w:iCs/>
          <w:sz w:val="22"/>
          <w:szCs w:val="22"/>
        </w:rPr>
        <w:t>3</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Mgr. Luďkem Kosem, vedoucím oddělení řízení mezinárodních programů VaVaI</w:t>
      </w:r>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979AA30" w14:textId="77777777" w:rsidR="007A1E5B" w:rsidRDefault="007A1E5B" w:rsidP="00374690">
      <w:pPr>
        <w:rPr>
          <w:rFonts w:asciiTheme="minorHAnsi" w:hAnsiTheme="minorHAnsi" w:cstheme="minorHAnsi"/>
          <w:b/>
          <w:bCs/>
          <w:sz w:val="22"/>
          <w:szCs w:val="22"/>
        </w:rPr>
      </w:pPr>
      <w:r w:rsidRPr="007A1E5B">
        <w:rPr>
          <w:rFonts w:asciiTheme="minorHAnsi" w:hAnsiTheme="minorHAnsi" w:cstheme="minorHAnsi"/>
          <w:b/>
          <w:bCs/>
          <w:sz w:val="22"/>
          <w:szCs w:val="22"/>
        </w:rPr>
        <w:t xml:space="preserve">MSR </w:t>
      </w:r>
      <w:proofErr w:type="spellStart"/>
      <w:r w:rsidRPr="007A1E5B">
        <w:rPr>
          <w:rFonts w:asciiTheme="minorHAnsi" w:hAnsiTheme="minorHAnsi" w:cstheme="minorHAnsi"/>
          <w:b/>
          <w:bCs/>
          <w:sz w:val="22"/>
          <w:szCs w:val="22"/>
        </w:rPr>
        <w:t>Engines</w:t>
      </w:r>
      <w:proofErr w:type="spellEnd"/>
      <w:r w:rsidRPr="007A1E5B">
        <w:rPr>
          <w:rFonts w:asciiTheme="minorHAnsi" w:hAnsiTheme="minorHAnsi" w:cstheme="minorHAnsi"/>
          <w:b/>
          <w:bCs/>
          <w:sz w:val="22"/>
          <w:szCs w:val="22"/>
        </w:rPr>
        <w:t xml:space="preserve"> s.r.o.</w:t>
      </w:r>
    </w:p>
    <w:p w14:paraId="4624E5A2" w14:textId="38F2681C"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34126A">
        <w:rPr>
          <w:rFonts w:asciiTheme="minorHAnsi" w:hAnsiTheme="minorHAnsi" w:cstheme="minorHAnsi"/>
          <w:sz w:val="22"/>
          <w:szCs w:val="22"/>
        </w:rPr>
        <w:fldChar w:fldCharType="begin"/>
      </w:r>
      <w:r w:rsidRPr="0034126A">
        <w:rPr>
          <w:rFonts w:asciiTheme="minorHAnsi" w:hAnsiTheme="minorHAnsi" w:cstheme="minorHAnsi"/>
          <w:sz w:val="22"/>
          <w:szCs w:val="22"/>
        </w:rPr>
        <w:instrText xml:space="preserve"> MERGEFIELD IČO </w:instrText>
      </w:r>
      <w:r w:rsidRPr="0034126A">
        <w:rPr>
          <w:rFonts w:asciiTheme="minorHAnsi" w:hAnsiTheme="minorHAnsi" w:cstheme="minorHAnsi"/>
          <w:sz w:val="22"/>
          <w:szCs w:val="22"/>
        </w:rPr>
        <w:fldChar w:fldCharType="separate"/>
      </w:r>
      <w:r w:rsidR="0006757A" w:rsidRPr="0034126A">
        <w:rPr>
          <w:rFonts w:asciiTheme="minorHAnsi" w:hAnsiTheme="minorHAnsi" w:cstheme="minorHAnsi"/>
          <w:sz w:val="22"/>
          <w:szCs w:val="22"/>
        </w:rPr>
        <w:t xml:space="preserve"> </w:t>
      </w:r>
      <w:r w:rsidR="007A1E5B" w:rsidRPr="007A1E5B">
        <w:rPr>
          <w:rFonts w:asciiTheme="minorHAnsi" w:hAnsiTheme="minorHAnsi" w:cstheme="minorHAnsi"/>
          <w:sz w:val="22"/>
          <w:szCs w:val="22"/>
        </w:rPr>
        <w:t>26968215</w:t>
      </w:r>
      <w:r w:rsidRPr="0034126A">
        <w:rPr>
          <w:rFonts w:asciiTheme="minorHAnsi" w:hAnsiTheme="minorHAnsi" w:cstheme="minorHAnsi"/>
          <w:sz w:val="22"/>
          <w:szCs w:val="22"/>
        </w:rPr>
        <w:fldChar w:fldCharType="end"/>
      </w:r>
    </w:p>
    <w:p w14:paraId="108A4D7F" w14:textId="1D570B16"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34126A">
        <w:rPr>
          <w:rFonts w:asciiTheme="minorHAnsi" w:hAnsiTheme="minorHAnsi" w:cstheme="minorHAnsi"/>
          <w:sz w:val="22"/>
          <w:szCs w:val="22"/>
        </w:rPr>
        <w:fldChar w:fldCharType="begin"/>
      </w:r>
      <w:r w:rsidRPr="0034126A">
        <w:rPr>
          <w:rFonts w:asciiTheme="minorHAnsi" w:hAnsiTheme="minorHAnsi" w:cstheme="minorHAnsi"/>
          <w:sz w:val="22"/>
          <w:szCs w:val="22"/>
        </w:rPr>
        <w:instrText xml:space="preserve"> MERGEFIELD právní_forma </w:instrText>
      </w:r>
      <w:r w:rsidRPr="0034126A">
        <w:rPr>
          <w:rFonts w:asciiTheme="minorHAnsi" w:hAnsiTheme="minorHAnsi" w:cstheme="minorHAnsi"/>
          <w:sz w:val="22"/>
          <w:szCs w:val="22"/>
        </w:rPr>
        <w:fldChar w:fldCharType="separate"/>
      </w:r>
      <w:r w:rsidR="0006757A" w:rsidRPr="0034126A">
        <w:rPr>
          <w:rFonts w:asciiTheme="minorHAnsi" w:hAnsiTheme="minorHAnsi" w:cstheme="minorHAnsi"/>
          <w:sz w:val="22"/>
          <w:szCs w:val="22"/>
        </w:rPr>
        <w:t xml:space="preserve"> </w:t>
      </w:r>
      <w:r w:rsidR="00881BE2">
        <w:rPr>
          <w:rFonts w:asciiTheme="minorHAnsi" w:hAnsiTheme="minorHAnsi" w:cstheme="minorHAnsi"/>
          <w:sz w:val="22"/>
          <w:szCs w:val="22"/>
        </w:rPr>
        <w:t>s</w:t>
      </w:r>
      <w:r w:rsidR="00881BE2" w:rsidRPr="00881BE2">
        <w:rPr>
          <w:rFonts w:asciiTheme="minorHAnsi" w:hAnsiTheme="minorHAnsi" w:cstheme="minorHAnsi"/>
          <w:sz w:val="22"/>
          <w:szCs w:val="22"/>
        </w:rPr>
        <w:t>polečnost s ručením omezeným</w:t>
      </w:r>
      <w:r w:rsidRPr="0034126A">
        <w:rPr>
          <w:rFonts w:asciiTheme="minorHAnsi" w:hAnsiTheme="minorHAnsi" w:cstheme="minorHAnsi"/>
          <w:sz w:val="22"/>
          <w:szCs w:val="22"/>
        </w:rPr>
        <w:fldChar w:fldCharType="end"/>
      </w:r>
    </w:p>
    <w:p w14:paraId="24CBCC38" w14:textId="2D7DE816"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007A1E5B" w:rsidRPr="007A1E5B">
        <w:rPr>
          <w:rFonts w:asciiTheme="minorHAnsi" w:hAnsiTheme="minorHAnsi" w:cstheme="minorHAnsi"/>
          <w:sz w:val="22"/>
          <w:szCs w:val="22"/>
        </w:rPr>
        <w:t>Krásného 3857/7, 63600, Židenice</w:t>
      </w:r>
    </w:p>
    <w:p w14:paraId="04FEE48A" w14:textId="2E0DCE35" w:rsidR="000D1769"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0E490B4" w14:textId="498AC2D5" w:rsidR="00374690" w:rsidRPr="0034126A" w:rsidRDefault="00374690"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00881BE2">
        <w:rPr>
          <w:rFonts w:asciiTheme="minorHAnsi" w:hAnsiTheme="minorHAnsi" w:cstheme="minorHAnsi"/>
          <w:bCs/>
          <w:sz w:val="22"/>
          <w:szCs w:val="22"/>
        </w:rPr>
        <w:t xml:space="preserve">Ing. </w:t>
      </w:r>
      <w:r w:rsidR="007A1E5B">
        <w:rPr>
          <w:rFonts w:asciiTheme="minorHAnsi" w:hAnsiTheme="minorHAnsi" w:cstheme="minorHAnsi"/>
          <w:bCs/>
          <w:sz w:val="22"/>
          <w:szCs w:val="22"/>
        </w:rPr>
        <w:t>Martin</w:t>
      </w:r>
      <w:r w:rsidR="00E027EA">
        <w:rPr>
          <w:rFonts w:asciiTheme="minorHAnsi" w:hAnsiTheme="minorHAnsi" w:cstheme="minorHAnsi"/>
          <w:bCs/>
          <w:sz w:val="22"/>
          <w:szCs w:val="22"/>
        </w:rPr>
        <w:t>em</w:t>
      </w:r>
      <w:r w:rsidR="007A1E5B">
        <w:rPr>
          <w:rFonts w:asciiTheme="minorHAnsi" w:hAnsiTheme="minorHAnsi" w:cstheme="minorHAnsi"/>
          <w:bCs/>
          <w:sz w:val="22"/>
          <w:szCs w:val="22"/>
        </w:rPr>
        <w:t xml:space="preserve"> Šulou</w:t>
      </w:r>
      <w:r w:rsidR="00881BE2">
        <w:rPr>
          <w:rFonts w:asciiTheme="minorHAnsi" w:hAnsiTheme="minorHAnsi" w:cstheme="minorHAnsi"/>
          <w:bCs/>
          <w:sz w:val="22"/>
          <w:szCs w:val="22"/>
        </w:rPr>
        <w:t>, jednatel</w:t>
      </w:r>
      <w:r w:rsidR="007A1E5B">
        <w:rPr>
          <w:rFonts w:asciiTheme="minorHAnsi" w:hAnsiTheme="minorHAnsi" w:cstheme="minorHAnsi"/>
          <w:bCs/>
          <w:sz w:val="22"/>
          <w:szCs w:val="22"/>
        </w:rPr>
        <w:t>em</w:t>
      </w:r>
    </w:p>
    <w:p w14:paraId="7B901A89" w14:textId="2C585096" w:rsidR="00374690" w:rsidRPr="0034126A" w:rsidRDefault="00374690"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6F7E3194" w:rsidR="00C0575D" w:rsidRPr="007A1E5B" w:rsidRDefault="00980CA4" w:rsidP="007A1E5B">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w:t>
      </w:r>
      <w:r w:rsidR="007A1E5B">
        <w:rPr>
          <w:rFonts w:asciiTheme="minorHAnsi" w:hAnsiTheme="minorHAnsi" w:cstheme="minorHAnsi"/>
          <w:b/>
          <w:noProof/>
          <w:sz w:val="22"/>
          <w:szCs w:val="22"/>
        </w:rPr>
        <w:t>05</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r w:rsidR="007A1E5B" w:rsidRPr="007A1E5B">
        <w:rPr>
          <w:rFonts w:asciiTheme="minorHAnsi" w:hAnsiTheme="minorHAnsi" w:cstheme="minorHAnsi"/>
          <w:b/>
          <w:bCs/>
          <w:sz w:val="22"/>
          <w:szCs w:val="22"/>
        </w:rPr>
        <w:t>Výzkum a vývoj komunikačního systému propojení</w:t>
      </w:r>
      <w:r w:rsidR="007A1E5B">
        <w:rPr>
          <w:rFonts w:asciiTheme="minorHAnsi" w:hAnsiTheme="minorHAnsi" w:cstheme="minorHAnsi"/>
          <w:b/>
          <w:bCs/>
          <w:sz w:val="22"/>
          <w:szCs w:val="22"/>
        </w:rPr>
        <w:t xml:space="preserve"> </w:t>
      </w:r>
      <w:r w:rsidR="007A1E5B" w:rsidRPr="007A1E5B">
        <w:rPr>
          <w:rFonts w:asciiTheme="minorHAnsi" w:hAnsiTheme="minorHAnsi" w:cstheme="minorHAnsi"/>
          <w:b/>
          <w:bCs/>
          <w:sz w:val="22"/>
          <w:szCs w:val="22"/>
        </w:rPr>
        <w:t>řídících jednotek všech modelových řad</w:t>
      </w:r>
      <w:r w:rsidR="00A94D57" w:rsidRPr="007A1E5B">
        <w:rPr>
          <w:rFonts w:asciiTheme="minorHAnsi" w:hAnsiTheme="minorHAnsi" w:cstheme="minorHAnsi"/>
          <w:b/>
          <w:sz w:val="22"/>
          <w:szCs w:val="22"/>
        </w:rPr>
        <w:t xml:space="preserve">“ </w:t>
      </w:r>
      <w:r w:rsidR="002E28A2" w:rsidRPr="007A1E5B">
        <w:rPr>
          <w:rFonts w:asciiTheme="minorHAnsi" w:hAnsiTheme="minorHAnsi" w:cstheme="minorHAnsi"/>
          <w:sz w:val="22"/>
          <w:szCs w:val="22"/>
        </w:rPr>
        <w:t>(dále jen „Projekt“)</w:t>
      </w:r>
      <w:r w:rsidR="000B2A6D" w:rsidRPr="007A1E5B">
        <w:rPr>
          <w:rFonts w:asciiTheme="minorHAnsi" w:hAnsiTheme="minorHAnsi" w:cstheme="minorHAnsi"/>
          <w:sz w:val="22"/>
          <w:szCs w:val="22"/>
        </w:rPr>
        <w:t xml:space="preserve">, jak plyne z </w:t>
      </w:r>
      <w:r w:rsidR="007A2143" w:rsidRPr="007A1E5B">
        <w:rPr>
          <w:rFonts w:asciiTheme="minorHAnsi" w:hAnsiTheme="minorHAnsi" w:cstheme="minorHAnsi"/>
          <w:sz w:val="22"/>
          <w:szCs w:val="22"/>
        </w:rPr>
        <w:t xml:space="preserve">Přílohy I </w:t>
      </w:r>
      <w:r w:rsidR="00090B70" w:rsidRPr="007A1E5B">
        <w:rPr>
          <w:rFonts w:asciiTheme="minorHAnsi" w:hAnsiTheme="minorHAnsi" w:cstheme="minorHAnsi"/>
          <w:sz w:val="22"/>
          <w:szCs w:val="22"/>
        </w:rPr>
        <w:t xml:space="preserve">této </w:t>
      </w:r>
      <w:r w:rsidR="007A2143" w:rsidRPr="007A1E5B">
        <w:rPr>
          <w:rFonts w:asciiTheme="minorHAnsi" w:hAnsiTheme="minorHAnsi" w:cstheme="minorHAnsi"/>
          <w:sz w:val="22"/>
          <w:szCs w:val="22"/>
        </w:rPr>
        <w:t xml:space="preserve">smlouvy (dále jen „Příloha I“) a Přílohy II </w:t>
      </w:r>
      <w:r w:rsidR="00D85775" w:rsidRPr="007A1E5B">
        <w:rPr>
          <w:rFonts w:asciiTheme="minorHAnsi" w:hAnsiTheme="minorHAnsi" w:cstheme="minorHAnsi"/>
          <w:sz w:val="22"/>
          <w:szCs w:val="22"/>
        </w:rPr>
        <w:t xml:space="preserve">této </w:t>
      </w:r>
      <w:r w:rsidR="007A2143" w:rsidRPr="007A1E5B">
        <w:rPr>
          <w:rFonts w:asciiTheme="minorHAnsi" w:hAnsiTheme="minorHAnsi" w:cstheme="minorHAnsi"/>
          <w:sz w:val="22"/>
          <w:szCs w:val="22"/>
        </w:rPr>
        <w:t>smlouvy (dále jen „Příloha II“)</w:t>
      </w:r>
      <w:r w:rsidR="00476A67" w:rsidRPr="007A1E5B">
        <w:rPr>
          <w:rFonts w:asciiTheme="minorHAnsi" w:hAnsiTheme="minorHAnsi" w:cstheme="minorHAnsi"/>
          <w:sz w:val="22"/>
          <w:szCs w:val="22"/>
        </w:rPr>
        <w:t>,</w:t>
      </w:r>
      <w:r w:rsidR="00F705A2" w:rsidRPr="007A1E5B">
        <w:rPr>
          <w:rFonts w:asciiTheme="minorHAnsi" w:hAnsiTheme="minorHAnsi" w:cstheme="minorHAnsi"/>
          <w:sz w:val="22"/>
          <w:szCs w:val="22"/>
        </w:rPr>
        <w:t xml:space="preserve"> </w:t>
      </w:r>
      <w:r w:rsidR="00DF6ED5" w:rsidRPr="007A1E5B">
        <w:rPr>
          <w:rFonts w:asciiTheme="minorHAnsi" w:hAnsiTheme="minorHAnsi" w:cstheme="minorHAnsi"/>
          <w:sz w:val="22"/>
          <w:szCs w:val="22"/>
        </w:rPr>
        <w:t>realizov</w:t>
      </w:r>
      <w:r w:rsidR="00F705A2" w:rsidRPr="007A1E5B">
        <w:rPr>
          <w:rFonts w:asciiTheme="minorHAnsi" w:hAnsiTheme="minorHAnsi" w:cstheme="minorHAnsi"/>
          <w:sz w:val="22"/>
          <w:szCs w:val="22"/>
        </w:rPr>
        <w:t>aného</w:t>
      </w:r>
      <w:r w:rsidR="00DF6ED5" w:rsidRPr="007A1E5B">
        <w:rPr>
          <w:rFonts w:asciiTheme="minorHAnsi" w:hAnsiTheme="minorHAnsi" w:cstheme="minorHAnsi"/>
          <w:sz w:val="22"/>
          <w:szCs w:val="22"/>
        </w:rPr>
        <w:t xml:space="preserve"> v</w:t>
      </w:r>
      <w:r w:rsidR="005E09EE" w:rsidRPr="007A1E5B">
        <w:rPr>
          <w:rFonts w:asciiTheme="minorHAnsi" w:hAnsiTheme="minorHAnsi" w:cstheme="minorHAnsi"/>
          <w:sz w:val="22"/>
          <w:szCs w:val="22"/>
        </w:rPr>
        <w:t xml:space="preserve"> </w:t>
      </w:r>
      <w:r w:rsidR="00DF6ED5" w:rsidRPr="007A1E5B">
        <w:rPr>
          <w:rFonts w:asciiTheme="minorHAnsi" w:hAnsiTheme="minorHAnsi" w:cstheme="minorHAnsi"/>
          <w:sz w:val="22"/>
          <w:szCs w:val="22"/>
        </w:rPr>
        <w:t xml:space="preserve">rámci </w:t>
      </w:r>
      <w:r w:rsidR="00F9509E" w:rsidRPr="007A1E5B">
        <w:rPr>
          <w:rFonts w:asciiTheme="minorHAnsi" w:hAnsiTheme="minorHAnsi" w:cstheme="minorHAnsi"/>
          <w:sz w:val="22"/>
          <w:szCs w:val="22"/>
        </w:rPr>
        <w:t>pod</w:t>
      </w:r>
      <w:r w:rsidR="00622119" w:rsidRPr="007A1E5B">
        <w:rPr>
          <w:rFonts w:asciiTheme="minorHAnsi" w:hAnsiTheme="minorHAnsi" w:cstheme="minorHAnsi"/>
          <w:sz w:val="22"/>
          <w:szCs w:val="22"/>
        </w:rPr>
        <w:t xml:space="preserve">programu </w:t>
      </w:r>
      <w:r w:rsidR="00F9509E" w:rsidRPr="007A1E5B">
        <w:rPr>
          <w:rFonts w:asciiTheme="minorHAnsi" w:hAnsiTheme="minorHAnsi" w:cstheme="minorHAnsi"/>
          <w:sz w:val="22"/>
          <w:szCs w:val="22"/>
        </w:rPr>
        <w:t>INTER-</w:t>
      </w:r>
      <w:r w:rsidR="00881BE2" w:rsidRPr="007A1E5B">
        <w:rPr>
          <w:rFonts w:asciiTheme="minorHAnsi" w:hAnsiTheme="minorHAnsi" w:cstheme="minorHAnsi"/>
          <w:sz w:val="22"/>
          <w:szCs w:val="22"/>
        </w:rPr>
        <w:t>EUREKA</w:t>
      </w:r>
      <w:r w:rsidR="00A937B1" w:rsidRPr="007A1E5B">
        <w:rPr>
          <w:rFonts w:asciiTheme="minorHAnsi" w:hAnsiTheme="minorHAnsi" w:cstheme="minorHAnsi"/>
          <w:sz w:val="22"/>
          <w:szCs w:val="22"/>
        </w:rPr>
        <w:t xml:space="preserve"> (</w:t>
      </w:r>
      <w:r w:rsidR="00AE684F" w:rsidRPr="007A1E5B">
        <w:rPr>
          <w:rFonts w:asciiTheme="minorHAnsi" w:hAnsiTheme="minorHAnsi" w:cstheme="minorHAnsi"/>
          <w:sz w:val="22"/>
          <w:szCs w:val="22"/>
        </w:rPr>
        <w:t>LU</w:t>
      </w:r>
      <w:r w:rsidR="00881BE2" w:rsidRPr="007A1E5B">
        <w:rPr>
          <w:rFonts w:asciiTheme="minorHAnsi" w:hAnsiTheme="minorHAnsi" w:cstheme="minorHAnsi"/>
          <w:sz w:val="22"/>
          <w:szCs w:val="22"/>
        </w:rPr>
        <w:t>E</w:t>
      </w:r>
      <w:r w:rsidR="00AE684F" w:rsidRPr="007A1E5B">
        <w:rPr>
          <w:rFonts w:asciiTheme="minorHAnsi" w:hAnsiTheme="minorHAnsi" w:cstheme="minorHAnsi"/>
          <w:sz w:val="22"/>
          <w:szCs w:val="22"/>
        </w:rPr>
        <w:t>2</w:t>
      </w:r>
      <w:r w:rsidR="002769C6" w:rsidRPr="007A1E5B">
        <w:rPr>
          <w:rFonts w:asciiTheme="minorHAnsi" w:hAnsiTheme="minorHAnsi" w:cstheme="minorHAnsi"/>
          <w:sz w:val="22"/>
          <w:szCs w:val="22"/>
        </w:rPr>
        <w:t>3</w:t>
      </w:r>
      <w:r w:rsidR="00881BE2" w:rsidRPr="007A1E5B">
        <w:rPr>
          <w:rFonts w:asciiTheme="minorHAnsi" w:hAnsiTheme="minorHAnsi" w:cstheme="minorHAnsi"/>
          <w:sz w:val="22"/>
          <w:szCs w:val="22"/>
        </w:rPr>
        <w:t>1</w:t>
      </w:r>
      <w:r w:rsidR="0052146E" w:rsidRPr="007A1E5B">
        <w:rPr>
          <w:rFonts w:asciiTheme="minorHAnsi" w:hAnsiTheme="minorHAnsi" w:cstheme="minorHAnsi"/>
          <w:sz w:val="22"/>
          <w:szCs w:val="22"/>
        </w:rPr>
        <w:t>)</w:t>
      </w:r>
      <w:r w:rsidR="00A01747" w:rsidRPr="007A1E5B">
        <w:rPr>
          <w:rFonts w:asciiTheme="minorHAnsi" w:hAnsiTheme="minorHAnsi" w:cstheme="minorHAnsi"/>
          <w:sz w:val="22"/>
          <w:szCs w:val="22"/>
        </w:rPr>
        <w:t>,</w:t>
      </w:r>
      <w:r w:rsidR="00D35A05" w:rsidRPr="007A1E5B">
        <w:rPr>
          <w:rFonts w:asciiTheme="minorHAnsi" w:hAnsiTheme="minorHAnsi" w:cstheme="minorHAnsi"/>
          <w:color w:val="FF0000"/>
          <w:sz w:val="22"/>
          <w:szCs w:val="22"/>
          <w:shd w:val="clear" w:color="auto" w:fill="FFFFFF" w:themeFill="background1"/>
        </w:rPr>
        <w:t xml:space="preserve"> </w:t>
      </w:r>
      <w:r w:rsidR="00F9509E" w:rsidRPr="007A1E5B">
        <w:rPr>
          <w:rFonts w:asciiTheme="minorHAnsi" w:hAnsiTheme="minorHAnsi" w:cstheme="minorHAnsi"/>
          <w:sz w:val="22"/>
          <w:szCs w:val="22"/>
          <w:shd w:val="clear" w:color="auto" w:fill="FFFFFF" w:themeFill="background1"/>
        </w:rPr>
        <w:t>programu INTER-EXCELLENCE</w:t>
      </w:r>
      <w:r w:rsidR="00AE684F" w:rsidRPr="007A1E5B">
        <w:rPr>
          <w:rFonts w:asciiTheme="minorHAnsi" w:hAnsiTheme="minorHAnsi" w:cstheme="minorHAnsi"/>
          <w:sz w:val="22"/>
          <w:szCs w:val="22"/>
          <w:shd w:val="clear" w:color="auto" w:fill="FFFFFF" w:themeFill="background1"/>
        </w:rPr>
        <w:t xml:space="preserve"> II</w:t>
      </w:r>
      <w:r w:rsidR="00F9509E" w:rsidRPr="007A1E5B">
        <w:rPr>
          <w:rFonts w:asciiTheme="minorHAnsi" w:hAnsiTheme="minorHAnsi" w:cstheme="minorHAnsi"/>
          <w:sz w:val="22"/>
          <w:szCs w:val="22"/>
          <w:shd w:val="clear" w:color="auto" w:fill="FFFFFF" w:themeFill="background1"/>
        </w:rPr>
        <w:t xml:space="preserve"> </w:t>
      </w:r>
      <w:r w:rsidR="00622119" w:rsidRPr="007A1E5B">
        <w:rPr>
          <w:rFonts w:asciiTheme="minorHAnsi" w:hAnsiTheme="minorHAnsi" w:cstheme="minorHAnsi"/>
          <w:sz w:val="22"/>
          <w:szCs w:val="22"/>
        </w:rPr>
        <w:t>(dále jen „P</w:t>
      </w:r>
      <w:r w:rsidR="00F9509E" w:rsidRPr="007A1E5B">
        <w:rPr>
          <w:rFonts w:asciiTheme="minorHAnsi" w:hAnsiTheme="minorHAnsi" w:cstheme="minorHAnsi"/>
          <w:sz w:val="22"/>
          <w:szCs w:val="22"/>
        </w:rPr>
        <w:t>odp</w:t>
      </w:r>
      <w:r w:rsidR="00622119" w:rsidRPr="007A1E5B">
        <w:rPr>
          <w:rFonts w:asciiTheme="minorHAnsi" w:hAnsiTheme="minorHAnsi" w:cstheme="minorHAnsi"/>
          <w:sz w:val="22"/>
          <w:szCs w:val="22"/>
        </w:rPr>
        <w:t xml:space="preserve">rogram“). </w:t>
      </w:r>
      <w:r w:rsidR="00F870E7" w:rsidRPr="007A1E5B">
        <w:rPr>
          <w:rFonts w:asciiTheme="minorHAnsi" w:hAnsiTheme="minorHAnsi" w:cstheme="minorHAnsi"/>
          <w:sz w:val="22"/>
          <w:szCs w:val="22"/>
          <w:u w:val="single"/>
        </w:rPr>
        <w:t>Příloha I</w:t>
      </w:r>
      <w:r w:rsidR="00F870E7" w:rsidRPr="007A1E5B">
        <w:rPr>
          <w:rFonts w:asciiTheme="minorHAnsi" w:hAnsiTheme="minorHAnsi" w:cstheme="minorHAnsi"/>
          <w:sz w:val="22"/>
          <w:szCs w:val="22"/>
        </w:rPr>
        <w:t xml:space="preserve"> </w:t>
      </w:r>
      <w:r w:rsidR="00B9486C" w:rsidRPr="007A1E5B">
        <w:rPr>
          <w:rFonts w:asciiTheme="minorHAnsi" w:hAnsiTheme="minorHAnsi" w:cstheme="minorHAnsi"/>
          <w:sz w:val="22"/>
          <w:szCs w:val="22"/>
        </w:rPr>
        <w:t xml:space="preserve">obsahuje schválený návrh Projektu, jehož realizace představuje </w:t>
      </w:r>
      <w:r w:rsidR="00B9486C" w:rsidRPr="007A1E5B">
        <w:rPr>
          <w:rFonts w:asciiTheme="minorHAnsi" w:hAnsiTheme="minorHAnsi" w:cstheme="minorHAnsi"/>
          <w:b/>
          <w:sz w:val="22"/>
          <w:szCs w:val="22"/>
        </w:rPr>
        <w:t>účel poskytnuté podpory</w:t>
      </w:r>
      <w:r w:rsidR="00B9486C" w:rsidRPr="007A1E5B">
        <w:rPr>
          <w:rFonts w:asciiTheme="minorHAnsi" w:hAnsiTheme="minorHAnsi" w:cstheme="minorHAnsi"/>
          <w:sz w:val="22"/>
          <w:szCs w:val="22"/>
        </w:rPr>
        <w:t xml:space="preserve"> </w:t>
      </w:r>
      <w:r w:rsidR="00CC3681" w:rsidRPr="007A1E5B">
        <w:rPr>
          <w:rFonts w:asciiTheme="minorHAnsi" w:hAnsiTheme="minorHAnsi" w:cstheme="minorHAnsi"/>
          <w:sz w:val="22"/>
          <w:szCs w:val="22"/>
        </w:rPr>
        <w:t>–</w:t>
      </w:r>
      <w:r w:rsidR="00B9486C" w:rsidRPr="007A1E5B">
        <w:rPr>
          <w:rFonts w:asciiTheme="minorHAnsi" w:hAnsiTheme="minorHAnsi" w:cstheme="minorHAnsi"/>
          <w:sz w:val="22"/>
          <w:szCs w:val="22"/>
        </w:rPr>
        <w:t xml:space="preserve"> specifikovaný mj. rozsahem a cíli řešení Projektu, indikátory jejich plnění a jejich cílovými hodnotami (tj.</w:t>
      </w:r>
      <w:r w:rsidR="00F870E7" w:rsidRPr="007A1E5B">
        <w:rPr>
          <w:rFonts w:asciiTheme="minorHAnsi" w:hAnsiTheme="minorHAnsi" w:cstheme="minorHAnsi"/>
          <w:sz w:val="22"/>
          <w:szCs w:val="22"/>
        </w:rPr>
        <w:t xml:space="preserve"> očekávané výsledky řešení, způsob a harmonogram jejich dosažení a ověření</w:t>
      </w:r>
      <w:r w:rsidR="00484E4A" w:rsidRPr="007A1E5B">
        <w:rPr>
          <w:rFonts w:asciiTheme="minorHAnsi" w:hAnsiTheme="minorHAnsi" w:cstheme="minorHAnsi"/>
          <w:sz w:val="22"/>
          <w:szCs w:val="22"/>
        </w:rPr>
        <w:t>)</w:t>
      </w:r>
      <w:r w:rsidR="00F870E7" w:rsidRPr="007A1E5B">
        <w:rPr>
          <w:rFonts w:asciiTheme="minorHAnsi" w:hAnsiTheme="minorHAnsi" w:cstheme="minorHAnsi"/>
          <w:sz w:val="22"/>
          <w:szCs w:val="22"/>
        </w:rPr>
        <w:t xml:space="preserve">. </w:t>
      </w:r>
      <w:r w:rsidR="00961314" w:rsidRPr="007A1E5B">
        <w:rPr>
          <w:rFonts w:asciiTheme="minorHAnsi" w:hAnsiTheme="minorHAnsi" w:cstheme="minorHAnsi"/>
          <w:sz w:val="22"/>
          <w:szCs w:val="22"/>
          <w:u w:val="single"/>
        </w:rPr>
        <w:t>Příloha II</w:t>
      </w:r>
      <w:r w:rsidR="00961314" w:rsidRPr="007A1E5B">
        <w:rPr>
          <w:rFonts w:asciiTheme="minorHAnsi" w:hAnsiTheme="minorHAnsi" w:cstheme="minorHAnsi"/>
          <w:sz w:val="22"/>
          <w:szCs w:val="22"/>
        </w:rPr>
        <w:t xml:space="preserve"> obsahuje rozpočet Projektu, zahrnující celkovou výši </w:t>
      </w:r>
      <w:r w:rsidR="002F0DFA" w:rsidRPr="007A1E5B">
        <w:rPr>
          <w:rFonts w:asciiTheme="minorHAnsi" w:hAnsiTheme="minorHAnsi" w:cstheme="minorHAnsi"/>
          <w:sz w:val="22"/>
          <w:szCs w:val="22"/>
        </w:rPr>
        <w:t>uznaných</w:t>
      </w:r>
      <w:r w:rsidR="00961314" w:rsidRPr="007A1E5B">
        <w:rPr>
          <w:rFonts w:asciiTheme="minorHAnsi" w:hAnsiTheme="minorHAnsi" w:cstheme="minorHAnsi"/>
          <w:sz w:val="22"/>
          <w:szCs w:val="22"/>
        </w:rPr>
        <w:t xml:space="preserve"> nákladů Projektu, jejich výši v jednotlivých </w:t>
      </w:r>
      <w:r w:rsidR="00961314" w:rsidRPr="007A1E5B">
        <w:rPr>
          <w:rFonts w:asciiTheme="minorHAnsi" w:hAnsiTheme="minorHAnsi" w:cstheme="minorHAnsi"/>
          <w:sz w:val="22"/>
          <w:szCs w:val="22"/>
        </w:rPr>
        <w:lastRenderedPageBreak/>
        <w:t>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7A1E5B">
        <w:rPr>
          <w:rFonts w:asciiTheme="minorHAnsi" w:hAnsiTheme="minorHAnsi" w:cstheme="minorHAnsi"/>
          <w:sz w:val="22"/>
          <w:szCs w:val="22"/>
        </w:rPr>
        <w:t xml:space="preserve"> </w:t>
      </w:r>
      <w:r w:rsidR="00961314" w:rsidRPr="007A1E5B">
        <w:rPr>
          <w:rFonts w:asciiTheme="minorHAnsi" w:hAnsiTheme="minorHAnsi" w:cstheme="minorHAnsi"/>
          <w:sz w:val="22"/>
          <w:szCs w:val="22"/>
          <w:u w:val="single"/>
        </w:rPr>
        <w:t>Příloha III</w:t>
      </w:r>
      <w:r w:rsidR="00961314" w:rsidRPr="007A1E5B">
        <w:rPr>
          <w:rFonts w:asciiTheme="minorHAnsi" w:hAnsiTheme="minorHAnsi" w:cstheme="minorHAnsi"/>
          <w:sz w:val="22"/>
          <w:szCs w:val="22"/>
        </w:rPr>
        <w:t xml:space="preserve"> této smlouvy (dále jen „Příloha III“) obsahuje plán hodnocení Projektu. </w:t>
      </w:r>
      <w:r w:rsidR="00961314" w:rsidRPr="007A1E5B">
        <w:rPr>
          <w:rFonts w:asciiTheme="minorHAnsi" w:hAnsiTheme="minorHAnsi" w:cstheme="minorHAnsi"/>
          <w:sz w:val="22"/>
          <w:szCs w:val="22"/>
          <w:u w:val="single"/>
        </w:rPr>
        <w:t>Příloh</w:t>
      </w:r>
      <w:r w:rsidR="00476A67" w:rsidRPr="007A1E5B">
        <w:rPr>
          <w:rFonts w:asciiTheme="minorHAnsi" w:hAnsiTheme="minorHAnsi" w:cstheme="minorHAnsi"/>
          <w:sz w:val="22"/>
          <w:szCs w:val="22"/>
          <w:u w:val="single"/>
        </w:rPr>
        <w:t>a</w:t>
      </w:r>
      <w:r w:rsidR="00961314" w:rsidRPr="007A1E5B">
        <w:rPr>
          <w:rFonts w:asciiTheme="minorHAnsi" w:hAnsiTheme="minorHAnsi" w:cstheme="minorHAnsi"/>
          <w:sz w:val="22"/>
          <w:szCs w:val="22"/>
          <w:u w:val="single"/>
        </w:rPr>
        <w:t xml:space="preserve"> </w:t>
      </w:r>
      <w:r w:rsidR="00C0575D" w:rsidRPr="007A1E5B">
        <w:rPr>
          <w:rFonts w:asciiTheme="minorHAnsi" w:hAnsiTheme="minorHAnsi" w:cstheme="minorHAnsi"/>
          <w:sz w:val="22"/>
          <w:szCs w:val="22"/>
          <w:u w:val="single"/>
        </w:rPr>
        <w:t>I</w:t>
      </w:r>
      <w:r w:rsidR="00961314" w:rsidRPr="007A1E5B">
        <w:rPr>
          <w:rFonts w:asciiTheme="minorHAnsi" w:hAnsiTheme="minorHAnsi" w:cstheme="minorHAnsi"/>
          <w:sz w:val="22"/>
          <w:szCs w:val="22"/>
          <w:u w:val="single"/>
        </w:rPr>
        <w:t>V</w:t>
      </w:r>
      <w:r w:rsidR="009F106C" w:rsidRPr="007A1E5B">
        <w:rPr>
          <w:rFonts w:asciiTheme="minorHAnsi" w:hAnsiTheme="minorHAnsi" w:cstheme="minorHAnsi"/>
          <w:sz w:val="22"/>
          <w:szCs w:val="22"/>
        </w:rPr>
        <w:t xml:space="preserve"> </w:t>
      </w:r>
      <w:r w:rsidR="00476A67" w:rsidRPr="007A1E5B">
        <w:rPr>
          <w:rFonts w:asciiTheme="minorHAnsi" w:hAnsiTheme="minorHAnsi" w:cstheme="minorHAnsi"/>
          <w:sz w:val="22"/>
          <w:szCs w:val="22"/>
        </w:rPr>
        <w:t>specifikuje sankce při porušení smlouvy nebo ustanovení obecně závazných předpisů (dále jen „Příloha IV“)</w:t>
      </w:r>
      <w:r w:rsidR="006936A5" w:rsidRPr="007A1E5B">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62AC945A"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Pr="00783F5C"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563001C2"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Pr>
          <w:rFonts w:ascii="Calibri" w:hAnsi="Calibri" w:cs="Calibri"/>
          <w:b/>
          <w:bCs/>
          <w:sz w:val="22"/>
          <w:szCs w:val="22"/>
        </w:rPr>
        <w:t xml:space="preserve">17 </w:t>
      </w:r>
      <w:r w:rsidR="007A1E5B">
        <w:rPr>
          <w:rFonts w:ascii="Calibri" w:hAnsi="Calibri" w:cs="Calibri"/>
          <w:b/>
          <w:bCs/>
          <w:sz w:val="22"/>
          <w:szCs w:val="22"/>
        </w:rPr>
        <w:t>670</w:t>
      </w:r>
      <w:r w:rsidR="00881BE2">
        <w:rPr>
          <w:rFonts w:ascii="Calibri" w:hAnsi="Calibri" w:cs="Calibri"/>
          <w:b/>
          <w:bCs/>
          <w:sz w:val="22"/>
          <w:szCs w:val="22"/>
        </w:rPr>
        <w:t xml:space="preserve"> </w:t>
      </w:r>
      <w:r w:rsidR="007A1E5B">
        <w:rPr>
          <w:rFonts w:ascii="Calibri" w:hAnsi="Calibri" w:cs="Calibri"/>
          <w:b/>
          <w:bCs/>
          <w:sz w:val="22"/>
          <w:szCs w:val="22"/>
        </w:rPr>
        <w:t>0</w:t>
      </w:r>
      <w:r w:rsidR="00881BE2">
        <w:rPr>
          <w:rFonts w:ascii="Calibri" w:hAnsi="Calibri" w:cs="Calibri"/>
          <w:b/>
          <w:bCs/>
          <w:sz w:val="22"/>
          <w:szCs w:val="22"/>
        </w:rPr>
        <w:t>00</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881BE2">
        <w:rPr>
          <w:rFonts w:ascii="Calibri" w:hAnsi="Calibri" w:cs="Calibri"/>
          <w:b/>
          <w:bCs/>
          <w:sz w:val="22"/>
          <w:szCs w:val="22"/>
        </w:rPr>
        <w:t>sedmnáct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ED104F" w:rsidRPr="00ED104F">
        <w:rPr>
          <w:rFonts w:ascii="Calibri" w:hAnsi="Calibri" w:cs="Calibri"/>
          <w:b/>
          <w:bCs/>
          <w:sz w:val="22"/>
          <w:szCs w:val="22"/>
        </w:rPr>
        <w:t xml:space="preserve"> </w:t>
      </w:r>
      <w:r w:rsidR="007A1E5B">
        <w:rPr>
          <w:rFonts w:ascii="Calibri" w:hAnsi="Calibri" w:cs="Calibri"/>
          <w:b/>
          <w:bCs/>
          <w:sz w:val="22"/>
          <w:szCs w:val="22"/>
        </w:rPr>
        <w:t>šest</w:t>
      </w:r>
      <w:r w:rsidR="00ED104F" w:rsidRPr="00ED104F">
        <w:rPr>
          <w:rFonts w:ascii="Calibri" w:hAnsi="Calibri" w:cs="Calibri"/>
          <w:b/>
          <w:bCs/>
          <w:sz w:val="22"/>
          <w:szCs w:val="22"/>
        </w:rPr>
        <w:t xml:space="preserve"> s</w:t>
      </w:r>
      <w:r w:rsidR="00881BE2">
        <w:rPr>
          <w:rFonts w:ascii="Calibri" w:hAnsi="Calibri" w:cs="Calibri"/>
          <w:b/>
          <w:bCs/>
          <w:sz w:val="22"/>
          <w:szCs w:val="22"/>
        </w:rPr>
        <w:t>e</w:t>
      </w:r>
      <w:r w:rsidR="00ED104F" w:rsidRPr="00ED104F">
        <w:rPr>
          <w:rFonts w:ascii="Calibri" w:hAnsi="Calibri" w:cs="Calibri"/>
          <w:b/>
          <w:bCs/>
          <w:sz w:val="22"/>
          <w:szCs w:val="22"/>
        </w:rPr>
        <w:t xml:space="preserve">t </w:t>
      </w:r>
      <w:r w:rsidR="007A1E5B">
        <w:rPr>
          <w:rFonts w:ascii="Calibri" w:hAnsi="Calibri" w:cs="Calibri"/>
          <w:b/>
          <w:bCs/>
          <w:sz w:val="22"/>
          <w:szCs w:val="22"/>
        </w:rPr>
        <w:t>sedmde</w:t>
      </w:r>
      <w:r w:rsidR="00881BE2">
        <w:rPr>
          <w:rFonts w:ascii="Calibri" w:hAnsi="Calibri" w:cs="Calibri"/>
          <w:b/>
          <w:bCs/>
          <w:sz w:val="22"/>
          <w:szCs w:val="22"/>
        </w:rPr>
        <w:t xml:space="preserve">sát </w:t>
      </w:r>
      <w:r w:rsidR="00E027EA" w:rsidRPr="00ED104F">
        <w:rPr>
          <w:rFonts w:ascii="Calibri" w:hAnsi="Calibri" w:cs="Calibri"/>
          <w:b/>
          <w:bCs/>
          <w:sz w:val="22"/>
          <w:szCs w:val="22"/>
        </w:rPr>
        <w:t>tisíc</w:t>
      </w:r>
      <w:r w:rsidR="00E027EA">
        <w:rPr>
          <w:rFonts w:ascii="Calibri" w:hAnsi="Calibri" w:cs="Calibri"/>
          <w:b/>
          <w:bCs/>
          <w:sz w:val="22"/>
          <w:szCs w:val="22"/>
        </w:rPr>
        <w:t xml:space="preserve"> </w:t>
      </w:r>
      <w:r w:rsidR="00E027EA" w:rsidRPr="00ED104F">
        <w:rPr>
          <w:rFonts w:ascii="Calibri" w:hAnsi="Calibri" w:cs="Calibri"/>
          <w:b/>
          <w:bCs/>
          <w:sz w:val="22"/>
          <w:szCs w:val="22"/>
        </w:rPr>
        <w:t>korun</w:t>
      </w:r>
      <w:r w:rsidR="00ED104F" w:rsidRPr="00ED104F">
        <w:rPr>
          <w:rFonts w:ascii="Calibri" w:hAnsi="Calibri" w:cs="Calibri"/>
          <w:b/>
          <w:bCs/>
          <w:sz w:val="22"/>
          <w:szCs w:val="22"/>
        </w:rPr>
        <w:t xml:space="preserve">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13162BB7"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9F2B9E">
        <w:rPr>
          <w:rFonts w:asciiTheme="minorHAnsi" w:hAnsiTheme="minorHAnsi" w:cstheme="minorHAnsi"/>
          <w:b/>
          <w:bCs/>
          <w:sz w:val="22"/>
          <w:szCs w:val="22"/>
        </w:rPr>
        <w:t>3</w:t>
      </w:r>
      <w:r w:rsidR="00AC2AA4">
        <w:rPr>
          <w:rFonts w:asciiTheme="minorHAnsi" w:hAnsiTheme="minorHAnsi" w:cstheme="minorHAnsi"/>
          <w:b/>
          <w:bCs/>
          <w:sz w:val="22"/>
          <w:szCs w:val="22"/>
        </w:rPr>
        <w:t>1</w:t>
      </w:r>
      <w:r w:rsidR="00B00B4D" w:rsidRPr="009F2B9E">
        <w:rPr>
          <w:rFonts w:asciiTheme="minorHAnsi" w:hAnsiTheme="minorHAnsi" w:cstheme="minorHAnsi"/>
          <w:b/>
          <w:bCs/>
          <w:sz w:val="22"/>
          <w:szCs w:val="22"/>
        </w:rPr>
        <w:t>.</w:t>
      </w:r>
      <w:r w:rsidR="007178EE" w:rsidRPr="009F2B9E">
        <w:rPr>
          <w:rFonts w:asciiTheme="minorHAnsi" w:hAnsiTheme="minorHAnsi" w:cstheme="minorHAnsi"/>
          <w:b/>
          <w:bCs/>
          <w:sz w:val="22"/>
          <w:szCs w:val="22"/>
        </w:rPr>
        <w:t xml:space="preserve"> </w:t>
      </w:r>
      <w:r w:rsidR="00AC2AA4">
        <w:rPr>
          <w:rFonts w:asciiTheme="minorHAnsi" w:hAnsiTheme="minorHAnsi" w:cstheme="minorHAnsi"/>
          <w:b/>
          <w:bCs/>
          <w:sz w:val="22"/>
          <w:szCs w:val="22"/>
        </w:rPr>
        <w:t>prosince</w:t>
      </w:r>
      <w:r w:rsidR="00B00B4D" w:rsidRPr="009F2B9E">
        <w:rPr>
          <w:rFonts w:asciiTheme="minorHAnsi" w:hAnsiTheme="minorHAnsi" w:cstheme="minorHAnsi"/>
          <w:b/>
          <w:bCs/>
          <w:sz w:val="22"/>
          <w:szCs w:val="22"/>
        </w:rPr>
        <w:t xml:space="preserve"> 20</w:t>
      </w:r>
      <w:r w:rsidR="00C230D6" w:rsidRPr="009F2B9E">
        <w:rPr>
          <w:rFonts w:asciiTheme="minorHAnsi" w:hAnsiTheme="minorHAnsi" w:cstheme="minorHAnsi"/>
          <w:b/>
          <w:bCs/>
          <w:sz w:val="22"/>
          <w:szCs w:val="22"/>
        </w:rPr>
        <w:t>2</w:t>
      </w:r>
      <w:r w:rsidR="00AC2AA4">
        <w:rPr>
          <w:rFonts w:asciiTheme="minorHAnsi" w:hAnsiTheme="minorHAnsi" w:cstheme="minorHAnsi"/>
          <w:b/>
          <w:bCs/>
          <w:sz w:val="22"/>
          <w:szCs w:val="22"/>
        </w:rPr>
        <w:t>6</w:t>
      </w:r>
      <w:r w:rsidR="00B00B4D" w:rsidRPr="00AC6E6A">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626DAB68"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AC2AA4">
        <w:rPr>
          <w:rFonts w:ascii="Calibri" w:hAnsi="Calibri" w:cs="Calibri"/>
          <w:b/>
          <w:bCs/>
          <w:sz w:val="22"/>
          <w:szCs w:val="22"/>
        </w:rPr>
        <w:t xml:space="preserve">11 </w:t>
      </w:r>
      <w:r w:rsidR="007A1E5B">
        <w:rPr>
          <w:rFonts w:ascii="Calibri" w:hAnsi="Calibri" w:cs="Calibri"/>
          <w:b/>
          <w:bCs/>
          <w:sz w:val="22"/>
          <w:szCs w:val="22"/>
        </w:rPr>
        <w:t>980</w:t>
      </w:r>
      <w:r w:rsidR="00AC2AA4">
        <w:rPr>
          <w:rFonts w:ascii="Calibri" w:hAnsi="Calibri" w:cs="Calibri"/>
          <w:b/>
          <w:bCs/>
          <w:sz w:val="22"/>
          <w:szCs w:val="22"/>
        </w:rPr>
        <w:t xml:space="preserve"> </w:t>
      </w:r>
      <w:r w:rsidR="007A1E5B">
        <w:rPr>
          <w:rFonts w:ascii="Calibri" w:hAnsi="Calibri" w:cs="Calibri"/>
          <w:b/>
          <w:bCs/>
          <w:sz w:val="22"/>
          <w:szCs w:val="22"/>
        </w:rPr>
        <w:t>500</w:t>
      </w:r>
      <w:r w:rsidR="00E41682" w:rsidRPr="00ED104F">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AC2AA4">
        <w:rPr>
          <w:rFonts w:ascii="Calibri" w:hAnsi="Calibri" w:cs="Calibri"/>
          <w:b/>
          <w:bCs/>
          <w:sz w:val="22"/>
          <w:szCs w:val="22"/>
        </w:rPr>
        <w:t>jedenáct</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7A1E5B">
        <w:rPr>
          <w:rFonts w:ascii="Calibri" w:hAnsi="Calibri" w:cs="Calibri"/>
          <w:b/>
          <w:bCs/>
          <w:sz w:val="22"/>
          <w:szCs w:val="22"/>
        </w:rPr>
        <w:t xml:space="preserve"> devět</w:t>
      </w:r>
      <w:r w:rsidR="00E41682" w:rsidRPr="00ED104F">
        <w:rPr>
          <w:rFonts w:ascii="Calibri" w:hAnsi="Calibri" w:cs="Calibri"/>
          <w:b/>
          <w:bCs/>
          <w:sz w:val="22"/>
          <w:szCs w:val="22"/>
        </w:rPr>
        <w:t xml:space="preserve"> s</w:t>
      </w:r>
      <w:r w:rsidR="00AC2AA4">
        <w:rPr>
          <w:rFonts w:ascii="Calibri" w:hAnsi="Calibri" w:cs="Calibri"/>
          <w:b/>
          <w:bCs/>
          <w:sz w:val="22"/>
          <w:szCs w:val="22"/>
        </w:rPr>
        <w:t>e</w:t>
      </w:r>
      <w:r w:rsidR="00E41682" w:rsidRPr="00ED104F">
        <w:rPr>
          <w:rFonts w:ascii="Calibri" w:hAnsi="Calibri" w:cs="Calibri"/>
          <w:b/>
          <w:bCs/>
          <w:sz w:val="22"/>
          <w:szCs w:val="22"/>
        </w:rPr>
        <w:t xml:space="preserve">t </w:t>
      </w:r>
      <w:r w:rsidR="007A1E5B">
        <w:rPr>
          <w:rFonts w:ascii="Calibri" w:hAnsi="Calibri" w:cs="Calibri"/>
          <w:b/>
          <w:bCs/>
          <w:sz w:val="22"/>
          <w:szCs w:val="22"/>
        </w:rPr>
        <w:t>osm</w:t>
      </w:r>
      <w:r w:rsidR="00AC2AA4">
        <w:rPr>
          <w:rFonts w:ascii="Calibri" w:hAnsi="Calibri" w:cs="Calibri"/>
          <w:b/>
          <w:bCs/>
          <w:sz w:val="22"/>
          <w:szCs w:val="22"/>
        </w:rPr>
        <w:t xml:space="preserve">desát </w:t>
      </w:r>
      <w:r w:rsidR="00E41682" w:rsidRPr="00ED104F">
        <w:rPr>
          <w:rFonts w:ascii="Calibri" w:hAnsi="Calibri" w:cs="Calibri"/>
          <w:b/>
          <w:bCs/>
          <w:sz w:val="22"/>
          <w:szCs w:val="22"/>
        </w:rPr>
        <w:t xml:space="preserve">tisíc </w:t>
      </w:r>
      <w:r w:rsidR="007A1E5B">
        <w:rPr>
          <w:rFonts w:ascii="Calibri" w:hAnsi="Calibri" w:cs="Calibri"/>
          <w:b/>
          <w:bCs/>
          <w:sz w:val="22"/>
          <w:szCs w:val="22"/>
        </w:rPr>
        <w:t xml:space="preserve">pět set </w:t>
      </w:r>
      <w:r w:rsidR="00E41682" w:rsidRPr="00ED104F">
        <w:rPr>
          <w:rFonts w:ascii="Calibri" w:hAnsi="Calibri" w:cs="Calibri"/>
          <w:b/>
          <w:bCs/>
          <w:sz w:val="22"/>
          <w:szCs w:val="22"/>
        </w:rPr>
        <w:t>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54A6812B" w:rsidR="00CC2E09" w:rsidRPr="00783F5C" w:rsidRDefault="003F3FE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3F3FE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3F3FE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3F416BC"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096ADB78"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w:t>
      </w:r>
      <w:r w:rsidR="0037411B">
        <w:rPr>
          <w:rFonts w:cstheme="minorHAnsi"/>
        </w:rPr>
        <w:t xml:space="preserve">                        </w:t>
      </w:r>
      <w:proofErr w:type="gramStart"/>
      <w:r w:rsidR="0037411B">
        <w:rPr>
          <w:rFonts w:cstheme="minorHAnsi"/>
        </w:rPr>
        <w:t xml:space="preserve">  </w:t>
      </w:r>
      <w:r w:rsidRPr="00783F5C">
        <w:rPr>
          <w:rFonts w:cstheme="minorHAnsi"/>
        </w:rPr>
        <w:t>,</w:t>
      </w:r>
      <w:proofErr w:type="gramEnd"/>
      <w:r w:rsidRPr="00783F5C">
        <w:rPr>
          <w:rFonts w:cstheme="minorHAnsi"/>
        </w:rPr>
        <w:t xml:space="preserve">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3A1C95B2"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lastRenderedPageBreak/>
        <w:t xml:space="preserve">účet cizích prostředků ministerstva č. </w:t>
      </w:r>
      <w:r w:rsidR="0037411B">
        <w:rPr>
          <w:rFonts w:cstheme="minorHAnsi"/>
        </w:rPr>
        <w:t xml:space="preserve">                             </w:t>
      </w:r>
      <w:proofErr w:type="gramStart"/>
      <w:r w:rsidR="0037411B">
        <w:rPr>
          <w:rFonts w:cstheme="minorHAnsi"/>
        </w:rPr>
        <w:t xml:space="preserve">  </w:t>
      </w:r>
      <w:r w:rsidRPr="00783F5C">
        <w:rPr>
          <w:rFonts w:cstheme="minorHAnsi"/>
        </w:rPr>
        <w:t>,</w:t>
      </w:r>
      <w:proofErr w:type="gramEnd"/>
      <w:r w:rsidRPr="00783F5C">
        <w:rPr>
          <w:rFonts w:cstheme="minorHAnsi"/>
        </w:rPr>
        <w:t xml:space="preserve">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9C9B442" w:rsidR="008A33D4" w:rsidRPr="00783F5C" w:rsidRDefault="008A33D4" w:rsidP="002F2F17">
      <w:pPr>
        <w:pStyle w:val="Bezmezer"/>
        <w:numPr>
          <w:ilvl w:val="0"/>
          <w:numId w:val="18"/>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EB27CB">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765D5A0" w:rsidR="00191256" w:rsidRPr="00AC6E6A" w:rsidRDefault="00191256" w:rsidP="00E03A1A">
      <w:pPr>
        <w:pStyle w:val="Bezmezer"/>
        <w:numPr>
          <w:ilvl w:val="0"/>
          <w:numId w:val="19"/>
        </w:numPr>
        <w:spacing w:before="240" w:after="120"/>
        <w:ind w:left="426" w:hanging="426"/>
        <w:jc w:val="both"/>
        <w:rPr>
          <w:rFonts w:cstheme="minorHAnsi"/>
        </w:rPr>
      </w:pPr>
      <w:bookmarkStart w:id="2"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 odkazem na § 3 písm. e)</w:t>
      </w:r>
      <w:r w:rsidRPr="00AC6E6A">
        <w:rPr>
          <w:rFonts w:cstheme="minorHAnsi"/>
        </w:rPr>
        <w:t xml:space="preserve"> zákona č. 218/2000 Sb.</w:t>
      </w:r>
    </w:p>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bookmarkStart w:id="3" w:name="_Hlk81515022"/>
      <w:bookmarkEnd w:id="2"/>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3948154"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948195"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CFBF8D0"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3A8C78B" w:rsidR="00506C10" w:rsidRP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E03A1A">
        <w:rPr>
          <w:rFonts w:asciiTheme="minorHAnsi" w:hAnsiTheme="minorHAnsi" w:cstheme="minorHAnsi"/>
          <w:sz w:val="22"/>
          <w:szCs w:val="22"/>
        </w:rPr>
        <w:t xml:space="preserve"> </w:t>
      </w:r>
      <w:r w:rsidRPr="00E03A1A">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34833BDE" w14:textId="77777777" w:rsidR="005F1974" w:rsidRDefault="005F1974" w:rsidP="008C5DDF">
      <w:pPr>
        <w:pStyle w:val="Zkladntext"/>
        <w:spacing w:before="240" w:after="120"/>
        <w:ind w:firstLine="567"/>
        <w:rPr>
          <w:rFonts w:asciiTheme="minorHAnsi" w:hAnsiTheme="minorHAnsi" w:cstheme="minorHAnsi"/>
          <w:sz w:val="22"/>
          <w:szCs w:val="22"/>
        </w:rPr>
      </w:pPr>
    </w:p>
    <w:p w14:paraId="59BA815B" w14:textId="196314C1"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bCs/>
          <w:sz w:val="22"/>
          <w:szCs w:val="22"/>
        </w:rPr>
        <w:t xml:space="preserve">Ing. </w:t>
      </w:r>
      <w:r w:rsidR="007A1E5B">
        <w:rPr>
          <w:rFonts w:asciiTheme="minorHAnsi" w:hAnsiTheme="minorHAnsi" w:cstheme="minorHAnsi"/>
          <w:bCs/>
          <w:sz w:val="22"/>
          <w:szCs w:val="22"/>
        </w:rPr>
        <w:t>Martin Šula</w:t>
      </w:r>
    </w:p>
    <w:p w14:paraId="63016835" w14:textId="26B8B18C"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sz w:val="22"/>
          <w:szCs w:val="22"/>
        </w:rPr>
        <w:t>jednatel</w:t>
      </w:r>
    </w:p>
    <w:p w14:paraId="57BA5DC1" w14:textId="7E537C44" w:rsidR="002F4F25" w:rsidRPr="00783F5C" w:rsidRDefault="00D218FB" w:rsidP="00AC2AA4">
      <w:pPr>
        <w:pStyle w:val="Zkladntext"/>
        <w:tabs>
          <w:tab w:val="left" w:pos="567"/>
        </w:tabs>
        <w:rPr>
          <w:rFonts w:asciiTheme="minorHAnsi" w:hAnsiTheme="minorHAnsi" w:cstheme="minorHAnsi"/>
          <w:sz w:val="22"/>
          <w:szCs w:val="22"/>
        </w:rPr>
        <w:sectPr w:rsidR="002F4F25" w:rsidRPr="00783F5C"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4A7A536A" w14:textId="77777777" w:rsidR="00862193" w:rsidRDefault="00862193" w:rsidP="00862193">
      <w:pPr>
        <w:pStyle w:val="Default"/>
        <w:jc w:val="center"/>
        <w:rPr>
          <w:b/>
          <w:bCs/>
        </w:rPr>
      </w:pPr>
    </w:p>
    <w:p w14:paraId="6DC1EAA4" w14:textId="77777777" w:rsidR="00862193" w:rsidRDefault="00862193" w:rsidP="00862193">
      <w:pPr>
        <w:pStyle w:val="Default"/>
        <w:jc w:val="center"/>
        <w:rPr>
          <w:b/>
          <w:bCs/>
        </w:rPr>
      </w:pPr>
    </w:p>
    <w:p w14:paraId="76AC0229" w14:textId="77777777" w:rsidR="00862193" w:rsidRPr="00794DF5" w:rsidRDefault="00862193" w:rsidP="00862193">
      <w:pPr>
        <w:pStyle w:val="Default"/>
        <w:jc w:val="center"/>
        <w:rPr>
          <w:rFonts w:asciiTheme="minorHAnsi" w:hAnsiTheme="minorHAnsi" w:cstheme="minorHAnsi"/>
          <w:b/>
          <w:bCs/>
        </w:rPr>
      </w:pPr>
    </w:p>
    <w:p w14:paraId="2D8F0A94" w14:textId="43538898" w:rsidR="00862193" w:rsidRPr="00794DF5" w:rsidRDefault="00862193" w:rsidP="00862193">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63958856" w14:textId="77777777" w:rsidR="00862193" w:rsidRPr="00794DF5" w:rsidRDefault="00862193" w:rsidP="00862193">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72800DF" w14:textId="77777777" w:rsidR="002F2F17" w:rsidRDefault="002F2F17" w:rsidP="002F2F17">
      <w:pPr>
        <w:pStyle w:val="Default"/>
        <w:jc w:val="center"/>
        <w:rPr>
          <w:b/>
          <w:bCs/>
          <w:sz w:val="22"/>
          <w:szCs w:val="22"/>
        </w:rPr>
      </w:pPr>
    </w:p>
    <w:p w14:paraId="1D5169D4" w14:textId="77777777" w:rsidR="002F2F17" w:rsidRDefault="002F2F17" w:rsidP="002F2F17">
      <w:pPr>
        <w:pStyle w:val="Default"/>
        <w:jc w:val="center"/>
        <w:rPr>
          <w:b/>
          <w:bCs/>
          <w:sz w:val="22"/>
          <w:szCs w:val="22"/>
        </w:rPr>
      </w:pPr>
    </w:p>
    <w:p w14:paraId="0EAC6CBA" w14:textId="4410F414" w:rsidR="00516A60" w:rsidRDefault="00516A60">
      <w:pPr>
        <w:rPr>
          <w:rFonts w:ascii="Calibri" w:hAnsi="Calibri" w:cs="Calibri"/>
          <w:b/>
          <w:bCs/>
          <w:color w:val="000000"/>
          <w:sz w:val="22"/>
          <w:szCs w:val="22"/>
        </w:rPr>
      </w:pPr>
      <w:r>
        <w:rPr>
          <w:b/>
          <w:bCs/>
          <w:sz w:val="22"/>
          <w:szCs w:val="22"/>
        </w:rPr>
        <w:br w:type="page"/>
      </w:r>
    </w:p>
    <w:p w14:paraId="58AA512F" w14:textId="703AC7F2" w:rsidR="00516A60" w:rsidRDefault="00516A60">
      <w:pPr>
        <w:rPr>
          <w:rFonts w:ascii="Calibri" w:hAnsi="Calibri" w:cs="Calibri"/>
          <w:b/>
          <w:bCs/>
          <w:color w:val="000000"/>
          <w:sz w:val="24"/>
          <w:szCs w:val="24"/>
        </w:rPr>
      </w:pPr>
    </w:p>
    <w:p w14:paraId="20ACF018" w14:textId="253E0DF6" w:rsidR="002F2F17" w:rsidRPr="002F2F17" w:rsidRDefault="002F2F17" w:rsidP="002F2F17">
      <w:pPr>
        <w:pStyle w:val="Default"/>
        <w:jc w:val="center"/>
        <w:rPr>
          <w:b/>
          <w:bCs/>
        </w:rPr>
      </w:pPr>
      <w:r w:rsidRPr="002F2F17">
        <w:rPr>
          <w:b/>
          <w:bCs/>
        </w:rPr>
        <w:t>Příloha II ke smlouvě</w:t>
      </w:r>
    </w:p>
    <w:p w14:paraId="25839B5E" w14:textId="77777777" w:rsidR="002F2F17" w:rsidRPr="002F2F17" w:rsidRDefault="002F2F17" w:rsidP="002F2F17">
      <w:pPr>
        <w:pStyle w:val="Default"/>
        <w:jc w:val="center"/>
      </w:pPr>
      <w:r w:rsidRPr="002F2F17">
        <w:rPr>
          <w:b/>
          <w:bCs/>
        </w:rPr>
        <w:t>Uznané náklady a finanční zdroje Projektu</w:t>
      </w:r>
    </w:p>
    <w:p w14:paraId="66811DCB" w14:textId="77777777" w:rsidR="00562CAC" w:rsidRDefault="00562CAC">
      <w:pPr>
        <w:rPr>
          <w:rFonts w:asciiTheme="minorHAnsi" w:hAnsiTheme="minorHAnsi" w:cstheme="minorHAnsi"/>
          <w:sz w:val="22"/>
          <w:szCs w:val="22"/>
        </w:rPr>
      </w:pPr>
    </w:p>
    <w:p w14:paraId="09BF0B72" w14:textId="77777777" w:rsidR="009B0126" w:rsidRDefault="009B0126">
      <w:pPr>
        <w:rPr>
          <w:rFonts w:asciiTheme="minorHAnsi" w:hAnsiTheme="minorHAnsi" w:cstheme="minorHAnsi"/>
          <w:sz w:val="22"/>
          <w:szCs w:val="22"/>
        </w:rPr>
      </w:pPr>
    </w:p>
    <w:p w14:paraId="0236E017" w14:textId="77777777" w:rsidR="002F2F17" w:rsidRDefault="002F2F17">
      <w:pPr>
        <w:rPr>
          <w:rFonts w:asciiTheme="minorHAnsi" w:hAnsiTheme="minorHAnsi" w:cstheme="minorHAnsi"/>
          <w:sz w:val="22"/>
          <w:szCs w:val="22"/>
        </w:rPr>
      </w:pPr>
    </w:p>
    <w:p w14:paraId="48232371" w14:textId="77777777" w:rsidR="0037411B" w:rsidRDefault="0037411B">
      <w:pPr>
        <w:rPr>
          <w:rFonts w:asciiTheme="minorHAnsi" w:hAnsiTheme="minorHAnsi" w:cstheme="minorHAnsi"/>
          <w:b/>
          <w:sz w:val="24"/>
          <w:szCs w:val="24"/>
        </w:rPr>
      </w:pPr>
      <w:r>
        <w:rPr>
          <w:rFonts w:asciiTheme="minorHAnsi" w:hAnsiTheme="minorHAnsi" w:cstheme="minorHAnsi"/>
          <w:b/>
          <w:sz w:val="24"/>
          <w:szCs w:val="24"/>
        </w:rPr>
        <w:br w:type="page"/>
      </w:r>
    </w:p>
    <w:p w14:paraId="46A6315D" w14:textId="1A158F32" w:rsidR="002F2F17" w:rsidRPr="002F2F17" w:rsidRDefault="002F2F17" w:rsidP="002F2F17">
      <w:pPr>
        <w:jc w:val="center"/>
        <w:rPr>
          <w:rFonts w:asciiTheme="minorHAnsi" w:hAnsiTheme="minorHAnsi" w:cstheme="minorHAnsi"/>
          <w:b/>
          <w:color w:val="FF0000"/>
          <w:sz w:val="24"/>
          <w:szCs w:val="24"/>
        </w:rPr>
      </w:pPr>
      <w:r w:rsidRPr="002F2F17">
        <w:rPr>
          <w:rFonts w:asciiTheme="minorHAnsi" w:hAnsiTheme="minorHAnsi" w:cstheme="minorHAnsi"/>
          <w:b/>
          <w:sz w:val="24"/>
          <w:szCs w:val="24"/>
        </w:rPr>
        <w:lastRenderedPageBreak/>
        <w:t xml:space="preserve">Příloha III. ke smlouvě </w:t>
      </w:r>
    </w:p>
    <w:p w14:paraId="70C084A4"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Plán hodnocení Projektu</w:t>
      </w:r>
    </w:p>
    <w:p w14:paraId="24AD68D6" w14:textId="77777777" w:rsidR="002F2F17" w:rsidRDefault="002F2F17" w:rsidP="002F2F17">
      <w:pPr>
        <w:spacing w:before="240" w:after="120"/>
        <w:jc w:val="center"/>
        <w:rPr>
          <w:rFonts w:asciiTheme="minorHAnsi" w:hAnsiTheme="minorHAnsi" w:cstheme="minorHAnsi"/>
          <w:b/>
          <w:sz w:val="22"/>
          <w:szCs w:val="22"/>
        </w:rPr>
      </w:pPr>
    </w:p>
    <w:p w14:paraId="2B9BAAE4" w14:textId="06A37713" w:rsidR="002F2F17" w:rsidRPr="00656426" w:rsidRDefault="002F2F17" w:rsidP="00516A60">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DF7BBCE" w14:textId="77777777" w:rsidR="002F2F17" w:rsidRPr="00656426" w:rsidRDefault="002F2F17" w:rsidP="00516A60">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3EC928B" w14:textId="77777777" w:rsidR="002F2F17" w:rsidRPr="00656426" w:rsidRDefault="002F2F17" w:rsidP="00516A60">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55BECDFD" w14:textId="77777777" w:rsidR="002F2F17" w:rsidRPr="00656426" w:rsidRDefault="002F2F17" w:rsidP="00516A60">
      <w:pPr>
        <w:numPr>
          <w:ilvl w:val="1"/>
          <w:numId w:val="24"/>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Pr="00656426">
        <w:rPr>
          <w:rFonts w:asciiTheme="minorHAnsi" w:hAnsiTheme="minorHAnsi" w:cstheme="minorHAnsi"/>
          <w:sz w:val="22"/>
          <w:szCs w:val="22"/>
        </w:rPr>
        <w:t xml:space="preserve">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13F1478B" w14:textId="77777777" w:rsidR="002F2F17" w:rsidRPr="00656426" w:rsidRDefault="002F2F17" w:rsidP="002F2F17">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2E5045">
        <w:rPr>
          <w:rFonts w:asciiTheme="minorHAnsi" w:hAnsiTheme="minorHAnsi" w:cstheme="minorHAnsi"/>
          <w:sz w:val="22"/>
          <w:szCs w:val="22"/>
        </w:rPr>
        <w:t>K</w:t>
      </w:r>
      <w:r>
        <w:rPr>
          <w:rFonts w:asciiTheme="minorHAnsi" w:hAnsiTheme="minorHAnsi" w:cstheme="minorHAnsi"/>
          <w:sz w:val="22"/>
          <w:szCs w:val="22"/>
        </w:rPr>
        <w:t xml:space="preserve">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A5250CD" w14:textId="77777777" w:rsidR="002F2F17" w:rsidRPr="00656426" w:rsidRDefault="002F2F17" w:rsidP="00516A60">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2F2F17" w:rsidRPr="00656426" w14:paraId="2A314C96" w14:textId="77777777" w:rsidTr="00F4497D">
        <w:tc>
          <w:tcPr>
            <w:tcW w:w="284" w:type="dxa"/>
          </w:tcPr>
          <w:p w14:paraId="32F28FE1"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1E86888D" w14:textId="77777777" w:rsidR="002F2F17" w:rsidRPr="00656426" w:rsidRDefault="002F2F17" w:rsidP="00F4497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F2F17" w:rsidRPr="00656426" w14:paraId="474AAE15" w14:textId="77777777" w:rsidTr="00F4497D">
        <w:tc>
          <w:tcPr>
            <w:tcW w:w="284" w:type="dxa"/>
          </w:tcPr>
          <w:p w14:paraId="4053D548"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6B2A0D3C" w14:textId="77777777" w:rsidR="002F2F17" w:rsidRPr="00656426" w:rsidRDefault="002F2F17" w:rsidP="00F4497D">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F2F17" w:rsidRPr="00656426" w14:paraId="66218678" w14:textId="77777777" w:rsidTr="00F4497D">
        <w:tc>
          <w:tcPr>
            <w:tcW w:w="284" w:type="dxa"/>
          </w:tcPr>
          <w:p w14:paraId="17053C10"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EDE02E3" w14:textId="77777777" w:rsidR="002F2F17" w:rsidRPr="00656426" w:rsidRDefault="002F2F17" w:rsidP="00F4497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F2F17" w:rsidRPr="00656426" w14:paraId="332994DE" w14:textId="77777777" w:rsidTr="00F4497D">
        <w:tc>
          <w:tcPr>
            <w:tcW w:w="284" w:type="dxa"/>
          </w:tcPr>
          <w:p w14:paraId="2F3098CA" w14:textId="77777777" w:rsidR="002F2F17" w:rsidRPr="00656426" w:rsidRDefault="002F2F17" w:rsidP="00F4497D">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76624623" w14:textId="77777777" w:rsidR="002F2F17" w:rsidRPr="00656426" w:rsidRDefault="002F2F17" w:rsidP="00F4497D">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D40CEB4" w14:textId="77777777" w:rsidR="002F2F17" w:rsidRPr="00656426" w:rsidRDefault="002F2F17" w:rsidP="00516A60">
      <w:pPr>
        <w:pStyle w:val="Odstavecseseznamem"/>
        <w:numPr>
          <w:ilvl w:val="0"/>
          <w:numId w:val="24"/>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A46C93A" w14:textId="77777777" w:rsidR="002F2F17" w:rsidRPr="00656426" w:rsidRDefault="002F2F17" w:rsidP="00516A60">
      <w:pPr>
        <w:numPr>
          <w:ilvl w:val="0"/>
          <w:numId w:val="24"/>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8A276E3"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7BB79A82" w14:textId="77777777" w:rsidR="002F2F17" w:rsidRPr="006715B5" w:rsidRDefault="002F2F17" w:rsidP="002F2F17">
      <w:pPr>
        <w:tabs>
          <w:tab w:val="num" w:pos="851"/>
        </w:tabs>
        <w:ind w:left="567"/>
        <w:jc w:val="both"/>
        <w:rPr>
          <w:rFonts w:asciiTheme="minorHAnsi" w:hAnsiTheme="minorHAnsi" w:cstheme="minorHAnsi"/>
          <w:sz w:val="22"/>
          <w:szCs w:val="22"/>
        </w:rPr>
      </w:pPr>
    </w:p>
    <w:p w14:paraId="4DAF6855"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D426F80"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58BC6D8C"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FC36ADA"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6E7029E"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375C1D93"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3E75064"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vyúčtování uznaných nákladů Projektu, včetně souhrnného a položkového výpisu nákladů z účetní evidence, za monitorovací období</w:t>
      </w:r>
      <w:r>
        <w:rPr>
          <w:rFonts w:asciiTheme="minorHAnsi" w:hAnsiTheme="minorHAnsi" w:cstheme="minorHAnsi"/>
          <w:sz w:val="22"/>
          <w:szCs w:val="22"/>
        </w:rPr>
        <w:t>,</w:t>
      </w:r>
      <w:r w:rsidRPr="006715B5">
        <w:rPr>
          <w:rFonts w:asciiTheme="minorHAnsi" w:hAnsiTheme="minorHAnsi" w:cstheme="minorHAnsi"/>
          <w:sz w:val="22"/>
          <w:szCs w:val="22"/>
        </w:rPr>
        <w:t xml:space="preserve"> </w:t>
      </w:r>
    </w:p>
    <w:p w14:paraId="3C03EAD0"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bookmarkStart w:id="6" w:name="_Hlk120705014"/>
      <w:r>
        <w:rPr>
          <w:rFonts w:asciiTheme="minorHAnsi" w:hAnsiTheme="minorHAnsi" w:cstheme="minorHAnsi"/>
          <w:sz w:val="22"/>
          <w:szCs w:val="22"/>
        </w:rPr>
        <w:t>Plán správy dat</w:t>
      </w:r>
      <w:bookmarkEnd w:id="6"/>
      <w:r>
        <w:rPr>
          <w:rFonts w:asciiTheme="minorHAnsi" w:hAnsiTheme="minorHAnsi" w:cstheme="minorHAnsi"/>
          <w:sz w:val="22"/>
          <w:szCs w:val="22"/>
        </w:rPr>
        <w:t>,</w:t>
      </w:r>
    </w:p>
    <w:p w14:paraId="7D540945" w14:textId="77777777" w:rsidR="002F2F17" w:rsidRDefault="002F2F17" w:rsidP="00516A60">
      <w:pPr>
        <w:pStyle w:val="Odstavecseseznamem"/>
        <w:numPr>
          <w:ilvl w:val="0"/>
          <w:numId w:val="25"/>
        </w:numPr>
        <w:tabs>
          <w:tab w:val="num" w:pos="851"/>
        </w:tabs>
        <w:jc w:val="both"/>
        <w:rPr>
          <w:rFonts w:asciiTheme="minorHAnsi" w:hAnsiTheme="minorHAnsi" w:cstheme="minorHAnsi"/>
          <w:sz w:val="22"/>
          <w:szCs w:val="22"/>
        </w:rPr>
      </w:pPr>
      <w:bookmarkStart w:id="7" w:name="_Hlk120705056"/>
      <w:bookmarkStart w:id="8" w:name="_Hlk120705045"/>
      <w:r w:rsidRPr="00305668">
        <w:rPr>
          <w:rFonts w:asciiTheme="minorHAnsi" w:hAnsiTheme="minorHAnsi" w:cstheme="minorHAnsi"/>
          <w:sz w:val="22"/>
          <w:szCs w:val="22"/>
        </w:rPr>
        <w:t>informace o dostupnosti a způsobu šíření výsledků výzkumu a výzkumných dat</w:t>
      </w:r>
      <w:bookmarkEnd w:id="7"/>
      <w:r>
        <w:rPr>
          <w:rFonts w:asciiTheme="minorHAnsi" w:hAnsiTheme="minorHAnsi" w:cstheme="minorHAnsi"/>
          <w:sz w:val="22"/>
          <w:szCs w:val="22"/>
        </w:rPr>
        <w:t>.</w:t>
      </w:r>
    </w:p>
    <w:bookmarkEnd w:id="8"/>
    <w:p w14:paraId="1BF4A8DC" w14:textId="77777777" w:rsidR="002F2F17" w:rsidRPr="00B75E87" w:rsidRDefault="002F2F17" w:rsidP="002F2F17">
      <w:pPr>
        <w:tabs>
          <w:tab w:val="num" w:pos="851"/>
        </w:tabs>
        <w:ind w:left="617"/>
        <w:jc w:val="both"/>
        <w:rPr>
          <w:rFonts w:asciiTheme="minorHAnsi" w:hAnsiTheme="minorHAnsi" w:cstheme="minorHAnsi"/>
          <w:sz w:val="22"/>
          <w:szCs w:val="22"/>
        </w:rPr>
      </w:pPr>
    </w:p>
    <w:p w14:paraId="13FEBF17" w14:textId="77777777" w:rsidR="002F2F17" w:rsidRPr="008353BF" w:rsidRDefault="002F2F17" w:rsidP="002F2F17">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5"/>
      </w:r>
      <w:r w:rsidRPr="008353BF">
        <w:rPr>
          <w:rFonts w:asciiTheme="minorHAnsi" w:hAnsiTheme="minorHAnsi" w:cstheme="minorHAnsi"/>
          <w:sz w:val="22"/>
          <w:szCs w:val="22"/>
        </w:rPr>
        <w:t>;</w:t>
      </w:r>
    </w:p>
    <w:p w14:paraId="2EF58D8E" w14:textId="77777777" w:rsidR="002F2F17" w:rsidRPr="00656426" w:rsidRDefault="002F2F17" w:rsidP="002F2F17">
      <w:pPr>
        <w:pStyle w:val="Odstavecseseznamem"/>
        <w:tabs>
          <w:tab w:val="num" w:pos="851"/>
        </w:tabs>
        <w:ind w:left="851" w:hanging="284"/>
        <w:jc w:val="both"/>
        <w:rPr>
          <w:rFonts w:asciiTheme="minorHAnsi" w:hAnsiTheme="minorHAnsi" w:cstheme="minorHAnsi"/>
          <w:sz w:val="22"/>
          <w:szCs w:val="22"/>
        </w:rPr>
      </w:pPr>
    </w:p>
    <w:p w14:paraId="1D443CE8" w14:textId="77777777" w:rsidR="002F2F17" w:rsidRDefault="002F2F17" w:rsidP="002F2F17">
      <w:pPr>
        <w:pStyle w:val="Odstavecseseznamem"/>
        <w:numPr>
          <w:ilvl w:val="1"/>
          <w:numId w:val="10"/>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5DE14C39" w14:textId="77777777" w:rsidR="002F2F17" w:rsidRPr="008353BF" w:rsidRDefault="002F2F17" w:rsidP="002F2F17">
      <w:pPr>
        <w:tabs>
          <w:tab w:val="num" w:pos="851"/>
        </w:tabs>
        <w:ind w:left="567"/>
        <w:jc w:val="both"/>
        <w:rPr>
          <w:rFonts w:asciiTheme="minorHAnsi" w:hAnsiTheme="minorHAnsi" w:cstheme="minorHAnsi"/>
          <w:sz w:val="22"/>
          <w:szCs w:val="22"/>
        </w:rPr>
      </w:pPr>
    </w:p>
    <w:p w14:paraId="27360C89"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F8BB7D6"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E18854E"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DBEBEC7"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9A9B008"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7DD317A4"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p>
    <w:p w14:paraId="263EEEC8"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575B4067" w14:textId="77777777" w:rsidR="002F2F17" w:rsidRDefault="002F2F17" w:rsidP="00516A60">
      <w:pPr>
        <w:pStyle w:val="Odstavecseseznamem"/>
        <w:numPr>
          <w:ilvl w:val="0"/>
          <w:numId w:val="26"/>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C28FC6" w14:textId="77777777" w:rsidR="002F2F17" w:rsidRPr="00B75E87" w:rsidRDefault="002F2F17" w:rsidP="002F2F17">
      <w:pPr>
        <w:ind w:left="131"/>
        <w:jc w:val="both"/>
        <w:rPr>
          <w:rFonts w:asciiTheme="minorHAnsi" w:hAnsiTheme="minorHAnsi" w:cstheme="minorHAnsi"/>
          <w:sz w:val="22"/>
          <w:szCs w:val="22"/>
        </w:rPr>
      </w:pPr>
    </w:p>
    <w:p w14:paraId="5D128F65" w14:textId="77777777" w:rsidR="002F2F17" w:rsidRPr="00B75E87" w:rsidRDefault="002F2F17" w:rsidP="002F2F1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C14082F" w14:textId="77777777" w:rsidR="002F2F17" w:rsidRPr="00656426" w:rsidRDefault="002F2F17" w:rsidP="002F2F17">
      <w:pPr>
        <w:pStyle w:val="Odstavecseseznamem"/>
        <w:rPr>
          <w:rFonts w:asciiTheme="minorHAnsi" w:hAnsiTheme="minorHAnsi" w:cstheme="minorHAnsi"/>
          <w:sz w:val="22"/>
          <w:szCs w:val="22"/>
        </w:rPr>
      </w:pPr>
    </w:p>
    <w:p w14:paraId="178ABB88" w14:textId="77777777" w:rsidR="002F2F17" w:rsidRPr="00656426" w:rsidRDefault="002F2F17" w:rsidP="002F2F17">
      <w:pPr>
        <w:pStyle w:val="Odstavecseseznamem"/>
        <w:numPr>
          <w:ilvl w:val="1"/>
          <w:numId w:val="10"/>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40491CAF" w14:textId="77777777" w:rsidR="002F2F17" w:rsidRPr="00656426" w:rsidRDefault="002F2F17" w:rsidP="002F2F17">
      <w:pPr>
        <w:pStyle w:val="Odstavecseseznamem"/>
        <w:rPr>
          <w:rFonts w:asciiTheme="minorHAnsi" w:hAnsiTheme="minorHAnsi" w:cstheme="minorHAnsi"/>
          <w:sz w:val="22"/>
          <w:szCs w:val="22"/>
        </w:rPr>
      </w:pPr>
    </w:p>
    <w:p w14:paraId="4FDE3BF7" w14:textId="77777777" w:rsidR="002F2F17" w:rsidRPr="00656426" w:rsidRDefault="002F2F17" w:rsidP="00516A60">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BAF5D22" w14:textId="77777777" w:rsidR="002F2F17" w:rsidRPr="00656426" w:rsidRDefault="002F2F17" w:rsidP="00516A60">
      <w:pPr>
        <w:numPr>
          <w:ilvl w:val="0"/>
          <w:numId w:val="2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1949222" w14:textId="77777777" w:rsidR="002F2F17" w:rsidRPr="00656426" w:rsidRDefault="002F2F17" w:rsidP="00516A60">
      <w:pPr>
        <w:numPr>
          <w:ilvl w:val="0"/>
          <w:numId w:val="2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BB6DF58" w14:textId="77777777" w:rsidR="002F2F17" w:rsidRPr="00656426" w:rsidRDefault="002F2F17" w:rsidP="00516A60">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21A30744" w14:textId="77777777" w:rsidR="002F2F17" w:rsidRPr="00656426" w:rsidRDefault="002F2F17" w:rsidP="00516A60">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nestanoví jinak. Příjemce je povinen osobám, které se účastní oponentního řízení nebo kontrolního dne nebo jsou jmenovitě určeny poskytovatelem, poskytnout v předem dohodnuté </w:t>
      </w:r>
      <w:r w:rsidRPr="00656426">
        <w:rPr>
          <w:rFonts w:asciiTheme="minorHAnsi" w:hAnsiTheme="minorHAnsi" w:cstheme="minorHAnsi"/>
          <w:sz w:val="22"/>
          <w:szCs w:val="22"/>
        </w:rPr>
        <w:lastRenderedPageBreak/>
        <w:t>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65A7C72" w14:textId="77777777" w:rsidR="002F2F17" w:rsidRPr="00656426" w:rsidRDefault="002F2F17" w:rsidP="00516A60">
      <w:pPr>
        <w:numPr>
          <w:ilvl w:val="0"/>
          <w:numId w:val="24"/>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864D27E" w14:textId="77777777" w:rsidR="002F2F17" w:rsidRPr="00053CB6" w:rsidRDefault="002F2F17" w:rsidP="00516A60">
      <w:pPr>
        <w:numPr>
          <w:ilvl w:val="0"/>
          <w:numId w:val="24"/>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15C5B87" w14:textId="1968432C" w:rsidR="002F2F17" w:rsidRDefault="002F2F17">
      <w:pPr>
        <w:rPr>
          <w:rFonts w:asciiTheme="minorHAnsi" w:hAnsiTheme="minorHAnsi" w:cstheme="minorHAnsi"/>
          <w:sz w:val="22"/>
          <w:szCs w:val="22"/>
        </w:rPr>
      </w:pPr>
      <w:r>
        <w:rPr>
          <w:rFonts w:asciiTheme="minorHAnsi" w:hAnsiTheme="minorHAnsi" w:cstheme="minorHAnsi"/>
          <w:sz w:val="22"/>
          <w:szCs w:val="22"/>
        </w:rPr>
        <w:br w:type="page"/>
      </w:r>
    </w:p>
    <w:p w14:paraId="38279CBA" w14:textId="77777777" w:rsidR="002F2F17" w:rsidRDefault="002F2F17" w:rsidP="002F2F17">
      <w:pPr>
        <w:jc w:val="center"/>
        <w:rPr>
          <w:b/>
        </w:rPr>
      </w:pPr>
    </w:p>
    <w:p w14:paraId="62B44AF5" w14:textId="77777777" w:rsidR="002F2F17" w:rsidRPr="002F2F17" w:rsidRDefault="002F2F17" w:rsidP="002F2F17">
      <w:pPr>
        <w:jc w:val="center"/>
        <w:rPr>
          <w:rFonts w:asciiTheme="minorHAnsi" w:hAnsiTheme="minorHAnsi" w:cstheme="minorHAnsi"/>
          <w:b/>
          <w:sz w:val="24"/>
          <w:szCs w:val="24"/>
        </w:rPr>
      </w:pPr>
      <w:r w:rsidRPr="002F2F17">
        <w:rPr>
          <w:rFonts w:asciiTheme="minorHAnsi" w:hAnsiTheme="minorHAnsi" w:cstheme="minorHAnsi"/>
          <w:b/>
          <w:sz w:val="24"/>
          <w:szCs w:val="24"/>
        </w:rPr>
        <w:t>Příloha IV. ke smlouvě</w:t>
      </w:r>
    </w:p>
    <w:p w14:paraId="39AC8C78" w14:textId="77777777" w:rsidR="002F2F17" w:rsidRPr="002F2F17" w:rsidRDefault="002F2F17" w:rsidP="002F2F17">
      <w:pPr>
        <w:pStyle w:val="Zkladntext"/>
        <w:jc w:val="center"/>
        <w:rPr>
          <w:rFonts w:asciiTheme="minorHAnsi" w:hAnsiTheme="minorHAnsi" w:cstheme="minorHAnsi"/>
          <w:b/>
        </w:rPr>
      </w:pPr>
      <w:r w:rsidRPr="002F2F17">
        <w:rPr>
          <w:rFonts w:asciiTheme="minorHAnsi" w:hAnsiTheme="minorHAnsi" w:cstheme="minorHAnsi"/>
          <w:b/>
        </w:rPr>
        <w:t xml:space="preserve">Tabulka snížených odvodů za porušení rozpočtové kázně </w:t>
      </w:r>
    </w:p>
    <w:p w14:paraId="2B95ADEA" w14:textId="77777777" w:rsidR="002F2F17" w:rsidRDefault="002F2F17" w:rsidP="002F2F17">
      <w:pPr>
        <w:jc w:val="center"/>
        <w:rPr>
          <w:rFonts w:ascii="Calibri" w:hAnsi="Calibri" w:cs="Calibri"/>
          <w:b/>
        </w:rPr>
      </w:pPr>
    </w:p>
    <w:p w14:paraId="283DA713" w14:textId="77777777" w:rsidR="002F2F17" w:rsidRPr="00BE60A9" w:rsidRDefault="002F2F17" w:rsidP="002F2F17">
      <w:pPr>
        <w:jc w:val="center"/>
        <w:rPr>
          <w:rFonts w:cs="Calibri"/>
          <w:b/>
          <w:sz w:val="24"/>
          <w:szCs w:val="24"/>
        </w:rPr>
      </w:pPr>
    </w:p>
    <w:tbl>
      <w:tblPr>
        <w:tblW w:w="0" w:type="auto"/>
        <w:tblLayout w:type="fixed"/>
        <w:tblLook w:val="04A0" w:firstRow="1" w:lastRow="0" w:firstColumn="1" w:lastColumn="0" w:noHBand="0" w:noVBand="1"/>
      </w:tblPr>
      <w:tblGrid>
        <w:gridCol w:w="1090"/>
        <w:gridCol w:w="4821"/>
        <w:gridCol w:w="3151"/>
      </w:tblGrid>
      <w:tr w:rsidR="002F2F17" w:rsidRPr="00BE60A9" w14:paraId="22EA742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603F5F2A" w14:textId="77777777" w:rsidR="002F2F17" w:rsidRPr="00BE60A9" w:rsidRDefault="002F2F17" w:rsidP="00F4497D">
            <w:pPr>
              <w:rPr>
                <w:rFonts w:ascii="Calibri" w:hAnsi="Calibri" w:cs="Calibri"/>
                <w:b/>
              </w:rPr>
            </w:pPr>
            <w:r w:rsidRPr="00BE60A9">
              <w:rPr>
                <w:rFonts w:ascii="Calibri" w:hAnsi="Calibri" w:cs="Calibri"/>
                <w:b/>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A32B13C" w14:textId="77777777" w:rsidR="002F2F17" w:rsidRPr="00BE60A9" w:rsidRDefault="002F2F17" w:rsidP="00F4497D">
            <w:pPr>
              <w:jc w:val="center"/>
              <w:rPr>
                <w:rFonts w:ascii="Calibri" w:hAnsi="Calibri" w:cs="Calibri"/>
                <w:b/>
              </w:rPr>
            </w:pPr>
            <w:r w:rsidRPr="00BE60A9">
              <w:rPr>
                <w:rFonts w:ascii="Calibri" w:hAnsi="Calibri" w:cs="Calibri"/>
                <w:b/>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05C648FB" w14:textId="77777777" w:rsidR="002F2F17" w:rsidRPr="00BE60A9" w:rsidRDefault="002F2F17" w:rsidP="00F4497D">
            <w:pPr>
              <w:jc w:val="center"/>
              <w:rPr>
                <w:rFonts w:ascii="Calibri" w:hAnsi="Calibri" w:cs="Calibri"/>
              </w:rPr>
            </w:pPr>
            <w:r w:rsidRPr="00BE60A9">
              <w:rPr>
                <w:rFonts w:ascii="Calibri" w:hAnsi="Calibri" w:cs="Calibri"/>
                <w:b/>
              </w:rPr>
              <w:t>Sankce</w:t>
            </w:r>
          </w:p>
        </w:tc>
      </w:tr>
      <w:tr w:rsidR="002F2F17" w:rsidRPr="00BE60A9" w14:paraId="55983D20"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77744D4" w14:textId="77777777" w:rsidR="002F2F17" w:rsidRPr="00BE60A9" w:rsidRDefault="002F2F17" w:rsidP="00516A60">
            <w:pPr>
              <w:numPr>
                <w:ilvl w:val="0"/>
                <w:numId w:val="27"/>
              </w:numPr>
              <w:suppressAutoHyphens/>
              <w:spacing w:line="100" w:lineRule="atLeast"/>
              <w:rPr>
                <w:rFonts w:ascii="Calibri" w:hAnsi="Calibri" w:cs="Calibri"/>
                <w:lang w:eastAsia="ar-SA"/>
              </w:rPr>
            </w:pPr>
            <w:r w:rsidRPr="00BE60A9">
              <w:rPr>
                <w:rFonts w:ascii="Calibri" w:hAnsi="Calibri" w:cs="Calibri"/>
                <w:b/>
                <w:lang w:eastAsia="ar-SA"/>
              </w:rPr>
              <w:t>Porušení rozpočtové kázně v souvislosti s povinnostmi vyplývajícími ze ZVZ</w:t>
            </w:r>
            <w:r w:rsidRPr="00BE60A9">
              <w:rPr>
                <w:rFonts w:ascii="Calibri" w:hAnsi="Calibri" w:cs="Calibri"/>
                <w:vertAlign w:val="superscript"/>
                <w:lang w:eastAsia="ar-SA"/>
              </w:rPr>
              <w:footnoteReference w:id="6"/>
            </w:r>
          </w:p>
        </w:tc>
      </w:tr>
      <w:tr w:rsidR="002F2F17" w:rsidRPr="00BE60A9" w14:paraId="4261EF7B"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DD2BC" w14:textId="77777777" w:rsidR="002F2F17" w:rsidRPr="00BE60A9" w:rsidRDefault="002F2F17" w:rsidP="00F4497D">
            <w:pPr>
              <w:jc w:val="center"/>
              <w:rPr>
                <w:rFonts w:ascii="Calibri" w:hAnsi="Calibri" w:cs="Calibri"/>
              </w:rPr>
            </w:pPr>
            <w:r w:rsidRPr="00BE60A9">
              <w:rPr>
                <w:rFonts w:ascii="Calibri" w:hAnsi="Calibri" w:cs="Calibri"/>
                <w:b/>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A5588" w14:textId="77777777" w:rsidR="002F2F17" w:rsidRPr="00BE60A9" w:rsidRDefault="002F2F17" w:rsidP="00F4497D">
            <w:pPr>
              <w:suppressAutoHyphens/>
              <w:spacing w:line="100" w:lineRule="atLeast"/>
              <w:ind w:left="328"/>
              <w:rPr>
                <w:rFonts w:ascii="Calibri" w:hAnsi="Calibri" w:cs="Calibri"/>
                <w:lang w:eastAsia="ar-SA"/>
              </w:rPr>
            </w:pPr>
          </w:p>
          <w:p w14:paraId="54F01713" w14:textId="77777777" w:rsidR="002F2F17" w:rsidRPr="00BE60A9" w:rsidRDefault="002F2F17" w:rsidP="00516A60">
            <w:pPr>
              <w:numPr>
                <w:ilvl w:val="0"/>
                <w:numId w:val="28"/>
              </w:numPr>
              <w:suppressAutoHyphens/>
              <w:spacing w:line="100" w:lineRule="atLeast"/>
              <w:ind w:left="328" w:hanging="142"/>
              <w:rPr>
                <w:rFonts w:ascii="Calibri" w:hAnsi="Calibri" w:cs="Calibri"/>
                <w:lang w:eastAsia="ar-SA"/>
              </w:rPr>
            </w:pPr>
            <w:r w:rsidRPr="00BE60A9">
              <w:rPr>
                <w:rFonts w:ascii="Calibri" w:hAnsi="Calibri" w:cs="Calibri"/>
                <w:lang w:eastAsia="ar-SA"/>
              </w:rPr>
              <w:t>Neprovedení zadávacího řízení na výběr dodavatele/zhotovitele</w:t>
            </w:r>
          </w:p>
          <w:p w14:paraId="19B2177C" w14:textId="77777777" w:rsidR="002F2F17" w:rsidRPr="00BE60A9" w:rsidRDefault="002F2F17" w:rsidP="00F4497D">
            <w:pPr>
              <w:suppressAutoHyphens/>
              <w:spacing w:line="100" w:lineRule="atLeast"/>
              <w:ind w:left="328"/>
              <w:rPr>
                <w:rFonts w:ascii="Calibri" w:hAnsi="Calibri" w:cs="Calibri"/>
                <w:lang w:eastAsia="ar-SA"/>
              </w:rPr>
            </w:pPr>
          </w:p>
          <w:p w14:paraId="603BB2E2" w14:textId="77777777" w:rsidR="002F2F17" w:rsidRPr="00BE60A9" w:rsidRDefault="002F2F17" w:rsidP="00516A60">
            <w:pPr>
              <w:numPr>
                <w:ilvl w:val="0"/>
                <w:numId w:val="28"/>
              </w:numPr>
              <w:suppressAutoHyphens/>
              <w:spacing w:line="100" w:lineRule="atLeast"/>
              <w:ind w:left="328" w:hanging="142"/>
              <w:rPr>
                <w:rFonts w:ascii="Calibri" w:hAnsi="Calibri" w:cs="Calibri"/>
                <w:b/>
                <w:lang w:eastAsia="ar-SA"/>
              </w:rPr>
            </w:pPr>
            <w:r w:rsidRPr="00BE60A9">
              <w:rPr>
                <w:rFonts w:ascii="Calibri" w:hAnsi="Calibri" w:cs="Calibri"/>
                <w:lang w:eastAsia="ar-SA"/>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D4A62D6" w14:textId="77777777" w:rsidR="002F2F17" w:rsidRPr="00BE60A9" w:rsidRDefault="002F2F17" w:rsidP="00F4497D">
            <w:pPr>
              <w:rPr>
                <w:rFonts w:cs="Calibri"/>
                <w:b/>
              </w:rPr>
            </w:pPr>
          </w:p>
          <w:p w14:paraId="59BEAAAB"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2A656F0"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05EFA65D"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2D27AA"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9577767" w14:textId="77777777" w:rsidR="002F2F17" w:rsidRPr="00BE60A9" w:rsidRDefault="002F2F17" w:rsidP="00F4497D">
            <w:pPr>
              <w:ind w:left="328"/>
              <w:rPr>
                <w:rFonts w:ascii="Calibri" w:hAnsi="Calibri" w:cs="Calibri"/>
              </w:rPr>
            </w:pPr>
          </w:p>
          <w:p w14:paraId="0B8C91AC" w14:textId="77777777" w:rsidR="002F2F17" w:rsidRPr="00BE60A9" w:rsidRDefault="002F2F17" w:rsidP="00F4497D">
            <w:pPr>
              <w:ind w:left="328"/>
              <w:rPr>
                <w:rFonts w:ascii="Calibri" w:hAnsi="Calibri" w:cs="Calibri"/>
              </w:rPr>
            </w:pPr>
            <w:r w:rsidRPr="00BE60A9">
              <w:rPr>
                <w:rFonts w:ascii="Calibri" w:hAnsi="Calibri" w:cs="Calibri"/>
              </w:rPr>
              <w:t>Rozdělení předmětu veřejné zakázky s důsledkem snížení předpokládané hodnoty pod finanční limity stanovené v ZVZ</w:t>
            </w:r>
          </w:p>
          <w:p w14:paraId="2ABD3280" w14:textId="77777777" w:rsidR="002F2F17" w:rsidRPr="00BE60A9" w:rsidRDefault="002F2F17" w:rsidP="00F4497D">
            <w:pPr>
              <w:rPr>
                <w:rFonts w:ascii="Calibri" w:hAnsi="Calibri" w:cs="Calibri"/>
                <w:b/>
              </w:rPr>
            </w:pPr>
            <w:r w:rsidRPr="00BE60A9">
              <w:rPr>
                <w:rFonts w:ascii="Calibri" w:hAnsi="Calibri" w:cs="Calibri"/>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72920" w14:textId="77777777" w:rsidR="002F2F17" w:rsidRPr="00BE60A9" w:rsidRDefault="002F2F17" w:rsidP="00F4497D">
            <w:pPr>
              <w:rPr>
                <w:rFonts w:ascii="Calibri" w:hAnsi="Calibri" w:cs="Calibri"/>
                <w:b/>
              </w:rPr>
            </w:pPr>
          </w:p>
          <w:p w14:paraId="4001752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12F96DA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v případě, že tento postup vede až k zadání veřejné zakázky bez jakéhokoli výběrového řízení</w:t>
            </w:r>
          </w:p>
        </w:tc>
      </w:tr>
      <w:tr w:rsidR="002F2F17" w:rsidRPr="00BE60A9" w14:paraId="5C9BC1C3"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CDEE56"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83D4E0E" w14:textId="77777777" w:rsidR="002F2F17" w:rsidRPr="00BE60A9" w:rsidRDefault="002F2F17" w:rsidP="00F4497D">
            <w:pPr>
              <w:rPr>
                <w:rFonts w:ascii="Calibri" w:hAnsi="Calibri" w:cs="Calibri"/>
              </w:rPr>
            </w:pPr>
          </w:p>
          <w:p w14:paraId="42E84FBE" w14:textId="77777777" w:rsidR="002F2F17" w:rsidRPr="00BE60A9" w:rsidRDefault="002F2F17" w:rsidP="00F4497D">
            <w:pPr>
              <w:ind w:left="328"/>
              <w:rPr>
                <w:rFonts w:ascii="Calibri" w:hAnsi="Calibri" w:cs="Calibri"/>
                <w:b/>
              </w:rPr>
            </w:pPr>
            <w:r w:rsidRPr="00BE60A9">
              <w:rPr>
                <w:rFonts w:ascii="Calibri" w:hAnsi="Calibri" w:cs="Calibri"/>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5481200" w14:textId="77777777" w:rsidR="002F2F17" w:rsidRPr="00BE60A9" w:rsidRDefault="002F2F17" w:rsidP="00F4497D">
            <w:pPr>
              <w:rPr>
                <w:rFonts w:ascii="Calibri" w:hAnsi="Calibri" w:cs="Calibri"/>
                <w:b/>
              </w:rPr>
            </w:pPr>
          </w:p>
          <w:p w14:paraId="18E76C02" w14:textId="77777777" w:rsidR="002F2F17" w:rsidRPr="00BE60A9" w:rsidRDefault="002F2F17" w:rsidP="00F4497D">
            <w:pPr>
              <w:rPr>
                <w:rFonts w:ascii="Calibri" w:hAnsi="Calibri" w:cs="Calibri"/>
              </w:rPr>
            </w:pPr>
            <w:proofErr w:type="gramStart"/>
            <w:r w:rsidRPr="00BE60A9">
              <w:rPr>
                <w:rFonts w:ascii="Calibri" w:hAnsi="Calibri" w:cs="Calibri"/>
                <w:b/>
              </w:rPr>
              <w:t>50 - 80</w:t>
            </w:r>
            <w:proofErr w:type="gramEnd"/>
            <w:r w:rsidRPr="00BE60A9">
              <w:rPr>
                <w:rFonts w:ascii="Calibri" w:hAnsi="Calibri" w:cs="Calibri"/>
                <w:b/>
              </w:rPr>
              <w:t xml:space="preserve"> %</w:t>
            </w:r>
            <w:r w:rsidRPr="00BE60A9">
              <w:rPr>
                <w:rFonts w:ascii="Calibri" w:hAnsi="Calibri" w:cs="Calibri"/>
              </w:rPr>
              <w:t xml:space="preserve"> </w:t>
            </w:r>
          </w:p>
          <w:p w14:paraId="012752AF"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 podle závažnosti porušení pravidel</w:t>
            </w:r>
          </w:p>
        </w:tc>
      </w:tr>
      <w:tr w:rsidR="002F2F17" w:rsidRPr="00BE60A9" w14:paraId="14B9086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54CE7" w14:textId="77777777" w:rsidR="002F2F17" w:rsidRPr="00BE60A9" w:rsidRDefault="002F2F17" w:rsidP="00F4497D">
            <w:pPr>
              <w:jc w:val="center"/>
              <w:rPr>
                <w:rFonts w:ascii="Calibri" w:hAnsi="Calibri" w:cs="Calibri"/>
                <w:b/>
              </w:rPr>
            </w:pPr>
          </w:p>
          <w:p w14:paraId="6F4410E8"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1499011" w14:textId="77777777" w:rsidR="002F2F17" w:rsidRPr="00BE60A9" w:rsidRDefault="002F2F17" w:rsidP="00F4497D">
            <w:pPr>
              <w:suppressAutoHyphens/>
              <w:spacing w:line="100" w:lineRule="atLeast"/>
              <w:ind w:left="186"/>
              <w:rPr>
                <w:rFonts w:ascii="Calibri" w:hAnsi="Calibri" w:cs="Calibri"/>
                <w:lang w:eastAsia="ar-SA"/>
              </w:rPr>
            </w:pPr>
          </w:p>
          <w:p w14:paraId="1E28925A" w14:textId="77777777" w:rsidR="002F2F17" w:rsidRPr="00BE60A9" w:rsidRDefault="002F2F17" w:rsidP="00516A60">
            <w:pPr>
              <w:numPr>
                <w:ilvl w:val="0"/>
                <w:numId w:val="29"/>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Nedostatečné definování předmětu zakázky v oznámení/výzvě o zahájení zadávacího řízení, nebo v zadávací dokumentaci</w:t>
            </w:r>
          </w:p>
          <w:p w14:paraId="158346B0" w14:textId="77777777" w:rsidR="002F2F17" w:rsidRPr="00BE60A9" w:rsidRDefault="002F2F17" w:rsidP="00F4497D">
            <w:pPr>
              <w:suppressAutoHyphens/>
              <w:spacing w:line="100" w:lineRule="atLeast"/>
              <w:ind w:left="186"/>
              <w:rPr>
                <w:rFonts w:ascii="Calibri" w:hAnsi="Calibri" w:cs="Calibri"/>
                <w:lang w:eastAsia="ar-SA"/>
              </w:rPr>
            </w:pPr>
          </w:p>
          <w:p w14:paraId="683B860F" w14:textId="77777777" w:rsidR="002F2F17" w:rsidRPr="00BE60A9" w:rsidRDefault="002F2F17" w:rsidP="00516A60">
            <w:pPr>
              <w:numPr>
                <w:ilvl w:val="0"/>
                <w:numId w:val="29"/>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Nastavení kvalifikačních předpokladů a/nebo hodnotících kritérií v rozporu se ZVZ </w:t>
            </w:r>
          </w:p>
          <w:p w14:paraId="4E92C929" w14:textId="77777777" w:rsidR="002F2F17" w:rsidRPr="00BE60A9" w:rsidRDefault="002F2F17" w:rsidP="00F4497D">
            <w:pPr>
              <w:ind w:left="186"/>
              <w:rPr>
                <w:rFonts w:ascii="Calibri" w:hAnsi="Calibri" w:cs="Calibri"/>
              </w:rPr>
            </w:pPr>
            <w:r w:rsidRPr="00BE60A9">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03C1052" w14:textId="77777777" w:rsidR="002F2F17" w:rsidRPr="00BE60A9" w:rsidRDefault="002F2F17" w:rsidP="00F4497D">
            <w:pPr>
              <w:rPr>
                <w:rFonts w:ascii="Calibri" w:hAnsi="Calibri" w:cs="Calibri"/>
              </w:rPr>
            </w:pPr>
          </w:p>
          <w:p w14:paraId="4B4AFF3E" w14:textId="77777777" w:rsidR="002F2F17" w:rsidRPr="00BE60A9" w:rsidRDefault="002F2F17" w:rsidP="00F4497D">
            <w:pPr>
              <w:rPr>
                <w:rFonts w:ascii="Calibri" w:hAnsi="Calibri" w:cs="Calibri"/>
              </w:rPr>
            </w:pPr>
            <w:proofErr w:type="gramStart"/>
            <w:r w:rsidRPr="00BE60A9">
              <w:rPr>
                <w:rFonts w:ascii="Calibri" w:hAnsi="Calibri" w:cs="Calibri"/>
                <w:b/>
              </w:rPr>
              <w:t>10 - 100</w:t>
            </w:r>
            <w:proofErr w:type="gramEnd"/>
            <w:r w:rsidRPr="00BE60A9">
              <w:rPr>
                <w:rFonts w:ascii="Calibri" w:hAnsi="Calibri" w:cs="Calibri"/>
                <w:b/>
              </w:rPr>
              <w:t xml:space="preserve"> %</w:t>
            </w:r>
            <w:r w:rsidRPr="00BE60A9">
              <w:rPr>
                <w:rFonts w:ascii="Calibri" w:hAnsi="Calibri" w:cs="Calibri"/>
              </w:rPr>
              <w:t xml:space="preserve"> </w:t>
            </w:r>
          </w:p>
          <w:p w14:paraId="172EC544"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8529013" w14:textId="77777777" w:rsidR="002F2F17" w:rsidRPr="00BE60A9" w:rsidRDefault="002F2F17" w:rsidP="00F4497D">
            <w:pPr>
              <w:rPr>
                <w:rFonts w:ascii="Calibri" w:hAnsi="Calibri" w:cs="Calibri"/>
              </w:rPr>
            </w:pPr>
          </w:p>
          <w:p w14:paraId="126E28F5" w14:textId="77777777" w:rsidR="002F2F17" w:rsidRPr="00BE60A9" w:rsidRDefault="002F2F17" w:rsidP="00F4497D">
            <w:pPr>
              <w:rPr>
                <w:rFonts w:ascii="Calibri" w:hAnsi="Calibri" w:cs="Calibri"/>
              </w:rPr>
            </w:pPr>
          </w:p>
          <w:p w14:paraId="272602D1" w14:textId="77777777" w:rsidR="002F2F17" w:rsidRPr="00BE60A9" w:rsidRDefault="002F2F17" w:rsidP="00F4497D">
            <w:pPr>
              <w:rPr>
                <w:rFonts w:ascii="Calibri" w:hAnsi="Calibri" w:cs="Calibri"/>
              </w:rPr>
            </w:pPr>
          </w:p>
          <w:p w14:paraId="7846CE29" w14:textId="77777777" w:rsidR="002F2F17" w:rsidRPr="00BE60A9" w:rsidRDefault="002F2F17" w:rsidP="00F4497D">
            <w:pPr>
              <w:rPr>
                <w:rFonts w:ascii="Calibri" w:hAnsi="Calibri" w:cs="Calibri"/>
              </w:rPr>
            </w:pPr>
          </w:p>
          <w:p w14:paraId="4F5FEA9D" w14:textId="77777777" w:rsidR="002F2F17" w:rsidRPr="00BE60A9" w:rsidRDefault="002F2F17" w:rsidP="00F4497D">
            <w:pPr>
              <w:rPr>
                <w:rFonts w:ascii="Calibri" w:hAnsi="Calibri" w:cs="Calibri"/>
              </w:rPr>
            </w:pPr>
          </w:p>
          <w:p w14:paraId="2DB85C48" w14:textId="77777777" w:rsidR="002F2F17" w:rsidRPr="00BE60A9" w:rsidRDefault="002F2F17" w:rsidP="00F4497D">
            <w:pPr>
              <w:rPr>
                <w:rFonts w:ascii="Calibri" w:hAnsi="Calibri" w:cs="Calibri"/>
              </w:rPr>
            </w:pPr>
          </w:p>
        </w:tc>
      </w:tr>
      <w:tr w:rsidR="002F2F17" w:rsidRPr="00BE60A9" w14:paraId="36F5C04A"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52860"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46A9822" w14:textId="77777777" w:rsidR="002F2F17" w:rsidRPr="00BE60A9" w:rsidRDefault="002F2F17" w:rsidP="00F4497D">
            <w:pPr>
              <w:suppressAutoHyphens/>
              <w:spacing w:line="100" w:lineRule="atLeast"/>
              <w:ind w:left="186"/>
              <w:rPr>
                <w:rFonts w:ascii="Calibri" w:hAnsi="Calibri" w:cs="Calibri"/>
                <w:lang w:eastAsia="ar-SA"/>
              </w:rPr>
            </w:pPr>
          </w:p>
          <w:p w14:paraId="285B1F1A" w14:textId="77777777" w:rsidR="002F2F17" w:rsidRPr="00BE60A9" w:rsidRDefault="002F2F17" w:rsidP="00516A60">
            <w:pPr>
              <w:numPr>
                <w:ilvl w:val="0"/>
                <w:numId w:val="30"/>
              </w:numPr>
              <w:suppressAutoHyphens/>
              <w:spacing w:line="100" w:lineRule="atLeast"/>
              <w:ind w:left="186" w:hanging="186"/>
              <w:rPr>
                <w:rFonts w:ascii="Calibri" w:hAnsi="Calibri" w:cs="Calibri"/>
                <w:lang w:eastAsia="ar-SA"/>
              </w:rPr>
            </w:pPr>
            <w:r w:rsidRPr="00BE60A9">
              <w:rPr>
                <w:rFonts w:ascii="Calibri" w:hAnsi="Calibri" w:cs="Calibri"/>
                <w:lang w:eastAsia="ar-SA"/>
              </w:rPr>
              <w:t>Neposkytnutí zadávací dokumentace případným uchazečům/zájemcům v dostatečném časovém předstihu (před koncem lhůty pro podání nabídek)</w:t>
            </w:r>
          </w:p>
          <w:p w14:paraId="4AC4FE9D" w14:textId="77777777" w:rsidR="002F2F17" w:rsidRPr="00BE60A9" w:rsidRDefault="002F2F17" w:rsidP="00F4497D">
            <w:pPr>
              <w:suppressAutoHyphens/>
              <w:spacing w:line="100" w:lineRule="atLeast"/>
              <w:ind w:left="186"/>
              <w:rPr>
                <w:rFonts w:ascii="Calibri" w:hAnsi="Calibri" w:cs="Calibri"/>
                <w:lang w:eastAsia="ar-SA"/>
              </w:rPr>
            </w:pPr>
          </w:p>
          <w:p w14:paraId="0268A288" w14:textId="77777777" w:rsidR="002F2F17" w:rsidRPr="00BE60A9" w:rsidRDefault="002F2F17" w:rsidP="00516A60">
            <w:pPr>
              <w:numPr>
                <w:ilvl w:val="0"/>
                <w:numId w:val="30"/>
              </w:numPr>
              <w:suppressAutoHyphens/>
              <w:spacing w:line="100" w:lineRule="atLeast"/>
              <w:ind w:left="186" w:hanging="186"/>
              <w:rPr>
                <w:rFonts w:cs="Calibri"/>
                <w:b/>
                <w:lang w:eastAsia="ar-SA"/>
              </w:rPr>
            </w:pPr>
            <w:r w:rsidRPr="00BE60A9">
              <w:rPr>
                <w:rFonts w:ascii="Calibri" w:hAnsi="Calibri" w:cs="Calibri"/>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32FF88D" w14:textId="77777777" w:rsidR="002F2F17" w:rsidRPr="00BE60A9" w:rsidRDefault="002F2F17" w:rsidP="00F4497D">
            <w:pPr>
              <w:rPr>
                <w:rFonts w:ascii="Calibri" w:hAnsi="Calibri" w:cs="Calibri"/>
                <w:b/>
              </w:rPr>
            </w:pPr>
          </w:p>
          <w:p w14:paraId="625EF517"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r w:rsidRPr="00BE60A9">
              <w:rPr>
                <w:rFonts w:ascii="Calibri" w:hAnsi="Calibri" w:cs="Calibri"/>
              </w:rPr>
              <w:t xml:space="preserve"> </w:t>
            </w:r>
          </w:p>
          <w:p w14:paraId="6FED693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01EA2A77" w14:textId="77777777" w:rsidR="002F2F17" w:rsidRPr="00BE60A9" w:rsidRDefault="002F2F17" w:rsidP="00F4497D">
            <w:pPr>
              <w:rPr>
                <w:rFonts w:ascii="Calibri" w:hAnsi="Calibri" w:cs="Calibri"/>
              </w:rPr>
            </w:pPr>
          </w:p>
          <w:p w14:paraId="0F6BD5CD" w14:textId="77777777" w:rsidR="002F2F17" w:rsidRPr="00BE60A9" w:rsidRDefault="002F2F17" w:rsidP="00F4497D">
            <w:pPr>
              <w:rPr>
                <w:rFonts w:cs="Calibri"/>
              </w:rPr>
            </w:pPr>
          </w:p>
        </w:tc>
      </w:tr>
      <w:tr w:rsidR="002F2F17" w:rsidRPr="00BE60A9" w14:paraId="6FF7F9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DEA4D0"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4656F71" w14:textId="77777777" w:rsidR="002F2F17" w:rsidRPr="00BE60A9" w:rsidRDefault="002F2F17" w:rsidP="00F4497D">
            <w:pPr>
              <w:rPr>
                <w:rFonts w:ascii="Calibri" w:hAnsi="Calibri" w:cs="Calibri"/>
              </w:rPr>
            </w:pPr>
          </w:p>
          <w:p w14:paraId="52711E83"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Úprava kvalifikačních kritérií po otevření nabídek, mající za následek neoprávněné přijetí uchazečů</w:t>
            </w:r>
          </w:p>
          <w:p w14:paraId="58AC66F9" w14:textId="77777777" w:rsidR="002F2F17" w:rsidRPr="00BE60A9" w:rsidRDefault="002F2F17" w:rsidP="00F4497D">
            <w:pPr>
              <w:suppressAutoHyphens/>
              <w:spacing w:line="100" w:lineRule="atLeast"/>
              <w:ind w:left="186"/>
              <w:rPr>
                <w:rFonts w:ascii="Calibri" w:hAnsi="Calibri" w:cs="Calibri"/>
                <w:lang w:eastAsia="ar-SA"/>
              </w:rPr>
            </w:pPr>
          </w:p>
          <w:p w14:paraId="68F7410F"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Nedostatek transparentnosti/nerovné zacházení během hodnocení nabídek nebo změna nabídky během hodnocení</w:t>
            </w:r>
          </w:p>
          <w:p w14:paraId="7087DE26" w14:textId="77777777" w:rsidR="002F2F17" w:rsidRPr="00BE60A9" w:rsidRDefault="002F2F17" w:rsidP="00F4497D">
            <w:pPr>
              <w:suppressAutoHyphens/>
              <w:spacing w:line="100" w:lineRule="atLeast"/>
              <w:ind w:left="720"/>
              <w:rPr>
                <w:rFonts w:ascii="Calibri" w:hAnsi="Calibri" w:cs="Calibri"/>
                <w:lang w:eastAsia="ar-SA"/>
              </w:rPr>
            </w:pPr>
          </w:p>
          <w:p w14:paraId="276241C1"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lastRenderedPageBreak/>
              <w:t>Nezákonné vyjednávání o nabídkách</w:t>
            </w:r>
          </w:p>
          <w:p w14:paraId="7F815CF4" w14:textId="77777777" w:rsidR="002F2F17" w:rsidRPr="00BE60A9" w:rsidRDefault="002F2F17" w:rsidP="00F4497D">
            <w:pPr>
              <w:suppressAutoHyphens/>
              <w:spacing w:line="100" w:lineRule="atLeast"/>
              <w:ind w:left="720"/>
              <w:rPr>
                <w:rFonts w:ascii="Calibri" w:hAnsi="Calibri" w:cs="Calibri"/>
                <w:lang w:eastAsia="ar-SA"/>
              </w:rPr>
            </w:pPr>
          </w:p>
          <w:p w14:paraId="20D806A9"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1A844B5A" w14:textId="77777777" w:rsidR="002F2F17" w:rsidRPr="00BE60A9" w:rsidRDefault="002F2F17" w:rsidP="00F4497D">
            <w:pPr>
              <w:suppressAutoHyphens/>
              <w:spacing w:line="100" w:lineRule="atLeast"/>
              <w:ind w:left="186"/>
              <w:rPr>
                <w:rFonts w:ascii="Calibri" w:hAnsi="Calibri" w:cs="Calibri"/>
                <w:lang w:eastAsia="ar-SA"/>
              </w:rPr>
            </w:pPr>
          </w:p>
          <w:p w14:paraId="604B79E2" w14:textId="77777777" w:rsidR="002F2F17" w:rsidRPr="00BE60A9" w:rsidRDefault="002F2F17" w:rsidP="00F4497D">
            <w:pPr>
              <w:suppressAutoHyphens/>
              <w:spacing w:line="100" w:lineRule="atLeast"/>
              <w:ind w:left="186"/>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A8FCA2A" w14:textId="77777777" w:rsidR="002F2F17" w:rsidRPr="00BE60A9" w:rsidRDefault="002F2F17" w:rsidP="00F4497D">
            <w:pPr>
              <w:rPr>
                <w:rFonts w:ascii="Calibri" w:hAnsi="Calibri" w:cs="Calibri"/>
                <w:b/>
              </w:rPr>
            </w:pPr>
          </w:p>
          <w:p w14:paraId="094B78CA" w14:textId="77777777" w:rsidR="002F2F17" w:rsidRPr="00BE60A9" w:rsidRDefault="002F2F17" w:rsidP="00F4497D">
            <w:pPr>
              <w:rPr>
                <w:rFonts w:ascii="Calibri" w:hAnsi="Calibri" w:cs="Calibri"/>
              </w:rPr>
            </w:pPr>
            <w:r w:rsidRPr="00BE60A9">
              <w:rPr>
                <w:rFonts w:ascii="Calibri" w:hAnsi="Calibri" w:cs="Calibri"/>
                <w:b/>
              </w:rPr>
              <w:t xml:space="preserve">100 % </w:t>
            </w:r>
          </w:p>
          <w:p w14:paraId="2F659475"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66FD1362" w14:textId="77777777" w:rsidR="002F2F17" w:rsidRPr="00BE60A9" w:rsidRDefault="002F2F17" w:rsidP="00F4497D">
            <w:pPr>
              <w:rPr>
                <w:rFonts w:ascii="Calibri" w:hAnsi="Calibri" w:cs="Calibri"/>
              </w:rPr>
            </w:pPr>
          </w:p>
          <w:p w14:paraId="15DD905D" w14:textId="77777777" w:rsidR="002F2F17" w:rsidRPr="00BE60A9" w:rsidRDefault="002F2F17" w:rsidP="00F4497D">
            <w:pPr>
              <w:rPr>
                <w:rFonts w:ascii="Calibri" w:hAnsi="Calibri" w:cs="Calibri"/>
                <w:b/>
              </w:rPr>
            </w:pPr>
          </w:p>
        </w:tc>
      </w:tr>
      <w:tr w:rsidR="002F2F17" w:rsidRPr="00BE60A9" w14:paraId="51D9C53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307806" w14:textId="77777777" w:rsidR="002F2F17" w:rsidRPr="00BE60A9" w:rsidRDefault="002F2F17" w:rsidP="00F4497D">
            <w:pPr>
              <w:jc w:val="center"/>
              <w:rPr>
                <w:rFonts w:ascii="Calibri" w:hAnsi="Calibri" w:cs="Calibri"/>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9792C43" w14:textId="77777777" w:rsidR="002F2F17" w:rsidRPr="00BE60A9" w:rsidRDefault="002F2F17" w:rsidP="00F4497D">
            <w:pPr>
              <w:ind w:left="186"/>
              <w:rPr>
                <w:rFonts w:ascii="Calibri" w:hAnsi="Calibri" w:cs="Calibri"/>
              </w:rPr>
            </w:pPr>
          </w:p>
          <w:p w14:paraId="78A3D503"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Uzavření smlouvy s dodavatelem/zhotovitelem, který se neúčastnil zadávacího řízení</w:t>
            </w:r>
          </w:p>
          <w:p w14:paraId="402FC9A7" w14:textId="77777777" w:rsidR="002F2F17" w:rsidRPr="00BE60A9" w:rsidRDefault="002F2F17" w:rsidP="00F4497D">
            <w:pPr>
              <w:suppressAutoHyphens/>
              <w:spacing w:line="100" w:lineRule="atLeast"/>
              <w:ind w:left="186"/>
              <w:rPr>
                <w:rFonts w:ascii="Calibri" w:hAnsi="Calibri" w:cs="Calibri"/>
                <w:lang w:eastAsia="ar-SA"/>
              </w:rPr>
            </w:pPr>
          </w:p>
          <w:p w14:paraId="0457E55C"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 xml:space="preserve">Uzavření smlouvy s uchazečem, který měl být dle zákona obligatorně vyloučen ze zadávacího řízení </w:t>
            </w:r>
          </w:p>
          <w:p w14:paraId="3B06BE28" w14:textId="77777777" w:rsidR="002F2F17" w:rsidRPr="00BE60A9" w:rsidRDefault="002F2F17" w:rsidP="00F4497D">
            <w:pPr>
              <w:rPr>
                <w:rFonts w:ascii="Calibri" w:hAnsi="Calibri" w:cs="Calibri"/>
              </w:rPr>
            </w:pPr>
          </w:p>
          <w:p w14:paraId="0CB9E62B" w14:textId="77777777" w:rsidR="002F2F17" w:rsidRPr="00BE60A9" w:rsidRDefault="002F2F17" w:rsidP="00516A60">
            <w:pPr>
              <w:numPr>
                <w:ilvl w:val="0"/>
                <w:numId w:val="31"/>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52BFA6BC"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D6C4D18" w14:textId="77777777" w:rsidR="002F2F17" w:rsidRPr="00BE60A9" w:rsidRDefault="002F2F17" w:rsidP="00F4497D">
            <w:pPr>
              <w:rPr>
                <w:rFonts w:cs="Calibri"/>
                <w:b/>
              </w:rPr>
            </w:pPr>
          </w:p>
          <w:p w14:paraId="5ED6608B" w14:textId="77777777" w:rsidR="002F2F17" w:rsidRPr="00BE60A9" w:rsidRDefault="002F2F17" w:rsidP="00F4497D">
            <w:pPr>
              <w:rPr>
                <w:rFonts w:ascii="Calibri" w:hAnsi="Calibri" w:cs="Calibri"/>
              </w:rPr>
            </w:pPr>
            <w:r w:rsidRPr="00BE60A9">
              <w:rPr>
                <w:rFonts w:cs="Calibri"/>
                <w:b/>
              </w:rPr>
              <w:t>100 %</w:t>
            </w:r>
            <w:r w:rsidRPr="00BE60A9">
              <w:rPr>
                <w:rFonts w:cs="Calibri"/>
              </w:rPr>
              <w:t xml:space="preserve"> </w:t>
            </w:r>
          </w:p>
          <w:p w14:paraId="614291A1" w14:textId="77777777" w:rsidR="002F2F17" w:rsidRPr="00BE60A9" w:rsidRDefault="002F2F17" w:rsidP="00F4497D">
            <w:r w:rsidRPr="00BE60A9">
              <w:rPr>
                <w:rFonts w:ascii="Calibri" w:hAnsi="Calibri" w:cs="Calibri"/>
              </w:rPr>
              <w:t>částky dotace, použité na financování předmětné zakázky</w:t>
            </w:r>
          </w:p>
        </w:tc>
      </w:tr>
      <w:tr w:rsidR="002F2F17" w:rsidRPr="00BE60A9" w14:paraId="4B503029"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6FFF97" w14:textId="77777777" w:rsidR="002F2F17" w:rsidRPr="00BE60A9" w:rsidRDefault="002F2F17" w:rsidP="00F4497D">
            <w:pPr>
              <w:jc w:val="center"/>
              <w:rPr>
                <w:rFonts w:ascii="Calibri" w:hAnsi="Calibri" w:cs="Calibri"/>
              </w:rPr>
            </w:pPr>
            <w:r w:rsidRPr="00BE60A9">
              <w:rPr>
                <w:rFonts w:ascii="Calibri" w:hAnsi="Calibri" w:cs="Calibri"/>
                <w:b/>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5ACFC34" w14:textId="77777777" w:rsidR="002F2F17" w:rsidRPr="00BE60A9" w:rsidRDefault="002F2F17" w:rsidP="00F4497D">
            <w:pPr>
              <w:rPr>
                <w:rFonts w:ascii="Calibri" w:hAnsi="Calibri" w:cs="Calibri"/>
              </w:rPr>
            </w:pPr>
          </w:p>
          <w:p w14:paraId="78542124" w14:textId="77777777" w:rsidR="002F2F17" w:rsidRPr="00BE60A9" w:rsidRDefault="002F2F17" w:rsidP="00516A60">
            <w:pPr>
              <w:numPr>
                <w:ilvl w:val="0"/>
                <w:numId w:val="32"/>
              </w:numPr>
              <w:suppressAutoHyphens/>
              <w:spacing w:line="100" w:lineRule="atLeast"/>
              <w:ind w:left="186" w:hanging="142"/>
              <w:rPr>
                <w:rFonts w:ascii="Calibri" w:hAnsi="Calibri" w:cs="Calibri"/>
                <w:lang w:eastAsia="ar-SA"/>
              </w:rPr>
            </w:pPr>
            <w:r w:rsidRPr="00BE60A9">
              <w:rPr>
                <w:rFonts w:ascii="Calibri" w:hAnsi="Calibri" w:cs="Calibri"/>
                <w:lang w:eastAsia="ar-SA"/>
              </w:rPr>
              <w:t>Nezákonné použití jednacího řízení bez uveřejnění</w:t>
            </w:r>
          </w:p>
          <w:p w14:paraId="4E886281" w14:textId="77777777" w:rsidR="002F2F17" w:rsidRPr="00BE60A9" w:rsidRDefault="002F2F17" w:rsidP="00F4497D">
            <w:pPr>
              <w:suppressAutoHyphens/>
              <w:spacing w:line="100" w:lineRule="atLeast"/>
              <w:ind w:left="186"/>
              <w:rPr>
                <w:rFonts w:ascii="Calibri" w:hAnsi="Calibri" w:cs="Calibri"/>
                <w:lang w:eastAsia="ar-SA"/>
              </w:rPr>
            </w:pPr>
            <w:r w:rsidRPr="00BE60A9">
              <w:rPr>
                <w:rFonts w:ascii="Calibri" w:hAnsi="Calibri" w:cs="Calibri"/>
                <w:lang w:eastAsia="ar-SA"/>
              </w:rPr>
              <w:t>nebo podstatná změna původních zadávacích podmínek v jednacím řízení s uveřejněním</w:t>
            </w:r>
          </w:p>
          <w:p w14:paraId="6137D597" w14:textId="77777777" w:rsidR="002F2F17" w:rsidRPr="00BE60A9" w:rsidRDefault="002F2F17" w:rsidP="00F4497D">
            <w:pPr>
              <w:rPr>
                <w:rFonts w:ascii="Calibri" w:hAnsi="Calibri" w:cs="Calibri"/>
              </w:rPr>
            </w:pPr>
          </w:p>
          <w:p w14:paraId="3609DCD2" w14:textId="77777777" w:rsidR="002F2F17" w:rsidRPr="00BE60A9" w:rsidRDefault="002F2F17" w:rsidP="00516A60">
            <w:pPr>
              <w:numPr>
                <w:ilvl w:val="0"/>
                <w:numId w:val="32"/>
              </w:numPr>
              <w:suppressAutoHyphens/>
              <w:spacing w:line="100" w:lineRule="atLeast"/>
              <w:ind w:left="186" w:hanging="142"/>
              <w:rPr>
                <w:rFonts w:ascii="Calibri" w:hAnsi="Calibri" w:cs="Calibri"/>
                <w:lang w:eastAsia="ar-SA"/>
              </w:rPr>
            </w:pPr>
            <w:r w:rsidRPr="00BE60A9">
              <w:rPr>
                <w:rFonts w:ascii="Calibri" w:hAnsi="Calibri" w:cs="Calibri"/>
                <w:lang w:eastAsia="ar-SA"/>
              </w:rPr>
              <w:t>Zadání dodatečných zakázek na služby/dodávky (pokud toto zadání představuje podstatnou změnu původních podmínek zakázky) bez soutěže, a to pokud neplatí jedna z následujících podmínek:</w:t>
            </w:r>
          </w:p>
          <w:p w14:paraId="33692B66" w14:textId="77777777" w:rsidR="002F2F17" w:rsidRPr="00BE60A9" w:rsidRDefault="002F2F17" w:rsidP="00516A60">
            <w:pPr>
              <w:numPr>
                <w:ilvl w:val="0"/>
                <w:numId w:val="33"/>
              </w:numPr>
              <w:suppressAutoHyphens/>
              <w:spacing w:line="100" w:lineRule="atLeast"/>
              <w:rPr>
                <w:rFonts w:ascii="Calibri" w:hAnsi="Calibri" w:cs="Calibri"/>
              </w:rPr>
            </w:pPr>
            <w:r w:rsidRPr="00BE60A9">
              <w:rPr>
                <w:rFonts w:ascii="Calibri" w:hAnsi="Calibri" w:cs="Calibri"/>
              </w:rPr>
              <w:t>mimořádná naléhavost způsobena nepředvídatelnými událostmi</w:t>
            </w:r>
          </w:p>
          <w:p w14:paraId="64B2A9FD" w14:textId="77777777" w:rsidR="002F2F17" w:rsidRPr="00BE60A9" w:rsidRDefault="002F2F17" w:rsidP="00516A60">
            <w:pPr>
              <w:numPr>
                <w:ilvl w:val="0"/>
                <w:numId w:val="33"/>
              </w:numPr>
              <w:suppressAutoHyphens/>
              <w:spacing w:line="100" w:lineRule="atLeast"/>
              <w:rPr>
                <w:rFonts w:ascii="Calibri" w:hAnsi="Calibri" w:cs="Calibri"/>
              </w:rPr>
            </w:pPr>
            <w:r w:rsidRPr="00BE60A9">
              <w:rPr>
                <w:rFonts w:ascii="Calibri" w:hAnsi="Calibri" w:cs="Calibri"/>
              </w:rPr>
              <w:t>nepředvídatelná okolnost pro doplňkové služby, dodávky</w:t>
            </w:r>
          </w:p>
          <w:p w14:paraId="3530491F" w14:textId="77777777" w:rsidR="002F2F17" w:rsidRPr="00BE60A9" w:rsidRDefault="002F2F17" w:rsidP="00F4497D">
            <w:pPr>
              <w:ind w:left="720"/>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1E78E" w14:textId="77777777" w:rsidR="002F2F17" w:rsidRPr="00BE60A9" w:rsidRDefault="002F2F17" w:rsidP="00F4497D">
            <w:pPr>
              <w:rPr>
                <w:rFonts w:ascii="Calibri" w:hAnsi="Calibri" w:cs="Calibri"/>
                <w:b/>
              </w:rPr>
            </w:pPr>
          </w:p>
          <w:p w14:paraId="64CCFC63"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26FB5EF2"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147642DB" w14:textId="77777777" w:rsidR="002F2F17" w:rsidRPr="00BE60A9" w:rsidRDefault="002F2F17" w:rsidP="00F4497D">
            <w:pPr>
              <w:rPr>
                <w:rFonts w:ascii="Calibri" w:hAnsi="Calibri" w:cs="Calibri"/>
              </w:rPr>
            </w:pPr>
          </w:p>
          <w:p w14:paraId="17EF9657" w14:textId="77777777" w:rsidR="002F2F17" w:rsidRPr="00BE60A9" w:rsidRDefault="002F2F17" w:rsidP="00F4497D">
            <w:pPr>
              <w:rPr>
                <w:rFonts w:ascii="Calibri" w:hAnsi="Calibri" w:cs="Calibri"/>
              </w:rPr>
            </w:pPr>
          </w:p>
          <w:p w14:paraId="5D6745B8" w14:textId="77777777" w:rsidR="002F2F17" w:rsidRPr="00BE60A9" w:rsidRDefault="002F2F17" w:rsidP="00F4497D">
            <w:pPr>
              <w:rPr>
                <w:rFonts w:ascii="Calibri" w:hAnsi="Calibri" w:cs="Calibri"/>
                <w:b/>
              </w:rPr>
            </w:pPr>
          </w:p>
          <w:p w14:paraId="5DEA93EF" w14:textId="77777777" w:rsidR="002F2F17" w:rsidRPr="00BE60A9" w:rsidRDefault="002F2F17" w:rsidP="00F4497D">
            <w:pPr>
              <w:rPr>
                <w:rFonts w:ascii="Calibri" w:hAnsi="Calibri" w:cs="Calibri"/>
              </w:rPr>
            </w:pPr>
            <w:r w:rsidRPr="00BE60A9">
              <w:rPr>
                <w:rFonts w:ascii="Calibri" w:hAnsi="Calibri" w:cs="Calibri"/>
                <w:b/>
              </w:rPr>
              <w:t>100 %</w:t>
            </w:r>
            <w:r w:rsidRPr="00BE60A9">
              <w:rPr>
                <w:rFonts w:ascii="Calibri" w:hAnsi="Calibri" w:cs="Calibri"/>
              </w:rPr>
              <w:t xml:space="preserve"> </w:t>
            </w:r>
          </w:p>
          <w:p w14:paraId="0B3A2DD7" w14:textId="77777777" w:rsidR="002F2F17" w:rsidRPr="00BE60A9" w:rsidRDefault="002F2F17" w:rsidP="00F4497D">
            <w:pPr>
              <w:rPr>
                <w:rFonts w:ascii="Calibri" w:hAnsi="Calibri" w:cs="Calibri"/>
              </w:rPr>
            </w:pPr>
            <w:r w:rsidRPr="00BE60A9">
              <w:rPr>
                <w:rFonts w:ascii="Calibri" w:hAnsi="Calibri" w:cs="Calibri"/>
              </w:rPr>
              <w:t>hodnoty dodatečných zakázek</w:t>
            </w:r>
          </w:p>
          <w:p w14:paraId="51FD47CD" w14:textId="77777777" w:rsidR="002F2F17" w:rsidRPr="00BE60A9" w:rsidRDefault="002F2F17" w:rsidP="00F4497D">
            <w:pPr>
              <w:rPr>
                <w:rFonts w:ascii="Calibri" w:hAnsi="Calibri" w:cs="Calibri"/>
              </w:rPr>
            </w:pPr>
          </w:p>
          <w:p w14:paraId="7CB8743D" w14:textId="77777777" w:rsidR="002F2F17" w:rsidRPr="00BE60A9" w:rsidRDefault="002F2F17" w:rsidP="00F4497D">
            <w:pPr>
              <w:rPr>
                <w:rFonts w:cs="Calibri"/>
                <w:b/>
              </w:rPr>
            </w:pPr>
          </w:p>
        </w:tc>
      </w:tr>
      <w:tr w:rsidR="002F2F17" w:rsidRPr="00BE60A9" w14:paraId="69479E9F"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4733A" w14:textId="77777777" w:rsidR="002F2F17" w:rsidRPr="00BE60A9" w:rsidRDefault="002F2F17" w:rsidP="00F4497D">
            <w:pPr>
              <w:jc w:val="center"/>
              <w:rPr>
                <w:rFonts w:ascii="Calibri" w:hAnsi="Calibri" w:cs="Calibri"/>
              </w:rPr>
            </w:pPr>
            <w:r w:rsidRPr="00BE60A9">
              <w:rPr>
                <w:rFonts w:ascii="Calibri" w:hAnsi="Calibri" w:cs="Calibri"/>
                <w:b/>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8D56C35" w14:textId="77777777" w:rsidR="002F2F17" w:rsidRPr="00BE60A9" w:rsidRDefault="002F2F17" w:rsidP="00F4497D">
            <w:pPr>
              <w:rPr>
                <w:rFonts w:ascii="Calibri" w:hAnsi="Calibri" w:cs="Calibri"/>
              </w:rPr>
            </w:pPr>
          </w:p>
          <w:p w14:paraId="5EA51BEC" w14:textId="77777777" w:rsidR="002F2F17" w:rsidRPr="00BE60A9" w:rsidRDefault="002F2F17" w:rsidP="00F4497D">
            <w:pPr>
              <w:ind w:left="186"/>
              <w:rPr>
                <w:rFonts w:ascii="Calibri" w:hAnsi="Calibri" w:cs="Calibri"/>
              </w:rPr>
            </w:pPr>
            <w:r w:rsidRPr="00BE60A9">
              <w:rPr>
                <w:rFonts w:ascii="Calibri" w:hAnsi="Calibri" w:cs="Calibri"/>
              </w:rPr>
              <w:t>Nezveřejnění hodnotících a kvalifikačních kritérií veřejné zakázky v IS CEDR</w:t>
            </w:r>
            <w:r w:rsidRPr="00BE60A9">
              <w:rPr>
                <w:rFonts w:ascii="Calibri" w:hAnsi="Calibri" w:cs="Calibri"/>
                <w:vertAlign w:val="superscript"/>
              </w:rPr>
              <w:footnoteReference w:id="7"/>
            </w:r>
            <w:r w:rsidRPr="00BE60A9">
              <w:rPr>
                <w:rFonts w:ascii="Calibri" w:hAnsi="Calibri" w:cs="Calibri"/>
              </w:rPr>
              <w:t xml:space="preserve"> před plánovaným vyhlášením</w:t>
            </w:r>
          </w:p>
          <w:p w14:paraId="7F2D116F" w14:textId="77777777" w:rsidR="002F2F17" w:rsidRPr="00BE60A9" w:rsidRDefault="002F2F17" w:rsidP="00F4497D">
            <w:pPr>
              <w:rPr>
                <w:rFonts w:ascii="Calibri" w:hAnsi="Calibri" w:cs="Calibri"/>
              </w:rPr>
            </w:pPr>
          </w:p>
          <w:p w14:paraId="7F02D452"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83784" w14:textId="77777777" w:rsidR="002F2F17" w:rsidRPr="00BE60A9" w:rsidRDefault="002F2F17" w:rsidP="00F4497D">
            <w:pPr>
              <w:rPr>
                <w:rFonts w:ascii="Calibri" w:hAnsi="Calibri" w:cs="Calibri"/>
                <w:b/>
              </w:rPr>
            </w:pPr>
          </w:p>
          <w:p w14:paraId="2C9681D2" w14:textId="77777777" w:rsidR="002F2F17" w:rsidRPr="00BE60A9" w:rsidRDefault="002F2F17" w:rsidP="00F4497D">
            <w:pPr>
              <w:rPr>
                <w:rFonts w:ascii="Calibri" w:hAnsi="Calibri" w:cs="Calibri"/>
              </w:rPr>
            </w:pPr>
            <w:proofErr w:type="gramStart"/>
            <w:r w:rsidRPr="00BE60A9">
              <w:rPr>
                <w:rFonts w:ascii="Calibri" w:hAnsi="Calibri" w:cs="Calibri"/>
                <w:b/>
              </w:rPr>
              <w:t>0 - 60</w:t>
            </w:r>
            <w:proofErr w:type="gramEnd"/>
            <w:r w:rsidRPr="00BE60A9">
              <w:rPr>
                <w:rFonts w:ascii="Calibri" w:hAnsi="Calibri" w:cs="Calibri"/>
                <w:b/>
              </w:rPr>
              <w:t xml:space="preserve"> %</w:t>
            </w:r>
            <w:r w:rsidRPr="00BE60A9">
              <w:rPr>
                <w:rFonts w:ascii="Calibri" w:hAnsi="Calibri" w:cs="Calibri"/>
              </w:rPr>
              <w:t xml:space="preserve"> </w:t>
            </w:r>
          </w:p>
          <w:p w14:paraId="24FF17FA" w14:textId="77777777" w:rsidR="002F2F17" w:rsidRPr="00BE60A9" w:rsidRDefault="002F2F17" w:rsidP="00F4497D">
            <w:r w:rsidRPr="00BE60A9">
              <w:rPr>
                <w:rFonts w:ascii="Calibri" w:hAnsi="Calibri" w:cs="Calibri"/>
              </w:rPr>
              <w:t>částky dotace, použité na financování předmětné zakázky,</w:t>
            </w:r>
            <w:r w:rsidRPr="00BE60A9">
              <w:rPr>
                <w:rFonts w:cs="Calibri"/>
              </w:rPr>
              <w:t xml:space="preserve"> podle závažnosti porušení povinností</w:t>
            </w:r>
          </w:p>
        </w:tc>
      </w:tr>
      <w:tr w:rsidR="002F2F17" w:rsidRPr="00BE60A9" w14:paraId="7FBC43A1"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D1A91" w14:textId="77777777" w:rsidR="002F2F17" w:rsidRPr="00BE60A9" w:rsidRDefault="002F2F17" w:rsidP="00F4497D">
            <w:pPr>
              <w:jc w:val="center"/>
              <w:rPr>
                <w:rFonts w:ascii="Calibri" w:hAnsi="Calibri" w:cs="Calibri"/>
              </w:rPr>
            </w:pPr>
            <w:r w:rsidRPr="00BE60A9">
              <w:rPr>
                <w:rFonts w:ascii="Calibri" w:hAnsi="Calibri" w:cs="Calibri"/>
                <w:b/>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5112097" w14:textId="77777777" w:rsidR="002F2F17" w:rsidRPr="00BE60A9" w:rsidRDefault="002F2F17" w:rsidP="00F4497D">
            <w:pPr>
              <w:rPr>
                <w:rFonts w:ascii="Calibri" w:hAnsi="Calibri" w:cs="Calibri"/>
              </w:rPr>
            </w:pPr>
          </w:p>
          <w:p w14:paraId="0D1C1AB3" w14:textId="77777777" w:rsidR="002F2F17" w:rsidRPr="00BE60A9" w:rsidRDefault="002F2F17" w:rsidP="00F4497D">
            <w:pPr>
              <w:ind w:left="186"/>
              <w:rPr>
                <w:rFonts w:ascii="Calibri" w:hAnsi="Calibri" w:cs="Calibri"/>
              </w:rPr>
            </w:pPr>
            <w:r w:rsidRPr="00BE60A9">
              <w:rPr>
                <w:rFonts w:ascii="Calibri" w:hAnsi="Calibri" w:cs="Calibri"/>
              </w:rPr>
              <w:t xml:space="preserve">Ostatní méně závažná porušení zde výslovně neuvedených povinností vyplývajících ze ZVZ </w:t>
            </w:r>
          </w:p>
          <w:p w14:paraId="0A38F057" w14:textId="77777777" w:rsidR="002F2F17" w:rsidRPr="00BE60A9" w:rsidRDefault="002F2F17" w:rsidP="00F4497D">
            <w:pPr>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568ECA2" w14:textId="77777777" w:rsidR="002F2F17" w:rsidRPr="00BE60A9" w:rsidRDefault="002F2F17" w:rsidP="00F4497D">
            <w:pPr>
              <w:rPr>
                <w:rFonts w:ascii="Calibri" w:hAnsi="Calibri" w:cs="Calibri"/>
              </w:rPr>
            </w:pPr>
          </w:p>
          <w:p w14:paraId="654AD113"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0243B806" w14:textId="77777777" w:rsidR="002F2F17" w:rsidRPr="00BE60A9" w:rsidRDefault="002F2F17" w:rsidP="00F4497D">
            <w:pPr>
              <w:rPr>
                <w:rFonts w:ascii="Calibri" w:hAnsi="Calibri" w:cs="Calibri"/>
              </w:rPr>
            </w:pPr>
            <w:r w:rsidRPr="00BE60A9">
              <w:rPr>
                <w:rFonts w:ascii="Calibri" w:hAnsi="Calibri" w:cs="Calibri"/>
              </w:rPr>
              <w:t>částky dotace, použité na financování předmětné zakázky</w:t>
            </w:r>
          </w:p>
          <w:p w14:paraId="7AF763CA" w14:textId="77777777" w:rsidR="002F2F17" w:rsidRPr="00BE60A9" w:rsidRDefault="002F2F17" w:rsidP="00F4497D">
            <w:pPr>
              <w:rPr>
                <w:rFonts w:ascii="Calibri" w:hAnsi="Calibri" w:cs="Calibri"/>
              </w:rPr>
            </w:pPr>
          </w:p>
        </w:tc>
      </w:tr>
      <w:tr w:rsidR="002F2F17" w:rsidRPr="00BE60A9" w14:paraId="3C9236BE" w14:textId="77777777" w:rsidTr="00F4497D">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47B6302" w14:textId="77777777" w:rsidR="002F2F17" w:rsidRPr="00BE60A9" w:rsidRDefault="002F2F17" w:rsidP="00F4497D">
            <w:pPr>
              <w:rPr>
                <w:rFonts w:ascii="Calibri" w:hAnsi="Calibri" w:cs="Calibri"/>
              </w:rPr>
            </w:pPr>
            <w:r w:rsidRPr="00BE60A9">
              <w:rPr>
                <w:rFonts w:ascii="Calibri" w:hAnsi="Calibri" w:cs="Calibri"/>
                <w:b/>
              </w:rPr>
              <w:t>II. Porušení rozpočtové kázně v souvislosti s ostatními povinnostmi vyplývajícími ze smlouvy</w:t>
            </w:r>
          </w:p>
        </w:tc>
      </w:tr>
      <w:tr w:rsidR="002F2F17" w:rsidRPr="00BE60A9" w14:paraId="4882CF27" w14:textId="77777777" w:rsidTr="00F4497D">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4AE9F8" w14:textId="77777777" w:rsidR="002F2F17" w:rsidRPr="00BE60A9" w:rsidRDefault="002F2F17" w:rsidP="00F4497D">
            <w:pPr>
              <w:jc w:val="center"/>
              <w:rPr>
                <w:rFonts w:ascii="Calibri" w:hAnsi="Calibri" w:cs="Calibri"/>
              </w:rPr>
            </w:pPr>
            <w:r w:rsidRPr="00BE60A9">
              <w:rPr>
                <w:rFonts w:ascii="Calibri" w:hAnsi="Calibri" w:cs="Calibri"/>
                <w:b/>
              </w:rPr>
              <w:lastRenderedPageBreak/>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EABDA" w14:textId="77777777" w:rsidR="002F2F17" w:rsidRPr="00BE60A9" w:rsidRDefault="002F2F17" w:rsidP="00F4497D">
            <w:pPr>
              <w:ind w:left="186" w:right="-131"/>
              <w:rPr>
                <w:rFonts w:ascii="Calibri" w:hAnsi="Calibri" w:cs="Calibri"/>
              </w:rPr>
            </w:pPr>
          </w:p>
          <w:p w14:paraId="1913C574" w14:textId="77777777" w:rsidR="002F2F17" w:rsidRPr="00BE60A9" w:rsidRDefault="002F2F17" w:rsidP="00F4497D">
            <w:pPr>
              <w:ind w:left="186" w:right="-131"/>
              <w:rPr>
                <w:rFonts w:ascii="Calibri" w:hAnsi="Calibri" w:cs="Calibri"/>
              </w:rPr>
            </w:pPr>
            <w:r w:rsidRPr="00BE60A9">
              <w:rPr>
                <w:rFonts w:ascii="Calibri" w:hAnsi="Calibri" w:cs="Calibri"/>
              </w:rPr>
              <w:t>Nearchivování veškeré dokumentace spojené s implementací projektu minimálně po dobu deseti let od data posledního poskytnutí podpory nebo její části</w:t>
            </w:r>
          </w:p>
          <w:p w14:paraId="268AC544" w14:textId="77777777" w:rsidR="002F2F17" w:rsidRPr="00BE60A9" w:rsidRDefault="002F2F17" w:rsidP="00F4497D">
            <w:pPr>
              <w:ind w:left="186" w:right="-131"/>
              <w:rPr>
                <w:rFonts w:ascii="Calibri" w:hAnsi="Calibri" w:cs="Calibri"/>
              </w:rPr>
            </w:pPr>
          </w:p>
          <w:p w14:paraId="34BE782D" w14:textId="77777777" w:rsidR="002F2F17" w:rsidRPr="00BE60A9" w:rsidRDefault="002F2F17" w:rsidP="00F4497D">
            <w:pPr>
              <w:ind w:right="-131"/>
              <w:rPr>
                <w:rFonts w:ascii="Calibri" w:hAnsi="Calibri" w:cs="Calibri"/>
              </w:rPr>
            </w:pPr>
          </w:p>
          <w:p w14:paraId="0A153237" w14:textId="77777777" w:rsidR="002F2F17" w:rsidRPr="00BE60A9" w:rsidRDefault="002F2F17" w:rsidP="00F4497D">
            <w:pPr>
              <w:ind w:right="-131"/>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340F9E" w14:textId="77777777" w:rsidR="002F2F17" w:rsidRPr="00BE60A9" w:rsidRDefault="002F2F17" w:rsidP="00F4497D">
            <w:pPr>
              <w:rPr>
                <w:rFonts w:ascii="Calibri" w:hAnsi="Calibri" w:cs="Calibri"/>
              </w:rPr>
            </w:pPr>
          </w:p>
          <w:p w14:paraId="6A47FD9B"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66D92203" w14:textId="77777777" w:rsidR="002F2F17" w:rsidRPr="00BE60A9" w:rsidRDefault="002F2F17" w:rsidP="00F4497D">
            <w:pPr>
              <w:rPr>
                <w:rFonts w:ascii="Calibri" w:hAnsi="Calibri" w:cs="Calibri"/>
              </w:rPr>
            </w:pPr>
            <w:r w:rsidRPr="00BE60A9">
              <w:rPr>
                <w:rFonts w:ascii="Calibri" w:hAnsi="Calibri" w:cs="Calibri"/>
              </w:rPr>
              <w:t>celkové částky dotace</w:t>
            </w:r>
          </w:p>
          <w:p w14:paraId="32FAACD9" w14:textId="77777777" w:rsidR="002F2F17" w:rsidRPr="00BE60A9" w:rsidRDefault="002F2F17" w:rsidP="00F4497D">
            <w:pPr>
              <w:rPr>
                <w:rFonts w:ascii="Calibri" w:hAnsi="Calibri" w:cs="Calibri"/>
              </w:rPr>
            </w:pPr>
          </w:p>
          <w:p w14:paraId="55C5DFEA" w14:textId="77777777" w:rsidR="002F2F17" w:rsidRPr="00BE60A9" w:rsidRDefault="002F2F17" w:rsidP="00F4497D">
            <w:pPr>
              <w:rPr>
                <w:rFonts w:ascii="Calibri" w:hAnsi="Calibri" w:cs="Calibri"/>
              </w:rPr>
            </w:pPr>
            <w:proofErr w:type="gramStart"/>
            <w:r w:rsidRPr="00BE60A9">
              <w:rPr>
                <w:rFonts w:ascii="Calibri" w:hAnsi="Calibri" w:cs="Calibri"/>
                <w:b/>
              </w:rPr>
              <w:t>0 - 50</w:t>
            </w:r>
            <w:proofErr w:type="gramEnd"/>
            <w:r w:rsidRPr="00BE60A9">
              <w:rPr>
                <w:rFonts w:ascii="Calibri" w:hAnsi="Calibri" w:cs="Calibri"/>
                <w:b/>
              </w:rPr>
              <w:t xml:space="preserve"> %</w:t>
            </w:r>
            <w:r w:rsidRPr="00BE60A9">
              <w:rPr>
                <w:rFonts w:ascii="Calibri" w:hAnsi="Calibri" w:cs="Calibri"/>
              </w:rPr>
              <w:t xml:space="preserve"> </w:t>
            </w:r>
          </w:p>
          <w:p w14:paraId="232C011B" w14:textId="77777777" w:rsidR="002F2F17" w:rsidRPr="00BE60A9" w:rsidRDefault="002F2F17" w:rsidP="00F4497D">
            <w:pPr>
              <w:rPr>
                <w:rFonts w:ascii="Calibri" w:hAnsi="Calibri" w:cs="Calibri"/>
              </w:rPr>
            </w:pPr>
            <w:r w:rsidRPr="00BE60A9">
              <w:rPr>
                <w:rFonts w:ascii="Calibri" w:hAnsi="Calibri" w:cs="Calibri"/>
              </w:rPr>
              <w:t>celkové částky dotace,</w:t>
            </w:r>
          </w:p>
          <w:p w14:paraId="6A332E44" w14:textId="77777777" w:rsidR="002F2F17" w:rsidRPr="00BE60A9" w:rsidRDefault="002F2F17" w:rsidP="00F4497D">
            <w:pPr>
              <w:rPr>
                <w:rFonts w:ascii="Calibri" w:hAnsi="Calibri" w:cs="Calibri"/>
              </w:rPr>
            </w:pPr>
            <w:r w:rsidRPr="00BE60A9">
              <w:rPr>
                <w:rFonts w:ascii="Calibri" w:hAnsi="Calibri" w:cs="Calibri"/>
              </w:rPr>
              <w:t>v méně závažných případech</w:t>
            </w:r>
          </w:p>
        </w:tc>
      </w:tr>
      <w:tr w:rsidR="002F2F17" w:rsidRPr="00BE60A9" w14:paraId="020DF95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1ECF3" w14:textId="77777777" w:rsidR="002F2F17" w:rsidRPr="00BE60A9" w:rsidRDefault="002F2F17" w:rsidP="00F4497D">
            <w:pPr>
              <w:jc w:val="center"/>
              <w:rPr>
                <w:rFonts w:ascii="Calibri" w:hAnsi="Calibri" w:cs="Calibri"/>
              </w:rPr>
            </w:pPr>
            <w:r w:rsidRPr="00BE60A9">
              <w:rPr>
                <w:rFonts w:ascii="Calibri" w:hAnsi="Calibri"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AFC01B1"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ztráty bezúhonnosti příjemce podpory</w:t>
            </w:r>
          </w:p>
          <w:p w14:paraId="20D9ADDB"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hlavního řešitele projektu</w:t>
            </w:r>
          </w:p>
          <w:p w14:paraId="59EF7A22"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změny rozsahu, cílů, indikátorů a cílových hodnot řešení projektu</w:t>
            </w:r>
          </w:p>
          <w:p w14:paraId="532D4071"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Neoznámení podezření na vznik nesrovnalosti ve smyslu čl. 7 odst. 6 Smlouvy</w:t>
            </w:r>
          </w:p>
          <w:p w14:paraId="0A0E23F1" w14:textId="77777777" w:rsidR="002F2F17" w:rsidRPr="00BE60A9" w:rsidRDefault="002F2F17" w:rsidP="00F4497D">
            <w:pPr>
              <w:suppressAutoHyphens/>
              <w:spacing w:line="100" w:lineRule="atLeast"/>
              <w:ind w:left="720"/>
              <w:rPr>
                <w:rFonts w:ascii="Calibri" w:hAnsi="Calibri" w:cs="Calibri"/>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B8595D0" w14:textId="77777777" w:rsidR="002F2F17" w:rsidRPr="00BE60A9" w:rsidRDefault="002F2F17" w:rsidP="00F4497D">
            <w:pPr>
              <w:rPr>
                <w:rFonts w:ascii="Calibri" w:hAnsi="Calibri" w:cs="Calibri"/>
                <w:shd w:val="clear" w:color="auto" w:fill="FFFF00"/>
              </w:rPr>
            </w:pPr>
          </w:p>
          <w:p w14:paraId="2ED12E6C" w14:textId="77777777" w:rsidR="002F2F17" w:rsidRPr="00BE60A9" w:rsidRDefault="002F2F17" w:rsidP="00F4497D">
            <w:pPr>
              <w:rPr>
                <w:rFonts w:ascii="Calibri" w:hAnsi="Calibri" w:cs="Calibri"/>
              </w:rPr>
            </w:pPr>
            <w:proofErr w:type="gramStart"/>
            <w:r w:rsidRPr="00BE60A9">
              <w:rPr>
                <w:rFonts w:ascii="Calibri" w:hAnsi="Calibri" w:cs="Calibri"/>
                <w:b/>
              </w:rPr>
              <w:t>60 - 100</w:t>
            </w:r>
            <w:proofErr w:type="gramEnd"/>
            <w:r w:rsidRPr="00BE60A9">
              <w:rPr>
                <w:rFonts w:ascii="Calibri" w:hAnsi="Calibri" w:cs="Calibri"/>
                <w:b/>
              </w:rPr>
              <w:t xml:space="preserve"> %</w:t>
            </w:r>
            <w:r w:rsidRPr="00BE60A9">
              <w:rPr>
                <w:rFonts w:ascii="Calibri" w:hAnsi="Calibri" w:cs="Calibri"/>
              </w:rPr>
              <w:t xml:space="preserve"> </w:t>
            </w:r>
          </w:p>
          <w:p w14:paraId="29EEA141"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w:t>
            </w:r>
          </w:p>
          <w:p w14:paraId="42AD010C" w14:textId="77777777" w:rsidR="002F2F17" w:rsidRPr="00BE60A9" w:rsidRDefault="002F2F17" w:rsidP="00F4497D">
            <w:pPr>
              <w:rPr>
                <w:rFonts w:ascii="Calibri" w:hAnsi="Calibri" w:cs="Calibri"/>
                <w:shd w:val="clear" w:color="auto" w:fill="FFFF00"/>
              </w:rPr>
            </w:pPr>
          </w:p>
        </w:tc>
      </w:tr>
      <w:tr w:rsidR="002F2F17" w:rsidRPr="00BE60A9" w14:paraId="5B604A05"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221E45" w14:textId="77777777" w:rsidR="002F2F17" w:rsidRPr="00BE60A9" w:rsidRDefault="002F2F17" w:rsidP="00F4497D">
            <w:pPr>
              <w:jc w:val="center"/>
              <w:rPr>
                <w:rFonts w:ascii="Calibri" w:hAnsi="Calibri" w:cs="Calibri"/>
              </w:rPr>
            </w:pPr>
            <w:r w:rsidRPr="00BE60A9">
              <w:rPr>
                <w:rFonts w:ascii="Calibri" w:hAnsi="Calibri"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0F01D5A" w14:textId="77777777" w:rsidR="002F2F17" w:rsidRPr="00BE60A9" w:rsidRDefault="002F2F17" w:rsidP="00F4497D">
            <w:pPr>
              <w:rPr>
                <w:rFonts w:ascii="Calibri" w:hAnsi="Calibri" w:cs="Calibri"/>
              </w:rPr>
            </w:pPr>
          </w:p>
          <w:p w14:paraId="26A2DFD6" w14:textId="77777777" w:rsidR="002F2F17" w:rsidRPr="00BE60A9" w:rsidRDefault="002F2F17" w:rsidP="00F4497D">
            <w:pPr>
              <w:rPr>
                <w:rFonts w:ascii="Calibri" w:hAnsi="Calibri" w:cs="Calibri"/>
              </w:rPr>
            </w:pPr>
            <w:r w:rsidRPr="00BE60A9">
              <w:rPr>
                <w:rFonts w:ascii="Calibri" w:hAnsi="Calibri" w:cs="Calibri"/>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71DBEC" w14:textId="77777777" w:rsidR="002F2F17" w:rsidRPr="00BE60A9" w:rsidRDefault="002F2F17" w:rsidP="00F4497D">
            <w:pPr>
              <w:rPr>
                <w:rFonts w:ascii="Calibri" w:hAnsi="Calibri" w:cs="Calibri"/>
              </w:rPr>
            </w:pPr>
          </w:p>
          <w:p w14:paraId="180EDC01" w14:textId="77777777" w:rsidR="002F2F17" w:rsidRPr="00BE60A9" w:rsidRDefault="002F2F17" w:rsidP="00F4497D">
            <w:pPr>
              <w:rPr>
                <w:rFonts w:ascii="Calibri" w:hAnsi="Calibri" w:cs="Calibri"/>
              </w:rPr>
            </w:pPr>
            <w:proofErr w:type="gramStart"/>
            <w:r w:rsidRPr="00BE60A9">
              <w:rPr>
                <w:rFonts w:ascii="Calibri" w:hAnsi="Calibri" w:cs="Calibri"/>
                <w:b/>
              </w:rPr>
              <w:t>80 – 90</w:t>
            </w:r>
            <w:proofErr w:type="gramEnd"/>
            <w:r w:rsidRPr="00BE60A9">
              <w:rPr>
                <w:rFonts w:ascii="Calibri" w:hAnsi="Calibri" w:cs="Calibri"/>
                <w:b/>
              </w:rPr>
              <w:t xml:space="preserve"> %</w:t>
            </w:r>
          </w:p>
          <w:p w14:paraId="0D1AE217" w14:textId="77777777" w:rsidR="002F2F17" w:rsidRPr="00BE60A9" w:rsidRDefault="002F2F17" w:rsidP="00F4497D">
            <w:pPr>
              <w:rPr>
                <w:rFonts w:ascii="Calibri" w:hAnsi="Calibri" w:cs="Calibri"/>
              </w:rPr>
            </w:pPr>
            <w:r w:rsidRPr="00BE60A9">
              <w:rPr>
                <w:rFonts w:ascii="Calibri" w:hAnsi="Calibri" w:cs="Calibri"/>
              </w:rPr>
              <w:t>Celkové částky dotace</w:t>
            </w:r>
          </w:p>
        </w:tc>
      </w:tr>
      <w:tr w:rsidR="002F2F17" w:rsidRPr="00BE60A9" w14:paraId="06ACDAA6"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048E77" w14:textId="77777777" w:rsidR="002F2F17" w:rsidRPr="00BE60A9" w:rsidRDefault="002F2F17" w:rsidP="00F4497D">
            <w:pPr>
              <w:jc w:val="center"/>
              <w:rPr>
                <w:rFonts w:ascii="Calibri" w:hAnsi="Calibri" w:cs="Calibri"/>
              </w:rPr>
            </w:pPr>
            <w:r w:rsidRPr="00BE60A9">
              <w:rPr>
                <w:rFonts w:ascii="Calibri" w:hAnsi="Calibri"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1DA2D3F" w14:textId="77777777" w:rsidR="002F2F17" w:rsidRPr="00BE60A9" w:rsidRDefault="002F2F17" w:rsidP="00F4497D">
            <w:pPr>
              <w:rPr>
                <w:rFonts w:ascii="Calibri" w:hAnsi="Calibri" w:cs="Calibri"/>
              </w:rPr>
            </w:pPr>
          </w:p>
          <w:p w14:paraId="2A067E57"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Předkládání nepravdivých a/nebo neúplných informací poskytovateli v závažných případech</w:t>
            </w:r>
          </w:p>
          <w:p w14:paraId="562988C7" w14:textId="77777777" w:rsidR="002F2F17" w:rsidRPr="00BE60A9" w:rsidRDefault="002F2F17" w:rsidP="00F4497D">
            <w:pPr>
              <w:rPr>
                <w:rFonts w:ascii="Calibri" w:hAnsi="Calibri" w:cs="Calibri"/>
              </w:rPr>
            </w:pPr>
          </w:p>
          <w:p w14:paraId="12711B7A" w14:textId="77777777" w:rsidR="002F2F17" w:rsidRPr="00BE60A9" w:rsidRDefault="002F2F17" w:rsidP="00F4497D">
            <w:pPr>
              <w:rPr>
                <w:rFonts w:ascii="Calibri" w:hAnsi="Calibri" w:cs="Calibri"/>
              </w:rPr>
            </w:pPr>
          </w:p>
          <w:p w14:paraId="1837E15A" w14:textId="77777777" w:rsidR="002F2F17" w:rsidRPr="00BE60A9" w:rsidRDefault="002F2F17" w:rsidP="00F4497D">
            <w:pPr>
              <w:rPr>
                <w:rFonts w:ascii="Calibri" w:hAnsi="Calibri" w:cs="Calibri"/>
              </w:rPr>
            </w:pPr>
          </w:p>
          <w:p w14:paraId="32CCFEDB" w14:textId="77777777" w:rsidR="002F2F17" w:rsidRPr="00BE60A9" w:rsidRDefault="002F2F17" w:rsidP="00F4497D">
            <w:pPr>
              <w:rPr>
                <w:rFonts w:ascii="Calibri" w:hAnsi="Calibri" w:cs="Calibri"/>
              </w:rPr>
            </w:pPr>
          </w:p>
          <w:p w14:paraId="7D59E422" w14:textId="77777777" w:rsidR="002F2F17" w:rsidRPr="00BE60A9" w:rsidRDefault="002F2F17" w:rsidP="00516A60">
            <w:pPr>
              <w:numPr>
                <w:ilvl w:val="0"/>
                <w:numId w:val="32"/>
              </w:numPr>
              <w:suppressAutoHyphens/>
              <w:spacing w:line="100" w:lineRule="atLeast"/>
              <w:ind w:left="215" w:hanging="142"/>
              <w:rPr>
                <w:rFonts w:ascii="Calibri" w:hAnsi="Calibri" w:cs="Calibri"/>
                <w:b/>
                <w:lang w:eastAsia="ar-SA"/>
              </w:rPr>
            </w:pPr>
            <w:r w:rsidRPr="00BE60A9">
              <w:rPr>
                <w:rFonts w:ascii="Calibri" w:hAnsi="Calibri" w:cs="Calibri"/>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C91DE9D" w14:textId="77777777" w:rsidR="002F2F17" w:rsidRPr="00BE60A9" w:rsidRDefault="002F2F17" w:rsidP="00F4497D">
            <w:pPr>
              <w:jc w:val="both"/>
              <w:rPr>
                <w:rFonts w:ascii="Calibri" w:hAnsi="Calibri" w:cs="Calibri"/>
                <w:b/>
              </w:rPr>
            </w:pPr>
          </w:p>
          <w:p w14:paraId="03162D64" w14:textId="77777777" w:rsidR="002F2F17" w:rsidRPr="00BE60A9" w:rsidRDefault="002F2F17" w:rsidP="00F4497D">
            <w:pPr>
              <w:jc w:val="both"/>
              <w:rPr>
                <w:rFonts w:ascii="Calibri" w:hAnsi="Calibri" w:cs="Calibri"/>
              </w:rPr>
            </w:pPr>
            <w:r w:rsidRPr="00BE60A9">
              <w:rPr>
                <w:rFonts w:ascii="Calibri" w:hAnsi="Calibri" w:cs="Calibri"/>
                <w:b/>
              </w:rPr>
              <w:t>100 %</w:t>
            </w:r>
            <w:r w:rsidRPr="00BE60A9">
              <w:rPr>
                <w:rFonts w:ascii="Calibri" w:hAnsi="Calibri" w:cs="Calibri"/>
              </w:rPr>
              <w:t xml:space="preserve"> </w:t>
            </w:r>
          </w:p>
          <w:p w14:paraId="04D80EA7" w14:textId="77777777" w:rsidR="002F2F17" w:rsidRPr="00BE60A9" w:rsidRDefault="002F2F17" w:rsidP="00F4497D">
            <w:pPr>
              <w:rPr>
                <w:rFonts w:ascii="Calibri" w:hAnsi="Calibri" w:cs="Calibri"/>
              </w:rPr>
            </w:pPr>
            <w:r w:rsidRPr="00BE60A9">
              <w:rPr>
                <w:rFonts w:ascii="Calibri" w:hAnsi="Calibri" w:cs="Calibri"/>
              </w:rPr>
              <w:t xml:space="preserve">částky dotace, použité na financování konkrétní aktivity, v případě úmyslného jednání, vážně poškozujícího realizaci/udržitelnost projektu </w:t>
            </w:r>
          </w:p>
          <w:p w14:paraId="6FB6CE6C" w14:textId="77777777" w:rsidR="002F2F17" w:rsidRPr="00BE60A9" w:rsidRDefault="002F2F17" w:rsidP="00F4497D">
            <w:pPr>
              <w:jc w:val="both"/>
              <w:rPr>
                <w:rFonts w:ascii="Calibri" w:hAnsi="Calibri" w:cs="Calibri"/>
              </w:rPr>
            </w:pPr>
          </w:p>
          <w:p w14:paraId="5319E715" w14:textId="77777777" w:rsidR="002F2F17" w:rsidRPr="00BE60A9" w:rsidRDefault="002F2F17" w:rsidP="00F4497D">
            <w:pPr>
              <w:rPr>
                <w:rFonts w:ascii="Calibri" w:hAnsi="Calibri" w:cs="Calibri"/>
              </w:rPr>
            </w:pPr>
            <w:proofErr w:type="gramStart"/>
            <w:r w:rsidRPr="00BE60A9">
              <w:rPr>
                <w:rFonts w:ascii="Calibri" w:hAnsi="Calibri" w:cs="Calibri"/>
                <w:b/>
              </w:rPr>
              <w:t>0 - 40</w:t>
            </w:r>
            <w:proofErr w:type="gramEnd"/>
            <w:r w:rsidRPr="00BE60A9">
              <w:rPr>
                <w:rFonts w:ascii="Calibri" w:hAnsi="Calibri" w:cs="Calibri"/>
                <w:b/>
              </w:rPr>
              <w:t xml:space="preserve"> %</w:t>
            </w:r>
            <w:r w:rsidRPr="00BE60A9">
              <w:rPr>
                <w:rFonts w:ascii="Calibri" w:hAnsi="Calibri" w:cs="Calibri"/>
              </w:rPr>
              <w:t xml:space="preserve"> </w:t>
            </w:r>
          </w:p>
          <w:p w14:paraId="23C2E3E0" w14:textId="77777777" w:rsidR="002F2F17" w:rsidRPr="00BE60A9" w:rsidRDefault="002F2F17" w:rsidP="00F4497D">
            <w:pPr>
              <w:rPr>
                <w:rFonts w:ascii="Calibri" w:hAnsi="Calibri" w:cs="Calibri"/>
              </w:rPr>
            </w:pPr>
            <w:r w:rsidRPr="00BE60A9">
              <w:rPr>
                <w:rFonts w:ascii="Calibri" w:hAnsi="Calibri" w:cs="Calibri"/>
              </w:rPr>
              <w:t>částky dotace, použité na financování konkrétní aktivity, v méně závažných případech</w:t>
            </w:r>
          </w:p>
        </w:tc>
      </w:tr>
      <w:tr w:rsidR="002F2F17" w:rsidRPr="00BE60A9" w14:paraId="0D3E7BB0"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CD6B7" w14:textId="77777777" w:rsidR="002F2F17" w:rsidRPr="00BE60A9" w:rsidRDefault="002F2F17" w:rsidP="00F4497D">
            <w:pPr>
              <w:jc w:val="center"/>
              <w:rPr>
                <w:rFonts w:ascii="Calibri" w:hAnsi="Calibri" w:cs="Calibri"/>
              </w:rPr>
            </w:pPr>
            <w:r w:rsidRPr="00BE60A9">
              <w:rPr>
                <w:rFonts w:ascii="Calibri" w:hAnsi="Calibri"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ED5FE1B" w14:textId="77777777" w:rsidR="002F2F17" w:rsidRPr="00BE60A9" w:rsidRDefault="002F2F17" w:rsidP="00F4497D">
            <w:pPr>
              <w:ind w:left="186"/>
              <w:rPr>
                <w:rFonts w:ascii="Calibri" w:hAnsi="Calibri" w:cs="Calibri"/>
              </w:rPr>
            </w:pPr>
          </w:p>
          <w:p w14:paraId="4281FA32" w14:textId="77777777" w:rsidR="002F2F17" w:rsidRPr="00BE60A9" w:rsidRDefault="002F2F17" w:rsidP="00F4497D">
            <w:pPr>
              <w:ind w:left="186"/>
              <w:rPr>
                <w:rFonts w:ascii="Calibri" w:hAnsi="Calibri" w:cs="Calibri"/>
                <w:b/>
              </w:rPr>
            </w:pPr>
            <w:r w:rsidRPr="00BE60A9">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682656" w14:textId="77777777" w:rsidR="002F2F17" w:rsidRPr="00BE60A9" w:rsidRDefault="002F2F17" w:rsidP="00F4497D">
            <w:pPr>
              <w:jc w:val="both"/>
              <w:rPr>
                <w:rFonts w:ascii="Calibri" w:hAnsi="Calibri" w:cs="Calibri"/>
                <w:b/>
              </w:rPr>
            </w:pPr>
          </w:p>
          <w:p w14:paraId="29936060" w14:textId="77777777" w:rsidR="002F2F17" w:rsidRPr="00BE60A9" w:rsidRDefault="002F2F17" w:rsidP="00F4497D">
            <w:pPr>
              <w:jc w:val="both"/>
              <w:rPr>
                <w:rFonts w:ascii="Calibri" w:hAnsi="Calibri" w:cs="Calibri"/>
              </w:rPr>
            </w:pPr>
            <w:proofErr w:type="gramStart"/>
            <w:r w:rsidRPr="00BE60A9">
              <w:rPr>
                <w:rFonts w:ascii="Calibri" w:hAnsi="Calibri" w:cs="Calibri"/>
                <w:b/>
              </w:rPr>
              <w:t>60 - 90</w:t>
            </w:r>
            <w:proofErr w:type="gramEnd"/>
            <w:r w:rsidRPr="00BE60A9">
              <w:rPr>
                <w:rFonts w:ascii="Calibri" w:hAnsi="Calibri" w:cs="Calibri"/>
                <w:b/>
              </w:rPr>
              <w:t xml:space="preserve"> %</w:t>
            </w:r>
            <w:r w:rsidRPr="00BE60A9">
              <w:rPr>
                <w:rFonts w:ascii="Calibri" w:hAnsi="Calibri" w:cs="Calibri"/>
              </w:rPr>
              <w:t xml:space="preserve"> </w:t>
            </w:r>
          </w:p>
          <w:p w14:paraId="15E50005"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tc>
      </w:tr>
      <w:tr w:rsidR="002F2F17" w:rsidRPr="00BE60A9" w14:paraId="237632EE"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BC76F" w14:textId="77777777" w:rsidR="002F2F17" w:rsidRPr="00BE60A9" w:rsidRDefault="002F2F17" w:rsidP="00F4497D">
            <w:pPr>
              <w:jc w:val="center"/>
              <w:rPr>
                <w:rFonts w:ascii="Calibri" w:hAnsi="Calibri" w:cs="Calibri"/>
              </w:rPr>
            </w:pPr>
            <w:r w:rsidRPr="00BE60A9">
              <w:rPr>
                <w:rFonts w:ascii="Calibri" w:hAnsi="Calibri"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1BEC585" w14:textId="77777777" w:rsidR="002F2F17" w:rsidRPr="00BE60A9" w:rsidRDefault="002F2F17" w:rsidP="00F4497D">
            <w:pPr>
              <w:rPr>
                <w:rFonts w:ascii="Calibri" w:hAnsi="Calibri" w:cs="Calibri"/>
              </w:rPr>
            </w:pPr>
          </w:p>
          <w:p w14:paraId="5EAC2AC6"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Neposkytnutí informací o kontrolách provedených jinými subjekty, podezřeních na nesrovnalosti zjištěných v průběhu realizace projektu</w:t>
            </w:r>
          </w:p>
          <w:p w14:paraId="0DF1D542" w14:textId="77777777" w:rsidR="002F2F17" w:rsidRPr="00BE60A9" w:rsidRDefault="002F2F17" w:rsidP="00F4497D">
            <w:pPr>
              <w:suppressAutoHyphens/>
              <w:spacing w:line="100" w:lineRule="atLeast"/>
              <w:ind w:left="186"/>
              <w:rPr>
                <w:rFonts w:ascii="Calibri" w:hAnsi="Calibri" w:cs="Calibri"/>
                <w:lang w:eastAsia="ar-SA"/>
              </w:rPr>
            </w:pPr>
          </w:p>
          <w:p w14:paraId="118F0AF6" w14:textId="77777777" w:rsidR="002F2F17" w:rsidRPr="00BE60A9" w:rsidRDefault="002F2F17" w:rsidP="00516A60">
            <w:pPr>
              <w:numPr>
                <w:ilvl w:val="0"/>
                <w:numId w:val="32"/>
              </w:numPr>
              <w:suppressAutoHyphens/>
              <w:spacing w:line="100" w:lineRule="atLeast"/>
              <w:ind w:left="215" w:hanging="142"/>
              <w:rPr>
                <w:rFonts w:ascii="Calibri" w:hAnsi="Calibri" w:cs="Calibri"/>
                <w:lang w:eastAsia="ar-SA"/>
              </w:rPr>
            </w:pPr>
            <w:r w:rsidRPr="00BE60A9">
              <w:rPr>
                <w:rFonts w:ascii="Calibri" w:hAnsi="Calibri" w:cs="Calibri"/>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A44BDF" w14:textId="77777777" w:rsidR="002F2F17" w:rsidRPr="00BE60A9" w:rsidRDefault="002F2F17" w:rsidP="00F4497D">
            <w:pPr>
              <w:jc w:val="both"/>
              <w:rPr>
                <w:rFonts w:ascii="Calibri" w:hAnsi="Calibri" w:cs="Calibri"/>
              </w:rPr>
            </w:pPr>
          </w:p>
          <w:p w14:paraId="34FF6EF2" w14:textId="77777777" w:rsidR="002F2F17" w:rsidRPr="00BE60A9" w:rsidRDefault="002F2F17" w:rsidP="00F4497D">
            <w:pPr>
              <w:jc w:val="both"/>
              <w:rPr>
                <w:rFonts w:ascii="Calibri" w:hAnsi="Calibri" w:cs="Calibri"/>
              </w:rPr>
            </w:pPr>
            <w:proofErr w:type="gramStart"/>
            <w:r w:rsidRPr="00BE60A9">
              <w:rPr>
                <w:rFonts w:ascii="Calibri" w:hAnsi="Calibri" w:cs="Calibri"/>
                <w:b/>
              </w:rPr>
              <w:t>40 - 90</w:t>
            </w:r>
            <w:proofErr w:type="gramEnd"/>
            <w:r w:rsidRPr="00BE60A9">
              <w:rPr>
                <w:rFonts w:ascii="Calibri" w:hAnsi="Calibri" w:cs="Calibri"/>
                <w:b/>
              </w:rPr>
              <w:t xml:space="preserve"> %</w:t>
            </w:r>
            <w:r w:rsidRPr="00BE60A9">
              <w:rPr>
                <w:rFonts w:ascii="Calibri" w:hAnsi="Calibri" w:cs="Calibri"/>
              </w:rPr>
              <w:t xml:space="preserve"> </w:t>
            </w:r>
          </w:p>
          <w:p w14:paraId="465017F3" w14:textId="77777777" w:rsidR="002F2F17" w:rsidRPr="00BE60A9" w:rsidRDefault="002F2F17" w:rsidP="00F4497D">
            <w:pPr>
              <w:jc w:val="both"/>
              <w:rPr>
                <w:rFonts w:ascii="Calibri" w:hAnsi="Calibri" w:cs="Calibri"/>
              </w:rPr>
            </w:pPr>
            <w:r w:rsidRPr="00BE60A9">
              <w:rPr>
                <w:rFonts w:ascii="Calibri" w:hAnsi="Calibri" w:cs="Calibri"/>
              </w:rPr>
              <w:t>celkové částky dotace</w:t>
            </w:r>
          </w:p>
          <w:p w14:paraId="09B39D8C" w14:textId="77777777" w:rsidR="002F2F17" w:rsidRPr="00BE60A9" w:rsidRDefault="002F2F17" w:rsidP="00F4497D">
            <w:pPr>
              <w:jc w:val="both"/>
              <w:rPr>
                <w:rFonts w:ascii="Calibri" w:hAnsi="Calibri" w:cs="Calibri"/>
              </w:rPr>
            </w:pPr>
          </w:p>
          <w:p w14:paraId="4AAFB649" w14:textId="77777777" w:rsidR="002F2F17" w:rsidRPr="00BE60A9" w:rsidRDefault="002F2F17" w:rsidP="00F4497D">
            <w:pPr>
              <w:jc w:val="both"/>
              <w:rPr>
                <w:rFonts w:ascii="Calibri" w:hAnsi="Calibri" w:cs="Calibri"/>
              </w:rPr>
            </w:pPr>
            <w:proofErr w:type="gramStart"/>
            <w:r w:rsidRPr="00BE60A9">
              <w:rPr>
                <w:rFonts w:ascii="Calibri" w:hAnsi="Calibri" w:cs="Calibri"/>
                <w:b/>
              </w:rPr>
              <w:t>0 - 30</w:t>
            </w:r>
            <w:proofErr w:type="gramEnd"/>
            <w:r w:rsidRPr="00BE60A9">
              <w:rPr>
                <w:rFonts w:ascii="Calibri" w:hAnsi="Calibri" w:cs="Calibri"/>
                <w:b/>
              </w:rPr>
              <w:t>%</w:t>
            </w:r>
            <w:r w:rsidRPr="00BE60A9">
              <w:rPr>
                <w:rFonts w:ascii="Calibri" w:hAnsi="Calibri" w:cs="Calibri"/>
              </w:rPr>
              <w:t xml:space="preserve"> </w:t>
            </w:r>
          </w:p>
          <w:p w14:paraId="51F0F1B9" w14:textId="77777777" w:rsidR="002F2F17" w:rsidRPr="00BE60A9" w:rsidRDefault="002F2F17" w:rsidP="00F4497D">
            <w:pPr>
              <w:jc w:val="both"/>
              <w:rPr>
                <w:rFonts w:ascii="Calibri" w:hAnsi="Calibri" w:cs="Calibri"/>
              </w:rPr>
            </w:pPr>
            <w:r w:rsidRPr="00BE60A9">
              <w:rPr>
                <w:rFonts w:ascii="Calibri" w:hAnsi="Calibri" w:cs="Calibri"/>
              </w:rPr>
              <w:t>celkové částky dotace, v méně závažných případech</w:t>
            </w:r>
          </w:p>
        </w:tc>
      </w:tr>
      <w:tr w:rsidR="002F2F17" w:rsidRPr="00BE60A9" w14:paraId="05744847" w14:textId="77777777" w:rsidTr="00F4497D">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8C9D72" w14:textId="77777777" w:rsidR="002F2F17" w:rsidRPr="00BE60A9" w:rsidRDefault="002F2F17" w:rsidP="00F4497D">
            <w:pPr>
              <w:jc w:val="center"/>
              <w:rPr>
                <w:rFonts w:ascii="Calibri" w:hAnsi="Calibri" w:cs="Calibri"/>
                <w:shd w:val="clear" w:color="auto" w:fill="FFFF00"/>
              </w:rPr>
            </w:pPr>
            <w:r w:rsidRPr="00BE60A9">
              <w:rPr>
                <w:rFonts w:ascii="Calibri" w:hAnsi="Calibri"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580CEBF" w14:textId="77777777" w:rsidR="002F2F17" w:rsidRPr="00BE60A9" w:rsidRDefault="002F2F17" w:rsidP="00F4497D">
            <w:pPr>
              <w:ind w:left="186"/>
              <w:rPr>
                <w:rFonts w:ascii="Calibri" w:hAnsi="Calibri" w:cs="Calibri"/>
                <w:shd w:val="clear" w:color="auto" w:fill="FFFF00"/>
              </w:rPr>
            </w:pPr>
          </w:p>
          <w:p w14:paraId="09882EEF" w14:textId="77777777" w:rsidR="002F2F17" w:rsidRPr="00BE60A9" w:rsidRDefault="002F2F17" w:rsidP="00F4497D">
            <w:pPr>
              <w:ind w:left="186"/>
              <w:rPr>
                <w:rFonts w:ascii="Calibri" w:hAnsi="Calibri" w:cs="Calibri"/>
              </w:rPr>
            </w:pPr>
            <w:r w:rsidRPr="00BE60A9">
              <w:rPr>
                <w:rFonts w:ascii="Calibri" w:hAnsi="Calibri" w:cs="Calibri"/>
              </w:rPr>
              <w:t xml:space="preserve">Neplnění/porušení jiných, ve smlouvě o poskytnutí podpory, příjemci stanovených povinností </w:t>
            </w:r>
          </w:p>
          <w:p w14:paraId="487D4D7B" w14:textId="77777777" w:rsidR="002F2F17" w:rsidRPr="00BE60A9" w:rsidRDefault="002F2F17" w:rsidP="00F4497D">
            <w:pPr>
              <w:ind w:left="186"/>
              <w:rPr>
                <w:rFonts w:ascii="Calibri" w:hAnsi="Calibri" w:cs="Calibri"/>
              </w:rPr>
            </w:pPr>
          </w:p>
          <w:p w14:paraId="0A124C8A" w14:textId="77777777" w:rsidR="002F2F17" w:rsidRPr="00BE60A9" w:rsidRDefault="002F2F17" w:rsidP="00F4497D">
            <w:pPr>
              <w:ind w:left="186"/>
              <w:rPr>
                <w:rFonts w:ascii="Calibri" w:hAnsi="Calibri" w:cs="Calibri"/>
                <w:shd w:val="clear" w:color="auto" w:fill="FFFF00"/>
              </w:rPr>
            </w:pPr>
          </w:p>
          <w:p w14:paraId="7B0F1056" w14:textId="77777777" w:rsidR="002F2F17" w:rsidRPr="00BE60A9" w:rsidRDefault="002F2F17" w:rsidP="00F4497D">
            <w:pPr>
              <w:ind w:left="186"/>
              <w:rPr>
                <w:rFonts w:ascii="Calibri" w:hAnsi="Calibri" w:cs="Calibri"/>
                <w:shd w:val="clear" w:color="auto" w:fill="FFFF00"/>
              </w:rPr>
            </w:pPr>
          </w:p>
          <w:p w14:paraId="0BF2BB04" w14:textId="77777777" w:rsidR="002F2F17" w:rsidRPr="00BE60A9" w:rsidRDefault="002F2F17" w:rsidP="00F4497D">
            <w:pPr>
              <w:ind w:left="186"/>
              <w:rPr>
                <w:rFonts w:ascii="Calibri" w:hAnsi="Calibri" w:cs="Calibri"/>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9FD4105" w14:textId="77777777" w:rsidR="002F2F17" w:rsidRPr="00BE60A9" w:rsidRDefault="002F2F17" w:rsidP="00F4497D">
            <w:pPr>
              <w:rPr>
                <w:rFonts w:ascii="Calibri" w:hAnsi="Calibri" w:cs="Calibri"/>
                <w:b/>
                <w:shd w:val="clear" w:color="auto" w:fill="FFFF00"/>
              </w:rPr>
            </w:pPr>
          </w:p>
          <w:p w14:paraId="03B46258" w14:textId="77777777" w:rsidR="002F2F17" w:rsidRPr="00BE60A9" w:rsidRDefault="002F2F17" w:rsidP="00F4497D">
            <w:pPr>
              <w:rPr>
                <w:rFonts w:ascii="Calibri" w:hAnsi="Calibri" w:cs="Calibri"/>
              </w:rPr>
            </w:pPr>
            <w:proofErr w:type="gramStart"/>
            <w:r w:rsidRPr="00BE60A9">
              <w:rPr>
                <w:rFonts w:ascii="Calibri" w:hAnsi="Calibri" w:cs="Calibri"/>
                <w:b/>
              </w:rPr>
              <w:t>30 - 100</w:t>
            </w:r>
            <w:proofErr w:type="gramEnd"/>
            <w:r w:rsidRPr="00BE60A9">
              <w:rPr>
                <w:rFonts w:ascii="Calibri" w:hAnsi="Calibri" w:cs="Calibri"/>
                <w:b/>
              </w:rPr>
              <w:t xml:space="preserve"> %</w:t>
            </w:r>
            <w:r w:rsidRPr="00BE60A9">
              <w:rPr>
                <w:rFonts w:ascii="Calibri" w:hAnsi="Calibri" w:cs="Calibri"/>
              </w:rPr>
              <w:t xml:space="preserve"> </w:t>
            </w:r>
          </w:p>
          <w:p w14:paraId="3A2D7175" w14:textId="77777777" w:rsidR="002F2F17" w:rsidRPr="00BE60A9" w:rsidRDefault="002F2F17" w:rsidP="00F4497D">
            <w:pPr>
              <w:rPr>
                <w:rFonts w:ascii="Calibri" w:hAnsi="Calibri" w:cs="Calibri"/>
                <w:shd w:val="clear" w:color="auto" w:fill="FFFF00"/>
              </w:rPr>
            </w:pPr>
            <w:r w:rsidRPr="00BE60A9">
              <w:rPr>
                <w:rFonts w:ascii="Calibri" w:hAnsi="Calibri" w:cs="Calibri"/>
              </w:rPr>
              <w:t>celkové částky dotace, týkající se porušení povinností v závažných případech</w:t>
            </w:r>
          </w:p>
          <w:p w14:paraId="7C6664C6" w14:textId="77777777" w:rsidR="002F2F17" w:rsidRPr="00BE60A9" w:rsidRDefault="002F2F17" w:rsidP="00F4497D">
            <w:pPr>
              <w:rPr>
                <w:rFonts w:ascii="Calibri" w:hAnsi="Calibri" w:cs="Calibri"/>
                <w:shd w:val="clear" w:color="auto" w:fill="FFFF00"/>
              </w:rPr>
            </w:pPr>
          </w:p>
          <w:p w14:paraId="7F3506DF" w14:textId="77777777" w:rsidR="002F2F17" w:rsidRPr="00BE60A9" w:rsidRDefault="002F2F17" w:rsidP="00F4497D">
            <w:pPr>
              <w:rPr>
                <w:rFonts w:ascii="Calibri" w:hAnsi="Calibri" w:cs="Calibri"/>
                <w:b/>
                <w:shd w:val="clear" w:color="auto" w:fill="FFFF00"/>
              </w:rPr>
            </w:pPr>
          </w:p>
          <w:p w14:paraId="30559E76" w14:textId="77777777" w:rsidR="002F2F17" w:rsidRPr="00BE60A9" w:rsidRDefault="002F2F17" w:rsidP="00F4497D">
            <w:pPr>
              <w:rPr>
                <w:rFonts w:ascii="Calibri" w:hAnsi="Calibri" w:cs="Calibri"/>
              </w:rPr>
            </w:pPr>
            <w:proofErr w:type="gramStart"/>
            <w:r w:rsidRPr="00BE60A9">
              <w:rPr>
                <w:rFonts w:ascii="Calibri" w:hAnsi="Calibri" w:cs="Calibri"/>
                <w:b/>
              </w:rPr>
              <w:t>0 - 20</w:t>
            </w:r>
            <w:proofErr w:type="gramEnd"/>
            <w:r w:rsidRPr="00BE60A9">
              <w:rPr>
                <w:rFonts w:ascii="Calibri" w:hAnsi="Calibri" w:cs="Calibri"/>
                <w:b/>
              </w:rPr>
              <w:t xml:space="preserve"> %</w:t>
            </w:r>
            <w:r w:rsidRPr="00BE60A9">
              <w:rPr>
                <w:rFonts w:ascii="Calibri" w:hAnsi="Calibri" w:cs="Calibri"/>
              </w:rPr>
              <w:t xml:space="preserve"> </w:t>
            </w:r>
          </w:p>
          <w:p w14:paraId="5FACDBAC" w14:textId="77777777" w:rsidR="002F2F17" w:rsidRPr="00BE60A9" w:rsidRDefault="002F2F17" w:rsidP="00F4497D">
            <w:pPr>
              <w:rPr>
                <w:rFonts w:ascii="Calibri" w:hAnsi="Calibri" w:cs="Calibri"/>
              </w:rPr>
            </w:pPr>
            <w:r w:rsidRPr="00BE60A9">
              <w:rPr>
                <w:rFonts w:ascii="Calibri" w:hAnsi="Calibri" w:cs="Calibri"/>
              </w:rPr>
              <w:t>celkové částky dotace, týkající se porušení povinností v méně závažných případech</w:t>
            </w:r>
          </w:p>
        </w:tc>
      </w:tr>
    </w:tbl>
    <w:p w14:paraId="590589C2" w14:textId="77777777" w:rsidR="002F2F17" w:rsidRDefault="002F2F17" w:rsidP="002F2F17">
      <w:pPr>
        <w:tabs>
          <w:tab w:val="left" w:pos="2604"/>
        </w:tabs>
      </w:pPr>
    </w:p>
    <w:p w14:paraId="4482B9A2" w14:textId="77777777" w:rsidR="002F2F17" w:rsidRPr="00321118" w:rsidRDefault="002F2F17" w:rsidP="002F2F17"/>
    <w:sectPr w:rsidR="002F2F17" w:rsidRPr="0032111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4F1613C8"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111988">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 w:id="5">
    <w:p w14:paraId="2EEC04A4" w14:textId="77777777" w:rsidR="002F2F17" w:rsidRPr="0052362F" w:rsidRDefault="002F2F17" w:rsidP="002F2F17">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F7ACB64" w14:textId="77777777" w:rsidR="002F2F17" w:rsidRDefault="002F2F17" w:rsidP="002F2F17">
      <w:pPr>
        <w:pStyle w:val="Textpoznpodarou"/>
        <w:ind w:left="567" w:hanging="567"/>
        <w:jc w:val="both"/>
      </w:pPr>
    </w:p>
  </w:footnote>
  <w:footnote w:id="6">
    <w:p w14:paraId="34F856C9" w14:textId="77777777" w:rsidR="002F2F17" w:rsidRDefault="002F2F17" w:rsidP="002F2F17">
      <w:r>
        <w:rPr>
          <w:rStyle w:val="Znakypropoznmkupodarou"/>
        </w:rPr>
        <w:footnoteRef/>
      </w:r>
      <w:r>
        <w:br w:type="page"/>
      </w:r>
      <w:r>
        <w:tab/>
        <w:t>ZVZ = zákon č. 134/2016 Sb., o zadávání veřejných zakázek.</w:t>
      </w:r>
    </w:p>
  </w:footnote>
  <w:footnote w:id="7">
    <w:p w14:paraId="36261AFC" w14:textId="77777777" w:rsidR="002F2F17" w:rsidRDefault="002F2F17" w:rsidP="002F2F17">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02C" w14:textId="18074C24" w:rsidR="008F2D2A" w:rsidRPr="00670F69" w:rsidRDefault="008F2D2A" w:rsidP="008F2D2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B22307">
      <w:rPr>
        <w:rFonts w:asciiTheme="minorHAnsi" w:hAnsiTheme="minorHAnsi" w:cstheme="minorHAnsi"/>
        <w:i/>
        <w:sz w:val="22"/>
        <w:szCs w:val="22"/>
      </w:rPr>
      <w:t xml:space="preserve">   </w:t>
    </w:r>
    <w:r>
      <w:rPr>
        <w:rFonts w:asciiTheme="minorHAnsi" w:hAnsiTheme="minorHAnsi" w:cstheme="minorHAnsi"/>
        <w:i/>
        <w:sz w:val="22"/>
        <w:szCs w:val="22"/>
      </w:rPr>
      <w:t xml:space="preserve">           Identifikační kód </w:t>
    </w:r>
    <w:r w:rsidRPr="00535DB3">
      <w:rPr>
        <w:rFonts w:asciiTheme="minorHAnsi" w:hAnsiTheme="minorHAnsi" w:cstheme="minorHAnsi"/>
        <w:i/>
        <w:sz w:val="22"/>
        <w:szCs w:val="22"/>
      </w:rPr>
      <w:t xml:space="preserve"> </w:t>
    </w:r>
  </w:p>
  <w:p w14:paraId="1A4EAE33" w14:textId="1CFFD2F0" w:rsidR="008F2D2A" w:rsidRDefault="008F2D2A" w:rsidP="008F2D2A">
    <w:pPr>
      <w:pStyle w:val="Zhlav"/>
      <w:tabs>
        <w:tab w:val="clear" w:pos="4536"/>
      </w:tabs>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7A1E5B">
      <w:rPr>
        <w:rFonts w:asciiTheme="minorHAnsi" w:hAnsiTheme="minorHAnsi" w:cstheme="minorHAnsi"/>
        <w:i/>
        <w:sz w:val="22"/>
        <w:szCs w:val="22"/>
      </w:rPr>
      <w:t>3</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7A1E5B">
      <w:rPr>
        <w:rFonts w:asciiTheme="minorHAnsi" w:hAnsiTheme="minorHAnsi" w:cstheme="minorHAnsi"/>
        <w:i/>
        <w:sz w:val="22"/>
        <w:szCs w:val="22"/>
      </w:rPr>
      <w:t>05</w:t>
    </w:r>
  </w:p>
  <w:p w14:paraId="577DA66E" w14:textId="77777777" w:rsidR="008F2D2A" w:rsidRDefault="008F2D2A" w:rsidP="008F2D2A">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7477DBF0"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5206B1">
      <w:rPr>
        <w:rFonts w:asciiTheme="minorHAnsi" w:hAnsiTheme="minorHAnsi" w:cstheme="minorHAnsi"/>
        <w:i/>
        <w:sz w:val="22"/>
        <w:szCs w:val="22"/>
      </w:rPr>
      <w:t>3</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562CAC">
      <w:rPr>
        <w:rFonts w:asciiTheme="minorHAnsi" w:hAnsiTheme="minorHAnsi" w:cstheme="minorHAnsi"/>
        <w:i/>
        <w:sz w:val="22"/>
        <w:szCs w:val="22"/>
      </w:rPr>
      <w:t>05</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40E4"/>
    <w:multiLevelType w:val="hybridMultilevel"/>
    <w:tmpl w:val="53E29352"/>
    <w:lvl w:ilvl="0" w:tplc="4A5031F0">
      <w:start w:val="1"/>
      <w:numFmt w:val="decimal"/>
      <w:lvlText w:val="%1."/>
      <w:lvlJc w:val="left"/>
      <w:pPr>
        <w:ind w:left="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08BAC">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E47D36">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6A8622">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D64C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2BD1C">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0AA576">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B08D86">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08BC52">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0FD0690"/>
    <w:multiLevelType w:val="hybridMultilevel"/>
    <w:tmpl w:val="D5909CA4"/>
    <w:lvl w:ilvl="0" w:tplc="EDDEE5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CC07F6">
      <w:start w:val="1"/>
      <w:numFmt w:val="bullet"/>
      <w:lvlText w:val="o"/>
      <w:lvlJc w:val="left"/>
      <w:pPr>
        <w:ind w:left="11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7AE91E">
      <w:start w:val="1"/>
      <w:numFmt w:val="bullet"/>
      <w:lvlText w:val="▪"/>
      <w:lvlJc w:val="left"/>
      <w:pPr>
        <w:ind w:left="18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62E8E2">
      <w:start w:val="1"/>
      <w:numFmt w:val="bullet"/>
      <w:lvlText w:val="•"/>
      <w:lvlJc w:val="left"/>
      <w:pPr>
        <w:ind w:left="2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E46E38">
      <w:start w:val="1"/>
      <w:numFmt w:val="bullet"/>
      <w:lvlText w:val="o"/>
      <w:lvlJc w:val="left"/>
      <w:pPr>
        <w:ind w:left="3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445C68">
      <w:start w:val="1"/>
      <w:numFmt w:val="bullet"/>
      <w:lvlText w:val="▪"/>
      <w:lvlJc w:val="left"/>
      <w:pPr>
        <w:ind w:left="4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5ABC7C">
      <w:start w:val="1"/>
      <w:numFmt w:val="bullet"/>
      <w:lvlText w:val="•"/>
      <w:lvlJc w:val="left"/>
      <w:pPr>
        <w:ind w:left="4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567354">
      <w:start w:val="1"/>
      <w:numFmt w:val="bullet"/>
      <w:lvlText w:val="o"/>
      <w:lvlJc w:val="left"/>
      <w:pPr>
        <w:ind w:left="5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C60968">
      <w:start w:val="1"/>
      <w:numFmt w:val="bullet"/>
      <w:lvlText w:val="▪"/>
      <w:lvlJc w:val="left"/>
      <w:pPr>
        <w:ind w:left="6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5F40BF7"/>
    <w:multiLevelType w:val="hybridMultilevel"/>
    <w:tmpl w:val="80B41C1A"/>
    <w:lvl w:ilvl="0" w:tplc="8002670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87E6E">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27F22">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27736">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E1834">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890A4">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0D356">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4E698">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6330E">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77D2"/>
    <w:multiLevelType w:val="hybridMultilevel"/>
    <w:tmpl w:val="01382756"/>
    <w:lvl w:ilvl="0" w:tplc="7A347D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DE5E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6CC9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341FF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CEB94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0FCDD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E0F8E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90EE3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872F9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A7D2137"/>
    <w:multiLevelType w:val="hybridMultilevel"/>
    <w:tmpl w:val="C4569AA4"/>
    <w:lvl w:ilvl="0" w:tplc="0EA665D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BAE40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68817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0F47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70EEF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5EEF7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7EA2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5C66F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0899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105C470D"/>
    <w:multiLevelType w:val="hybridMultilevel"/>
    <w:tmpl w:val="F80A2948"/>
    <w:lvl w:ilvl="0" w:tplc="0D5CCB8A">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85A8982">
      <w:start w:val="1"/>
      <w:numFmt w:val="bullet"/>
      <w:lvlText w:val="o"/>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B12D600">
      <w:start w:val="1"/>
      <w:numFmt w:val="bullet"/>
      <w:lvlText w:val="▪"/>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9C6690">
      <w:start w:val="1"/>
      <w:numFmt w:val="bullet"/>
      <w:lvlText w:val="•"/>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0562052">
      <w:start w:val="1"/>
      <w:numFmt w:val="bullet"/>
      <w:lvlText w:val="o"/>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4E9804">
      <w:start w:val="1"/>
      <w:numFmt w:val="bullet"/>
      <w:lvlText w:val="▪"/>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D64C7C4">
      <w:start w:val="1"/>
      <w:numFmt w:val="bullet"/>
      <w:lvlText w:val="•"/>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18C3DC">
      <w:start w:val="1"/>
      <w:numFmt w:val="bullet"/>
      <w:lvlText w:val="o"/>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D6E4F18">
      <w:start w:val="1"/>
      <w:numFmt w:val="bullet"/>
      <w:lvlText w:val="▪"/>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4D5E0D"/>
    <w:multiLevelType w:val="hybridMultilevel"/>
    <w:tmpl w:val="C21A1402"/>
    <w:lvl w:ilvl="0" w:tplc="05A851E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4EC1D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39478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B62FF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8428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EA49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EC5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805B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DA8E6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73595B"/>
    <w:multiLevelType w:val="hybridMultilevel"/>
    <w:tmpl w:val="81BC9EC0"/>
    <w:lvl w:ilvl="0" w:tplc="9462E93C">
      <w:start w:val="2"/>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007FF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CA4AFBC">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E29F16">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982200">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AC9D3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B0455A">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5C6F7E">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707618">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CB2C3A"/>
    <w:multiLevelType w:val="hybridMultilevel"/>
    <w:tmpl w:val="ECBC7CCE"/>
    <w:lvl w:ilvl="0" w:tplc="5EBCC56C">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264D1F4">
      <w:start w:val="1"/>
      <w:numFmt w:val="lowerLetter"/>
      <w:lvlText w:val="%2"/>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688DEF0">
      <w:start w:val="1"/>
      <w:numFmt w:val="lowerRoman"/>
      <w:lvlText w:val="%3"/>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CECBE60">
      <w:start w:val="1"/>
      <w:numFmt w:val="decimal"/>
      <w:lvlText w:val="%4"/>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4C63E">
      <w:start w:val="1"/>
      <w:numFmt w:val="lowerLetter"/>
      <w:lvlText w:val="%5"/>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1C0A70">
      <w:start w:val="1"/>
      <w:numFmt w:val="lowerRoman"/>
      <w:lvlText w:val="%6"/>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77813C4">
      <w:start w:val="1"/>
      <w:numFmt w:val="decimal"/>
      <w:lvlText w:val="%7"/>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13E9540">
      <w:start w:val="1"/>
      <w:numFmt w:val="lowerLetter"/>
      <w:lvlText w:val="%8"/>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3ED048">
      <w:start w:val="1"/>
      <w:numFmt w:val="lowerRoman"/>
      <w:lvlText w:val="%9"/>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7" w15:restartNumberingAfterBreak="0">
    <w:nsid w:val="328F53FD"/>
    <w:multiLevelType w:val="hybridMultilevel"/>
    <w:tmpl w:val="AC303E94"/>
    <w:lvl w:ilvl="0" w:tplc="3E967E36">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E82108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A54BE4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7C0132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8821E0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9A0E4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C32814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9EF26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9AA845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3B43732"/>
    <w:multiLevelType w:val="hybridMultilevel"/>
    <w:tmpl w:val="4E78CF72"/>
    <w:lvl w:ilvl="0" w:tplc="FB5EE5BE">
      <w:start w:val="1"/>
      <w:numFmt w:val="bullet"/>
      <w:lvlText w:val="-"/>
      <w:lvlJc w:val="left"/>
      <w:pPr>
        <w:ind w:left="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9EA8F4">
      <w:start w:val="1"/>
      <w:numFmt w:val="bullet"/>
      <w:lvlText w:val="o"/>
      <w:lvlJc w:val="left"/>
      <w:pPr>
        <w:ind w:left="1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37CA314">
      <w:start w:val="1"/>
      <w:numFmt w:val="bullet"/>
      <w:lvlText w:val="▪"/>
      <w:lvlJc w:val="left"/>
      <w:pPr>
        <w:ind w:left="1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902E35E">
      <w:start w:val="1"/>
      <w:numFmt w:val="bullet"/>
      <w:lvlText w:val="•"/>
      <w:lvlJc w:val="left"/>
      <w:pPr>
        <w:ind w:left="2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2A6C7A">
      <w:start w:val="1"/>
      <w:numFmt w:val="bullet"/>
      <w:lvlText w:val="o"/>
      <w:lvlJc w:val="left"/>
      <w:pPr>
        <w:ind w:left="3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ED63E4E">
      <w:start w:val="1"/>
      <w:numFmt w:val="bullet"/>
      <w:lvlText w:val="▪"/>
      <w:lvlJc w:val="left"/>
      <w:pPr>
        <w:ind w:left="40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4A20D86">
      <w:start w:val="1"/>
      <w:numFmt w:val="bullet"/>
      <w:lvlText w:val="•"/>
      <w:lvlJc w:val="left"/>
      <w:pPr>
        <w:ind w:left="47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349CB4">
      <w:start w:val="1"/>
      <w:numFmt w:val="bullet"/>
      <w:lvlText w:val="o"/>
      <w:lvlJc w:val="left"/>
      <w:pPr>
        <w:ind w:left="55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2760792">
      <w:start w:val="1"/>
      <w:numFmt w:val="bullet"/>
      <w:lvlText w:val="▪"/>
      <w:lvlJc w:val="left"/>
      <w:pPr>
        <w:ind w:left="62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DB27B9"/>
    <w:multiLevelType w:val="hybridMultilevel"/>
    <w:tmpl w:val="4BD6DCC2"/>
    <w:lvl w:ilvl="0" w:tplc="780CD9B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7EE9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C7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0834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DC2D5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F69CE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6296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A26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1E31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B61EA8"/>
    <w:multiLevelType w:val="hybridMultilevel"/>
    <w:tmpl w:val="B39CEC34"/>
    <w:lvl w:ilvl="0" w:tplc="32962D1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B26CDE">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C269EC">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4E61DC">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C44B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B4271E">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A8CF64">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721258">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80449F4">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C9390E"/>
    <w:multiLevelType w:val="hybridMultilevel"/>
    <w:tmpl w:val="245C4B62"/>
    <w:lvl w:ilvl="0" w:tplc="80A47D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30AD9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E8D89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D74E0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62B80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1E54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54CE2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0E07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423B9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4A05DB"/>
    <w:multiLevelType w:val="hybridMultilevel"/>
    <w:tmpl w:val="8AF0A8E0"/>
    <w:lvl w:ilvl="0" w:tplc="4414230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7207D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7E04A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1C86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326F8B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DE297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34186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30F1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EA51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896228"/>
    <w:multiLevelType w:val="hybridMultilevel"/>
    <w:tmpl w:val="B3BA6BA2"/>
    <w:lvl w:ilvl="0" w:tplc="7F0C5A4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8BA41B0">
      <w:start w:val="1"/>
      <w:numFmt w:val="bullet"/>
      <w:lvlText w:val="o"/>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76A9752">
      <w:start w:val="1"/>
      <w:numFmt w:val="bullet"/>
      <w:lvlText w:val="▪"/>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88A57A8">
      <w:start w:val="1"/>
      <w:numFmt w:val="bullet"/>
      <w:lvlText w:val="•"/>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3218A2">
      <w:start w:val="1"/>
      <w:numFmt w:val="bullet"/>
      <w:lvlText w:val="o"/>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1DAB69E">
      <w:start w:val="1"/>
      <w:numFmt w:val="bullet"/>
      <w:lvlText w:val="▪"/>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C7062C8">
      <w:start w:val="1"/>
      <w:numFmt w:val="bullet"/>
      <w:lvlText w:val="•"/>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2CA948">
      <w:start w:val="1"/>
      <w:numFmt w:val="bullet"/>
      <w:lvlText w:val="o"/>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C608C9C">
      <w:start w:val="1"/>
      <w:numFmt w:val="bullet"/>
      <w:lvlText w:val="▪"/>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D570DB"/>
    <w:multiLevelType w:val="hybridMultilevel"/>
    <w:tmpl w:val="90E87BE6"/>
    <w:lvl w:ilvl="0" w:tplc="C0924A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84B28C">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A0ABFEC">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B46CA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DE6548E">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20CFE8">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E4C84C">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ED47C5A">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3F83DB4">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5B4644F7"/>
    <w:multiLevelType w:val="hybridMultilevel"/>
    <w:tmpl w:val="153291CA"/>
    <w:lvl w:ilvl="0" w:tplc="58C266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F0989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5AD6B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6406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90C9D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0A42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40CA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28376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A21A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EFE0D0B"/>
    <w:multiLevelType w:val="hybridMultilevel"/>
    <w:tmpl w:val="0CC8BDDA"/>
    <w:lvl w:ilvl="0" w:tplc="DC3EC3B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500FB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BB8C6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B84EA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388BF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F6057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CC7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A641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8A6724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FED5FA8"/>
    <w:multiLevelType w:val="hybridMultilevel"/>
    <w:tmpl w:val="0510B764"/>
    <w:lvl w:ilvl="0" w:tplc="F51246B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0E68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14DD0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743E2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00ABA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80D1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BC03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0EA51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BEFF9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175755"/>
    <w:multiLevelType w:val="hybridMultilevel"/>
    <w:tmpl w:val="1D768130"/>
    <w:lvl w:ilvl="0" w:tplc="6C92842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10C15C">
      <w:start w:val="1"/>
      <w:numFmt w:val="bullet"/>
      <w:lvlText w:val="o"/>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08C046">
      <w:start w:val="1"/>
      <w:numFmt w:val="bullet"/>
      <w:lvlText w:val="▪"/>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8E5C38">
      <w:start w:val="1"/>
      <w:numFmt w:val="bullet"/>
      <w:lvlText w:val="•"/>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9C1654">
      <w:start w:val="1"/>
      <w:numFmt w:val="bullet"/>
      <w:lvlText w:val="o"/>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1AC594">
      <w:start w:val="1"/>
      <w:numFmt w:val="bullet"/>
      <w:lvlText w:val="▪"/>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B09ABA">
      <w:start w:val="1"/>
      <w:numFmt w:val="bullet"/>
      <w:lvlText w:val="•"/>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F2DF7E">
      <w:start w:val="1"/>
      <w:numFmt w:val="bullet"/>
      <w:lvlText w:val="o"/>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883262">
      <w:start w:val="1"/>
      <w:numFmt w:val="bullet"/>
      <w:lvlText w:val="▪"/>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39474EC"/>
    <w:multiLevelType w:val="hybridMultilevel"/>
    <w:tmpl w:val="B52A9300"/>
    <w:lvl w:ilvl="0" w:tplc="DAB60E5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8C89A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F4FB8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2182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BAD1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D260F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A1C06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1FEEF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64B6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654790B"/>
    <w:multiLevelType w:val="hybridMultilevel"/>
    <w:tmpl w:val="DB840E6A"/>
    <w:lvl w:ilvl="0" w:tplc="596876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34968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EDC4B1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7E4D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BEAE3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309D8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4EBD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0447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0AD0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91E7D92"/>
    <w:multiLevelType w:val="hybridMultilevel"/>
    <w:tmpl w:val="2D44F5BA"/>
    <w:lvl w:ilvl="0" w:tplc="61903618">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9EDC88">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923114">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8C9EE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B780B0C">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FA8AC2">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6C7152">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5C43BC">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FDCB6AE">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12"/>
  </w:num>
  <w:num w:numId="2" w16cid:durableId="313995949">
    <w:abstractNumId w:val="37"/>
  </w:num>
  <w:num w:numId="3" w16cid:durableId="264046005">
    <w:abstractNumId w:val="20"/>
  </w:num>
  <w:num w:numId="4" w16cid:durableId="1884051318">
    <w:abstractNumId w:val="26"/>
  </w:num>
  <w:num w:numId="5" w16cid:durableId="1728333915">
    <w:abstractNumId w:val="43"/>
  </w:num>
  <w:num w:numId="6" w16cid:durableId="1809546556">
    <w:abstractNumId w:val="36"/>
  </w:num>
  <w:num w:numId="7" w16cid:durableId="2031713099">
    <w:abstractNumId w:val="28"/>
  </w:num>
  <w:num w:numId="8" w16cid:durableId="308943739">
    <w:abstractNumId w:val="39"/>
  </w:num>
  <w:num w:numId="9" w16cid:durableId="1553351026">
    <w:abstractNumId w:val="41"/>
  </w:num>
  <w:num w:numId="10" w16cid:durableId="1821531106">
    <w:abstractNumId w:val="47"/>
  </w:num>
  <w:num w:numId="11" w16cid:durableId="1596135958">
    <w:abstractNumId w:val="35"/>
  </w:num>
  <w:num w:numId="12" w16cid:durableId="1132599487">
    <w:abstractNumId w:val="11"/>
  </w:num>
  <w:num w:numId="13" w16cid:durableId="806168763">
    <w:abstractNumId w:val="8"/>
  </w:num>
  <w:num w:numId="14" w16cid:durableId="900093089">
    <w:abstractNumId w:val="25"/>
  </w:num>
  <w:num w:numId="15" w16cid:durableId="1163543534">
    <w:abstractNumId w:val="56"/>
  </w:num>
  <w:num w:numId="16" w16cid:durableId="413358412">
    <w:abstractNumId w:val="49"/>
  </w:num>
  <w:num w:numId="17" w16cid:durableId="1438914236">
    <w:abstractNumId w:val="46"/>
  </w:num>
  <w:num w:numId="18" w16cid:durableId="1784419290">
    <w:abstractNumId w:val="55"/>
  </w:num>
  <w:num w:numId="19" w16cid:durableId="1775780074">
    <w:abstractNumId w:val="18"/>
  </w:num>
  <w:num w:numId="20" w16cid:durableId="1231772618">
    <w:abstractNumId w:val="0"/>
  </w:num>
  <w:num w:numId="21" w16cid:durableId="903490578">
    <w:abstractNumId w:val="32"/>
  </w:num>
  <w:num w:numId="22" w16cid:durableId="139927423">
    <w:abstractNumId w:val="19"/>
  </w:num>
  <w:num w:numId="23" w16cid:durableId="1948849805">
    <w:abstractNumId w:val="22"/>
  </w:num>
  <w:num w:numId="24" w16cid:durableId="1456295571">
    <w:abstractNumId w:val="29"/>
  </w:num>
  <w:num w:numId="25" w16cid:durableId="1820607221">
    <w:abstractNumId w:val="16"/>
  </w:num>
  <w:num w:numId="26" w16cid:durableId="460535979">
    <w:abstractNumId w:val="34"/>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738290433">
    <w:abstractNumId w:val="17"/>
  </w:num>
  <w:num w:numId="35" w16cid:durableId="1060252366">
    <w:abstractNumId w:val="24"/>
  </w:num>
  <w:num w:numId="36" w16cid:durableId="1233851853">
    <w:abstractNumId w:val="52"/>
  </w:num>
  <w:num w:numId="37" w16cid:durableId="1373504828">
    <w:abstractNumId w:val="53"/>
  </w:num>
  <w:num w:numId="38" w16cid:durableId="707220640">
    <w:abstractNumId w:val="23"/>
  </w:num>
  <w:num w:numId="39" w16cid:durableId="1412434880">
    <w:abstractNumId w:val="33"/>
  </w:num>
  <w:num w:numId="40" w16cid:durableId="1303731612">
    <w:abstractNumId w:val="9"/>
  </w:num>
  <w:num w:numId="41" w16cid:durableId="446895296">
    <w:abstractNumId w:val="51"/>
  </w:num>
  <w:num w:numId="42" w16cid:durableId="1994524244">
    <w:abstractNumId w:val="40"/>
  </w:num>
  <w:num w:numId="43" w16cid:durableId="1924292741">
    <w:abstractNumId w:val="48"/>
  </w:num>
  <w:num w:numId="44" w16cid:durableId="406848033">
    <w:abstractNumId w:val="38"/>
  </w:num>
  <w:num w:numId="45" w16cid:durableId="2051606972">
    <w:abstractNumId w:val="27"/>
  </w:num>
  <w:num w:numId="46" w16cid:durableId="1326322580">
    <w:abstractNumId w:val="42"/>
  </w:num>
  <w:num w:numId="47" w16cid:durableId="210114169">
    <w:abstractNumId w:val="44"/>
  </w:num>
  <w:num w:numId="48" w16cid:durableId="1272937821">
    <w:abstractNumId w:val="54"/>
  </w:num>
  <w:num w:numId="49" w16cid:durableId="237979985">
    <w:abstractNumId w:val="14"/>
  </w:num>
  <w:num w:numId="50" w16cid:durableId="2065637075">
    <w:abstractNumId w:val="45"/>
  </w:num>
  <w:num w:numId="51" w16cid:durableId="2124960478">
    <w:abstractNumId w:val="15"/>
  </w:num>
  <w:num w:numId="52" w16cid:durableId="1685933156">
    <w:abstractNumId w:val="50"/>
  </w:num>
  <w:num w:numId="53" w16cid:durableId="964234934">
    <w:abstractNumId w:val="31"/>
  </w:num>
  <w:num w:numId="54" w16cid:durableId="1955475795">
    <w:abstractNumId w:val="21"/>
  </w:num>
  <w:num w:numId="55" w16cid:durableId="1868369896">
    <w:abstractNumId w:val="10"/>
  </w:num>
  <w:num w:numId="56" w16cid:durableId="109209761">
    <w:abstractNumId w:val="30"/>
  </w:num>
  <w:num w:numId="57" w16cid:durableId="53400164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88"/>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11B"/>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3FEC"/>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6A60"/>
    <w:rsid w:val="00517A53"/>
    <w:rsid w:val="005206B1"/>
    <w:rsid w:val="0052146E"/>
    <w:rsid w:val="00521B0D"/>
    <w:rsid w:val="00522828"/>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2CAC"/>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0A2"/>
    <w:rsid w:val="005D6581"/>
    <w:rsid w:val="005D77D8"/>
    <w:rsid w:val="005D7D12"/>
    <w:rsid w:val="005E040E"/>
    <w:rsid w:val="005E09EE"/>
    <w:rsid w:val="005E0D0D"/>
    <w:rsid w:val="005E410A"/>
    <w:rsid w:val="005E45C8"/>
    <w:rsid w:val="005E4FB0"/>
    <w:rsid w:val="005E6E5E"/>
    <w:rsid w:val="005E7807"/>
    <w:rsid w:val="005F0C71"/>
    <w:rsid w:val="005F1683"/>
    <w:rsid w:val="005F1974"/>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0CC"/>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1E5B"/>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624"/>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676"/>
    <w:rsid w:val="00A02E91"/>
    <w:rsid w:val="00A030BA"/>
    <w:rsid w:val="00A03B28"/>
    <w:rsid w:val="00A04484"/>
    <w:rsid w:val="00A0504B"/>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494"/>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07"/>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27AA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7EA"/>
    <w:rsid w:val="00E02ADE"/>
    <w:rsid w:val="00E03A1A"/>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7CB"/>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62147874">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93</TotalTime>
  <Pages>20</Pages>
  <Words>6217</Words>
  <Characters>37417</Characters>
  <Application>Microsoft Office Word</Application>
  <DocSecurity>0</DocSecurity>
  <Lines>311</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19</cp:revision>
  <cp:lastPrinted>2019-01-02T12:00:00Z</cp:lastPrinted>
  <dcterms:created xsi:type="dcterms:W3CDTF">2024-01-26T13:15:00Z</dcterms:created>
  <dcterms:modified xsi:type="dcterms:W3CDTF">2024-03-05T12:59:00Z</dcterms:modified>
</cp:coreProperties>
</file>