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B3416" w14:textId="49A73829" w:rsidR="005E2284" w:rsidRPr="00F72C55" w:rsidRDefault="00F72C55" w:rsidP="005E2284">
      <w:pPr>
        <w:jc w:val="center"/>
        <w:rPr>
          <w:rFonts w:eastAsiaTheme="minorHAnsi" w:cs="Arial"/>
          <w:b/>
          <w:bCs/>
          <w:sz w:val="28"/>
          <w:szCs w:val="28"/>
          <w:lang w:eastAsia="en-US"/>
          <w14:ligatures w14:val="standardContextual"/>
        </w:rPr>
      </w:pPr>
      <w:r w:rsidRPr="00F72C55">
        <w:rPr>
          <w:rFonts w:cs="Arial"/>
          <w:b/>
          <w:sz w:val="28"/>
          <w:szCs w:val="28"/>
        </w:rPr>
        <w:t xml:space="preserve">DODATEK Č. </w:t>
      </w:r>
      <w:r w:rsidR="00A96BEA">
        <w:rPr>
          <w:rFonts w:cs="Arial"/>
          <w:b/>
          <w:sz w:val="28"/>
          <w:szCs w:val="28"/>
        </w:rPr>
        <w:t>2</w:t>
      </w:r>
      <w:r w:rsidRPr="00F72C55">
        <w:rPr>
          <w:rFonts w:cs="Arial"/>
          <w:b/>
          <w:sz w:val="28"/>
          <w:szCs w:val="28"/>
        </w:rPr>
        <w:t xml:space="preserve"> KE SMLOUVĚ O </w:t>
      </w:r>
      <w:r w:rsidRPr="00F72C55">
        <w:rPr>
          <w:rFonts w:eastAsiaTheme="minorHAnsi" w:cs="Arial"/>
          <w:b/>
          <w:bCs/>
          <w:sz w:val="28"/>
          <w:szCs w:val="28"/>
          <w:lang w:eastAsia="en-US"/>
          <w14:ligatures w14:val="standardContextual"/>
        </w:rPr>
        <w:t>ZAJIŠTĚNÍ ÚKLIDOVÝCH SLUŽEB</w:t>
      </w:r>
    </w:p>
    <w:p w14:paraId="3E89E065" w14:textId="77777777" w:rsidR="005E2284" w:rsidRDefault="005E2284" w:rsidP="005E2284">
      <w:pPr>
        <w:spacing w:after="120"/>
        <w:rPr>
          <w:rFonts w:cs="Arial"/>
          <w:szCs w:val="24"/>
        </w:rPr>
      </w:pPr>
    </w:p>
    <w:p w14:paraId="4A726991" w14:textId="77777777" w:rsidR="005E2284" w:rsidRPr="008228F4" w:rsidRDefault="005E2284" w:rsidP="005E2284">
      <w:pPr>
        <w:spacing w:after="120"/>
        <w:jc w:val="center"/>
        <w:rPr>
          <w:rFonts w:cs="Arial"/>
          <w:szCs w:val="24"/>
        </w:rPr>
      </w:pPr>
      <w:r w:rsidRPr="008228F4">
        <w:rPr>
          <w:rFonts w:cs="Arial"/>
          <w:szCs w:val="24"/>
        </w:rPr>
        <w:t>Smluvní strany</w:t>
      </w:r>
      <w:r>
        <w:rPr>
          <w:rFonts w:cs="Arial"/>
          <w:szCs w:val="24"/>
        </w:rPr>
        <w:t>:</w:t>
      </w:r>
    </w:p>
    <w:p w14:paraId="2248C894" w14:textId="77777777" w:rsidR="005E2284" w:rsidRPr="008228F4" w:rsidRDefault="005E2284" w:rsidP="005E2284">
      <w:pPr>
        <w:spacing w:after="120"/>
        <w:rPr>
          <w:rFonts w:cs="Arial"/>
          <w:szCs w:val="24"/>
        </w:rPr>
      </w:pPr>
    </w:p>
    <w:p w14:paraId="5D4394A1" w14:textId="77777777" w:rsidR="005E2284" w:rsidRPr="008228F4" w:rsidRDefault="005E2284" w:rsidP="00B7455A">
      <w:pPr>
        <w:spacing w:after="60"/>
        <w:jc w:val="both"/>
        <w:rPr>
          <w:rFonts w:cs="Arial"/>
          <w:b/>
          <w:szCs w:val="24"/>
        </w:rPr>
      </w:pPr>
      <w:r w:rsidRPr="008228F4">
        <w:rPr>
          <w:rFonts w:cs="Arial"/>
          <w:b/>
          <w:szCs w:val="24"/>
        </w:rPr>
        <w:t>Česká republika – Státní pozemkový úřad</w:t>
      </w:r>
    </w:p>
    <w:p w14:paraId="6720F8A1" w14:textId="7733D38B" w:rsidR="005E2284" w:rsidRDefault="005E2284" w:rsidP="00B7455A">
      <w:pPr>
        <w:spacing w:after="60"/>
        <w:ind w:left="4950" w:hanging="4950"/>
        <w:rPr>
          <w:rFonts w:cs="Arial"/>
          <w:szCs w:val="24"/>
        </w:rPr>
      </w:pPr>
      <w:r w:rsidRPr="005E2284">
        <w:rPr>
          <w:rFonts w:cs="Arial"/>
          <w:szCs w:val="24"/>
        </w:rPr>
        <w:t>Zastoupen</w:t>
      </w:r>
      <w:r w:rsidRPr="005E2284">
        <w:rPr>
          <w:rFonts w:cs="Arial" w:hint="eastAsia"/>
          <w:szCs w:val="24"/>
        </w:rPr>
        <w:t>ý</w:t>
      </w:r>
      <w:r w:rsidRPr="008228F4">
        <w:rPr>
          <w:rFonts w:cs="Arial"/>
          <w:szCs w:val="24"/>
        </w:rPr>
        <w:t>:</w:t>
      </w:r>
      <w:r w:rsidRPr="008228F4">
        <w:rPr>
          <w:rFonts w:cs="Arial"/>
          <w:szCs w:val="24"/>
        </w:rPr>
        <w:tab/>
      </w:r>
      <w:r w:rsidRPr="008228F4">
        <w:rPr>
          <w:rFonts w:cs="Arial"/>
          <w:szCs w:val="24"/>
        </w:rPr>
        <w:tab/>
        <w:t>Mgr. Pav</w:t>
      </w:r>
      <w:r>
        <w:rPr>
          <w:rFonts w:cs="Arial"/>
          <w:szCs w:val="24"/>
        </w:rPr>
        <w:t>el Škeřík, ředitel</w:t>
      </w:r>
      <w:r w:rsidRPr="008228F4">
        <w:rPr>
          <w:rFonts w:cs="Arial"/>
          <w:szCs w:val="24"/>
        </w:rPr>
        <w:t xml:space="preserve"> Sekce </w:t>
      </w:r>
      <w:r w:rsidR="00F01FEA">
        <w:rPr>
          <w:rFonts w:cs="Arial"/>
          <w:szCs w:val="24"/>
        </w:rPr>
        <w:t>ekonomické a ICT</w:t>
      </w:r>
      <w:r w:rsidRPr="008228F4">
        <w:rPr>
          <w:rFonts w:cs="Arial"/>
          <w:szCs w:val="24"/>
        </w:rPr>
        <w:tab/>
      </w:r>
      <w:r w:rsidRPr="008228F4">
        <w:rPr>
          <w:rFonts w:cs="Arial"/>
          <w:szCs w:val="24"/>
        </w:rPr>
        <w:tab/>
        <w:t xml:space="preserve"> </w:t>
      </w:r>
    </w:p>
    <w:p w14:paraId="127FE04F" w14:textId="4C4182E6" w:rsidR="005E2284" w:rsidRDefault="005E2284" w:rsidP="00B7455A">
      <w:pPr>
        <w:spacing w:after="60"/>
        <w:ind w:left="4950" w:hanging="4950"/>
        <w:rPr>
          <w:rFonts w:cs="Arial"/>
          <w:szCs w:val="24"/>
        </w:rPr>
      </w:pPr>
      <w:r w:rsidRPr="005E2284">
        <w:rPr>
          <w:rFonts w:cs="Arial"/>
          <w:szCs w:val="24"/>
        </w:rPr>
        <w:t>Ve smluvn</w:t>
      </w:r>
      <w:r w:rsidRPr="005E2284">
        <w:rPr>
          <w:rFonts w:cs="Arial" w:hint="eastAsia"/>
          <w:szCs w:val="24"/>
        </w:rPr>
        <w:t>í</w:t>
      </w:r>
      <w:r w:rsidRPr="005E2284">
        <w:rPr>
          <w:rFonts w:cs="Arial"/>
          <w:szCs w:val="24"/>
        </w:rPr>
        <w:t>ch z</w:t>
      </w:r>
      <w:r w:rsidRPr="005E2284">
        <w:rPr>
          <w:rFonts w:cs="Arial" w:hint="eastAsia"/>
          <w:szCs w:val="24"/>
        </w:rPr>
        <w:t>á</w:t>
      </w:r>
      <w:r w:rsidRPr="005E2284">
        <w:rPr>
          <w:rFonts w:cs="Arial"/>
          <w:szCs w:val="24"/>
        </w:rPr>
        <w:t>le</w:t>
      </w:r>
      <w:r w:rsidRPr="005E2284">
        <w:rPr>
          <w:rFonts w:cs="Arial" w:hint="eastAsia"/>
          <w:szCs w:val="24"/>
        </w:rPr>
        <w:t>ž</w:t>
      </w:r>
      <w:r w:rsidRPr="005E2284">
        <w:rPr>
          <w:rFonts w:cs="Arial"/>
          <w:szCs w:val="24"/>
        </w:rPr>
        <w:t>itostech opr</w:t>
      </w:r>
      <w:r w:rsidRPr="005E2284">
        <w:rPr>
          <w:rFonts w:cs="Arial" w:hint="eastAsia"/>
          <w:szCs w:val="24"/>
        </w:rPr>
        <w:t>á</w:t>
      </w:r>
      <w:r w:rsidRPr="005E2284">
        <w:rPr>
          <w:rFonts w:cs="Arial"/>
          <w:szCs w:val="24"/>
        </w:rPr>
        <w:t>vn</w:t>
      </w:r>
      <w:r w:rsidRPr="005E2284">
        <w:rPr>
          <w:rFonts w:cs="Arial" w:hint="eastAsia"/>
          <w:szCs w:val="24"/>
        </w:rPr>
        <w:t>ě</w:t>
      </w:r>
      <w:r w:rsidRPr="005E2284">
        <w:rPr>
          <w:rFonts w:cs="Arial"/>
          <w:szCs w:val="24"/>
        </w:rPr>
        <w:t>n jednat:</w:t>
      </w:r>
      <w:r>
        <w:rPr>
          <w:rFonts w:cs="Arial"/>
          <w:szCs w:val="24"/>
        </w:rPr>
        <w:tab/>
      </w:r>
      <w:r w:rsidRPr="008228F4">
        <w:rPr>
          <w:rFonts w:cs="Arial"/>
          <w:szCs w:val="24"/>
        </w:rPr>
        <w:t>Mgr. Pav</w:t>
      </w:r>
      <w:r>
        <w:rPr>
          <w:rFonts w:cs="Arial"/>
          <w:szCs w:val="24"/>
        </w:rPr>
        <w:t>el Škeřík, ředitel</w:t>
      </w:r>
      <w:r w:rsidRPr="008228F4">
        <w:rPr>
          <w:rFonts w:cs="Arial"/>
          <w:szCs w:val="24"/>
        </w:rPr>
        <w:t xml:space="preserve"> Sekce </w:t>
      </w:r>
      <w:r w:rsidR="00F01FEA">
        <w:rPr>
          <w:rFonts w:cs="Arial"/>
          <w:szCs w:val="24"/>
        </w:rPr>
        <w:t>ekonomické a ICT</w:t>
      </w:r>
      <w:r w:rsidR="00F01FEA" w:rsidRPr="008228F4">
        <w:rPr>
          <w:rFonts w:cs="Arial"/>
          <w:szCs w:val="24"/>
        </w:rPr>
        <w:tab/>
      </w:r>
    </w:p>
    <w:p w14:paraId="066D92DF" w14:textId="4C1181EA" w:rsidR="005E2284" w:rsidRDefault="005E2284" w:rsidP="00B7455A">
      <w:pPr>
        <w:spacing w:after="60"/>
        <w:ind w:left="4950" w:hanging="4950"/>
        <w:rPr>
          <w:rFonts w:cs="Arial"/>
          <w:szCs w:val="24"/>
        </w:rPr>
      </w:pPr>
      <w:r w:rsidRPr="005E2284">
        <w:rPr>
          <w:rFonts w:cs="Arial"/>
          <w:szCs w:val="24"/>
        </w:rPr>
        <w:t>V technick</w:t>
      </w:r>
      <w:r w:rsidRPr="005E2284">
        <w:rPr>
          <w:rFonts w:cs="Arial" w:hint="eastAsia"/>
          <w:szCs w:val="24"/>
        </w:rPr>
        <w:t>ý</w:t>
      </w:r>
      <w:r w:rsidRPr="005E2284">
        <w:rPr>
          <w:rFonts w:cs="Arial"/>
          <w:szCs w:val="24"/>
        </w:rPr>
        <w:t>ch z</w:t>
      </w:r>
      <w:r w:rsidRPr="005E2284">
        <w:rPr>
          <w:rFonts w:cs="Arial" w:hint="eastAsia"/>
          <w:szCs w:val="24"/>
        </w:rPr>
        <w:t>á</w:t>
      </w:r>
      <w:r w:rsidRPr="005E2284">
        <w:rPr>
          <w:rFonts w:cs="Arial"/>
          <w:szCs w:val="24"/>
        </w:rPr>
        <w:t>le</w:t>
      </w:r>
      <w:r w:rsidRPr="005E2284">
        <w:rPr>
          <w:rFonts w:cs="Arial" w:hint="eastAsia"/>
          <w:szCs w:val="24"/>
        </w:rPr>
        <w:t>ž</w:t>
      </w:r>
      <w:r w:rsidRPr="005E2284">
        <w:rPr>
          <w:rFonts w:cs="Arial"/>
          <w:szCs w:val="24"/>
        </w:rPr>
        <w:t>itostech opr</w:t>
      </w:r>
      <w:r w:rsidRPr="005E2284">
        <w:rPr>
          <w:rFonts w:cs="Arial" w:hint="eastAsia"/>
          <w:szCs w:val="24"/>
        </w:rPr>
        <w:t>á</w:t>
      </w:r>
      <w:r w:rsidRPr="005E2284">
        <w:rPr>
          <w:rFonts w:cs="Arial"/>
          <w:szCs w:val="24"/>
        </w:rPr>
        <w:t>vn</w:t>
      </w:r>
      <w:r w:rsidRPr="005E2284">
        <w:rPr>
          <w:rFonts w:cs="Arial" w:hint="eastAsia"/>
          <w:szCs w:val="24"/>
        </w:rPr>
        <w:t>ě</w:t>
      </w:r>
      <w:r w:rsidRPr="005E2284">
        <w:rPr>
          <w:rFonts w:cs="Arial"/>
          <w:szCs w:val="24"/>
        </w:rPr>
        <w:t>na jednat:</w:t>
      </w: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5E2284">
        <w:rPr>
          <w:rFonts w:cs="Arial"/>
          <w:szCs w:val="24"/>
        </w:rPr>
        <w:t>Ing. Vlasta Fadrhonsov</w:t>
      </w:r>
      <w:r w:rsidRPr="005E2284">
        <w:rPr>
          <w:rFonts w:cs="Arial" w:hint="eastAsia"/>
          <w:szCs w:val="24"/>
        </w:rPr>
        <w:t>á</w:t>
      </w:r>
      <w:r w:rsidR="00D653EF"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</w:t>
      </w:r>
      <w:r w:rsidRPr="005E2284">
        <w:rPr>
          <w:rFonts w:cs="Arial"/>
          <w:color w:val="000000"/>
          <w:szCs w:val="22"/>
        </w:rPr>
        <w:t xml:space="preserve">zástupkyně ředitelky </w:t>
      </w:r>
      <w:r w:rsidR="001D5010">
        <w:rPr>
          <w:rFonts w:cs="Arial"/>
          <w:color w:val="000000"/>
          <w:szCs w:val="22"/>
        </w:rPr>
        <w:t>O</w:t>
      </w:r>
      <w:r w:rsidRPr="005E2284">
        <w:rPr>
          <w:rFonts w:cs="Arial"/>
          <w:color w:val="000000"/>
          <w:szCs w:val="22"/>
        </w:rPr>
        <w:t>dboru</w:t>
      </w:r>
      <w:r w:rsidR="00523857">
        <w:rPr>
          <w:rFonts w:cs="Arial"/>
          <w:color w:val="000000"/>
          <w:szCs w:val="22"/>
        </w:rPr>
        <w:t xml:space="preserve"> </w:t>
      </w:r>
      <w:r w:rsidR="007871E3">
        <w:rPr>
          <w:rFonts w:cs="Arial"/>
          <w:color w:val="000000"/>
          <w:szCs w:val="22"/>
        </w:rPr>
        <w:t xml:space="preserve">vnitřní správy </w:t>
      </w:r>
      <w:r w:rsidRPr="005E2284">
        <w:rPr>
          <w:rFonts w:cs="Arial"/>
          <w:color w:val="000000"/>
          <w:szCs w:val="22"/>
        </w:rPr>
        <w:t>a vedoucí Oddělení vnitřní správy a autoprovozu</w:t>
      </w:r>
      <w:r>
        <w:rPr>
          <w:rFonts w:cs="Arial"/>
          <w:szCs w:val="24"/>
        </w:rPr>
        <w:t xml:space="preserve">  </w:t>
      </w:r>
    </w:p>
    <w:p w14:paraId="4EAA1159" w14:textId="7FDE430E" w:rsidR="007871E3" w:rsidRDefault="007871E3" w:rsidP="00B7455A">
      <w:pPr>
        <w:spacing w:after="60"/>
        <w:jc w:val="both"/>
        <w:rPr>
          <w:rFonts w:cs="Arial"/>
          <w:szCs w:val="24"/>
        </w:rPr>
      </w:pPr>
      <w:r>
        <w:rPr>
          <w:rFonts w:cs="Arial"/>
          <w:szCs w:val="24"/>
        </w:rPr>
        <w:t>S</w:t>
      </w:r>
      <w:r w:rsidRPr="008228F4">
        <w:rPr>
          <w:rFonts w:cs="Arial"/>
          <w:szCs w:val="24"/>
        </w:rPr>
        <w:t>e sídlem:</w:t>
      </w:r>
      <w:r w:rsidRPr="008228F4">
        <w:rPr>
          <w:rFonts w:cs="Arial"/>
          <w:szCs w:val="24"/>
        </w:rPr>
        <w:tab/>
      </w:r>
      <w:r w:rsidRPr="008228F4"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8228F4">
        <w:rPr>
          <w:rFonts w:cs="Arial"/>
          <w:szCs w:val="24"/>
        </w:rPr>
        <w:t xml:space="preserve">Husinecká 1024/11a, 130 00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8228F4">
        <w:rPr>
          <w:rFonts w:cs="Arial"/>
          <w:szCs w:val="24"/>
        </w:rPr>
        <w:t>Praha 3 - Žižkov</w:t>
      </w:r>
    </w:p>
    <w:p w14:paraId="4FBEB92F" w14:textId="0667941F" w:rsidR="005E2284" w:rsidRDefault="005E2284" w:rsidP="00B7455A">
      <w:pPr>
        <w:spacing w:after="60"/>
        <w:jc w:val="both"/>
        <w:rPr>
          <w:rFonts w:cs="Arial"/>
          <w:szCs w:val="24"/>
        </w:rPr>
      </w:pPr>
      <w:r>
        <w:rPr>
          <w:rFonts w:cs="Arial"/>
          <w:szCs w:val="24"/>
        </w:rPr>
        <w:t>ID DS: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B8362B">
        <w:rPr>
          <w:rFonts w:cs="Arial"/>
          <w:szCs w:val="24"/>
        </w:rPr>
        <w:t>z49per3</w:t>
      </w:r>
    </w:p>
    <w:p w14:paraId="5E3B66F2" w14:textId="35CE8B31" w:rsidR="005E2284" w:rsidRPr="008228F4" w:rsidRDefault="005E2284" w:rsidP="00B7455A">
      <w:pPr>
        <w:spacing w:after="60"/>
        <w:jc w:val="both"/>
        <w:rPr>
          <w:rFonts w:cs="Arial"/>
          <w:szCs w:val="24"/>
        </w:rPr>
      </w:pPr>
      <w:r w:rsidRPr="008228F4">
        <w:rPr>
          <w:rFonts w:cs="Arial"/>
          <w:szCs w:val="24"/>
        </w:rPr>
        <w:t>IČO:</w:t>
      </w:r>
      <w:r w:rsidRPr="008228F4">
        <w:rPr>
          <w:rFonts w:cs="Arial"/>
          <w:szCs w:val="24"/>
        </w:rPr>
        <w:tab/>
      </w:r>
      <w:r w:rsidRPr="008228F4">
        <w:rPr>
          <w:rFonts w:cs="Arial"/>
          <w:szCs w:val="24"/>
        </w:rPr>
        <w:tab/>
      </w:r>
      <w:r w:rsidRPr="008228F4"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8228F4">
        <w:rPr>
          <w:rFonts w:cs="Arial"/>
          <w:szCs w:val="24"/>
        </w:rPr>
        <w:t>01312774</w:t>
      </w:r>
      <w:r w:rsidRPr="008228F4">
        <w:rPr>
          <w:rFonts w:cs="Arial"/>
          <w:szCs w:val="24"/>
        </w:rPr>
        <w:tab/>
      </w:r>
      <w:r w:rsidRPr="008228F4">
        <w:rPr>
          <w:rFonts w:cs="Arial"/>
          <w:szCs w:val="24"/>
        </w:rPr>
        <w:tab/>
      </w:r>
      <w:r w:rsidRPr="008228F4">
        <w:rPr>
          <w:rFonts w:cs="Arial"/>
          <w:szCs w:val="24"/>
        </w:rPr>
        <w:tab/>
      </w:r>
    </w:p>
    <w:p w14:paraId="37B3579D" w14:textId="011C4D4F" w:rsidR="005E2284" w:rsidRPr="005E2284" w:rsidRDefault="005E2284" w:rsidP="00B7455A">
      <w:pPr>
        <w:spacing w:after="60"/>
        <w:jc w:val="both"/>
      </w:pPr>
      <w:r w:rsidRPr="008228F4">
        <w:rPr>
          <w:rFonts w:cs="Arial"/>
          <w:szCs w:val="24"/>
        </w:rPr>
        <w:t>DIČ:</w:t>
      </w:r>
      <w:r w:rsidRPr="008228F4">
        <w:rPr>
          <w:rFonts w:cs="Arial"/>
          <w:szCs w:val="24"/>
        </w:rPr>
        <w:tab/>
      </w:r>
      <w:r w:rsidRPr="008228F4">
        <w:rPr>
          <w:rFonts w:cs="Arial"/>
          <w:szCs w:val="24"/>
        </w:rPr>
        <w:tab/>
      </w:r>
      <w:r w:rsidRPr="008228F4"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CZ 01312774</w:t>
      </w:r>
    </w:p>
    <w:p w14:paraId="7634F008" w14:textId="3F718586" w:rsidR="005E2284" w:rsidRPr="008228F4" w:rsidRDefault="005E2284" w:rsidP="00B7455A">
      <w:pPr>
        <w:spacing w:after="60"/>
        <w:jc w:val="both"/>
        <w:rPr>
          <w:rFonts w:cs="Arial"/>
          <w:szCs w:val="24"/>
        </w:rPr>
      </w:pPr>
      <w:r w:rsidRPr="005E2284">
        <w:t>Banko</w:t>
      </w:r>
      <w:r w:rsidRPr="00441EDB">
        <w:rPr>
          <w:rFonts w:cs="Arial"/>
          <w:szCs w:val="24"/>
        </w:rPr>
        <w:t xml:space="preserve">vní </w:t>
      </w:r>
      <w:r w:rsidRPr="008228F4">
        <w:rPr>
          <w:rFonts w:cs="Arial"/>
          <w:szCs w:val="24"/>
        </w:rPr>
        <w:t>spojení: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Česká národní banka</w:t>
      </w:r>
      <w:r w:rsidRPr="008228F4">
        <w:rPr>
          <w:rFonts w:cs="Arial"/>
          <w:szCs w:val="24"/>
        </w:rPr>
        <w:tab/>
      </w:r>
      <w:r w:rsidRPr="008228F4">
        <w:rPr>
          <w:rFonts w:cs="Arial"/>
          <w:szCs w:val="24"/>
        </w:rPr>
        <w:tab/>
      </w:r>
    </w:p>
    <w:p w14:paraId="1A83A6F1" w14:textId="4B3CB884" w:rsidR="005E2284" w:rsidRPr="008228F4" w:rsidRDefault="005E2284" w:rsidP="00B7455A">
      <w:pPr>
        <w:spacing w:after="60"/>
        <w:jc w:val="both"/>
        <w:rPr>
          <w:rFonts w:cs="Arial"/>
          <w:szCs w:val="24"/>
        </w:rPr>
      </w:pPr>
      <w:r w:rsidRPr="008228F4">
        <w:rPr>
          <w:rFonts w:cs="Arial"/>
          <w:szCs w:val="24"/>
        </w:rPr>
        <w:t>Číslo účtu: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B8362B">
        <w:rPr>
          <w:rFonts w:cs="Arial"/>
          <w:szCs w:val="24"/>
        </w:rPr>
        <w:t>3723001/0710</w:t>
      </w:r>
      <w:r w:rsidRPr="008228F4"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</w:p>
    <w:p w14:paraId="2A42E921" w14:textId="0E5A3B62" w:rsidR="005E2284" w:rsidRPr="00B7455A" w:rsidRDefault="005E2284" w:rsidP="00B7455A">
      <w:pPr>
        <w:spacing w:after="60"/>
        <w:jc w:val="both"/>
        <w:rPr>
          <w:rFonts w:cs="Arial"/>
          <w:b/>
          <w:iCs/>
          <w:szCs w:val="24"/>
        </w:rPr>
      </w:pPr>
      <w:r w:rsidRPr="00B7455A">
        <w:rPr>
          <w:rFonts w:cs="Arial"/>
          <w:bCs/>
          <w:iCs/>
          <w:szCs w:val="24"/>
        </w:rPr>
        <w:t>(dále jen „</w:t>
      </w:r>
      <w:r w:rsidR="004F5250" w:rsidRPr="00B7455A">
        <w:rPr>
          <w:rFonts w:cs="Arial"/>
          <w:b/>
          <w:iCs/>
          <w:szCs w:val="24"/>
        </w:rPr>
        <w:t>objednatel</w:t>
      </w:r>
      <w:r w:rsidRPr="00B7455A">
        <w:rPr>
          <w:rFonts w:cs="Arial"/>
          <w:bCs/>
          <w:iCs/>
          <w:szCs w:val="24"/>
        </w:rPr>
        <w:t>“)</w:t>
      </w:r>
      <w:r w:rsidRPr="00B7455A">
        <w:rPr>
          <w:rFonts w:cs="Arial"/>
          <w:b/>
          <w:iCs/>
          <w:szCs w:val="24"/>
        </w:rPr>
        <w:t xml:space="preserve"> </w:t>
      </w:r>
      <w:r w:rsidR="00523857" w:rsidRPr="00B7455A">
        <w:rPr>
          <w:rFonts w:cs="Arial"/>
          <w:iCs/>
          <w:szCs w:val="24"/>
        </w:rPr>
        <w:t xml:space="preserve"> </w:t>
      </w:r>
    </w:p>
    <w:p w14:paraId="51E76974" w14:textId="77777777" w:rsidR="00B7455A" w:rsidRDefault="00B7455A" w:rsidP="00B7455A">
      <w:pPr>
        <w:spacing w:after="60"/>
        <w:jc w:val="both"/>
        <w:rPr>
          <w:rFonts w:cs="Arial"/>
          <w:szCs w:val="24"/>
        </w:rPr>
      </w:pPr>
    </w:p>
    <w:p w14:paraId="63F66789" w14:textId="68E26FC9" w:rsidR="005E2284" w:rsidRPr="008228F4" w:rsidRDefault="005E2284" w:rsidP="00B7455A">
      <w:pPr>
        <w:spacing w:after="60"/>
        <w:jc w:val="both"/>
        <w:rPr>
          <w:rFonts w:cs="Arial"/>
          <w:szCs w:val="24"/>
        </w:rPr>
      </w:pPr>
      <w:r w:rsidRPr="008228F4">
        <w:rPr>
          <w:rFonts w:cs="Arial"/>
          <w:szCs w:val="24"/>
        </w:rPr>
        <w:t>a</w:t>
      </w:r>
    </w:p>
    <w:p w14:paraId="7EEED6B8" w14:textId="77777777" w:rsidR="005E2284" w:rsidRPr="00523857" w:rsidRDefault="005E2284" w:rsidP="00B7455A">
      <w:pPr>
        <w:spacing w:after="60"/>
        <w:jc w:val="both"/>
        <w:rPr>
          <w:rFonts w:cs="Arial"/>
          <w:b/>
          <w:szCs w:val="24"/>
        </w:rPr>
      </w:pPr>
    </w:p>
    <w:p w14:paraId="2BB05CE3" w14:textId="54F286B6" w:rsidR="005E2284" w:rsidRPr="00523857" w:rsidRDefault="00523857" w:rsidP="00B7455A">
      <w:pPr>
        <w:spacing w:after="60"/>
        <w:jc w:val="both"/>
        <w:rPr>
          <w:rFonts w:cs="Arial"/>
          <w:b/>
          <w:szCs w:val="24"/>
        </w:rPr>
      </w:pPr>
      <w:r w:rsidRPr="00523857">
        <w:rPr>
          <w:rFonts w:cs="Arial"/>
          <w:b/>
          <w:szCs w:val="24"/>
        </w:rPr>
        <w:t>CLQ GROUP</w:t>
      </w:r>
      <w:r w:rsidR="004E4605">
        <w:rPr>
          <w:rFonts w:cs="Arial"/>
          <w:b/>
          <w:szCs w:val="24"/>
        </w:rPr>
        <w:t>,</w:t>
      </w:r>
      <w:r w:rsidRPr="00523857">
        <w:rPr>
          <w:rFonts w:cs="Arial"/>
          <w:b/>
          <w:szCs w:val="24"/>
        </w:rPr>
        <w:t xml:space="preserve"> s.r.o.</w:t>
      </w:r>
    </w:p>
    <w:p w14:paraId="2301EFB4" w14:textId="3C4E2C3F" w:rsidR="005E2284" w:rsidRPr="00F2695C" w:rsidRDefault="00523857" w:rsidP="00B7455A">
      <w:pPr>
        <w:spacing w:after="60"/>
        <w:ind w:left="4950" w:hanging="4950"/>
        <w:rPr>
          <w:rFonts w:cs="Arial"/>
          <w:szCs w:val="24"/>
        </w:rPr>
      </w:pPr>
      <w:r w:rsidRPr="005E2284">
        <w:rPr>
          <w:rFonts w:cs="Arial"/>
          <w:szCs w:val="24"/>
        </w:rPr>
        <w:t>Zastoupen</w:t>
      </w:r>
      <w:r>
        <w:rPr>
          <w:rFonts w:cs="Arial"/>
          <w:szCs w:val="24"/>
        </w:rPr>
        <w:t>á</w:t>
      </w:r>
      <w:r w:rsidRPr="008228F4">
        <w:rPr>
          <w:rFonts w:cs="Arial"/>
          <w:szCs w:val="24"/>
        </w:rPr>
        <w:t>:</w:t>
      </w:r>
      <w:r w:rsidR="005E2284" w:rsidRPr="00F2695C">
        <w:rPr>
          <w:rFonts w:cs="Arial"/>
          <w:szCs w:val="24"/>
        </w:rPr>
        <w:tab/>
      </w:r>
      <w:r w:rsidR="005E2284" w:rsidRPr="00F2695C">
        <w:rPr>
          <w:rFonts w:cs="Arial"/>
          <w:snapToGrid w:val="0"/>
        </w:rPr>
        <w:tab/>
      </w:r>
      <w:r w:rsidR="00FD412C" w:rsidRPr="00FD412C">
        <w:rPr>
          <w:rFonts w:cs="Arial"/>
          <w:szCs w:val="24"/>
        </w:rPr>
        <w:t>Tomášem Zemanem, jednatelem</w:t>
      </w:r>
    </w:p>
    <w:p w14:paraId="74BBD9E3" w14:textId="544044C9" w:rsidR="000A6F69" w:rsidRDefault="000A6F69" w:rsidP="000A6F69">
      <w:pPr>
        <w:spacing w:after="60"/>
        <w:ind w:left="4950" w:hanging="4950"/>
        <w:rPr>
          <w:rFonts w:cs="Arial"/>
          <w:szCs w:val="24"/>
        </w:rPr>
      </w:pPr>
      <w:r w:rsidRPr="005E2284">
        <w:rPr>
          <w:rFonts w:cs="Arial"/>
          <w:szCs w:val="24"/>
        </w:rPr>
        <w:t>Ve smluvn</w:t>
      </w:r>
      <w:r w:rsidRPr="005E2284">
        <w:rPr>
          <w:rFonts w:cs="Arial" w:hint="eastAsia"/>
          <w:szCs w:val="24"/>
        </w:rPr>
        <w:t>í</w:t>
      </w:r>
      <w:r w:rsidRPr="005E2284">
        <w:rPr>
          <w:rFonts w:cs="Arial"/>
          <w:szCs w:val="24"/>
        </w:rPr>
        <w:t>ch z</w:t>
      </w:r>
      <w:r w:rsidRPr="005E2284">
        <w:rPr>
          <w:rFonts w:cs="Arial" w:hint="eastAsia"/>
          <w:szCs w:val="24"/>
        </w:rPr>
        <w:t>á</w:t>
      </w:r>
      <w:r w:rsidRPr="005E2284">
        <w:rPr>
          <w:rFonts w:cs="Arial"/>
          <w:szCs w:val="24"/>
        </w:rPr>
        <w:t>le</w:t>
      </w:r>
      <w:r w:rsidRPr="005E2284">
        <w:rPr>
          <w:rFonts w:cs="Arial" w:hint="eastAsia"/>
          <w:szCs w:val="24"/>
        </w:rPr>
        <w:t>ž</w:t>
      </w:r>
      <w:r w:rsidRPr="005E2284">
        <w:rPr>
          <w:rFonts w:cs="Arial"/>
          <w:szCs w:val="24"/>
        </w:rPr>
        <w:t>itostech opr</w:t>
      </w:r>
      <w:r w:rsidRPr="005E2284">
        <w:rPr>
          <w:rFonts w:cs="Arial" w:hint="eastAsia"/>
          <w:szCs w:val="24"/>
        </w:rPr>
        <w:t>á</w:t>
      </w:r>
      <w:r w:rsidRPr="005E2284">
        <w:rPr>
          <w:rFonts w:cs="Arial"/>
          <w:szCs w:val="24"/>
        </w:rPr>
        <w:t>vn</w:t>
      </w:r>
      <w:r w:rsidRPr="005E2284">
        <w:rPr>
          <w:rFonts w:cs="Arial" w:hint="eastAsia"/>
          <w:szCs w:val="24"/>
        </w:rPr>
        <w:t>ě</w:t>
      </w:r>
      <w:r w:rsidRPr="005E2284">
        <w:rPr>
          <w:rFonts w:cs="Arial"/>
          <w:szCs w:val="24"/>
        </w:rPr>
        <w:t>n jednat:</w:t>
      </w:r>
      <w:r>
        <w:rPr>
          <w:rFonts w:cs="Arial"/>
          <w:szCs w:val="24"/>
        </w:rPr>
        <w:tab/>
      </w:r>
      <w:proofErr w:type="spellStart"/>
      <w:r w:rsidR="003171BB">
        <w:rPr>
          <w:rFonts w:cs="Arial"/>
          <w:szCs w:val="24"/>
        </w:rPr>
        <w:t>xxx</w:t>
      </w:r>
      <w:proofErr w:type="spellEnd"/>
      <w:r w:rsidRPr="000A6F69">
        <w:rPr>
          <w:rFonts w:cs="Arial"/>
          <w:szCs w:val="24"/>
        </w:rPr>
        <w:t>, obchodn</w:t>
      </w:r>
      <w:r w:rsidRPr="000A6F69">
        <w:rPr>
          <w:rFonts w:cs="Arial" w:hint="eastAsia"/>
          <w:szCs w:val="24"/>
        </w:rPr>
        <w:t>í</w:t>
      </w:r>
      <w:r w:rsidRPr="000A6F69">
        <w:rPr>
          <w:rFonts w:cs="Arial"/>
          <w:szCs w:val="24"/>
        </w:rPr>
        <w:t xml:space="preserve"> </w:t>
      </w:r>
      <w:r w:rsidRPr="000A6F69">
        <w:rPr>
          <w:rFonts w:cs="Arial" w:hint="eastAsia"/>
          <w:szCs w:val="24"/>
        </w:rPr>
        <w:t>ř</w:t>
      </w:r>
      <w:r w:rsidRPr="000A6F69">
        <w:rPr>
          <w:rFonts w:cs="Arial"/>
          <w:szCs w:val="24"/>
        </w:rPr>
        <w:t>editel</w:t>
      </w:r>
    </w:p>
    <w:p w14:paraId="62D04034" w14:textId="59D3D0D0" w:rsidR="000A6F69" w:rsidRDefault="000A6F69" w:rsidP="000A6F69">
      <w:pPr>
        <w:spacing w:after="60"/>
        <w:ind w:left="4950" w:hanging="4950"/>
        <w:rPr>
          <w:rFonts w:cs="Arial"/>
          <w:szCs w:val="24"/>
        </w:rPr>
      </w:pPr>
      <w:r w:rsidRPr="005E2284">
        <w:rPr>
          <w:rFonts w:cs="Arial"/>
          <w:szCs w:val="24"/>
        </w:rPr>
        <w:t>V technick</w:t>
      </w:r>
      <w:r w:rsidRPr="005E2284">
        <w:rPr>
          <w:rFonts w:cs="Arial" w:hint="eastAsia"/>
          <w:szCs w:val="24"/>
        </w:rPr>
        <w:t>ý</w:t>
      </w:r>
      <w:r w:rsidRPr="005E2284">
        <w:rPr>
          <w:rFonts w:cs="Arial"/>
          <w:szCs w:val="24"/>
        </w:rPr>
        <w:t>ch z</w:t>
      </w:r>
      <w:r w:rsidRPr="005E2284">
        <w:rPr>
          <w:rFonts w:cs="Arial" w:hint="eastAsia"/>
          <w:szCs w:val="24"/>
        </w:rPr>
        <w:t>á</w:t>
      </w:r>
      <w:r w:rsidRPr="005E2284">
        <w:rPr>
          <w:rFonts w:cs="Arial"/>
          <w:szCs w:val="24"/>
        </w:rPr>
        <w:t>le</w:t>
      </w:r>
      <w:r w:rsidRPr="005E2284">
        <w:rPr>
          <w:rFonts w:cs="Arial" w:hint="eastAsia"/>
          <w:szCs w:val="24"/>
        </w:rPr>
        <w:t>ž</w:t>
      </w:r>
      <w:r w:rsidRPr="005E2284">
        <w:rPr>
          <w:rFonts w:cs="Arial"/>
          <w:szCs w:val="24"/>
        </w:rPr>
        <w:t>itostech opr</w:t>
      </w:r>
      <w:r w:rsidRPr="005E2284">
        <w:rPr>
          <w:rFonts w:cs="Arial" w:hint="eastAsia"/>
          <w:szCs w:val="24"/>
        </w:rPr>
        <w:t>á</w:t>
      </w:r>
      <w:r w:rsidRPr="005E2284">
        <w:rPr>
          <w:rFonts w:cs="Arial"/>
          <w:szCs w:val="24"/>
        </w:rPr>
        <w:t>vn</w:t>
      </w:r>
      <w:r w:rsidRPr="005E2284">
        <w:rPr>
          <w:rFonts w:cs="Arial" w:hint="eastAsia"/>
          <w:szCs w:val="24"/>
        </w:rPr>
        <w:t>ě</w:t>
      </w:r>
      <w:r w:rsidRPr="005E2284">
        <w:rPr>
          <w:rFonts w:cs="Arial"/>
          <w:szCs w:val="24"/>
        </w:rPr>
        <w:t>n jednat:</w:t>
      </w: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proofErr w:type="spellStart"/>
      <w:r w:rsidR="003171BB">
        <w:rPr>
          <w:rFonts w:cs="Arial"/>
          <w:szCs w:val="24"/>
        </w:rPr>
        <w:t>xxx</w:t>
      </w:r>
      <w:proofErr w:type="spellEnd"/>
      <w:r w:rsidRPr="000A6F69">
        <w:rPr>
          <w:rFonts w:cs="Arial"/>
          <w:szCs w:val="24"/>
        </w:rPr>
        <w:t>, provozn</w:t>
      </w:r>
      <w:r w:rsidRPr="000A6F69">
        <w:rPr>
          <w:rFonts w:cs="Arial" w:hint="eastAsia"/>
          <w:szCs w:val="24"/>
        </w:rPr>
        <w:t>í</w:t>
      </w:r>
      <w:r w:rsidRPr="000A6F69">
        <w:rPr>
          <w:rFonts w:cs="Arial"/>
          <w:szCs w:val="24"/>
        </w:rPr>
        <w:t xml:space="preserve"> </w:t>
      </w:r>
      <w:r w:rsidRPr="000A6F69">
        <w:rPr>
          <w:rFonts w:cs="Arial" w:hint="eastAsia"/>
          <w:szCs w:val="24"/>
        </w:rPr>
        <w:t>ř</w:t>
      </w:r>
      <w:r w:rsidRPr="000A6F69">
        <w:rPr>
          <w:rFonts w:cs="Arial"/>
          <w:szCs w:val="24"/>
        </w:rPr>
        <w:t>editel</w:t>
      </w:r>
    </w:p>
    <w:p w14:paraId="550A0E89" w14:textId="2B45AAFC" w:rsidR="005730EC" w:rsidRDefault="005730EC" w:rsidP="005730EC">
      <w:pPr>
        <w:spacing w:after="60"/>
        <w:ind w:left="4950" w:hanging="4950"/>
        <w:rPr>
          <w:rFonts w:cs="Arial"/>
          <w:szCs w:val="24"/>
        </w:rPr>
      </w:pPr>
      <w:r>
        <w:rPr>
          <w:rFonts w:cs="Arial"/>
          <w:szCs w:val="24"/>
        </w:rPr>
        <w:t>Se</w:t>
      </w:r>
      <w:r w:rsidRPr="00F2695C">
        <w:rPr>
          <w:rFonts w:cs="Arial"/>
          <w:szCs w:val="24"/>
        </w:rPr>
        <w:t xml:space="preserve"> sídlem:</w:t>
      </w:r>
      <w:r w:rsidRPr="00F2695C">
        <w:rPr>
          <w:rFonts w:cs="Arial"/>
          <w:szCs w:val="24"/>
        </w:rPr>
        <w:tab/>
      </w:r>
      <w:r w:rsidRPr="004E4605">
        <w:rPr>
          <w:rFonts w:cs="Arial"/>
          <w:szCs w:val="24"/>
        </w:rPr>
        <w:t>Vinohradská 3217/167, Strašnice, 100 00 Praha 10</w:t>
      </w:r>
    </w:p>
    <w:p w14:paraId="362EF99E" w14:textId="10C79E21" w:rsidR="008306D6" w:rsidRDefault="008306D6" w:rsidP="00B7455A">
      <w:pPr>
        <w:spacing w:after="60"/>
        <w:ind w:left="4950" w:hanging="4950"/>
        <w:rPr>
          <w:rFonts w:cs="Arial"/>
          <w:szCs w:val="24"/>
        </w:rPr>
      </w:pPr>
      <w:r w:rsidRPr="00F2695C">
        <w:rPr>
          <w:rFonts w:cs="Arial"/>
          <w:szCs w:val="24"/>
        </w:rPr>
        <w:t>ID DS:</w:t>
      </w:r>
      <w:r w:rsidRPr="00F2695C">
        <w:rPr>
          <w:rFonts w:cs="Arial"/>
          <w:szCs w:val="24"/>
        </w:rPr>
        <w:tab/>
      </w:r>
      <w:r w:rsidRPr="00F2695C">
        <w:rPr>
          <w:rFonts w:cs="Arial"/>
          <w:szCs w:val="24"/>
        </w:rPr>
        <w:tab/>
      </w:r>
      <w:r w:rsidRPr="000636E9">
        <w:rPr>
          <w:rFonts w:cs="Arial"/>
          <w:szCs w:val="24"/>
        </w:rPr>
        <w:t>zu4v4vc</w:t>
      </w:r>
      <w:r w:rsidRPr="00F2695C">
        <w:rPr>
          <w:rFonts w:cs="Arial"/>
          <w:szCs w:val="24"/>
        </w:rPr>
        <w:tab/>
      </w:r>
    </w:p>
    <w:p w14:paraId="1C558DBB" w14:textId="69C142DD" w:rsidR="005E2284" w:rsidRPr="00F2695C" w:rsidRDefault="005E2284" w:rsidP="00B7455A">
      <w:pPr>
        <w:spacing w:after="60"/>
        <w:ind w:left="4950" w:hanging="4950"/>
        <w:rPr>
          <w:rFonts w:cs="Arial"/>
          <w:szCs w:val="24"/>
        </w:rPr>
      </w:pPr>
      <w:r w:rsidRPr="00F2695C">
        <w:rPr>
          <w:rFonts w:cs="Arial"/>
          <w:szCs w:val="24"/>
        </w:rPr>
        <w:t>IČO:</w:t>
      </w:r>
      <w:r w:rsidRPr="00F2695C">
        <w:rPr>
          <w:rFonts w:cs="Arial"/>
          <w:szCs w:val="24"/>
        </w:rPr>
        <w:tab/>
      </w:r>
      <w:r w:rsidRPr="00F2695C">
        <w:rPr>
          <w:rFonts w:cs="Arial"/>
          <w:szCs w:val="24"/>
        </w:rPr>
        <w:tab/>
      </w:r>
      <w:r w:rsidR="00C33D28" w:rsidRPr="00C33D28">
        <w:rPr>
          <w:rFonts w:cs="Arial"/>
          <w:szCs w:val="24"/>
        </w:rPr>
        <w:t>27427064</w:t>
      </w:r>
    </w:p>
    <w:p w14:paraId="192B0166" w14:textId="031F4A2F" w:rsidR="005E2284" w:rsidRPr="00C33D28" w:rsidRDefault="005E2284" w:rsidP="00B7455A">
      <w:pPr>
        <w:spacing w:after="60"/>
        <w:ind w:left="4950" w:hanging="4950"/>
        <w:rPr>
          <w:rFonts w:cs="Arial"/>
          <w:szCs w:val="24"/>
        </w:rPr>
      </w:pPr>
      <w:r w:rsidRPr="00F2695C">
        <w:rPr>
          <w:rFonts w:cs="Arial"/>
          <w:szCs w:val="24"/>
        </w:rPr>
        <w:t>DIČ:</w:t>
      </w:r>
      <w:r w:rsidRPr="00F2695C">
        <w:rPr>
          <w:rFonts w:cs="Arial"/>
          <w:szCs w:val="24"/>
        </w:rPr>
        <w:tab/>
      </w:r>
      <w:r w:rsidRPr="00C33D28">
        <w:rPr>
          <w:rFonts w:cs="Arial"/>
          <w:szCs w:val="24"/>
        </w:rPr>
        <w:tab/>
      </w:r>
      <w:r w:rsidR="00C33D28" w:rsidRPr="00C33D28">
        <w:rPr>
          <w:rFonts w:cs="Arial"/>
          <w:szCs w:val="24"/>
        </w:rPr>
        <w:t xml:space="preserve">CZ 27427064 </w:t>
      </w:r>
    </w:p>
    <w:p w14:paraId="21E15DF4" w14:textId="4A73BBC4" w:rsidR="005E2284" w:rsidRPr="00F2695C" w:rsidRDefault="005E2284" w:rsidP="00B7455A">
      <w:pPr>
        <w:spacing w:after="60"/>
        <w:ind w:left="4950" w:hanging="4950"/>
        <w:rPr>
          <w:rFonts w:cs="Arial"/>
          <w:szCs w:val="24"/>
        </w:rPr>
      </w:pPr>
      <w:r w:rsidRPr="00F2695C">
        <w:rPr>
          <w:rFonts w:cs="Arial"/>
          <w:szCs w:val="24"/>
        </w:rPr>
        <w:t>Bankovní spojení:</w:t>
      </w:r>
      <w:r w:rsidRPr="00F2695C">
        <w:rPr>
          <w:rFonts w:cs="Arial"/>
          <w:szCs w:val="24"/>
        </w:rPr>
        <w:tab/>
      </w:r>
      <w:r w:rsidRPr="00F2695C">
        <w:rPr>
          <w:rFonts w:cs="Arial"/>
          <w:szCs w:val="24"/>
        </w:rPr>
        <w:tab/>
      </w:r>
      <w:r w:rsidR="00C33D28" w:rsidRPr="00C33D28">
        <w:rPr>
          <w:rFonts w:cs="Arial"/>
          <w:szCs w:val="24"/>
        </w:rPr>
        <w:t>Československá obchodní banka, a. s.</w:t>
      </w:r>
    </w:p>
    <w:p w14:paraId="084F6877" w14:textId="3DA5E0BA" w:rsidR="00C33D28" w:rsidRPr="00B7455A" w:rsidRDefault="005E2284" w:rsidP="008306D6">
      <w:pPr>
        <w:spacing w:after="60"/>
        <w:ind w:left="4950" w:hanging="4950"/>
        <w:rPr>
          <w:rFonts w:cs="Arial"/>
          <w:szCs w:val="24"/>
        </w:rPr>
      </w:pPr>
      <w:r w:rsidRPr="00F2695C">
        <w:rPr>
          <w:rFonts w:cs="Arial"/>
          <w:szCs w:val="24"/>
        </w:rPr>
        <w:t>Číslo účtu:</w:t>
      </w:r>
      <w:r w:rsidRPr="00F2695C">
        <w:rPr>
          <w:rFonts w:cs="Arial"/>
          <w:szCs w:val="24"/>
        </w:rPr>
        <w:tab/>
      </w:r>
      <w:r w:rsidRPr="00F2695C">
        <w:rPr>
          <w:rFonts w:cs="Arial"/>
          <w:szCs w:val="24"/>
        </w:rPr>
        <w:tab/>
      </w:r>
      <w:r w:rsidR="00C33D28" w:rsidRPr="00C33D28">
        <w:rPr>
          <w:rFonts w:cs="Arial"/>
          <w:szCs w:val="24"/>
        </w:rPr>
        <w:t>201170532/0300</w:t>
      </w:r>
    </w:p>
    <w:p w14:paraId="3E2AE36C" w14:textId="3CE13688" w:rsidR="00C33D28" w:rsidRPr="00B7455A" w:rsidRDefault="00C33D28" w:rsidP="00B7455A">
      <w:pPr>
        <w:spacing w:after="60" w:line="288" w:lineRule="auto"/>
        <w:jc w:val="both"/>
        <w:rPr>
          <w:rFonts w:eastAsia="Times New Roman" w:cs="Arial"/>
        </w:rPr>
      </w:pPr>
      <w:r w:rsidRPr="00B7455A">
        <w:rPr>
          <w:rFonts w:eastAsia="Times New Roman" w:cs="Arial"/>
        </w:rPr>
        <w:t>Spole</w:t>
      </w:r>
      <w:r w:rsidRPr="00B7455A">
        <w:rPr>
          <w:rFonts w:eastAsia="Times New Roman" w:cs="Arial" w:hint="eastAsia"/>
        </w:rPr>
        <w:t>č</w:t>
      </w:r>
      <w:r w:rsidRPr="00B7455A">
        <w:rPr>
          <w:rFonts w:eastAsia="Times New Roman" w:cs="Arial"/>
        </w:rPr>
        <w:t>nost je zapsan</w:t>
      </w:r>
      <w:r w:rsidRPr="00B7455A">
        <w:rPr>
          <w:rFonts w:eastAsia="Times New Roman" w:cs="Arial" w:hint="eastAsia"/>
        </w:rPr>
        <w:t>á</w:t>
      </w:r>
      <w:r w:rsidRPr="00B7455A">
        <w:rPr>
          <w:rFonts w:eastAsia="Times New Roman" w:cs="Arial"/>
        </w:rPr>
        <w:t xml:space="preserve"> v obchodn</w:t>
      </w:r>
      <w:r w:rsidRPr="00B7455A">
        <w:rPr>
          <w:rFonts w:eastAsia="Times New Roman" w:cs="Arial" w:hint="eastAsia"/>
        </w:rPr>
        <w:t>í</w:t>
      </w:r>
      <w:r w:rsidRPr="00B7455A">
        <w:rPr>
          <w:rFonts w:eastAsia="Times New Roman" w:cs="Arial"/>
        </w:rPr>
        <w:t>m rejst</w:t>
      </w:r>
      <w:r w:rsidRPr="00B7455A">
        <w:rPr>
          <w:rFonts w:eastAsia="Times New Roman" w:cs="Arial" w:hint="eastAsia"/>
        </w:rPr>
        <w:t>ří</w:t>
      </w:r>
      <w:r w:rsidRPr="00B7455A">
        <w:rPr>
          <w:rFonts w:eastAsia="Times New Roman" w:cs="Arial"/>
        </w:rPr>
        <w:t>ku veden</w:t>
      </w:r>
      <w:r w:rsidRPr="00B7455A">
        <w:rPr>
          <w:rFonts w:eastAsia="Times New Roman" w:cs="Arial" w:hint="eastAsia"/>
        </w:rPr>
        <w:t>é</w:t>
      </w:r>
      <w:r w:rsidRPr="00B7455A">
        <w:rPr>
          <w:rFonts w:eastAsia="Times New Roman" w:cs="Arial"/>
        </w:rPr>
        <w:t>m u M</w:t>
      </w:r>
      <w:r w:rsidRPr="00B7455A">
        <w:rPr>
          <w:rFonts w:eastAsia="Times New Roman" w:cs="Arial" w:hint="eastAsia"/>
        </w:rPr>
        <w:t>ě</w:t>
      </w:r>
      <w:r w:rsidRPr="00B7455A">
        <w:rPr>
          <w:rFonts w:eastAsia="Times New Roman" w:cs="Arial"/>
        </w:rPr>
        <w:t>stsk</w:t>
      </w:r>
      <w:r w:rsidRPr="00B7455A">
        <w:rPr>
          <w:rFonts w:eastAsia="Times New Roman" w:cs="Arial" w:hint="eastAsia"/>
        </w:rPr>
        <w:t>é</w:t>
      </w:r>
      <w:r w:rsidRPr="00B7455A">
        <w:rPr>
          <w:rFonts w:eastAsia="Times New Roman" w:cs="Arial"/>
        </w:rPr>
        <w:t>ho soudu v Praze, odd</w:t>
      </w:r>
      <w:r w:rsidRPr="00B7455A">
        <w:rPr>
          <w:rFonts w:eastAsia="Times New Roman" w:cs="Arial" w:hint="eastAsia"/>
        </w:rPr>
        <w:t>í</w:t>
      </w:r>
      <w:r w:rsidRPr="00B7455A">
        <w:rPr>
          <w:rFonts w:eastAsia="Times New Roman" w:cs="Arial"/>
        </w:rPr>
        <w:t>l C, vlo</w:t>
      </w:r>
      <w:r w:rsidRPr="00B7455A">
        <w:rPr>
          <w:rFonts w:eastAsia="Times New Roman" w:cs="Arial" w:hint="eastAsia"/>
        </w:rPr>
        <w:t>ž</w:t>
      </w:r>
      <w:r w:rsidRPr="00B7455A">
        <w:rPr>
          <w:rFonts w:eastAsia="Times New Roman" w:cs="Arial"/>
        </w:rPr>
        <w:t>ka 111894</w:t>
      </w:r>
    </w:p>
    <w:p w14:paraId="4ABD238A" w14:textId="4064C764" w:rsidR="005E2284" w:rsidRPr="00B7455A" w:rsidRDefault="005E2284" w:rsidP="00B7455A">
      <w:pPr>
        <w:spacing w:after="60" w:line="288" w:lineRule="auto"/>
        <w:jc w:val="both"/>
        <w:rPr>
          <w:rFonts w:eastAsia="Times New Roman" w:cs="Arial"/>
        </w:rPr>
      </w:pPr>
      <w:r w:rsidRPr="00B7455A">
        <w:rPr>
          <w:rFonts w:eastAsia="Times New Roman" w:cs="Arial"/>
        </w:rPr>
        <w:t>(dále jen „</w:t>
      </w:r>
      <w:r w:rsidR="00F5756A" w:rsidRPr="00B7455A">
        <w:rPr>
          <w:rFonts w:eastAsia="Times New Roman" w:cs="Arial"/>
          <w:b/>
          <w:bCs/>
        </w:rPr>
        <w:t>poskytovatel</w:t>
      </w:r>
      <w:r w:rsidRPr="00B7455A">
        <w:rPr>
          <w:rFonts w:eastAsia="Times New Roman" w:cs="Arial"/>
        </w:rPr>
        <w:t>“)</w:t>
      </w:r>
    </w:p>
    <w:p w14:paraId="61372BCE" w14:textId="513F33AE" w:rsidR="005E2284" w:rsidRDefault="005E2284" w:rsidP="005E2284">
      <w:pPr>
        <w:spacing w:after="120"/>
        <w:jc w:val="both"/>
        <w:rPr>
          <w:rFonts w:cs="Arial"/>
          <w:szCs w:val="24"/>
        </w:rPr>
      </w:pPr>
    </w:p>
    <w:p w14:paraId="01299C98" w14:textId="241CA75B" w:rsidR="00E41AB1" w:rsidRDefault="00B7455A" w:rsidP="00B7455A">
      <w:pPr>
        <w:spacing w:after="120"/>
        <w:jc w:val="center"/>
        <w:rPr>
          <w:rFonts w:cs="Arial"/>
          <w:b/>
          <w:bCs/>
          <w:szCs w:val="24"/>
        </w:rPr>
      </w:pPr>
      <w:r w:rsidRPr="00B7455A">
        <w:rPr>
          <w:rFonts w:cs="Arial"/>
          <w:b/>
          <w:bCs/>
          <w:szCs w:val="24"/>
        </w:rPr>
        <w:t xml:space="preserve">uzavírají tento dodatek č. </w:t>
      </w:r>
      <w:r w:rsidR="00A96BEA">
        <w:rPr>
          <w:rFonts w:cs="Arial"/>
          <w:b/>
          <w:bCs/>
          <w:szCs w:val="24"/>
        </w:rPr>
        <w:t>2</w:t>
      </w:r>
      <w:r w:rsidRPr="00B7455A">
        <w:rPr>
          <w:rFonts w:cs="Arial"/>
          <w:b/>
          <w:bCs/>
          <w:szCs w:val="24"/>
        </w:rPr>
        <w:t xml:space="preserve"> ke </w:t>
      </w:r>
      <w:r w:rsidR="005E2284" w:rsidRPr="00B7455A">
        <w:rPr>
          <w:rFonts w:cs="Arial"/>
          <w:b/>
          <w:bCs/>
          <w:szCs w:val="24"/>
        </w:rPr>
        <w:t>Smlouv</w:t>
      </w:r>
      <w:r w:rsidRPr="00B7455A">
        <w:rPr>
          <w:rFonts w:cs="Arial"/>
          <w:b/>
          <w:bCs/>
          <w:szCs w:val="24"/>
        </w:rPr>
        <w:t>ě</w:t>
      </w:r>
      <w:r w:rsidR="005E2284" w:rsidRPr="00B7455A">
        <w:rPr>
          <w:rFonts w:cs="Arial"/>
          <w:b/>
          <w:bCs/>
          <w:szCs w:val="24"/>
        </w:rPr>
        <w:t xml:space="preserve"> o </w:t>
      </w:r>
      <w:r w:rsidR="00F5756A">
        <w:rPr>
          <w:rFonts w:cs="Arial"/>
          <w:b/>
          <w:bCs/>
          <w:szCs w:val="24"/>
        </w:rPr>
        <w:t>úklidových</w:t>
      </w:r>
      <w:r w:rsidR="005E2284" w:rsidRPr="00B7455A">
        <w:rPr>
          <w:rFonts w:cs="Arial"/>
          <w:b/>
          <w:bCs/>
          <w:szCs w:val="24"/>
        </w:rPr>
        <w:t xml:space="preserve"> služeb</w:t>
      </w:r>
      <w:r w:rsidR="00E41AB1">
        <w:rPr>
          <w:rFonts w:cs="Arial"/>
          <w:b/>
          <w:bCs/>
          <w:szCs w:val="24"/>
        </w:rPr>
        <w:t xml:space="preserve"> </w:t>
      </w:r>
    </w:p>
    <w:p w14:paraId="1E119ADF" w14:textId="71130166" w:rsidR="005E2284" w:rsidRPr="00B7455A" w:rsidRDefault="00E41AB1" w:rsidP="00B7455A">
      <w:pPr>
        <w:spacing w:after="120"/>
        <w:jc w:val="center"/>
        <w:rPr>
          <w:rFonts w:cs="Arial"/>
          <w:b/>
          <w:bCs/>
          <w:szCs w:val="24"/>
        </w:rPr>
      </w:pPr>
      <w:r w:rsidRPr="00E41AB1">
        <w:rPr>
          <w:rFonts w:cs="Arial"/>
          <w:b/>
          <w:bCs/>
          <w:szCs w:val="24"/>
        </w:rPr>
        <w:t>č. j. SPU 264984/2020</w:t>
      </w:r>
    </w:p>
    <w:p w14:paraId="246F24CC" w14:textId="51B3437F" w:rsidR="005E2284" w:rsidRDefault="005E2284" w:rsidP="00B7455A">
      <w:pPr>
        <w:spacing w:after="120"/>
        <w:jc w:val="center"/>
        <w:rPr>
          <w:rFonts w:cs="Arial"/>
          <w:szCs w:val="24"/>
        </w:rPr>
      </w:pPr>
      <w:r w:rsidRPr="008228F4">
        <w:rPr>
          <w:rFonts w:cs="Arial"/>
          <w:szCs w:val="24"/>
        </w:rPr>
        <w:t xml:space="preserve"> (dále jen „</w:t>
      </w:r>
      <w:r w:rsidR="00B7455A">
        <w:rPr>
          <w:rFonts w:cs="Arial"/>
          <w:b/>
          <w:bCs/>
          <w:szCs w:val="24"/>
        </w:rPr>
        <w:t>Dodatek</w:t>
      </w:r>
      <w:r>
        <w:rPr>
          <w:rFonts w:cs="Arial"/>
          <w:szCs w:val="24"/>
        </w:rPr>
        <w:t>“)</w:t>
      </w:r>
      <w:r w:rsidR="00B7455A">
        <w:rPr>
          <w:rFonts w:cs="Arial"/>
          <w:szCs w:val="24"/>
        </w:rPr>
        <w:t>.</w:t>
      </w:r>
    </w:p>
    <w:p w14:paraId="2FE901B5" w14:textId="77777777" w:rsidR="00B7455A" w:rsidRDefault="00B7455A" w:rsidP="00B7455A">
      <w:pPr>
        <w:spacing w:after="120"/>
        <w:jc w:val="center"/>
        <w:rPr>
          <w:rFonts w:cs="Arial"/>
          <w:szCs w:val="24"/>
        </w:rPr>
      </w:pPr>
    </w:p>
    <w:p w14:paraId="462C067C" w14:textId="77777777" w:rsidR="00B7455A" w:rsidRDefault="00B7455A">
      <w:pPr>
        <w:spacing w:after="160" w:line="259" w:lineRule="auto"/>
        <w:rPr>
          <w:rFonts w:cs="Arial"/>
          <w:b/>
          <w:szCs w:val="24"/>
        </w:rPr>
      </w:pPr>
      <w:r>
        <w:br w:type="page"/>
      </w:r>
    </w:p>
    <w:p w14:paraId="56E35A09" w14:textId="18F33B06" w:rsidR="005E2284" w:rsidRDefault="005E2284" w:rsidP="005E2284">
      <w:pPr>
        <w:pStyle w:val="Nadpis1"/>
      </w:pPr>
      <w:r>
        <w:lastRenderedPageBreak/>
        <w:t>Čl. I</w:t>
      </w:r>
    </w:p>
    <w:p w14:paraId="6B01E063" w14:textId="412DEC73" w:rsidR="005E2284" w:rsidRPr="00CF50E4" w:rsidRDefault="004E4605" w:rsidP="005E2284">
      <w:pPr>
        <w:pStyle w:val="Nadpis1"/>
        <w:rPr>
          <w:szCs w:val="22"/>
        </w:rPr>
      </w:pPr>
      <w:r>
        <w:rPr>
          <w:szCs w:val="22"/>
        </w:rPr>
        <w:t xml:space="preserve">Úvodní ustanovení </w:t>
      </w:r>
    </w:p>
    <w:p w14:paraId="3D3AB59E" w14:textId="20DB118C" w:rsidR="005E2284" w:rsidRDefault="005E2284" w:rsidP="00037EB8">
      <w:pPr>
        <w:numPr>
          <w:ilvl w:val="0"/>
          <w:numId w:val="1"/>
        </w:numPr>
        <w:spacing w:after="120"/>
        <w:jc w:val="both"/>
        <w:rPr>
          <w:rFonts w:cs="Arial"/>
          <w:szCs w:val="22"/>
        </w:rPr>
      </w:pPr>
      <w:r w:rsidRPr="00037EB8">
        <w:rPr>
          <w:rFonts w:cs="Arial"/>
        </w:rPr>
        <w:t>Objednatel</w:t>
      </w:r>
      <w:r w:rsidRPr="00CF50E4">
        <w:rPr>
          <w:rFonts w:cs="Arial"/>
          <w:szCs w:val="22"/>
        </w:rPr>
        <w:t xml:space="preserve"> </w:t>
      </w:r>
      <w:r w:rsidR="004E4605">
        <w:rPr>
          <w:rFonts w:cs="Arial"/>
          <w:szCs w:val="22"/>
        </w:rPr>
        <w:t xml:space="preserve">a </w:t>
      </w:r>
      <w:r w:rsidR="00862674">
        <w:rPr>
          <w:rFonts w:cs="Arial"/>
          <w:szCs w:val="22"/>
        </w:rPr>
        <w:t xml:space="preserve">poskytovatel </w:t>
      </w:r>
      <w:r w:rsidR="004E4605">
        <w:rPr>
          <w:rFonts w:cs="Arial"/>
          <w:szCs w:val="22"/>
        </w:rPr>
        <w:t xml:space="preserve">uzavřeli na </w:t>
      </w:r>
      <w:r w:rsidRPr="00CF50E4">
        <w:rPr>
          <w:rFonts w:cs="Arial"/>
          <w:szCs w:val="22"/>
        </w:rPr>
        <w:t xml:space="preserve">základě výsledku zadávacího řízení na veřejnou zakázku s názvem </w:t>
      </w:r>
      <w:r w:rsidRPr="00E41AB1">
        <w:rPr>
          <w:rFonts w:cs="Arial"/>
          <w:i/>
          <w:iCs/>
          <w:szCs w:val="22"/>
        </w:rPr>
        <w:t>„</w:t>
      </w:r>
      <w:r w:rsidR="00E41AB1" w:rsidRPr="00E41AB1">
        <w:rPr>
          <w:rFonts w:cs="Arial"/>
          <w:i/>
          <w:iCs/>
          <w:szCs w:val="22"/>
        </w:rPr>
        <w:t>Zajištění úklidových služeb pro ústředí SPÚ</w:t>
      </w:r>
      <w:r w:rsidRPr="00E41AB1">
        <w:rPr>
          <w:rFonts w:cs="Arial"/>
          <w:i/>
          <w:iCs/>
          <w:szCs w:val="22"/>
        </w:rPr>
        <w:t>“</w:t>
      </w:r>
      <w:r w:rsidRPr="00CF50E4">
        <w:rPr>
          <w:rFonts w:cs="Arial"/>
          <w:szCs w:val="22"/>
        </w:rPr>
        <w:t xml:space="preserve"> (dále jen „</w:t>
      </w:r>
      <w:r w:rsidRPr="00CF50E4">
        <w:rPr>
          <w:rFonts w:cs="Arial"/>
          <w:b/>
          <w:szCs w:val="22"/>
        </w:rPr>
        <w:t>Veřejná zakázka</w:t>
      </w:r>
      <w:r w:rsidRPr="00CF50E4">
        <w:rPr>
          <w:rFonts w:cs="Arial"/>
          <w:szCs w:val="22"/>
        </w:rPr>
        <w:t xml:space="preserve">“), zadávanou </w:t>
      </w:r>
      <w:r w:rsidR="001C6A37" w:rsidRPr="00CF50E4">
        <w:rPr>
          <w:rFonts w:cs="Arial"/>
          <w:szCs w:val="22"/>
        </w:rPr>
        <w:t xml:space="preserve">objednatelem </w:t>
      </w:r>
      <w:r w:rsidRPr="00CF50E4">
        <w:rPr>
          <w:rFonts w:cs="Arial"/>
          <w:szCs w:val="22"/>
        </w:rPr>
        <w:t>jako zadavatelem ve smyslu zákona č. 134/2016 Sb., o</w:t>
      </w:r>
      <w:r w:rsidR="004E4605">
        <w:rPr>
          <w:rFonts w:cs="Arial"/>
          <w:szCs w:val="22"/>
        </w:rPr>
        <w:t> </w:t>
      </w:r>
      <w:r w:rsidRPr="00CF50E4">
        <w:rPr>
          <w:rFonts w:cs="Arial"/>
          <w:szCs w:val="22"/>
        </w:rPr>
        <w:t>zadávání veřejných zakázek, ve znění pozdějších předpisů (dále jen „</w:t>
      </w:r>
      <w:r w:rsidRPr="00CF50E4">
        <w:rPr>
          <w:rFonts w:cs="Arial"/>
          <w:b/>
          <w:szCs w:val="22"/>
        </w:rPr>
        <w:t>ZZVZ</w:t>
      </w:r>
      <w:r w:rsidRPr="00CF50E4">
        <w:rPr>
          <w:rFonts w:cs="Arial"/>
          <w:szCs w:val="22"/>
        </w:rPr>
        <w:t xml:space="preserve">“), </w:t>
      </w:r>
      <w:r w:rsidR="00BF63D6" w:rsidRPr="00150571">
        <w:rPr>
          <w:rFonts w:cs="Arial"/>
          <w:szCs w:val="22"/>
        </w:rPr>
        <w:t xml:space="preserve">dne </w:t>
      </w:r>
      <w:r w:rsidR="00150571" w:rsidRPr="00150571">
        <w:rPr>
          <w:rFonts w:cs="Arial"/>
          <w:szCs w:val="22"/>
        </w:rPr>
        <w:t>29. 7. 202</w:t>
      </w:r>
      <w:r w:rsidR="0011583F">
        <w:rPr>
          <w:rFonts w:cs="Arial"/>
          <w:szCs w:val="22"/>
        </w:rPr>
        <w:t>0</w:t>
      </w:r>
      <w:r w:rsidR="005D1470">
        <w:rPr>
          <w:rFonts w:cs="Arial"/>
          <w:szCs w:val="22"/>
        </w:rPr>
        <w:t xml:space="preserve"> Smlouvu o zajištění úklidových služeb</w:t>
      </w:r>
      <w:r w:rsidR="00E41AB1">
        <w:rPr>
          <w:rFonts w:cs="Arial"/>
          <w:szCs w:val="22"/>
        </w:rPr>
        <w:t xml:space="preserve"> </w:t>
      </w:r>
      <w:r w:rsidR="00E41AB1" w:rsidRPr="00E41AB1">
        <w:rPr>
          <w:rFonts w:cs="Arial"/>
          <w:szCs w:val="22"/>
        </w:rPr>
        <w:t>č. j. SPU 264984/2020</w:t>
      </w:r>
      <w:r w:rsidR="00FE0E76">
        <w:rPr>
          <w:rFonts w:cs="Arial"/>
          <w:szCs w:val="22"/>
        </w:rPr>
        <w:t xml:space="preserve"> (dále jen „</w:t>
      </w:r>
      <w:r w:rsidR="00FE0E76" w:rsidRPr="00FE0E76">
        <w:rPr>
          <w:rFonts w:cs="Arial"/>
          <w:b/>
          <w:bCs/>
          <w:szCs w:val="22"/>
        </w:rPr>
        <w:t>Smlouva</w:t>
      </w:r>
      <w:r w:rsidR="00FE0E76">
        <w:rPr>
          <w:rFonts w:cs="Arial"/>
          <w:szCs w:val="22"/>
        </w:rPr>
        <w:t>“)</w:t>
      </w:r>
      <w:r w:rsidR="005D1470">
        <w:rPr>
          <w:rFonts w:cs="Arial"/>
          <w:szCs w:val="22"/>
        </w:rPr>
        <w:t xml:space="preserve">. </w:t>
      </w:r>
    </w:p>
    <w:p w14:paraId="4DA32C78" w14:textId="2521FF2A" w:rsidR="00080BB9" w:rsidRDefault="00FE0E76" w:rsidP="0026200E">
      <w:pPr>
        <w:numPr>
          <w:ilvl w:val="0"/>
          <w:numId w:val="1"/>
        </w:numPr>
        <w:spacing w:after="120"/>
        <w:jc w:val="both"/>
        <w:rPr>
          <w:rFonts w:cs="Arial"/>
        </w:rPr>
      </w:pPr>
      <w:r>
        <w:rPr>
          <w:rFonts w:cs="Arial"/>
        </w:rPr>
        <w:t>Smlouva obsahuje ve svém čl. XV., odst. 15.1,</w:t>
      </w:r>
      <w:r w:rsidR="0011583F">
        <w:rPr>
          <w:rFonts w:cs="Arial"/>
        </w:rPr>
        <w:t xml:space="preserve"> výhradu změny závazku ze Smlouvy dle ustanovení § 100 odst. 1 ZZVZ v podobě</w:t>
      </w:r>
      <w:r>
        <w:rPr>
          <w:rFonts w:cs="Arial"/>
        </w:rPr>
        <w:t xml:space="preserve"> inflační doložk</w:t>
      </w:r>
      <w:r w:rsidR="0011583F">
        <w:rPr>
          <w:rFonts w:cs="Arial"/>
        </w:rPr>
        <w:t>y</w:t>
      </w:r>
      <w:r>
        <w:rPr>
          <w:rFonts w:cs="Arial"/>
        </w:rPr>
        <w:t xml:space="preserve">, která </w:t>
      </w:r>
      <w:r>
        <w:t xml:space="preserve">umožňuje </w:t>
      </w:r>
      <w:r w:rsidR="00862674">
        <w:t xml:space="preserve">poskytovateli </w:t>
      </w:r>
      <w:r>
        <w:t xml:space="preserve">požadovat navýšení ceny </w:t>
      </w:r>
      <w:r w:rsidRPr="00FF3508">
        <w:t>o</w:t>
      </w:r>
      <w:r>
        <w:t> </w:t>
      </w:r>
      <w:r w:rsidRPr="00FF3508">
        <w:t>p</w:t>
      </w:r>
      <w:r w:rsidRPr="00FF3508">
        <w:rPr>
          <w:rFonts w:hint="eastAsia"/>
        </w:rPr>
        <w:t>ří</w:t>
      </w:r>
      <w:r w:rsidRPr="00FF3508">
        <w:t>r</w:t>
      </w:r>
      <w:r w:rsidRPr="00FF3508">
        <w:rPr>
          <w:rFonts w:hint="eastAsia"/>
        </w:rPr>
        <w:t>ů</w:t>
      </w:r>
      <w:r w:rsidRPr="00FF3508">
        <w:t>stek pr</w:t>
      </w:r>
      <w:r w:rsidRPr="00FF3508">
        <w:rPr>
          <w:rFonts w:hint="eastAsia"/>
        </w:rPr>
        <w:t>ů</w:t>
      </w:r>
      <w:r w:rsidRPr="00FF3508">
        <w:t>m</w:t>
      </w:r>
      <w:r w:rsidRPr="00FF3508">
        <w:rPr>
          <w:rFonts w:hint="eastAsia"/>
        </w:rPr>
        <w:t>ě</w:t>
      </w:r>
      <w:r w:rsidRPr="00FF3508">
        <w:t>rn</w:t>
      </w:r>
      <w:r w:rsidRPr="00FF3508">
        <w:rPr>
          <w:rFonts w:hint="eastAsia"/>
        </w:rPr>
        <w:t>é</w:t>
      </w:r>
      <w:r w:rsidRPr="00FF3508">
        <w:t>ho</w:t>
      </w:r>
      <w:r>
        <w:t xml:space="preserve"> </w:t>
      </w:r>
      <w:r w:rsidRPr="00FF3508">
        <w:t>ro</w:t>
      </w:r>
      <w:r w:rsidRPr="00FF3508">
        <w:rPr>
          <w:rFonts w:hint="eastAsia"/>
        </w:rPr>
        <w:t>č</w:t>
      </w:r>
      <w:r w:rsidRPr="00FF3508">
        <w:t>n</w:t>
      </w:r>
      <w:r w:rsidRPr="00FF3508">
        <w:rPr>
          <w:rFonts w:hint="eastAsia"/>
        </w:rPr>
        <w:t>í</w:t>
      </w:r>
      <w:r w:rsidRPr="00FF3508">
        <w:t>ho indexu spot</w:t>
      </w:r>
      <w:r w:rsidRPr="00FF3508">
        <w:rPr>
          <w:rFonts w:hint="eastAsia"/>
        </w:rPr>
        <w:t>ř</w:t>
      </w:r>
      <w:r w:rsidRPr="00FF3508">
        <w:t>ebitelsk</w:t>
      </w:r>
      <w:r w:rsidRPr="00FF3508">
        <w:rPr>
          <w:rFonts w:hint="eastAsia"/>
        </w:rPr>
        <w:t>ý</w:t>
      </w:r>
      <w:r w:rsidRPr="00FF3508">
        <w:t>ch cen vyhl</w:t>
      </w:r>
      <w:r w:rsidRPr="00FF3508">
        <w:rPr>
          <w:rFonts w:hint="eastAsia"/>
        </w:rPr>
        <w:t>áš</w:t>
      </w:r>
      <w:r w:rsidRPr="00FF3508">
        <w:t>en</w:t>
      </w:r>
      <w:r w:rsidRPr="00FF3508">
        <w:rPr>
          <w:rFonts w:hint="eastAsia"/>
        </w:rPr>
        <w:t>ý</w:t>
      </w:r>
      <w:r>
        <w:t xml:space="preserve"> </w:t>
      </w:r>
      <w:r w:rsidRPr="00FF3508">
        <w:rPr>
          <w:rFonts w:hint="eastAsia"/>
        </w:rPr>
        <w:t>Č</w:t>
      </w:r>
      <w:r w:rsidRPr="00FF3508">
        <w:t>esk</w:t>
      </w:r>
      <w:r w:rsidRPr="00FF3508">
        <w:rPr>
          <w:rFonts w:hint="eastAsia"/>
        </w:rPr>
        <w:t>ý</w:t>
      </w:r>
      <w:r w:rsidRPr="00FF3508">
        <w:t>m statistick</w:t>
      </w:r>
      <w:r w:rsidRPr="00FF3508">
        <w:rPr>
          <w:rFonts w:hint="eastAsia"/>
        </w:rPr>
        <w:t>ý</w:t>
      </w:r>
      <w:r w:rsidRPr="00FF3508">
        <w:t xml:space="preserve">m </w:t>
      </w:r>
      <w:r w:rsidRPr="00FF3508">
        <w:rPr>
          <w:rFonts w:hint="eastAsia"/>
        </w:rPr>
        <w:t>úř</w:t>
      </w:r>
      <w:r w:rsidRPr="00FF3508">
        <w:t>adem</w:t>
      </w:r>
      <w:r>
        <w:t>.</w:t>
      </w:r>
      <w:r>
        <w:rPr>
          <w:rFonts w:cs="Arial"/>
        </w:rPr>
        <w:t xml:space="preserve">  </w:t>
      </w:r>
      <w:r w:rsidR="00080BB9">
        <w:rPr>
          <w:rFonts w:cs="Arial"/>
        </w:rPr>
        <w:t xml:space="preserve">Poskytovatel </w:t>
      </w:r>
      <w:r>
        <w:rPr>
          <w:rFonts w:cs="Arial"/>
        </w:rPr>
        <w:t xml:space="preserve">svým přípisem ze dne </w:t>
      </w:r>
      <w:r w:rsidR="00A96BEA">
        <w:rPr>
          <w:rFonts w:cs="Arial"/>
        </w:rPr>
        <w:t>30</w:t>
      </w:r>
      <w:r>
        <w:rPr>
          <w:rFonts w:cs="Arial"/>
        </w:rPr>
        <w:t>. 1. 202</w:t>
      </w:r>
      <w:r w:rsidR="00A96BEA">
        <w:rPr>
          <w:rFonts w:cs="Arial"/>
        </w:rPr>
        <w:t>4</w:t>
      </w:r>
      <w:r>
        <w:rPr>
          <w:rFonts w:cs="Arial"/>
        </w:rPr>
        <w:t xml:space="preserve"> </w:t>
      </w:r>
      <w:r w:rsidR="00080BB9">
        <w:rPr>
          <w:rFonts w:cs="Arial"/>
        </w:rPr>
        <w:t xml:space="preserve">ve smyslu čl. XV., odst. 15.1 Smlouvy požádal </w:t>
      </w:r>
      <w:r w:rsidR="001C6A37">
        <w:rPr>
          <w:rFonts w:cs="Arial"/>
        </w:rPr>
        <w:t xml:space="preserve">objednatele </w:t>
      </w:r>
      <w:r w:rsidR="00080BB9">
        <w:rPr>
          <w:rFonts w:cs="Arial"/>
        </w:rPr>
        <w:t xml:space="preserve">o </w:t>
      </w:r>
      <w:r w:rsidR="00E71A8E">
        <w:rPr>
          <w:rFonts w:cs="Arial"/>
        </w:rPr>
        <w:t xml:space="preserve">navýšení </w:t>
      </w:r>
      <w:r w:rsidR="00ED580A">
        <w:rPr>
          <w:rFonts w:cs="Arial"/>
        </w:rPr>
        <w:t xml:space="preserve">smluvní </w:t>
      </w:r>
      <w:r w:rsidR="00E71A8E">
        <w:rPr>
          <w:rFonts w:cs="Arial"/>
        </w:rPr>
        <w:t xml:space="preserve">ceny </w:t>
      </w:r>
      <w:r>
        <w:rPr>
          <w:rFonts w:cs="Arial"/>
        </w:rPr>
        <w:t>o</w:t>
      </w:r>
      <w:r w:rsidR="00F4460A">
        <w:rPr>
          <w:rFonts w:cs="Arial"/>
        </w:rPr>
        <w:t> </w:t>
      </w:r>
      <w:r>
        <w:rPr>
          <w:rFonts w:cs="Arial"/>
        </w:rPr>
        <w:t>inflaci (</w:t>
      </w:r>
      <w:r w:rsidRPr="00FF3508">
        <w:t>p</w:t>
      </w:r>
      <w:r w:rsidRPr="00FF3508">
        <w:rPr>
          <w:rFonts w:hint="eastAsia"/>
        </w:rPr>
        <w:t>ří</w:t>
      </w:r>
      <w:r w:rsidRPr="00FF3508">
        <w:t>r</w:t>
      </w:r>
      <w:r w:rsidRPr="00FF3508">
        <w:rPr>
          <w:rFonts w:hint="eastAsia"/>
        </w:rPr>
        <w:t>ů</w:t>
      </w:r>
      <w:r w:rsidRPr="00FF3508">
        <w:t>stek pr</w:t>
      </w:r>
      <w:r w:rsidRPr="00FF3508">
        <w:rPr>
          <w:rFonts w:hint="eastAsia"/>
        </w:rPr>
        <w:t>ů</w:t>
      </w:r>
      <w:r w:rsidRPr="00FF3508">
        <w:t>m</w:t>
      </w:r>
      <w:r w:rsidRPr="00FF3508">
        <w:rPr>
          <w:rFonts w:hint="eastAsia"/>
        </w:rPr>
        <w:t>ě</w:t>
      </w:r>
      <w:r w:rsidRPr="00FF3508">
        <w:t>rn</w:t>
      </w:r>
      <w:r w:rsidRPr="00FF3508">
        <w:rPr>
          <w:rFonts w:hint="eastAsia"/>
        </w:rPr>
        <w:t>é</w:t>
      </w:r>
      <w:r w:rsidRPr="00FF3508">
        <w:t>ho</w:t>
      </w:r>
      <w:r>
        <w:t xml:space="preserve"> </w:t>
      </w:r>
      <w:r w:rsidRPr="00FF3508">
        <w:t>ro</w:t>
      </w:r>
      <w:r w:rsidRPr="00FF3508">
        <w:rPr>
          <w:rFonts w:hint="eastAsia"/>
        </w:rPr>
        <w:t>č</w:t>
      </w:r>
      <w:r w:rsidRPr="00FF3508">
        <w:t>n</w:t>
      </w:r>
      <w:r w:rsidRPr="00FF3508">
        <w:rPr>
          <w:rFonts w:hint="eastAsia"/>
        </w:rPr>
        <w:t>í</w:t>
      </w:r>
      <w:r w:rsidRPr="00FF3508">
        <w:t>ho indexu spot</w:t>
      </w:r>
      <w:r w:rsidRPr="00FF3508">
        <w:rPr>
          <w:rFonts w:hint="eastAsia"/>
        </w:rPr>
        <w:t>ř</w:t>
      </w:r>
      <w:r w:rsidRPr="00FF3508">
        <w:t>ebitelsk</w:t>
      </w:r>
      <w:r w:rsidRPr="00FF3508">
        <w:rPr>
          <w:rFonts w:hint="eastAsia"/>
        </w:rPr>
        <w:t>ý</w:t>
      </w:r>
      <w:r w:rsidRPr="00FF3508">
        <w:t>ch cen vyhl</w:t>
      </w:r>
      <w:r w:rsidRPr="00FF3508">
        <w:rPr>
          <w:rFonts w:hint="eastAsia"/>
        </w:rPr>
        <w:t>áš</w:t>
      </w:r>
      <w:r w:rsidRPr="00FF3508">
        <w:t>en</w:t>
      </w:r>
      <w:r w:rsidRPr="00FF3508">
        <w:rPr>
          <w:rFonts w:hint="eastAsia"/>
        </w:rPr>
        <w:t>ý</w:t>
      </w:r>
      <w:r>
        <w:t xml:space="preserve"> </w:t>
      </w:r>
      <w:r w:rsidRPr="00FF3508">
        <w:rPr>
          <w:rFonts w:hint="eastAsia"/>
        </w:rPr>
        <w:t>Č</w:t>
      </w:r>
      <w:r w:rsidRPr="00FF3508">
        <w:t>esk</w:t>
      </w:r>
      <w:r w:rsidRPr="00FF3508">
        <w:rPr>
          <w:rFonts w:hint="eastAsia"/>
        </w:rPr>
        <w:t>ý</w:t>
      </w:r>
      <w:r w:rsidRPr="00FF3508">
        <w:t>m statistick</w:t>
      </w:r>
      <w:r w:rsidRPr="00FF3508">
        <w:rPr>
          <w:rFonts w:hint="eastAsia"/>
        </w:rPr>
        <w:t>ý</w:t>
      </w:r>
      <w:r w:rsidRPr="00FF3508">
        <w:t xml:space="preserve">m </w:t>
      </w:r>
      <w:r w:rsidRPr="00FF3508">
        <w:rPr>
          <w:rFonts w:hint="eastAsia"/>
        </w:rPr>
        <w:t>úř</w:t>
      </w:r>
      <w:r w:rsidRPr="00FF3508">
        <w:t>adem</w:t>
      </w:r>
      <w:r>
        <w:t xml:space="preserve">) ve výši </w:t>
      </w:r>
      <w:r w:rsidR="00A96BEA">
        <w:t>10,7</w:t>
      </w:r>
      <w:r>
        <w:t xml:space="preserve"> %</w:t>
      </w:r>
      <w:r>
        <w:rPr>
          <w:rFonts w:cs="Arial"/>
        </w:rPr>
        <w:t xml:space="preserve">. </w:t>
      </w:r>
    </w:p>
    <w:p w14:paraId="74EE5333" w14:textId="01EC5117" w:rsidR="00E0374F" w:rsidRDefault="00E0374F" w:rsidP="0026200E">
      <w:pPr>
        <w:numPr>
          <w:ilvl w:val="0"/>
          <w:numId w:val="1"/>
        </w:numPr>
        <w:spacing w:after="120"/>
        <w:jc w:val="both"/>
        <w:rPr>
          <w:rFonts w:cs="Arial"/>
        </w:rPr>
      </w:pPr>
      <w:r>
        <w:rPr>
          <w:rFonts w:cs="Arial"/>
        </w:rPr>
        <w:t>S ohledem na výše uvedené skutečnosti se smluvní strany dohodly na změnách Smlouvy uvedených v tomto Dodatku.</w:t>
      </w:r>
    </w:p>
    <w:p w14:paraId="0F2A92F6" w14:textId="346DD76D" w:rsidR="00EF1DAC" w:rsidRDefault="00037EB8" w:rsidP="0026200E">
      <w:pPr>
        <w:numPr>
          <w:ilvl w:val="0"/>
          <w:numId w:val="1"/>
        </w:numPr>
        <w:spacing w:after="120"/>
        <w:jc w:val="both"/>
        <w:rPr>
          <w:rFonts w:cs="Arial"/>
        </w:rPr>
      </w:pPr>
      <w:bookmarkStart w:id="0" w:name="_Hlk127973834"/>
      <w:r w:rsidRPr="006A4320">
        <w:rPr>
          <w:rFonts w:cs="Arial"/>
        </w:rPr>
        <w:t>Tento Dodatek je uzavírán v souladu s ustanovením § 222 odst.</w:t>
      </w:r>
      <w:r>
        <w:rPr>
          <w:rFonts w:cs="Arial"/>
        </w:rPr>
        <w:t xml:space="preserve"> 2 ZZVZ. </w:t>
      </w:r>
      <w:r w:rsidRPr="006A4320">
        <w:rPr>
          <w:rFonts w:cs="Arial"/>
        </w:rPr>
        <w:t>Změna Smlouvy uvedená v tomto Dodatku nepředstavuje podstatnou změnu závazku ze Smlouvy, neboť</w:t>
      </w:r>
      <w:r>
        <w:rPr>
          <w:rFonts w:cs="Arial"/>
        </w:rPr>
        <w:t xml:space="preserve"> </w:t>
      </w:r>
      <w:r w:rsidRPr="00037EB8">
        <w:rPr>
          <w:rFonts w:cs="Arial"/>
        </w:rPr>
        <w:t>za podstatnou změnu závazku ze smlouvy na veřejnou zakázku se nepovažuje uplatnění vyhrazených změn závazku sjednaných ve smlouvě na veřejnou zakázku na základě zadávacích podmínek podle § 100 odst. 1</w:t>
      </w:r>
      <w:r>
        <w:rPr>
          <w:rFonts w:cs="Arial"/>
        </w:rPr>
        <w:t xml:space="preserve"> ZZVZ.</w:t>
      </w:r>
    </w:p>
    <w:p w14:paraId="04750C9A" w14:textId="43EF7B5A" w:rsidR="00037EB8" w:rsidRPr="00857F65" w:rsidRDefault="00037EB8" w:rsidP="00857F65">
      <w:pPr>
        <w:numPr>
          <w:ilvl w:val="0"/>
          <w:numId w:val="1"/>
        </w:numPr>
        <w:spacing w:after="120"/>
        <w:jc w:val="both"/>
        <w:rPr>
          <w:rFonts w:cs="Arial"/>
        </w:rPr>
      </w:pPr>
      <w:r w:rsidRPr="006A4320">
        <w:rPr>
          <w:rFonts w:cs="Arial"/>
        </w:rPr>
        <w:t>Tento Dodatek je uzavírán v souladu s ustanovením § 222 odst.</w:t>
      </w:r>
      <w:r>
        <w:rPr>
          <w:rFonts w:cs="Arial"/>
        </w:rPr>
        <w:t xml:space="preserve"> </w:t>
      </w:r>
      <w:r w:rsidR="00857F65">
        <w:rPr>
          <w:rFonts w:cs="Arial"/>
        </w:rPr>
        <w:t>4</w:t>
      </w:r>
      <w:r>
        <w:rPr>
          <w:rFonts w:cs="Arial"/>
        </w:rPr>
        <w:t xml:space="preserve"> ZZVZ. </w:t>
      </w:r>
      <w:r w:rsidRPr="006A4320">
        <w:rPr>
          <w:rFonts w:cs="Arial"/>
        </w:rPr>
        <w:t>Změna Smlouvy uvedená v tomto Dodatku nepředstavuje podstatnou změnu závazku ze Smlouvy, neboť</w:t>
      </w:r>
      <w:r>
        <w:rPr>
          <w:rFonts w:cs="Arial"/>
        </w:rPr>
        <w:t xml:space="preserve"> </w:t>
      </w:r>
      <w:r w:rsidRPr="00037EB8">
        <w:rPr>
          <w:rFonts w:cs="Arial"/>
        </w:rPr>
        <w:t>za podstatnou změnu závazku ze smlouvy na veřejnou zakázku se nepovažuje</w:t>
      </w:r>
      <w:r>
        <w:rPr>
          <w:rFonts w:cs="Arial"/>
        </w:rPr>
        <w:t xml:space="preserve"> </w:t>
      </w:r>
      <w:r w:rsidR="00857F65" w:rsidRPr="00857F65">
        <w:rPr>
          <w:rFonts w:cs="Arial"/>
        </w:rPr>
        <w:t>změna, která nemění celkovou povahu veřejné zakázky a jejíž hodnota je (i) nižší než finanční limit pro nadlimitní veřejnou zakázku a (</w:t>
      </w:r>
      <w:proofErr w:type="spellStart"/>
      <w:r w:rsidR="00857F65" w:rsidRPr="00857F65">
        <w:rPr>
          <w:rFonts w:cs="Arial"/>
        </w:rPr>
        <w:t>ii</w:t>
      </w:r>
      <w:proofErr w:type="spellEnd"/>
      <w:r w:rsidR="00857F65" w:rsidRPr="00857F65">
        <w:rPr>
          <w:rFonts w:cs="Arial"/>
        </w:rPr>
        <w:t>) nižší než 10 % původní hodnoty závazku.</w:t>
      </w:r>
    </w:p>
    <w:bookmarkEnd w:id="0"/>
    <w:p w14:paraId="10565175" w14:textId="77777777" w:rsidR="005E2284" w:rsidRPr="00CF50E4" w:rsidRDefault="005E2284" w:rsidP="005E2284">
      <w:pPr>
        <w:spacing w:after="120"/>
        <w:ind w:left="426"/>
        <w:jc w:val="both"/>
        <w:rPr>
          <w:rFonts w:cs="Arial"/>
          <w:szCs w:val="22"/>
        </w:rPr>
      </w:pPr>
    </w:p>
    <w:p w14:paraId="5A7FADEC" w14:textId="77777777" w:rsidR="005E2284" w:rsidRPr="00CF50E4" w:rsidRDefault="005E2284" w:rsidP="005E2284">
      <w:pPr>
        <w:pStyle w:val="Nadpis1"/>
        <w:rPr>
          <w:szCs w:val="22"/>
        </w:rPr>
      </w:pPr>
      <w:r w:rsidRPr="00CF50E4">
        <w:rPr>
          <w:szCs w:val="22"/>
        </w:rPr>
        <w:t>Čl. II</w:t>
      </w:r>
    </w:p>
    <w:p w14:paraId="6F402E51" w14:textId="5B17A5C2" w:rsidR="005E2284" w:rsidRPr="00CF50E4" w:rsidRDefault="005E2284" w:rsidP="005E2284">
      <w:pPr>
        <w:pStyle w:val="Nadpis1"/>
        <w:rPr>
          <w:szCs w:val="22"/>
        </w:rPr>
      </w:pPr>
      <w:r w:rsidRPr="00CF50E4">
        <w:rPr>
          <w:szCs w:val="22"/>
        </w:rPr>
        <w:t xml:space="preserve"> Předmět </w:t>
      </w:r>
      <w:r w:rsidR="005D1470">
        <w:rPr>
          <w:szCs w:val="22"/>
        </w:rPr>
        <w:t>Dodatku</w:t>
      </w:r>
    </w:p>
    <w:p w14:paraId="5ECA2287" w14:textId="77777777" w:rsidR="004F5250" w:rsidRDefault="00D20330" w:rsidP="003E7485">
      <w:pPr>
        <w:numPr>
          <w:ilvl w:val="1"/>
          <w:numId w:val="2"/>
        </w:numPr>
        <w:spacing w:after="120"/>
        <w:ind w:left="431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Smluvní strany se dohodly, že </w:t>
      </w:r>
      <w:r w:rsidR="004F5250">
        <w:rPr>
          <w:rFonts w:cs="Arial"/>
          <w:szCs w:val="22"/>
        </w:rPr>
        <w:t xml:space="preserve">odst. 4.1 Smlouvy se ruší a nahrazuje následujícím zněním: </w:t>
      </w:r>
    </w:p>
    <w:p w14:paraId="39E4A6D7" w14:textId="1521F2AC" w:rsidR="005E2284" w:rsidRPr="001C6A37" w:rsidRDefault="004F5250" w:rsidP="003E7485">
      <w:pPr>
        <w:spacing w:after="120"/>
        <w:ind w:left="431"/>
        <w:jc w:val="both"/>
        <w:rPr>
          <w:rFonts w:cs="Arial"/>
          <w:i/>
          <w:iCs/>
          <w:szCs w:val="22"/>
        </w:rPr>
      </w:pPr>
      <w:r w:rsidRPr="001C6A37">
        <w:rPr>
          <w:rFonts w:cs="Arial"/>
          <w:i/>
          <w:iCs/>
          <w:szCs w:val="22"/>
        </w:rPr>
        <w:t>„Sjednaná celková cena služeb v rozsahu dohodnutém v této smlouvě a za podmínek v</w:t>
      </w:r>
      <w:r w:rsidR="001C6A37" w:rsidRPr="001C6A37">
        <w:rPr>
          <w:rFonts w:cs="Arial"/>
          <w:i/>
          <w:iCs/>
          <w:szCs w:val="22"/>
        </w:rPr>
        <w:t> </w:t>
      </w:r>
      <w:r w:rsidRPr="001C6A37">
        <w:rPr>
          <w:rFonts w:cs="Arial"/>
          <w:i/>
          <w:iCs/>
          <w:szCs w:val="22"/>
        </w:rPr>
        <w:t>ní uvedených, je stanovena dohodou smluvních stran a vychází z</w:t>
      </w:r>
      <w:r w:rsidR="001C6A37" w:rsidRPr="001C6A37">
        <w:rPr>
          <w:rFonts w:cs="Arial"/>
          <w:i/>
          <w:iCs/>
          <w:szCs w:val="22"/>
        </w:rPr>
        <w:t> položkového rozpočtu</w:t>
      </w:r>
      <w:r w:rsidRPr="001C6A37">
        <w:rPr>
          <w:rFonts w:cs="Arial"/>
          <w:i/>
          <w:iCs/>
          <w:szCs w:val="22"/>
        </w:rPr>
        <w:t>, který je přílohou č. 4 této smlouvy.</w:t>
      </w:r>
      <w:r w:rsidR="001C6A37" w:rsidRPr="001C6A37">
        <w:rPr>
          <w:rFonts w:cs="Arial"/>
          <w:i/>
          <w:iCs/>
          <w:szCs w:val="22"/>
        </w:rPr>
        <w:t>“</w:t>
      </w:r>
      <w:r w:rsidR="005E2284" w:rsidRPr="001C6A37">
        <w:rPr>
          <w:rFonts w:cs="Arial"/>
          <w:i/>
          <w:iCs/>
          <w:szCs w:val="22"/>
        </w:rPr>
        <w:t xml:space="preserve"> </w:t>
      </w:r>
    </w:p>
    <w:p w14:paraId="0FC5DFB3" w14:textId="77777777" w:rsidR="00667E42" w:rsidRPr="00667E42" w:rsidRDefault="001C6A37" w:rsidP="00667E42">
      <w:pPr>
        <w:numPr>
          <w:ilvl w:val="1"/>
          <w:numId w:val="2"/>
        </w:numPr>
        <w:spacing w:before="120" w:after="120"/>
        <w:ind w:left="431" w:hanging="431"/>
        <w:jc w:val="both"/>
        <w:rPr>
          <w:rFonts w:cs="Arial"/>
          <w:i/>
          <w:iCs/>
          <w:szCs w:val="22"/>
        </w:rPr>
      </w:pPr>
      <w:r>
        <w:rPr>
          <w:rFonts w:cs="Arial"/>
          <w:szCs w:val="22"/>
        </w:rPr>
        <w:t xml:space="preserve">Smluvní strany se dohodly, že odst. 4.2 Smlouvy se ruší a nahrazuje následujícím zněním: </w:t>
      </w:r>
    </w:p>
    <w:p w14:paraId="1E386EE2" w14:textId="279810B6" w:rsidR="008D54CD" w:rsidRPr="003E7485" w:rsidRDefault="001C6A37" w:rsidP="00667E42">
      <w:pPr>
        <w:spacing w:before="120" w:after="120"/>
        <w:ind w:left="431"/>
        <w:jc w:val="both"/>
        <w:rPr>
          <w:rFonts w:cs="Arial"/>
          <w:i/>
          <w:iCs/>
          <w:szCs w:val="22"/>
        </w:rPr>
      </w:pPr>
      <w:r w:rsidRPr="003E7485">
        <w:rPr>
          <w:rFonts w:cs="Arial"/>
          <w:i/>
          <w:iCs/>
          <w:szCs w:val="22"/>
        </w:rPr>
        <w:t>„</w:t>
      </w:r>
      <w:r w:rsidR="008D54CD" w:rsidRPr="003E7485">
        <w:rPr>
          <w:rFonts w:cs="Arial"/>
          <w:i/>
          <w:iCs/>
          <w:szCs w:val="22"/>
        </w:rPr>
        <w:t>Cena služeb sjednaná dohodou smluvních stran se stanovuje jako cena nejvýše</w:t>
      </w:r>
      <w:r w:rsidR="003E7485">
        <w:rPr>
          <w:rFonts w:cs="Arial"/>
          <w:i/>
          <w:iCs/>
          <w:szCs w:val="22"/>
        </w:rPr>
        <w:t xml:space="preserve"> </w:t>
      </w:r>
      <w:r w:rsidR="008D54CD" w:rsidRPr="003E7485">
        <w:rPr>
          <w:rFonts w:cs="Arial"/>
          <w:i/>
          <w:iCs/>
          <w:szCs w:val="22"/>
        </w:rPr>
        <w:t>přípustná a nepřekročitelná, která může být zvýšena pouze, dojde-li ke změnám</w:t>
      </w:r>
      <w:r w:rsidR="003E7485">
        <w:rPr>
          <w:rFonts w:cs="Arial"/>
          <w:i/>
          <w:iCs/>
          <w:szCs w:val="22"/>
        </w:rPr>
        <w:t xml:space="preserve"> </w:t>
      </w:r>
      <w:r w:rsidR="008D54CD" w:rsidRPr="003E7485">
        <w:rPr>
          <w:rFonts w:cs="Arial"/>
          <w:i/>
          <w:iCs/>
          <w:szCs w:val="22"/>
        </w:rPr>
        <w:t>sazeb daně z přidané hodnoty a naplnění dalších podmínek, stanovených v čl. XV předmětu plnění v rozsahu, kvalitě a způsobem stanoveným touto smlouvu a jejich</w:t>
      </w:r>
      <w:r w:rsidR="003E7485">
        <w:rPr>
          <w:rFonts w:cs="Arial"/>
          <w:i/>
          <w:iCs/>
          <w:szCs w:val="22"/>
        </w:rPr>
        <w:t xml:space="preserve"> </w:t>
      </w:r>
      <w:r w:rsidR="008D54CD" w:rsidRPr="003E7485">
        <w:rPr>
          <w:rFonts w:cs="Arial"/>
          <w:i/>
          <w:iCs/>
          <w:szCs w:val="22"/>
        </w:rPr>
        <w:t>příloh.</w:t>
      </w:r>
    </w:p>
    <w:p w14:paraId="7602A10D" w14:textId="44E599E0" w:rsidR="008D54CD" w:rsidRPr="00F72C55" w:rsidRDefault="008D54CD" w:rsidP="003E7485">
      <w:pPr>
        <w:spacing w:after="120"/>
        <w:ind w:left="431"/>
        <w:jc w:val="both"/>
        <w:rPr>
          <w:rFonts w:cs="Arial"/>
          <w:b/>
          <w:bCs/>
          <w:i/>
          <w:iCs/>
          <w:szCs w:val="22"/>
        </w:rPr>
      </w:pPr>
      <w:r w:rsidRPr="00F72C55">
        <w:rPr>
          <w:rFonts w:cs="Arial"/>
          <w:b/>
          <w:bCs/>
          <w:i/>
          <w:iCs/>
          <w:szCs w:val="22"/>
        </w:rPr>
        <w:t xml:space="preserve">Celková cena za 48 měsíců bez DPH dle přílohy č. 4: </w:t>
      </w:r>
      <w:r w:rsidR="009F2955">
        <w:rPr>
          <w:rFonts w:cs="Arial"/>
          <w:b/>
          <w:bCs/>
          <w:i/>
          <w:iCs/>
          <w:szCs w:val="22"/>
        </w:rPr>
        <w:t>7,070.645,06</w:t>
      </w:r>
      <w:r w:rsidR="003E7485" w:rsidRPr="00DA1CDF">
        <w:rPr>
          <w:rFonts w:cs="Arial"/>
          <w:b/>
          <w:bCs/>
          <w:i/>
          <w:iCs/>
          <w:szCs w:val="22"/>
        </w:rPr>
        <w:t xml:space="preserve"> </w:t>
      </w:r>
      <w:r w:rsidRPr="00F72C55">
        <w:rPr>
          <w:rFonts w:cs="Arial"/>
          <w:b/>
          <w:bCs/>
          <w:i/>
          <w:iCs/>
          <w:szCs w:val="22"/>
        </w:rPr>
        <w:t>Kč</w:t>
      </w:r>
    </w:p>
    <w:p w14:paraId="5DE95E77" w14:textId="71D5C1AA" w:rsidR="008D54CD" w:rsidRPr="00F72C55" w:rsidRDefault="008D54CD" w:rsidP="003E7485">
      <w:pPr>
        <w:spacing w:after="120"/>
        <w:ind w:left="431"/>
        <w:jc w:val="both"/>
        <w:rPr>
          <w:rFonts w:cs="Arial"/>
          <w:b/>
          <w:bCs/>
          <w:i/>
          <w:iCs/>
          <w:szCs w:val="22"/>
        </w:rPr>
      </w:pPr>
      <w:r w:rsidRPr="00F72C55">
        <w:rPr>
          <w:rFonts w:cs="Arial"/>
          <w:b/>
          <w:bCs/>
          <w:i/>
          <w:iCs/>
          <w:szCs w:val="22"/>
        </w:rPr>
        <w:t xml:space="preserve">Zákonné DPH činí: </w:t>
      </w:r>
      <w:r w:rsidR="009F2955">
        <w:rPr>
          <w:rFonts w:cs="Arial"/>
          <w:b/>
          <w:bCs/>
          <w:i/>
          <w:iCs/>
          <w:szCs w:val="22"/>
        </w:rPr>
        <w:t>1,484.835,46</w:t>
      </w:r>
      <w:r w:rsidRPr="00F72C55">
        <w:rPr>
          <w:rFonts w:cs="Arial"/>
          <w:b/>
          <w:bCs/>
          <w:i/>
          <w:iCs/>
          <w:szCs w:val="22"/>
        </w:rPr>
        <w:t xml:space="preserve"> Kč</w:t>
      </w:r>
    </w:p>
    <w:p w14:paraId="5CD9E70D" w14:textId="74377F87" w:rsidR="008D54CD" w:rsidRPr="00F72C55" w:rsidRDefault="008D54CD" w:rsidP="003E7485">
      <w:pPr>
        <w:spacing w:after="120"/>
        <w:ind w:left="431"/>
        <w:jc w:val="both"/>
        <w:rPr>
          <w:rFonts w:cs="Arial"/>
          <w:b/>
          <w:bCs/>
          <w:i/>
          <w:iCs/>
          <w:szCs w:val="22"/>
        </w:rPr>
      </w:pPr>
      <w:r w:rsidRPr="00F72C55">
        <w:rPr>
          <w:rFonts w:cs="Arial"/>
          <w:b/>
          <w:bCs/>
          <w:i/>
          <w:iCs/>
          <w:szCs w:val="22"/>
        </w:rPr>
        <w:t xml:space="preserve">Celková cena za 48 měsíců vč. DPH: </w:t>
      </w:r>
      <w:r w:rsidR="009F2955">
        <w:rPr>
          <w:rFonts w:cs="Arial"/>
          <w:b/>
          <w:bCs/>
          <w:i/>
          <w:iCs/>
          <w:szCs w:val="22"/>
          <w:lang w:val="en-US"/>
        </w:rPr>
        <w:t xml:space="preserve">8,555.480,52 </w:t>
      </w:r>
      <w:r w:rsidRPr="00F72C55">
        <w:rPr>
          <w:rFonts w:cs="Arial"/>
          <w:b/>
          <w:bCs/>
          <w:i/>
          <w:iCs/>
          <w:szCs w:val="22"/>
        </w:rPr>
        <w:t>Kč</w:t>
      </w:r>
      <w:r w:rsidR="003E7485" w:rsidRPr="00F72C55">
        <w:rPr>
          <w:rFonts w:cs="Arial"/>
          <w:b/>
          <w:bCs/>
          <w:i/>
          <w:iCs/>
          <w:szCs w:val="22"/>
        </w:rPr>
        <w:t xml:space="preserve"> </w:t>
      </w:r>
    </w:p>
    <w:p w14:paraId="439C67C4" w14:textId="3C1DB2E8" w:rsidR="008D54CD" w:rsidRPr="003E7485" w:rsidRDefault="008D54CD" w:rsidP="003E7485">
      <w:pPr>
        <w:spacing w:after="120"/>
        <w:ind w:left="431"/>
        <w:jc w:val="both"/>
        <w:rPr>
          <w:rFonts w:cs="Arial"/>
          <w:i/>
          <w:iCs/>
          <w:szCs w:val="22"/>
        </w:rPr>
      </w:pPr>
      <w:r w:rsidRPr="003E7485">
        <w:rPr>
          <w:rFonts w:cs="Arial"/>
          <w:i/>
          <w:iCs/>
          <w:szCs w:val="22"/>
        </w:rPr>
        <w:t>Ceny služeb</w:t>
      </w:r>
      <w:r w:rsidR="008459A6">
        <w:rPr>
          <w:rFonts w:cs="Arial"/>
          <w:i/>
          <w:iCs/>
          <w:szCs w:val="22"/>
        </w:rPr>
        <w:t xml:space="preserve"> </w:t>
      </w:r>
      <w:r w:rsidRPr="003E7485">
        <w:rPr>
          <w:rFonts w:cs="Arial"/>
          <w:i/>
          <w:iCs/>
          <w:szCs w:val="22"/>
        </w:rPr>
        <w:t xml:space="preserve">jsou </w:t>
      </w:r>
      <w:r w:rsidR="008459A6">
        <w:rPr>
          <w:rFonts w:cs="Arial"/>
          <w:i/>
          <w:iCs/>
          <w:szCs w:val="22"/>
        </w:rPr>
        <w:t xml:space="preserve">specifikovány v </w:t>
      </w:r>
      <w:r w:rsidRPr="003E7485">
        <w:rPr>
          <w:rFonts w:cs="Arial"/>
          <w:i/>
          <w:iCs/>
          <w:szCs w:val="22"/>
        </w:rPr>
        <w:t>příloze č. 4 této smlouvy.</w:t>
      </w:r>
    </w:p>
    <w:p w14:paraId="1437F002" w14:textId="77777777" w:rsidR="008459A6" w:rsidRDefault="008459A6" w:rsidP="003E7485">
      <w:pPr>
        <w:spacing w:after="120"/>
        <w:ind w:left="431"/>
        <w:jc w:val="both"/>
        <w:rPr>
          <w:rFonts w:cs="Arial"/>
          <w:b/>
          <w:bCs/>
          <w:i/>
          <w:iCs/>
          <w:szCs w:val="22"/>
        </w:rPr>
      </w:pPr>
    </w:p>
    <w:p w14:paraId="6245A59D" w14:textId="0A70A839" w:rsidR="008D54CD" w:rsidRPr="00F72C55" w:rsidRDefault="008D54CD" w:rsidP="003E7485">
      <w:pPr>
        <w:spacing w:after="120"/>
        <w:ind w:left="431"/>
        <w:jc w:val="both"/>
        <w:rPr>
          <w:rFonts w:cs="Arial"/>
          <w:b/>
          <w:bCs/>
          <w:i/>
          <w:iCs/>
          <w:szCs w:val="22"/>
        </w:rPr>
      </w:pPr>
      <w:r w:rsidRPr="00F72C55">
        <w:rPr>
          <w:rFonts w:cs="Arial"/>
          <w:b/>
          <w:bCs/>
          <w:i/>
          <w:iCs/>
          <w:szCs w:val="22"/>
        </w:rPr>
        <w:lastRenderedPageBreak/>
        <w:t xml:space="preserve">Cena za generální úklid bez DPH dle přílohy č. 4: </w:t>
      </w:r>
      <w:r w:rsidR="0041232C">
        <w:rPr>
          <w:rFonts w:cs="Arial"/>
          <w:b/>
          <w:bCs/>
          <w:i/>
          <w:iCs/>
          <w:szCs w:val="22"/>
        </w:rPr>
        <w:t>15.409,44</w:t>
      </w:r>
      <w:r w:rsidRPr="00F72C55">
        <w:rPr>
          <w:rFonts w:cs="Arial"/>
          <w:b/>
          <w:bCs/>
          <w:i/>
          <w:iCs/>
          <w:szCs w:val="22"/>
        </w:rPr>
        <w:t xml:space="preserve"> Kč</w:t>
      </w:r>
    </w:p>
    <w:p w14:paraId="24EF68F4" w14:textId="317533F4" w:rsidR="008D54CD" w:rsidRPr="00F72C55" w:rsidRDefault="008D54CD" w:rsidP="003E7485">
      <w:pPr>
        <w:spacing w:after="120"/>
        <w:ind w:left="431"/>
        <w:jc w:val="both"/>
        <w:rPr>
          <w:rFonts w:cs="Arial"/>
          <w:b/>
          <w:bCs/>
          <w:i/>
          <w:iCs/>
          <w:szCs w:val="22"/>
        </w:rPr>
      </w:pPr>
      <w:r w:rsidRPr="00F72C55">
        <w:rPr>
          <w:rFonts w:cs="Arial"/>
          <w:b/>
          <w:bCs/>
          <w:i/>
          <w:iCs/>
          <w:szCs w:val="22"/>
        </w:rPr>
        <w:t xml:space="preserve">Zákonné DPH činí: </w:t>
      </w:r>
      <w:r w:rsidR="0041232C">
        <w:rPr>
          <w:rFonts w:cs="Arial"/>
          <w:b/>
          <w:bCs/>
          <w:i/>
          <w:iCs/>
          <w:szCs w:val="22"/>
        </w:rPr>
        <w:t>3 235,98</w:t>
      </w:r>
      <w:r w:rsidRPr="00F72C55">
        <w:rPr>
          <w:rFonts w:cs="Arial"/>
          <w:b/>
          <w:bCs/>
          <w:i/>
          <w:iCs/>
          <w:szCs w:val="22"/>
        </w:rPr>
        <w:t xml:space="preserve"> Kč</w:t>
      </w:r>
    </w:p>
    <w:p w14:paraId="3CB9EB4A" w14:textId="3B85637F" w:rsidR="005E2284" w:rsidRPr="00F72C55" w:rsidRDefault="008D54CD" w:rsidP="00F72C55">
      <w:pPr>
        <w:spacing w:after="120"/>
        <w:ind w:left="431"/>
        <w:jc w:val="both"/>
        <w:rPr>
          <w:rFonts w:cs="Arial"/>
          <w:b/>
          <w:bCs/>
          <w:i/>
          <w:iCs/>
          <w:szCs w:val="22"/>
        </w:rPr>
      </w:pPr>
      <w:r w:rsidRPr="00F72C55">
        <w:rPr>
          <w:rFonts w:cs="Arial"/>
          <w:b/>
          <w:bCs/>
          <w:i/>
          <w:iCs/>
          <w:szCs w:val="22"/>
        </w:rPr>
        <w:t xml:space="preserve">Cena za generální úklid vč. DPH: </w:t>
      </w:r>
      <w:r w:rsidR="008459A6" w:rsidRPr="008459A6">
        <w:rPr>
          <w:rFonts w:cs="Arial"/>
          <w:b/>
          <w:bCs/>
          <w:i/>
          <w:iCs/>
          <w:szCs w:val="22"/>
        </w:rPr>
        <w:t>1</w:t>
      </w:r>
      <w:r w:rsidR="0041232C">
        <w:rPr>
          <w:rFonts w:cs="Arial"/>
          <w:b/>
          <w:bCs/>
          <w:i/>
          <w:iCs/>
          <w:szCs w:val="22"/>
        </w:rPr>
        <w:t>8.645,42</w:t>
      </w:r>
      <w:r w:rsidR="008459A6" w:rsidRPr="008459A6">
        <w:rPr>
          <w:rFonts w:cs="Arial"/>
          <w:b/>
          <w:bCs/>
          <w:i/>
          <w:iCs/>
          <w:szCs w:val="22"/>
        </w:rPr>
        <w:t xml:space="preserve"> Kč</w:t>
      </w:r>
    </w:p>
    <w:p w14:paraId="5291D404" w14:textId="77777777" w:rsidR="00A96BEA" w:rsidRDefault="00D20330" w:rsidP="00A96BEA">
      <w:pPr>
        <w:keepNext/>
        <w:keepLines/>
        <w:numPr>
          <w:ilvl w:val="1"/>
          <w:numId w:val="2"/>
        </w:numPr>
        <w:spacing w:after="12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Smluvní strany se dohodly, že stávající znění přílohy č. 4 Smlouvy </w:t>
      </w:r>
      <w:r w:rsidRPr="00D20330">
        <w:rPr>
          <w:rFonts w:cs="Arial"/>
          <w:i/>
          <w:iCs/>
          <w:szCs w:val="22"/>
        </w:rPr>
        <w:t>Cenová nabídka</w:t>
      </w:r>
      <w:r>
        <w:rPr>
          <w:rFonts w:cs="Arial"/>
          <w:szCs w:val="22"/>
        </w:rPr>
        <w:t xml:space="preserve"> se v plném rozsahu nahrazuje novým zněním přílohy č. 4 Smlouvy: Položkový rozpočet, který je k tomuto Dodatku připojen jako příloha. </w:t>
      </w:r>
    </w:p>
    <w:p w14:paraId="5D5D7A75" w14:textId="76B3A8D0" w:rsidR="00F72C55" w:rsidRPr="00A96BEA" w:rsidRDefault="008459A6" w:rsidP="00A96BEA">
      <w:pPr>
        <w:keepNext/>
        <w:keepLines/>
        <w:numPr>
          <w:ilvl w:val="1"/>
          <w:numId w:val="2"/>
        </w:numPr>
        <w:spacing w:after="120"/>
        <w:jc w:val="both"/>
        <w:rPr>
          <w:rFonts w:cs="Arial"/>
          <w:szCs w:val="22"/>
        </w:rPr>
      </w:pPr>
      <w:r w:rsidRPr="00A96BEA">
        <w:rPr>
          <w:rFonts w:cs="Arial"/>
          <w:szCs w:val="22"/>
        </w:rPr>
        <w:t>Z</w:t>
      </w:r>
      <w:r w:rsidR="00F72C55" w:rsidRPr="00A96BEA">
        <w:rPr>
          <w:rFonts w:cs="Arial"/>
          <w:szCs w:val="22"/>
        </w:rPr>
        <w:t>měny Smlouvy uvedené v tomto Dodatku</w:t>
      </w:r>
      <w:r w:rsidRPr="00A96BEA">
        <w:rPr>
          <w:rFonts w:cs="Arial"/>
          <w:szCs w:val="22"/>
        </w:rPr>
        <w:t xml:space="preserve"> se </w:t>
      </w:r>
      <w:r w:rsidR="008B101B" w:rsidRPr="00A96BEA">
        <w:rPr>
          <w:rFonts w:cs="Arial"/>
          <w:szCs w:val="22"/>
        </w:rPr>
        <w:t>uplatní</w:t>
      </w:r>
      <w:r w:rsidR="00F72C55" w:rsidRPr="00A96BEA">
        <w:rPr>
          <w:rFonts w:cs="Arial"/>
          <w:b/>
          <w:bCs/>
          <w:szCs w:val="22"/>
        </w:rPr>
        <w:t xml:space="preserve"> od 1. 4. 202</w:t>
      </w:r>
      <w:r w:rsidR="00A96BEA">
        <w:rPr>
          <w:rFonts w:cs="Arial"/>
          <w:b/>
          <w:bCs/>
          <w:szCs w:val="22"/>
        </w:rPr>
        <w:t>4</w:t>
      </w:r>
      <w:r w:rsidR="00F72C55" w:rsidRPr="00A96BEA">
        <w:rPr>
          <w:rFonts w:cs="Arial"/>
          <w:szCs w:val="22"/>
        </w:rPr>
        <w:t xml:space="preserve">. </w:t>
      </w:r>
    </w:p>
    <w:p w14:paraId="67E71563" w14:textId="77777777" w:rsidR="005E2284" w:rsidRPr="00104524" w:rsidRDefault="005E2284" w:rsidP="005E2284">
      <w:pPr>
        <w:spacing w:after="120"/>
        <w:ind w:left="432"/>
        <w:jc w:val="both"/>
        <w:rPr>
          <w:rFonts w:cs="Arial"/>
          <w:szCs w:val="22"/>
        </w:rPr>
      </w:pPr>
    </w:p>
    <w:p w14:paraId="272C5527" w14:textId="46A8ADF4" w:rsidR="005E2284" w:rsidRPr="00104524" w:rsidRDefault="005E2284" w:rsidP="005E2284">
      <w:pPr>
        <w:pStyle w:val="Nadpis1"/>
        <w:rPr>
          <w:szCs w:val="22"/>
        </w:rPr>
      </w:pPr>
      <w:r w:rsidRPr="00104524">
        <w:rPr>
          <w:szCs w:val="22"/>
        </w:rPr>
        <w:t xml:space="preserve">Čl. </w:t>
      </w:r>
      <w:r w:rsidR="00150571" w:rsidRPr="00CF50E4">
        <w:rPr>
          <w:szCs w:val="22"/>
        </w:rPr>
        <w:t>III</w:t>
      </w:r>
    </w:p>
    <w:p w14:paraId="6ACB7901" w14:textId="77777777" w:rsidR="005E2284" w:rsidRPr="00104524" w:rsidRDefault="005E2284" w:rsidP="005E2284">
      <w:pPr>
        <w:pStyle w:val="Nadpis1"/>
        <w:rPr>
          <w:szCs w:val="22"/>
        </w:rPr>
      </w:pPr>
      <w:r w:rsidRPr="00104524">
        <w:rPr>
          <w:szCs w:val="22"/>
        </w:rPr>
        <w:t>Závěrečná ustanovení</w:t>
      </w:r>
    </w:p>
    <w:p w14:paraId="3859BA46" w14:textId="21CEE742" w:rsidR="005D1470" w:rsidRPr="005D1470" w:rsidRDefault="005D1470" w:rsidP="005D1470">
      <w:pPr>
        <w:numPr>
          <w:ilvl w:val="1"/>
          <w:numId w:val="4"/>
        </w:numPr>
        <w:tabs>
          <w:tab w:val="left" w:pos="142"/>
        </w:tabs>
        <w:spacing w:after="120"/>
        <w:jc w:val="both"/>
        <w:rPr>
          <w:rFonts w:cs="Arial"/>
          <w:szCs w:val="22"/>
        </w:rPr>
      </w:pPr>
      <w:r w:rsidRPr="005D1470">
        <w:rPr>
          <w:rFonts w:cs="Arial"/>
          <w:szCs w:val="22"/>
        </w:rPr>
        <w:t>Ustanovení Smlouvy tímto Dodatkem nedotčená zůstávají platná a účinná.</w:t>
      </w:r>
    </w:p>
    <w:p w14:paraId="188BEC07" w14:textId="1EAD2C87" w:rsidR="005E2284" w:rsidRPr="005D1470" w:rsidRDefault="005D1470" w:rsidP="005D1470">
      <w:pPr>
        <w:numPr>
          <w:ilvl w:val="1"/>
          <w:numId w:val="4"/>
        </w:numPr>
        <w:tabs>
          <w:tab w:val="left" w:pos="142"/>
        </w:tabs>
        <w:spacing w:after="120"/>
        <w:jc w:val="both"/>
        <w:rPr>
          <w:rFonts w:cs="Arial"/>
          <w:szCs w:val="22"/>
        </w:rPr>
      </w:pPr>
      <w:r w:rsidRPr="005D1470">
        <w:rPr>
          <w:rFonts w:cs="Arial"/>
          <w:szCs w:val="22"/>
        </w:rPr>
        <w:t xml:space="preserve">Veškeré pojmy uvedené v tomto Dodatku budou vykládány v souladu s jejich výkladem uvedeným ve Smlouvě. </w:t>
      </w:r>
    </w:p>
    <w:p w14:paraId="4AEA77F9" w14:textId="4656F201" w:rsidR="005E2284" w:rsidRPr="00104524" w:rsidRDefault="005E2284" w:rsidP="005E2284">
      <w:pPr>
        <w:numPr>
          <w:ilvl w:val="1"/>
          <w:numId w:val="4"/>
        </w:numPr>
        <w:tabs>
          <w:tab w:val="left" w:pos="142"/>
        </w:tabs>
        <w:spacing w:after="120"/>
        <w:jc w:val="both"/>
        <w:rPr>
          <w:rFonts w:cs="Arial"/>
          <w:szCs w:val="22"/>
        </w:rPr>
      </w:pPr>
      <w:r w:rsidRPr="00104524">
        <w:rPr>
          <w:rFonts w:cs="Arial"/>
          <w:szCs w:val="22"/>
        </w:rPr>
        <w:t xml:space="preserve">Nedílnou součástí </w:t>
      </w:r>
      <w:r w:rsidR="00150571">
        <w:rPr>
          <w:rFonts w:cs="Arial"/>
          <w:szCs w:val="22"/>
        </w:rPr>
        <w:t>tohoto Dodatku</w:t>
      </w:r>
      <w:r w:rsidRPr="00104524">
        <w:rPr>
          <w:rFonts w:cs="Arial"/>
          <w:szCs w:val="22"/>
        </w:rPr>
        <w:t xml:space="preserve"> j</w:t>
      </w:r>
      <w:r w:rsidR="00FE2110">
        <w:rPr>
          <w:rFonts w:cs="Arial"/>
          <w:szCs w:val="22"/>
        </w:rPr>
        <w:t>e</w:t>
      </w:r>
      <w:r w:rsidRPr="00104524">
        <w:rPr>
          <w:rFonts w:cs="Arial"/>
          <w:szCs w:val="22"/>
        </w:rPr>
        <w:t xml:space="preserve"> následující příloh</w:t>
      </w:r>
      <w:r w:rsidR="00FE2110">
        <w:rPr>
          <w:rFonts w:cs="Arial"/>
          <w:szCs w:val="22"/>
        </w:rPr>
        <w:t>a</w:t>
      </w:r>
      <w:r w:rsidRPr="00104524">
        <w:rPr>
          <w:rFonts w:cs="Arial"/>
          <w:szCs w:val="22"/>
        </w:rPr>
        <w:t>:</w:t>
      </w:r>
    </w:p>
    <w:p w14:paraId="20096479" w14:textId="7BD87388" w:rsidR="005E2284" w:rsidRPr="00104524" w:rsidRDefault="00D20330" w:rsidP="005E2284">
      <w:pPr>
        <w:tabs>
          <w:tab w:val="left" w:pos="142"/>
        </w:tabs>
        <w:spacing w:after="120"/>
        <w:ind w:left="432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Nové znění přílohy č. 4 Smlouvy: Položkový rozpočet.  </w:t>
      </w:r>
      <w:r w:rsidR="005E2284" w:rsidRPr="00104524">
        <w:rPr>
          <w:rFonts w:cs="Arial"/>
          <w:szCs w:val="22"/>
        </w:rPr>
        <w:t xml:space="preserve"> </w:t>
      </w:r>
      <w:r w:rsidR="00150571">
        <w:rPr>
          <w:rFonts w:cs="Arial"/>
          <w:szCs w:val="22"/>
        </w:rPr>
        <w:t xml:space="preserve"> </w:t>
      </w:r>
    </w:p>
    <w:p w14:paraId="1AD49BE7" w14:textId="77777777" w:rsidR="005D1470" w:rsidRPr="005D1470" w:rsidRDefault="005D1470" w:rsidP="005D1470">
      <w:pPr>
        <w:numPr>
          <w:ilvl w:val="1"/>
          <w:numId w:val="4"/>
        </w:numPr>
        <w:tabs>
          <w:tab w:val="left" w:pos="142"/>
        </w:tabs>
        <w:spacing w:after="120"/>
        <w:jc w:val="both"/>
        <w:rPr>
          <w:rFonts w:cs="Arial"/>
          <w:szCs w:val="22"/>
        </w:rPr>
      </w:pPr>
      <w:r w:rsidRPr="005D1470">
        <w:rPr>
          <w:rFonts w:cs="Arial"/>
          <w:szCs w:val="22"/>
        </w:rPr>
        <w:t>Tento Dodatek je možné měnit pouze písemnou dohodou smluvních stran.</w:t>
      </w:r>
    </w:p>
    <w:p w14:paraId="107A508E" w14:textId="051AE530" w:rsidR="005D1470" w:rsidRPr="00150571" w:rsidRDefault="005D1470" w:rsidP="005E2284">
      <w:pPr>
        <w:numPr>
          <w:ilvl w:val="1"/>
          <w:numId w:val="4"/>
        </w:numPr>
        <w:tabs>
          <w:tab w:val="left" w:pos="142"/>
        </w:tabs>
        <w:spacing w:after="120"/>
        <w:jc w:val="both"/>
        <w:rPr>
          <w:rFonts w:cs="Arial"/>
          <w:szCs w:val="22"/>
        </w:rPr>
      </w:pPr>
      <w:r w:rsidRPr="005D1470">
        <w:rPr>
          <w:rFonts w:cs="Arial"/>
          <w:szCs w:val="22"/>
        </w:rPr>
        <w:t>Poskytovatel svým podpisem níže potvrzuje, že souhlasí s uveřejněním tohoto Dodatku v registru smluv.</w:t>
      </w:r>
    </w:p>
    <w:p w14:paraId="1264C07C" w14:textId="77777777" w:rsidR="005D1470" w:rsidRPr="00104524" w:rsidRDefault="005D1470" w:rsidP="005E2284">
      <w:pPr>
        <w:tabs>
          <w:tab w:val="left" w:pos="284"/>
        </w:tabs>
        <w:spacing w:after="120"/>
        <w:jc w:val="both"/>
        <w:rPr>
          <w:rFonts w:cs="Arial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2"/>
      </w:tblGrid>
      <w:tr w:rsidR="005E2284" w14:paraId="55A36AF8" w14:textId="77777777">
        <w:tc>
          <w:tcPr>
            <w:tcW w:w="4530" w:type="dxa"/>
          </w:tcPr>
          <w:p w14:paraId="365854B0" w14:textId="41BE8CE8" w:rsidR="005E2284" w:rsidRPr="001D1DF4" w:rsidRDefault="005E2284">
            <w:pPr>
              <w:jc w:val="center"/>
              <w:rPr>
                <w:rFonts w:cs="Arial"/>
              </w:rPr>
            </w:pPr>
            <w:r w:rsidRPr="001D1DF4">
              <w:rPr>
                <w:rFonts w:cs="Arial"/>
              </w:rPr>
              <w:t>V Praze dne</w:t>
            </w:r>
            <w:r>
              <w:rPr>
                <w:rFonts w:cs="Arial"/>
              </w:rPr>
              <w:t xml:space="preserve"> </w:t>
            </w:r>
            <w:r w:rsidR="003171BB">
              <w:rPr>
                <w:rFonts w:cs="Arial"/>
              </w:rPr>
              <w:t>04.03.2024</w:t>
            </w:r>
          </w:p>
        </w:tc>
        <w:tc>
          <w:tcPr>
            <w:tcW w:w="4532" w:type="dxa"/>
          </w:tcPr>
          <w:p w14:paraId="75B5AC64" w14:textId="192BE273" w:rsidR="005E2284" w:rsidRPr="001D1DF4" w:rsidRDefault="005E2284">
            <w:pPr>
              <w:ind w:firstLine="880"/>
              <w:jc w:val="center"/>
              <w:rPr>
                <w:rFonts w:cs="Arial"/>
              </w:rPr>
            </w:pPr>
            <w:r w:rsidRPr="001D1DF4">
              <w:rPr>
                <w:rFonts w:cs="Arial"/>
              </w:rPr>
              <w:t xml:space="preserve">V </w:t>
            </w:r>
            <w:r w:rsidR="003171BB">
              <w:rPr>
                <w:rFonts w:cs="Arial"/>
              </w:rPr>
              <w:t>Praze</w:t>
            </w:r>
            <w:r>
              <w:rPr>
                <w:rFonts w:cs="Arial"/>
              </w:rPr>
              <w:t xml:space="preserve"> dne </w:t>
            </w:r>
            <w:r w:rsidR="003171BB">
              <w:rPr>
                <w:rFonts w:cs="Arial"/>
              </w:rPr>
              <w:t>05.03.2024</w:t>
            </w:r>
          </w:p>
        </w:tc>
      </w:tr>
      <w:tr w:rsidR="005E2284" w14:paraId="7838F57C" w14:textId="77777777">
        <w:tc>
          <w:tcPr>
            <w:tcW w:w="4530" w:type="dxa"/>
          </w:tcPr>
          <w:p w14:paraId="794B82A2" w14:textId="77777777" w:rsidR="005E2284" w:rsidRPr="001D1DF4" w:rsidRDefault="005E2284">
            <w:pPr>
              <w:jc w:val="center"/>
              <w:rPr>
                <w:rFonts w:cs="Arial"/>
              </w:rPr>
            </w:pPr>
          </w:p>
        </w:tc>
        <w:tc>
          <w:tcPr>
            <w:tcW w:w="4532" w:type="dxa"/>
          </w:tcPr>
          <w:p w14:paraId="60DF792F" w14:textId="77777777" w:rsidR="005E2284" w:rsidRPr="001D1DF4" w:rsidRDefault="005E2284">
            <w:pPr>
              <w:jc w:val="center"/>
              <w:rPr>
                <w:rFonts w:cs="Arial"/>
              </w:rPr>
            </w:pPr>
          </w:p>
        </w:tc>
      </w:tr>
      <w:tr w:rsidR="005E2284" w14:paraId="6B1F5787" w14:textId="77777777">
        <w:trPr>
          <w:trHeight w:val="226"/>
        </w:trPr>
        <w:tc>
          <w:tcPr>
            <w:tcW w:w="4530" w:type="dxa"/>
          </w:tcPr>
          <w:p w14:paraId="3C2E8817" w14:textId="2CC3D175" w:rsidR="005E2284" w:rsidRPr="001D1DF4" w:rsidRDefault="005E2284" w:rsidP="003171B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O</w:t>
            </w:r>
            <w:r w:rsidRPr="001D1DF4">
              <w:rPr>
                <w:rFonts w:cs="Arial"/>
              </w:rPr>
              <w:t>bjednatel</w:t>
            </w:r>
          </w:p>
        </w:tc>
        <w:tc>
          <w:tcPr>
            <w:tcW w:w="4532" w:type="dxa"/>
          </w:tcPr>
          <w:p w14:paraId="60279F83" w14:textId="1B3D915A" w:rsidR="005E2284" w:rsidRPr="001D1DF4" w:rsidRDefault="005E2284" w:rsidP="003171B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Poskytovatel</w:t>
            </w:r>
          </w:p>
        </w:tc>
      </w:tr>
      <w:tr w:rsidR="005E2284" w14:paraId="4419378C" w14:textId="77777777">
        <w:tc>
          <w:tcPr>
            <w:tcW w:w="4530" w:type="dxa"/>
          </w:tcPr>
          <w:p w14:paraId="2C6DC84F" w14:textId="77777777" w:rsidR="005E2284" w:rsidRPr="001D1DF4" w:rsidRDefault="005E2284">
            <w:pPr>
              <w:jc w:val="center"/>
              <w:rPr>
                <w:rFonts w:cs="Arial"/>
              </w:rPr>
            </w:pPr>
          </w:p>
        </w:tc>
        <w:tc>
          <w:tcPr>
            <w:tcW w:w="4532" w:type="dxa"/>
          </w:tcPr>
          <w:p w14:paraId="0AAA58B1" w14:textId="77777777" w:rsidR="005E2284" w:rsidRPr="001D1DF4" w:rsidRDefault="005E2284">
            <w:pPr>
              <w:jc w:val="center"/>
              <w:rPr>
                <w:rFonts w:cs="Arial"/>
              </w:rPr>
            </w:pPr>
          </w:p>
        </w:tc>
      </w:tr>
      <w:tr w:rsidR="005E2284" w14:paraId="3287CC1A" w14:textId="77777777" w:rsidTr="00A96BEA">
        <w:trPr>
          <w:trHeight w:val="1347"/>
        </w:trPr>
        <w:tc>
          <w:tcPr>
            <w:tcW w:w="4530" w:type="dxa"/>
          </w:tcPr>
          <w:p w14:paraId="1674C702" w14:textId="77777777" w:rsidR="005E2284" w:rsidRPr="001D1DF4" w:rsidRDefault="005E2284">
            <w:pPr>
              <w:jc w:val="center"/>
              <w:rPr>
                <w:rFonts w:cs="Arial"/>
              </w:rPr>
            </w:pPr>
          </w:p>
        </w:tc>
        <w:tc>
          <w:tcPr>
            <w:tcW w:w="4532" w:type="dxa"/>
          </w:tcPr>
          <w:p w14:paraId="190366B4" w14:textId="77777777" w:rsidR="005E2284" w:rsidRPr="001D1DF4" w:rsidRDefault="005E2284">
            <w:pPr>
              <w:jc w:val="center"/>
              <w:rPr>
                <w:rFonts w:cs="Arial"/>
              </w:rPr>
            </w:pPr>
          </w:p>
        </w:tc>
      </w:tr>
      <w:tr w:rsidR="005E2284" w14:paraId="405B6093" w14:textId="77777777">
        <w:tc>
          <w:tcPr>
            <w:tcW w:w="4530" w:type="dxa"/>
          </w:tcPr>
          <w:p w14:paraId="1EADCA94" w14:textId="77777777" w:rsidR="005E2284" w:rsidRPr="001D1DF4" w:rsidRDefault="005E2284">
            <w:pPr>
              <w:jc w:val="center"/>
              <w:rPr>
                <w:rFonts w:cs="Arial"/>
              </w:rPr>
            </w:pPr>
            <w:r w:rsidRPr="001D1DF4">
              <w:rPr>
                <w:rFonts w:cs="Arial"/>
              </w:rPr>
              <w:t>…………………………</w:t>
            </w:r>
          </w:p>
        </w:tc>
        <w:tc>
          <w:tcPr>
            <w:tcW w:w="4532" w:type="dxa"/>
          </w:tcPr>
          <w:p w14:paraId="0C414E09" w14:textId="77777777" w:rsidR="005E2284" w:rsidRPr="001D1DF4" w:rsidRDefault="005E2284">
            <w:pPr>
              <w:jc w:val="center"/>
              <w:rPr>
                <w:rFonts w:cs="Arial"/>
              </w:rPr>
            </w:pPr>
            <w:r w:rsidRPr="001D1DF4">
              <w:rPr>
                <w:rFonts w:cs="Arial"/>
              </w:rPr>
              <w:t>…………………………</w:t>
            </w:r>
          </w:p>
        </w:tc>
      </w:tr>
      <w:tr w:rsidR="005E2284" w14:paraId="74E34B73" w14:textId="77777777">
        <w:tc>
          <w:tcPr>
            <w:tcW w:w="4530" w:type="dxa"/>
          </w:tcPr>
          <w:p w14:paraId="06B097C9" w14:textId="77781583" w:rsidR="00D20330" w:rsidRPr="00F736F3" w:rsidRDefault="00D20330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F736F3">
              <w:rPr>
                <w:rFonts w:cs="Arial"/>
                <w:b/>
                <w:bCs/>
                <w:szCs w:val="22"/>
              </w:rPr>
              <w:t>Česká republika - Státní pozemkový úřad</w:t>
            </w:r>
          </w:p>
          <w:p w14:paraId="56A07991" w14:textId="77777777" w:rsidR="005E2284" w:rsidRPr="00F736F3" w:rsidRDefault="005E2284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F736F3">
              <w:rPr>
                <w:rFonts w:cs="Arial"/>
                <w:b/>
                <w:bCs/>
                <w:szCs w:val="22"/>
              </w:rPr>
              <w:t>Mgr. Pavel Škeřík</w:t>
            </w:r>
          </w:p>
          <w:p w14:paraId="0C94AED0" w14:textId="482A0B5A" w:rsidR="00F736F3" w:rsidRPr="00F736F3" w:rsidRDefault="00F736F3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F736F3">
              <w:rPr>
                <w:rFonts w:cs="Arial"/>
                <w:szCs w:val="22"/>
              </w:rPr>
              <w:t xml:space="preserve">ředitel Sekce </w:t>
            </w:r>
            <w:r w:rsidR="00F01FEA">
              <w:rPr>
                <w:rFonts w:cs="Arial"/>
                <w:szCs w:val="24"/>
              </w:rPr>
              <w:t>ekonomické a ICT</w:t>
            </w:r>
            <w:r w:rsidR="00F01FEA" w:rsidRPr="008228F4">
              <w:rPr>
                <w:rFonts w:cs="Arial"/>
                <w:szCs w:val="24"/>
              </w:rPr>
              <w:tab/>
            </w:r>
          </w:p>
        </w:tc>
        <w:tc>
          <w:tcPr>
            <w:tcW w:w="4532" w:type="dxa"/>
          </w:tcPr>
          <w:p w14:paraId="310FAE60" w14:textId="77777777" w:rsidR="005E2284" w:rsidRPr="00F736F3" w:rsidRDefault="00F736F3">
            <w:pPr>
              <w:pStyle w:val="TSTextlnkuslovan"/>
              <w:spacing w:after="0" w:line="240" w:lineRule="auto"/>
              <w:jc w:val="center"/>
              <w:rPr>
                <w:rFonts w:eastAsia="Calibri" w:cs="Arial"/>
                <w:b/>
                <w:szCs w:val="22"/>
                <w:lang w:eastAsia="cs-CZ"/>
              </w:rPr>
            </w:pPr>
            <w:r w:rsidRPr="00F736F3">
              <w:rPr>
                <w:rFonts w:eastAsia="Calibri" w:cs="Arial"/>
                <w:b/>
                <w:szCs w:val="22"/>
                <w:lang w:eastAsia="cs-CZ"/>
              </w:rPr>
              <w:t>CLQ GROUP</w:t>
            </w:r>
            <w:r w:rsidRPr="00F736F3">
              <w:rPr>
                <w:rFonts w:cs="Arial"/>
                <w:b/>
                <w:szCs w:val="22"/>
              </w:rPr>
              <w:t>,</w:t>
            </w:r>
            <w:r w:rsidRPr="00F736F3">
              <w:rPr>
                <w:rFonts w:eastAsia="Calibri" w:cs="Arial"/>
                <w:b/>
                <w:szCs w:val="22"/>
                <w:lang w:eastAsia="cs-CZ"/>
              </w:rPr>
              <w:t xml:space="preserve"> s.r.o.</w:t>
            </w:r>
          </w:p>
          <w:p w14:paraId="70985E8F" w14:textId="77777777" w:rsidR="00F736F3" w:rsidRPr="00F736F3" w:rsidRDefault="00F736F3">
            <w:pPr>
              <w:pStyle w:val="TSTextlnkuslovan"/>
              <w:spacing w:after="0" w:line="240" w:lineRule="auto"/>
              <w:jc w:val="center"/>
              <w:rPr>
                <w:rFonts w:eastAsia="Calibri" w:cs="Arial"/>
                <w:b/>
                <w:szCs w:val="22"/>
                <w:lang w:val="cs-CZ" w:eastAsia="cs-CZ"/>
              </w:rPr>
            </w:pPr>
            <w:r w:rsidRPr="00F736F3">
              <w:rPr>
                <w:rFonts w:eastAsia="Calibri" w:cs="Arial"/>
                <w:b/>
                <w:szCs w:val="22"/>
                <w:lang w:eastAsia="cs-CZ"/>
              </w:rPr>
              <w:t>T</w:t>
            </w:r>
            <w:r w:rsidRPr="00F736F3">
              <w:rPr>
                <w:rFonts w:eastAsia="Calibri" w:cs="Arial"/>
                <w:b/>
                <w:szCs w:val="22"/>
                <w:lang w:val="cs-CZ" w:eastAsia="cs-CZ"/>
              </w:rPr>
              <w:t>omáš Zeman</w:t>
            </w:r>
          </w:p>
          <w:p w14:paraId="3F031903" w14:textId="74611F9F" w:rsidR="00F736F3" w:rsidRPr="00F736F3" w:rsidRDefault="00F736F3">
            <w:pPr>
              <w:pStyle w:val="TSTextlnkuslovan"/>
              <w:spacing w:after="0" w:line="240" w:lineRule="auto"/>
              <w:jc w:val="center"/>
              <w:rPr>
                <w:rFonts w:cs="Arial"/>
                <w:bCs/>
                <w:szCs w:val="22"/>
                <w:lang w:val="cs-CZ"/>
              </w:rPr>
            </w:pPr>
            <w:r w:rsidRPr="00F736F3">
              <w:rPr>
                <w:rFonts w:eastAsia="Calibri" w:cs="Arial"/>
                <w:bCs/>
                <w:szCs w:val="22"/>
                <w:lang w:val="cs-CZ" w:eastAsia="cs-CZ"/>
              </w:rPr>
              <w:t>jednatel</w:t>
            </w:r>
          </w:p>
        </w:tc>
      </w:tr>
    </w:tbl>
    <w:p w14:paraId="1FF80ECE" w14:textId="77777777" w:rsidR="005E2284" w:rsidRDefault="005E2284" w:rsidP="005E2284"/>
    <w:p w14:paraId="7D50C51B" w14:textId="65419CF7" w:rsidR="00F736F3" w:rsidRDefault="00F736F3">
      <w:pPr>
        <w:spacing w:after="160" w:line="259" w:lineRule="auto"/>
      </w:pPr>
    </w:p>
    <w:p w14:paraId="5FAC0699" w14:textId="77777777" w:rsidR="00DE2029" w:rsidRDefault="00DE2029" w:rsidP="00F736F3">
      <w:pPr>
        <w:jc w:val="center"/>
        <w:rPr>
          <w:rFonts w:cs="Arial"/>
          <w:b/>
          <w:bCs/>
          <w:szCs w:val="22"/>
        </w:rPr>
        <w:sectPr w:rsidR="00DE2029" w:rsidSect="0079159F">
          <w:headerReference w:type="default" r:id="rId7"/>
          <w:foot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1E05658F" w14:textId="42F62C04" w:rsidR="00F736F3" w:rsidRPr="00F736F3" w:rsidRDefault="00F736F3" w:rsidP="00F736F3">
      <w:pPr>
        <w:jc w:val="center"/>
        <w:rPr>
          <w:rFonts w:cs="Arial"/>
          <w:b/>
          <w:bCs/>
          <w:szCs w:val="22"/>
        </w:rPr>
      </w:pPr>
      <w:r w:rsidRPr="00F736F3">
        <w:rPr>
          <w:rFonts w:cs="Arial"/>
          <w:b/>
          <w:bCs/>
          <w:szCs w:val="22"/>
        </w:rPr>
        <w:lastRenderedPageBreak/>
        <w:t>Nové znění přílohy č. 4 Smlouvy</w:t>
      </w:r>
    </w:p>
    <w:p w14:paraId="3E452B6D" w14:textId="77777777" w:rsidR="00B347B3" w:rsidRPr="00F736F3" w:rsidRDefault="00B347B3" w:rsidP="00F736F3">
      <w:pPr>
        <w:jc w:val="center"/>
        <w:rPr>
          <w:rFonts w:cs="Arial"/>
          <w:b/>
          <w:bCs/>
          <w:szCs w:val="22"/>
        </w:rPr>
      </w:pPr>
    </w:p>
    <w:p w14:paraId="7AD67755" w14:textId="1FFCCA84" w:rsidR="00F736F3" w:rsidRDefault="00F736F3" w:rsidP="00F736F3">
      <w:pPr>
        <w:jc w:val="center"/>
        <w:rPr>
          <w:rFonts w:cs="Arial"/>
          <w:b/>
          <w:bCs/>
          <w:szCs w:val="22"/>
        </w:rPr>
      </w:pPr>
      <w:r w:rsidRPr="00F736F3">
        <w:rPr>
          <w:rFonts w:cs="Arial"/>
          <w:b/>
          <w:bCs/>
          <w:szCs w:val="22"/>
        </w:rPr>
        <w:t>Položkový rozpočet</w:t>
      </w:r>
    </w:p>
    <w:p w14:paraId="0DBF5270" w14:textId="77777777" w:rsidR="00B347B3" w:rsidRDefault="00B347B3" w:rsidP="00F736F3">
      <w:pPr>
        <w:jc w:val="center"/>
        <w:rPr>
          <w:rFonts w:cs="Arial"/>
          <w:b/>
          <w:bCs/>
          <w:szCs w:val="22"/>
        </w:rPr>
      </w:pPr>
    </w:p>
    <w:p w14:paraId="3A36512A" w14:textId="77777777" w:rsidR="00B347B3" w:rsidRDefault="00B347B3" w:rsidP="00F736F3">
      <w:pPr>
        <w:jc w:val="center"/>
        <w:rPr>
          <w:rFonts w:cs="Arial"/>
          <w:b/>
          <w:bCs/>
          <w:szCs w:val="22"/>
        </w:rPr>
      </w:pPr>
    </w:p>
    <w:p w14:paraId="6C6168BC" w14:textId="5CAE037D" w:rsidR="00B347B3" w:rsidRDefault="00B347B3" w:rsidP="00B347B3">
      <w:pPr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Krycí list cenové nabídky</w:t>
      </w:r>
    </w:p>
    <w:p w14:paraId="60A4E88E" w14:textId="77777777" w:rsidR="00B347B3" w:rsidRDefault="00B347B3" w:rsidP="00F736F3">
      <w:pPr>
        <w:jc w:val="center"/>
        <w:rPr>
          <w:rFonts w:cs="Arial"/>
          <w:b/>
          <w:bCs/>
          <w:szCs w:val="22"/>
        </w:rPr>
      </w:pPr>
    </w:p>
    <w:p w14:paraId="7092BD9B" w14:textId="743FCC5B" w:rsidR="00B347B3" w:rsidRDefault="009F2955" w:rsidP="00F736F3">
      <w:pPr>
        <w:jc w:val="center"/>
        <w:rPr>
          <w:rFonts w:cs="Arial"/>
          <w:b/>
          <w:bCs/>
          <w:szCs w:val="22"/>
        </w:rPr>
      </w:pPr>
      <w:r w:rsidRPr="009F2955">
        <w:rPr>
          <w:noProof/>
        </w:rPr>
        <w:drawing>
          <wp:inline distT="0" distB="0" distL="0" distR="0" wp14:anchorId="4F203513" wp14:editId="5600CE2A">
            <wp:extent cx="8891270" cy="1173480"/>
            <wp:effectExtent l="0" t="0" r="5080" b="7620"/>
            <wp:docPr id="1640731777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4DF8F" w14:textId="77777777" w:rsidR="009F2955" w:rsidRDefault="009F2955" w:rsidP="00F736F3">
      <w:pPr>
        <w:jc w:val="center"/>
        <w:rPr>
          <w:rFonts w:cs="Arial"/>
          <w:b/>
          <w:bCs/>
          <w:szCs w:val="22"/>
        </w:rPr>
      </w:pPr>
    </w:p>
    <w:p w14:paraId="3AB2DA76" w14:textId="77777777" w:rsidR="009F2955" w:rsidRDefault="009F2955" w:rsidP="00F736F3">
      <w:pPr>
        <w:jc w:val="center"/>
        <w:rPr>
          <w:rFonts w:cs="Arial"/>
          <w:b/>
          <w:bCs/>
          <w:szCs w:val="22"/>
        </w:rPr>
      </w:pPr>
    </w:p>
    <w:p w14:paraId="62CCA8EF" w14:textId="209D9A38" w:rsidR="009F2955" w:rsidRDefault="009F2955" w:rsidP="00F736F3">
      <w:pPr>
        <w:jc w:val="center"/>
        <w:rPr>
          <w:rFonts w:cs="Arial"/>
          <w:b/>
          <w:bCs/>
          <w:szCs w:val="22"/>
        </w:rPr>
      </w:pPr>
      <w:r w:rsidRPr="009F2955">
        <w:rPr>
          <w:noProof/>
        </w:rPr>
        <w:drawing>
          <wp:inline distT="0" distB="0" distL="0" distR="0" wp14:anchorId="1B38C3B4" wp14:editId="1CC471DE">
            <wp:extent cx="5324030" cy="581423"/>
            <wp:effectExtent l="0" t="0" r="0" b="9525"/>
            <wp:docPr id="40013295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730" cy="585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F7E3A9" w14:textId="37CD0286" w:rsidR="00495CD1" w:rsidRDefault="00495CD1" w:rsidP="00F736F3">
      <w:pPr>
        <w:jc w:val="center"/>
        <w:rPr>
          <w:rFonts w:cs="Arial"/>
          <w:b/>
          <w:bCs/>
          <w:szCs w:val="22"/>
        </w:rPr>
      </w:pPr>
      <w:r w:rsidRPr="00495CD1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35BF3890" wp14:editId="6DF08F3D">
            <wp:simplePos x="0" y="0"/>
            <wp:positionH relativeFrom="column">
              <wp:posOffset>212090</wp:posOffset>
            </wp:positionH>
            <wp:positionV relativeFrom="paragraph">
              <wp:posOffset>0</wp:posOffset>
            </wp:positionV>
            <wp:extent cx="9023350" cy="5509260"/>
            <wp:effectExtent l="0" t="0" r="0" b="0"/>
            <wp:wrapSquare wrapText="bothSides"/>
            <wp:docPr id="17694308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0" cy="550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394414" w14:textId="281CFE02" w:rsidR="00495CD1" w:rsidRDefault="00495CD1" w:rsidP="00F736F3">
      <w:pPr>
        <w:jc w:val="center"/>
        <w:rPr>
          <w:rFonts w:cs="Arial"/>
          <w:b/>
          <w:bCs/>
          <w:szCs w:val="22"/>
        </w:rPr>
      </w:pPr>
      <w:r w:rsidRPr="00495CD1">
        <w:rPr>
          <w:noProof/>
        </w:rPr>
        <w:lastRenderedPageBreak/>
        <w:drawing>
          <wp:inline distT="0" distB="0" distL="0" distR="0" wp14:anchorId="72C19E8B" wp14:editId="13D908AE">
            <wp:extent cx="8891270" cy="5015230"/>
            <wp:effectExtent l="0" t="0" r="5080" b="0"/>
            <wp:docPr id="6191180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01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64F0C" w14:textId="77777777" w:rsidR="00495CD1" w:rsidRDefault="00495CD1" w:rsidP="00F736F3">
      <w:pPr>
        <w:jc w:val="center"/>
        <w:rPr>
          <w:rFonts w:cs="Arial"/>
          <w:b/>
          <w:bCs/>
          <w:szCs w:val="22"/>
        </w:rPr>
      </w:pPr>
    </w:p>
    <w:p w14:paraId="1A40D890" w14:textId="77777777" w:rsidR="00495CD1" w:rsidRDefault="00495CD1" w:rsidP="00F736F3">
      <w:pPr>
        <w:jc w:val="center"/>
        <w:rPr>
          <w:rFonts w:cs="Arial"/>
          <w:b/>
          <w:bCs/>
          <w:szCs w:val="22"/>
        </w:rPr>
      </w:pPr>
    </w:p>
    <w:p w14:paraId="12C6F719" w14:textId="77777777" w:rsidR="00495CD1" w:rsidRDefault="00495CD1" w:rsidP="00F736F3">
      <w:pPr>
        <w:jc w:val="center"/>
        <w:rPr>
          <w:rFonts w:cs="Arial"/>
          <w:b/>
          <w:bCs/>
          <w:szCs w:val="22"/>
        </w:rPr>
      </w:pPr>
    </w:p>
    <w:p w14:paraId="049F61BA" w14:textId="34DFFA47" w:rsidR="00495CD1" w:rsidRDefault="00B347B3" w:rsidP="00F736F3">
      <w:pPr>
        <w:jc w:val="center"/>
        <w:rPr>
          <w:rFonts w:cs="Arial"/>
          <w:b/>
          <w:bCs/>
          <w:szCs w:val="22"/>
        </w:rPr>
      </w:pPr>
      <w:r w:rsidRPr="00B347B3">
        <w:rPr>
          <w:noProof/>
        </w:rPr>
        <w:lastRenderedPageBreak/>
        <w:drawing>
          <wp:inline distT="0" distB="0" distL="0" distR="0" wp14:anchorId="73A027BE" wp14:editId="629BC57E">
            <wp:extent cx="8891270" cy="3455670"/>
            <wp:effectExtent l="0" t="0" r="5080" b="0"/>
            <wp:docPr id="1691094629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345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CE9D2" w14:textId="77777777" w:rsidR="00B347B3" w:rsidRDefault="00B347B3" w:rsidP="00F736F3">
      <w:pPr>
        <w:jc w:val="center"/>
        <w:rPr>
          <w:rFonts w:cs="Arial"/>
          <w:b/>
          <w:bCs/>
          <w:szCs w:val="22"/>
        </w:rPr>
      </w:pPr>
    </w:p>
    <w:p w14:paraId="0055A5E6" w14:textId="77777777" w:rsidR="00B347B3" w:rsidRDefault="00B347B3" w:rsidP="00F736F3">
      <w:pPr>
        <w:jc w:val="center"/>
        <w:rPr>
          <w:rFonts w:cs="Arial"/>
          <w:b/>
          <w:bCs/>
          <w:szCs w:val="22"/>
        </w:rPr>
      </w:pPr>
    </w:p>
    <w:p w14:paraId="1441783C" w14:textId="660ABF6A" w:rsidR="00B347B3" w:rsidRDefault="00B347B3" w:rsidP="00F736F3">
      <w:pPr>
        <w:jc w:val="center"/>
        <w:rPr>
          <w:rFonts w:cs="Arial"/>
          <w:b/>
          <w:bCs/>
          <w:szCs w:val="22"/>
        </w:rPr>
      </w:pPr>
      <w:r w:rsidRPr="00B347B3">
        <w:rPr>
          <w:noProof/>
        </w:rPr>
        <w:lastRenderedPageBreak/>
        <w:drawing>
          <wp:inline distT="0" distB="0" distL="0" distR="0" wp14:anchorId="3BC5A342" wp14:editId="3297A6D4">
            <wp:extent cx="8891270" cy="1991360"/>
            <wp:effectExtent l="0" t="0" r="5080" b="8890"/>
            <wp:docPr id="1263614073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199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EADCE" w14:textId="77777777" w:rsidR="00B347B3" w:rsidRDefault="00B347B3" w:rsidP="00F736F3">
      <w:pPr>
        <w:jc w:val="center"/>
        <w:rPr>
          <w:rFonts w:cs="Arial"/>
          <w:b/>
          <w:bCs/>
          <w:szCs w:val="22"/>
        </w:rPr>
      </w:pPr>
    </w:p>
    <w:p w14:paraId="3636F736" w14:textId="281090CB" w:rsidR="00B347B3" w:rsidRDefault="00B347B3" w:rsidP="00F736F3">
      <w:pPr>
        <w:jc w:val="center"/>
        <w:rPr>
          <w:rFonts w:cs="Arial"/>
          <w:b/>
          <w:bCs/>
          <w:szCs w:val="22"/>
        </w:rPr>
      </w:pPr>
      <w:r w:rsidRPr="00B347B3">
        <w:rPr>
          <w:noProof/>
        </w:rPr>
        <w:drawing>
          <wp:inline distT="0" distB="0" distL="0" distR="0" wp14:anchorId="22BAC36D" wp14:editId="2C5F8E07">
            <wp:extent cx="8891270" cy="2622550"/>
            <wp:effectExtent l="0" t="0" r="5080" b="6350"/>
            <wp:docPr id="1322334773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262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BFE5C" w14:textId="1968977D" w:rsidR="00B347B3" w:rsidRDefault="00B347B3" w:rsidP="00F736F3">
      <w:pPr>
        <w:jc w:val="center"/>
        <w:rPr>
          <w:rFonts w:cs="Arial"/>
          <w:b/>
          <w:bCs/>
          <w:szCs w:val="22"/>
        </w:rPr>
      </w:pPr>
      <w:r w:rsidRPr="00B347B3">
        <w:rPr>
          <w:noProof/>
        </w:rPr>
        <w:lastRenderedPageBreak/>
        <w:drawing>
          <wp:inline distT="0" distB="0" distL="0" distR="0" wp14:anchorId="4E5200A9" wp14:editId="696F5DC0">
            <wp:extent cx="8891270" cy="1718310"/>
            <wp:effectExtent l="0" t="0" r="5080" b="0"/>
            <wp:docPr id="1303251655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171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EF0AD" w14:textId="77777777" w:rsidR="00B347B3" w:rsidRDefault="00B347B3" w:rsidP="00F736F3">
      <w:pPr>
        <w:jc w:val="center"/>
        <w:rPr>
          <w:rFonts w:cs="Arial"/>
          <w:b/>
          <w:bCs/>
          <w:szCs w:val="22"/>
        </w:rPr>
      </w:pPr>
    </w:p>
    <w:p w14:paraId="69ED2B68" w14:textId="760DE470" w:rsidR="00B347B3" w:rsidRDefault="00B347B3" w:rsidP="00F736F3">
      <w:pPr>
        <w:jc w:val="center"/>
        <w:rPr>
          <w:rFonts w:cs="Arial"/>
          <w:b/>
          <w:bCs/>
          <w:szCs w:val="22"/>
        </w:rPr>
      </w:pPr>
      <w:r w:rsidRPr="00B347B3">
        <w:rPr>
          <w:noProof/>
        </w:rPr>
        <w:drawing>
          <wp:inline distT="0" distB="0" distL="0" distR="0" wp14:anchorId="7EEA0E9A" wp14:editId="183BF921">
            <wp:extent cx="8891270" cy="1674495"/>
            <wp:effectExtent l="0" t="0" r="5080" b="1905"/>
            <wp:docPr id="1708853237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167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F76A8" w14:textId="77777777" w:rsidR="00B347B3" w:rsidRDefault="00B347B3" w:rsidP="00F736F3">
      <w:pPr>
        <w:jc w:val="center"/>
        <w:rPr>
          <w:rFonts w:cs="Arial"/>
          <w:b/>
          <w:bCs/>
          <w:szCs w:val="22"/>
        </w:rPr>
      </w:pPr>
    </w:p>
    <w:p w14:paraId="09759A88" w14:textId="747B1DF6" w:rsidR="00B347B3" w:rsidRDefault="00B347B3" w:rsidP="00F736F3">
      <w:pPr>
        <w:jc w:val="center"/>
        <w:rPr>
          <w:rFonts w:cs="Arial"/>
          <w:b/>
          <w:bCs/>
          <w:szCs w:val="22"/>
        </w:rPr>
      </w:pPr>
      <w:r w:rsidRPr="00B347B3">
        <w:rPr>
          <w:noProof/>
        </w:rPr>
        <w:drawing>
          <wp:inline distT="0" distB="0" distL="0" distR="0" wp14:anchorId="1B3B6046" wp14:editId="12B4C668">
            <wp:extent cx="8891270" cy="1663700"/>
            <wp:effectExtent l="0" t="0" r="5080" b="0"/>
            <wp:docPr id="330371265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166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5F206" w14:textId="70040A1B" w:rsidR="00B347B3" w:rsidRDefault="006C136B" w:rsidP="00F736F3">
      <w:pPr>
        <w:jc w:val="center"/>
        <w:rPr>
          <w:rFonts w:cs="Arial"/>
          <w:b/>
          <w:bCs/>
          <w:szCs w:val="22"/>
        </w:rPr>
      </w:pPr>
      <w:r w:rsidRPr="006C136B">
        <w:rPr>
          <w:noProof/>
        </w:rPr>
        <w:lastRenderedPageBreak/>
        <w:drawing>
          <wp:inline distT="0" distB="0" distL="0" distR="0" wp14:anchorId="6441CC29" wp14:editId="5E0F1374">
            <wp:extent cx="6446520" cy="5432285"/>
            <wp:effectExtent l="0" t="0" r="0" b="0"/>
            <wp:docPr id="241917888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0305" cy="5435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0B524" w14:textId="77777777" w:rsidR="006C136B" w:rsidRDefault="006C136B" w:rsidP="00F736F3">
      <w:pPr>
        <w:jc w:val="center"/>
        <w:rPr>
          <w:rFonts w:cs="Arial"/>
          <w:b/>
          <w:bCs/>
          <w:szCs w:val="22"/>
        </w:rPr>
      </w:pPr>
    </w:p>
    <w:p w14:paraId="1723727C" w14:textId="1AED6A12" w:rsidR="006C136B" w:rsidRDefault="006C136B" w:rsidP="00F736F3">
      <w:pPr>
        <w:jc w:val="center"/>
        <w:rPr>
          <w:rFonts w:cs="Arial"/>
          <w:b/>
          <w:bCs/>
          <w:szCs w:val="22"/>
        </w:rPr>
      </w:pPr>
      <w:r w:rsidRPr="006C136B">
        <w:rPr>
          <w:noProof/>
        </w:rPr>
        <w:drawing>
          <wp:inline distT="0" distB="0" distL="0" distR="0" wp14:anchorId="6275947C" wp14:editId="7985BE96">
            <wp:extent cx="8404860" cy="2438400"/>
            <wp:effectExtent l="0" t="0" r="0" b="0"/>
            <wp:docPr id="1810250281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486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C670D" w14:textId="77777777" w:rsidR="006C136B" w:rsidRDefault="006C136B" w:rsidP="00F736F3">
      <w:pPr>
        <w:jc w:val="center"/>
        <w:rPr>
          <w:rFonts w:cs="Arial"/>
          <w:b/>
          <w:bCs/>
          <w:szCs w:val="22"/>
        </w:rPr>
      </w:pPr>
    </w:p>
    <w:p w14:paraId="22E2088F" w14:textId="10A6C13C" w:rsidR="006C136B" w:rsidRDefault="007E16C5" w:rsidP="00F736F3">
      <w:pPr>
        <w:jc w:val="center"/>
        <w:rPr>
          <w:rFonts w:cs="Arial"/>
          <w:b/>
          <w:bCs/>
          <w:szCs w:val="22"/>
        </w:rPr>
      </w:pPr>
      <w:r w:rsidRPr="007E16C5">
        <w:rPr>
          <w:noProof/>
        </w:rPr>
        <w:lastRenderedPageBreak/>
        <w:drawing>
          <wp:inline distT="0" distB="0" distL="0" distR="0" wp14:anchorId="701831EB" wp14:editId="48B98817">
            <wp:extent cx="8869680" cy="3322320"/>
            <wp:effectExtent l="0" t="0" r="7620" b="0"/>
            <wp:docPr id="142923523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9680" cy="332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73744" w14:textId="77777777" w:rsidR="007E16C5" w:rsidRDefault="007E16C5" w:rsidP="00F736F3">
      <w:pPr>
        <w:jc w:val="center"/>
        <w:rPr>
          <w:rFonts w:cs="Arial"/>
          <w:b/>
          <w:bCs/>
          <w:szCs w:val="22"/>
        </w:rPr>
      </w:pPr>
    </w:p>
    <w:p w14:paraId="695E2372" w14:textId="77777777" w:rsidR="007E16C5" w:rsidRDefault="007E16C5" w:rsidP="00F736F3">
      <w:pPr>
        <w:jc w:val="center"/>
        <w:rPr>
          <w:rFonts w:cs="Arial"/>
          <w:b/>
          <w:bCs/>
          <w:szCs w:val="22"/>
        </w:rPr>
      </w:pPr>
    </w:p>
    <w:p w14:paraId="7E86C760" w14:textId="06E9286F" w:rsidR="007E16C5" w:rsidRDefault="007E16C5" w:rsidP="00F736F3">
      <w:pPr>
        <w:jc w:val="center"/>
        <w:rPr>
          <w:rFonts w:cs="Arial"/>
          <w:b/>
          <w:bCs/>
          <w:szCs w:val="22"/>
        </w:rPr>
      </w:pPr>
      <w:r w:rsidRPr="007E16C5">
        <w:rPr>
          <w:noProof/>
        </w:rPr>
        <w:drawing>
          <wp:inline distT="0" distB="0" distL="0" distR="0" wp14:anchorId="465312DD" wp14:editId="4A34D1AC">
            <wp:extent cx="8891270" cy="1688465"/>
            <wp:effectExtent l="0" t="0" r="5080" b="6985"/>
            <wp:docPr id="940484623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168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5F010" w14:textId="77777777" w:rsidR="00B347B3" w:rsidRDefault="00B347B3" w:rsidP="00F736F3">
      <w:pPr>
        <w:jc w:val="center"/>
        <w:rPr>
          <w:rFonts w:cs="Arial"/>
          <w:b/>
          <w:bCs/>
          <w:szCs w:val="22"/>
        </w:rPr>
      </w:pPr>
    </w:p>
    <w:sectPr w:rsidR="00B347B3" w:rsidSect="0079159F">
      <w:footerReference w:type="first" r:id="rId24"/>
      <w:pgSz w:w="16838" w:h="11906" w:orient="landscape"/>
      <w:pgMar w:top="1135" w:right="1418" w:bottom="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129F0" w14:textId="77777777" w:rsidR="0079159F" w:rsidRDefault="0079159F" w:rsidP="005E2284">
      <w:r>
        <w:separator/>
      </w:r>
    </w:p>
  </w:endnote>
  <w:endnote w:type="continuationSeparator" w:id="0">
    <w:p w14:paraId="16FF716E" w14:textId="77777777" w:rsidR="0079159F" w:rsidRDefault="0079159F" w:rsidP="005E2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207339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9C9C2D5" w14:textId="07182889" w:rsidR="00D92792" w:rsidRDefault="002805AF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 w:rsidR="00951D4C">
              <w:rPr>
                <w:b/>
                <w:bCs/>
                <w:szCs w:val="24"/>
              </w:rPr>
              <w:fldChar w:fldCharType="begin"/>
            </w:r>
            <w:r w:rsidR="00951D4C">
              <w:rPr>
                <w:b/>
                <w:bCs/>
                <w:szCs w:val="24"/>
              </w:rPr>
              <w:instrText xml:space="preserve"> SECTIONPAGES  </w:instrText>
            </w:r>
            <w:r w:rsidR="00951D4C">
              <w:rPr>
                <w:b/>
                <w:bCs/>
                <w:szCs w:val="24"/>
              </w:rPr>
              <w:fldChar w:fldCharType="separate"/>
            </w:r>
            <w:r w:rsidR="00AE6155">
              <w:rPr>
                <w:b/>
                <w:bCs/>
                <w:noProof/>
                <w:szCs w:val="24"/>
              </w:rPr>
              <w:t>9</w:t>
            </w:r>
            <w:r w:rsidR="00951D4C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C443A0D" w14:textId="77777777" w:rsidR="00D92792" w:rsidRDefault="00D92792">
    <w:pPr>
      <w:pStyle w:val="Zpat"/>
    </w:pPr>
  </w:p>
  <w:p w14:paraId="5073C1F0" w14:textId="77777777" w:rsidR="00D92792" w:rsidRDefault="00D9279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887EC" w14:textId="77777777" w:rsidR="00951D4C" w:rsidRDefault="00951D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FF45F" w14:textId="77777777" w:rsidR="0079159F" w:rsidRDefault="0079159F" w:rsidP="005E2284">
      <w:r>
        <w:separator/>
      </w:r>
    </w:p>
  </w:footnote>
  <w:footnote w:type="continuationSeparator" w:id="0">
    <w:p w14:paraId="33820DF3" w14:textId="77777777" w:rsidR="0079159F" w:rsidRDefault="0079159F" w:rsidP="005E2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40EDC" w14:textId="44EF8222" w:rsidR="00D92792" w:rsidRPr="00F72FC5" w:rsidRDefault="005E2284">
    <w:pPr>
      <w:pStyle w:val="Zhlav"/>
      <w:jc w:val="right"/>
      <w:rPr>
        <w:rFonts w:cs="Arial"/>
      </w:rPr>
    </w:pPr>
    <w:r>
      <w:rPr>
        <w:rFonts w:cs="Arial"/>
      </w:rPr>
      <w:t xml:space="preserve"> </w:t>
    </w:r>
  </w:p>
  <w:p w14:paraId="51DABCE7" w14:textId="77777777" w:rsidR="00D92792" w:rsidRDefault="00D92792">
    <w:pPr>
      <w:pStyle w:val="Zhlav"/>
    </w:pPr>
  </w:p>
  <w:p w14:paraId="4F8DBF7C" w14:textId="77777777" w:rsidR="00D92792" w:rsidRDefault="00D92792">
    <w:pPr>
      <w:pStyle w:val="Zhlav"/>
    </w:pPr>
  </w:p>
  <w:p w14:paraId="0BF7E286" w14:textId="77777777" w:rsidR="00D92792" w:rsidRDefault="00D9279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EF23F" w14:textId="6CC01893" w:rsidR="001E5944" w:rsidRDefault="001E5944" w:rsidP="001E5944">
    <w:pPr>
      <w:pStyle w:val="Zhlav"/>
      <w:tabs>
        <w:tab w:val="clear" w:pos="4536"/>
        <w:tab w:val="clear" w:pos="9072"/>
        <w:tab w:val="left" w:pos="870"/>
      </w:tabs>
    </w:pPr>
    <w:r>
      <w:t xml:space="preserve">Č.j. </w:t>
    </w:r>
    <w:r w:rsidRPr="001E5944">
      <w:t>SPU 078914/2024</w:t>
    </w:r>
  </w:p>
  <w:p w14:paraId="680340F0" w14:textId="7F762993" w:rsidR="001E5944" w:rsidRDefault="001E5944" w:rsidP="001E5944">
    <w:pPr>
      <w:pStyle w:val="Zhlav"/>
      <w:tabs>
        <w:tab w:val="clear" w:pos="4536"/>
        <w:tab w:val="clear" w:pos="9072"/>
        <w:tab w:val="left" w:pos="870"/>
      </w:tabs>
    </w:pPr>
    <w:r>
      <w:t xml:space="preserve">UID: </w:t>
    </w:r>
    <w:r w:rsidRPr="001E5944">
      <w:t>spuess92093dbb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0AE8807"/>
    <w:multiLevelType w:val="hybridMultilevel"/>
    <w:tmpl w:val="DE1696E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6F5C99"/>
    <w:multiLevelType w:val="hybridMultilevel"/>
    <w:tmpl w:val="3B9080AC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218A2"/>
    <w:multiLevelType w:val="hybridMultilevel"/>
    <w:tmpl w:val="669A9772"/>
    <w:lvl w:ilvl="0" w:tplc="04050017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1FD614C1"/>
    <w:multiLevelType w:val="multilevel"/>
    <w:tmpl w:val="D85E2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E34D09"/>
    <w:multiLevelType w:val="multilevel"/>
    <w:tmpl w:val="25E41A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432" w:hanging="432"/>
      </w:pPr>
      <w:rPr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65B1A47"/>
    <w:multiLevelType w:val="multilevel"/>
    <w:tmpl w:val="AC76DD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87C64AC"/>
    <w:multiLevelType w:val="multilevel"/>
    <w:tmpl w:val="6D84000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B8749E"/>
    <w:multiLevelType w:val="multilevel"/>
    <w:tmpl w:val="6E9E0F70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2EE94F9D"/>
    <w:multiLevelType w:val="hybridMultilevel"/>
    <w:tmpl w:val="3B9080AC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C6FCD"/>
    <w:multiLevelType w:val="multilevel"/>
    <w:tmpl w:val="869A35D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46"/>
        </w:tabs>
        <w:ind w:left="1446" w:hanging="73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0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91"/>
        </w:tabs>
        <w:ind w:left="1191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8"/>
        </w:tabs>
        <w:ind w:left="1588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5"/>
        </w:tabs>
        <w:ind w:left="1985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81"/>
        </w:tabs>
        <w:ind w:left="2381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8"/>
        </w:tabs>
        <w:ind w:left="2778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5"/>
        </w:tabs>
        <w:ind w:left="3175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72"/>
        </w:tabs>
        <w:ind w:left="3572" w:hanging="397"/>
      </w:pPr>
      <w:rPr>
        <w:rFonts w:ascii="Courier New" w:hAnsi="Courier New" w:hint="default"/>
        <w:color w:val="auto"/>
      </w:rPr>
    </w:lvl>
  </w:abstractNum>
  <w:abstractNum w:abstractNumId="11" w15:restartNumberingAfterBreak="0">
    <w:nsid w:val="3AEC2C63"/>
    <w:multiLevelType w:val="multilevel"/>
    <w:tmpl w:val="AC76DD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F0F5DE2"/>
    <w:multiLevelType w:val="hybridMultilevel"/>
    <w:tmpl w:val="3B9080AC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66DAF"/>
    <w:multiLevelType w:val="multilevel"/>
    <w:tmpl w:val="4B3810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4832514"/>
    <w:multiLevelType w:val="hybridMultilevel"/>
    <w:tmpl w:val="3B9080AC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6E4276"/>
    <w:multiLevelType w:val="multilevel"/>
    <w:tmpl w:val="BF4EBFC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Times New Roman" w:hint="default"/>
        <w:b/>
        <w:i w:val="0"/>
        <w:caps/>
        <w:strike w:val="0"/>
        <w:dstrike w:val="0"/>
        <w:vanish w:val="0"/>
        <w:webHidden w:val="0"/>
        <w:color w:val="000000"/>
        <w:sz w:val="20"/>
        <w:szCs w:val="22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cs="Times New Roman" w:hint="default"/>
        <w:sz w:val="20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Times New Roman" w:hint="default"/>
        <w:sz w:val="20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56363019"/>
    <w:multiLevelType w:val="multilevel"/>
    <w:tmpl w:val="EE467C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64606C3"/>
    <w:multiLevelType w:val="multilevel"/>
    <w:tmpl w:val="BAC806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76F1562"/>
    <w:multiLevelType w:val="hybridMultilevel"/>
    <w:tmpl w:val="CC4E83DA"/>
    <w:lvl w:ilvl="0" w:tplc="040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9" w15:restartNumberingAfterBreak="0">
    <w:nsid w:val="5EF65049"/>
    <w:multiLevelType w:val="multilevel"/>
    <w:tmpl w:val="EB9C75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224465C"/>
    <w:multiLevelType w:val="hybridMultilevel"/>
    <w:tmpl w:val="DE001FF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3487E59"/>
    <w:multiLevelType w:val="hybridMultilevel"/>
    <w:tmpl w:val="0456D43C"/>
    <w:lvl w:ilvl="0" w:tplc="4BEC2780">
      <w:start w:val="1"/>
      <w:numFmt w:val="decimal"/>
      <w:pStyle w:val="Nadpis3"/>
      <w:lvlText w:val="%1.1."/>
      <w:lvlJc w:val="center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8710C"/>
    <w:multiLevelType w:val="multilevel"/>
    <w:tmpl w:val="EB9C75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BDD4607"/>
    <w:multiLevelType w:val="multilevel"/>
    <w:tmpl w:val="D85E2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C63B5B"/>
    <w:multiLevelType w:val="multilevel"/>
    <w:tmpl w:val="D4E297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Arial" w:hAnsi="Arial" w:cs="Arial" w:hint="default"/>
        <w:strike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69A3F0E"/>
    <w:multiLevelType w:val="multilevel"/>
    <w:tmpl w:val="25E41A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8A36646"/>
    <w:multiLevelType w:val="hybridMultilevel"/>
    <w:tmpl w:val="F0080E82"/>
    <w:lvl w:ilvl="0" w:tplc="04050017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7" w15:restartNumberingAfterBreak="0">
    <w:nsid w:val="78C87021"/>
    <w:multiLevelType w:val="multilevel"/>
    <w:tmpl w:val="25E41A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90C0EF5"/>
    <w:multiLevelType w:val="hybridMultilevel"/>
    <w:tmpl w:val="3B9080AC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254102">
    <w:abstractNumId w:val="24"/>
  </w:num>
  <w:num w:numId="2" w16cid:durableId="1669333227">
    <w:abstractNumId w:val="17"/>
  </w:num>
  <w:num w:numId="3" w16cid:durableId="1952592416">
    <w:abstractNumId w:val="22"/>
  </w:num>
  <w:num w:numId="4" w16cid:durableId="616913772">
    <w:abstractNumId w:val="6"/>
  </w:num>
  <w:num w:numId="5" w16cid:durableId="378210350">
    <w:abstractNumId w:val="1"/>
  </w:num>
  <w:num w:numId="6" w16cid:durableId="1969898271">
    <w:abstractNumId w:val="27"/>
  </w:num>
  <w:num w:numId="7" w16cid:durableId="986084530">
    <w:abstractNumId w:val="21"/>
  </w:num>
  <w:num w:numId="8" w16cid:durableId="483664576">
    <w:abstractNumId w:val="19"/>
  </w:num>
  <w:num w:numId="9" w16cid:durableId="1567910551">
    <w:abstractNumId w:val="2"/>
  </w:num>
  <w:num w:numId="10" w16cid:durableId="1711569771">
    <w:abstractNumId w:val="18"/>
  </w:num>
  <w:num w:numId="11" w16cid:durableId="310251636">
    <w:abstractNumId w:val="14"/>
  </w:num>
  <w:num w:numId="12" w16cid:durableId="1428185512">
    <w:abstractNumId w:val="8"/>
  </w:num>
  <w:num w:numId="13" w16cid:durableId="1097138992">
    <w:abstractNumId w:val="26"/>
  </w:num>
  <w:num w:numId="14" w16cid:durableId="36784797">
    <w:abstractNumId w:val="12"/>
  </w:num>
  <w:num w:numId="15" w16cid:durableId="13913409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260575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3747210">
    <w:abstractNumId w:val="28"/>
  </w:num>
  <w:num w:numId="18" w16cid:durableId="18106607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39937368">
    <w:abstractNumId w:val="25"/>
  </w:num>
  <w:num w:numId="20" w16cid:durableId="654799125">
    <w:abstractNumId w:val="16"/>
  </w:num>
  <w:num w:numId="21" w16cid:durableId="134026149">
    <w:abstractNumId w:val="0"/>
  </w:num>
  <w:num w:numId="22" w16cid:durableId="1418745253">
    <w:abstractNumId w:val="10"/>
  </w:num>
  <w:num w:numId="23" w16cid:durableId="1668359888">
    <w:abstractNumId w:val="13"/>
  </w:num>
  <w:num w:numId="24" w16cid:durableId="561869101">
    <w:abstractNumId w:val="3"/>
  </w:num>
  <w:num w:numId="25" w16cid:durableId="548879940">
    <w:abstractNumId w:val="5"/>
  </w:num>
  <w:num w:numId="26" w16cid:durableId="2067143033">
    <w:abstractNumId w:val="11"/>
  </w:num>
  <w:num w:numId="27" w16cid:durableId="1851292489">
    <w:abstractNumId w:val="20"/>
  </w:num>
  <w:num w:numId="28" w16cid:durableId="39476664">
    <w:abstractNumId w:val="9"/>
  </w:num>
  <w:num w:numId="29" w16cid:durableId="609511378">
    <w:abstractNumId w:val="7"/>
  </w:num>
  <w:num w:numId="30" w16cid:durableId="12468450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58156281">
    <w:abstractNumId w:val="23"/>
  </w:num>
  <w:num w:numId="32" w16cid:durableId="7417529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84"/>
    <w:rsid w:val="00037EB8"/>
    <w:rsid w:val="000636E9"/>
    <w:rsid w:val="00080BB9"/>
    <w:rsid w:val="000A6F69"/>
    <w:rsid w:val="0011583F"/>
    <w:rsid w:val="00150571"/>
    <w:rsid w:val="0019365B"/>
    <w:rsid w:val="001C6A37"/>
    <w:rsid w:val="001D5010"/>
    <w:rsid w:val="001E5944"/>
    <w:rsid w:val="00211824"/>
    <w:rsid w:val="002262C6"/>
    <w:rsid w:val="00237540"/>
    <w:rsid w:val="0026200E"/>
    <w:rsid w:val="002805AF"/>
    <w:rsid w:val="002B790B"/>
    <w:rsid w:val="002D5FAB"/>
    <w:rsid w:val="002E0971"/>
    <w:rsid w:val="003171BB"/>
    <w:rsid w:val="00362B3F"/>
    <w:rsid w:val="003E7485"/>
    <w:rsid w:val="0041232C"/>
    <w:rsid w:val="004907B7"/>
    <w:rsid w:val="00495CD1"/>
    <w:rsid w:val="004E4605"/>
    <w:rsid w:val="004F31A0"/>
    <w:rsid w:val="004F5250"/>
    <w:rsid w:val="005137F5"/>
    <w:rsid w:val="005204FC"/>
    <w:rsid w:val="00523857"/>
    <w:rsid w:val="00532AFE"/>
    <w:rsid w:val="005730EC"/>
    <w:rsid w:val="005A1682"/>
    <w:rsid w:val="005D1470"/>
    <w:rsid w:val="005E2284"/>
    <w:rsid w:val="00642E6B"/>
    <w:rsid w:val="00667E42"/>
    <w:rsid w:val="00672A5C"/>
    <w:rsid w:val="006C136B"/>
    <w:rsid w:val="007871E3"/>
    <w:rsid w:val="0079159F"/>
    <w:rsid w:val="007E16C5"/>
    <w:rsid w:val="007E6FC5"/>
    <w:rsid w:val="008020EE"/>
    <w:rsid w:val="008306D6"/>
    <w:rsid w:val="008459A6"/>
    <w:rsid w:val="00857F65"/>
    <w:rsid w:val="00862674"/>
    <w:rsid w:val="008B101B"/>
    <w:rsid w:val="008D54CD"/>
    <w:rsid w:val="008D587A"/>
    <w:rsid w:val="00930568"/>
    <w:rsid w:val="00951D4C"/>
    <w:rsid w:val="009F2955"/>
    <w:rsid w:val="00A96BEA"/>
    <w:rsid w:val="00AB4105"/>
    <w:rsid w:val="00AE0F5B"/>
    <w:rsid w:val="00AE6155"/>
    <w:rsid w:val="00B347B3"/>
    <w:rsid w:val="00B635C3"/>
    <w:rsid w:val="00B7455A"/>
    <w:rsid w:val="00BF63D6"/>
    <w:rsid w:val="00C33D28"/>
    <w:rsid w:val="00D20330"/>
    <w:rsid w:val="00D31F01"/>
    <w:rsid w:val="00D441EA"/>
    <w:rsid w:val="00D653EF"/>
    <w:rsid w:val="00D67559"/>
    <w:rsid w:val="00D8351F"/>
    <w:rsid w:val="00D92792"/>
    <w:rsid w:val="00DA1CDF"/>
    <w:rsid w:val="00DE2029"/>
    <w:rsid w:val="00E0374F"/>
    <w:rsid w:val="00E0784D"/>
    <w:rsid w:val="00E12C70"/>
    <w:rsid w:val="00E41AB1"/>
    <w:rsid w:val="00E46D67"/>
    <w:rsid w:val="00E71A8E"/>
    <w:rsid w:val="00ED580A"/>
    <w:rsid w:val="00EF1DAC"/>
    <w:rsid w:val="00F01FEA"/>
    <w:rsid w:val="00F4460A"/>
    <w:rsid w:val="00F5756A"/>
    <w:rsid w:val="00F72C55"/>
    <w:rsid w:val="00F736F3"/>
    <w:rsid w:val="00FD412C"/>
    <w:rsid w:val="00FE0E76"/>
    <w:rsid w:val="00FE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B0328"/>
  <w15:docId w15:val="{B2514DC3-02C5-4C9D-B0DE-F3C86A4C1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412C"/>
    <w:pPr>
      <w:spacing w:after="0" w:line="240" w:lineRule="auto"/>
    </w:pPr>
    <w:rPr>
      <w:rFonts w:ascii="Arial" w:eastAsia="Calibri" w:hAnsi="Arial" w:cs="Times New Roman"/>
      <w:kern w:val="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E2284"/>
    <w:pPr>
      <w:keepNext/>
      <w:spacing w:after="120"/>
      <w:jc w:val="center"/>
      <w:outlineLvl w:val="0"/>
    </w:pPr>
    <w:rPr>
      <w:rFonts w:cs="Arial"/>
      <w:b/>
      <w:szCs w:val="24"/>
    </w:rPr>
  </w:style>
  <w:style w:type="paragraph" w:styleId="Nadpis3">
    <w:name w:val="heading 3"/>
    <w:basedOn w:val="Normln"/>
    <w:next w:val="Normln"/>
    <w:link w:val="Nadpis3Char"/>
    <w:unhideWhenUsed/>
    <w:qFormat/>
    <w:rsid w:val="005E2284"/>
    <w:pPr>
      <w:keepNext/>
      <w:keepLines/>
      <w:numPr>
        <w:numId w:val="7"/>
      </w:numPr>
      <w:spacing w:before="200" w:line="280" w:lineRule="exact"/>
      <w:outlineLvl w:val="2"/>
    </w:pPr>
    <w:rPr>
      <w:rFonts w:eastAsia="Times New Roman"/>
      <w:bCs/>
      <w:color w:val="000000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D147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2284"/>
    <w:rPr>
      <w:rFonts w:ascii="Arial" w:eastAsia="Calibri" w:hAnsi="Arial" w:cs="Arial"/>
      <w:b/>
      <w:kern w:val="0"/>
      <w:szCs w:val="24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5E2284"/>
    <w:rPr>
      <w:rFonts w:ascii="Arial" w:eastAsia="Times New Roman" w:hAnsi="Arial" w:cs="Times New Roman"/>
      <w:bCs/>
      <w:color w:val="000000"/>
      <w:kern w:val="0"/>
      <w:szCs w:val="24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22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2284"/>
    <w:rPr>
      <w:rFonts w:ascii="Segoe UI" w:eastAsia="Calibri" w:hAnsi="Segoe UI" w:cs="Segoe UI"/>
      <w:kern w:val="0"/>
      <w:sz w:val="18"/>
      <w:szCs w:val="18"/>
      <w:lang w:eastAsia="cs-CZ"/>
      <w14:ligatures w14:val="none"/>
    </w:rPr>
  </w:style>
  <w:style w:type="character" w:styleId="Hypertextovodkaz">
    <w:name w:val="Hyperlink"/>
    <w:uiPriority w:val="99"/>
    <w:unhideWhenUsed/>
    <w:rsid w:val="005E228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E2284"/>
    <w:pPr>
      <w:spacing w:after="120" w:line="280" w:lineRule="exact"/>
      <w:ind w:left="720"/>
      <w:contextualSpacing/>
    </w:pPr>
    <w:rPr>
      <w:rFonts w:eastAsia="Times New Roman"/>
      <w:szCs w:val="24"/>
    </w:rPr>
  </w:style>
  <w:style w:type="paragraph" w:styleId="Zhlav">
    <w:name w:val="header"/>
    <w:basedOn w:val="Normln"/>
    <w:link w:val="ZhlavChar"/>
    <w:uiPriority w:val="99"/>
    <w:unhideWhenUsed/>
    <w:rsid w:val="005E22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E2284"/>
    <w:rPr>
      <w:rFonts w:ascii="Arial" w:eastAsia="Calibri" w:hAnsi="Arial" w:cs="Times New Roman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5E22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E2284"/>
    <w:rPr>
      <w:rFonts w:ascii="Arial" w:eastAsia="Calibri" w:hAnsi="Arial" w:cs="Times New Roman"/>
      <w:kern w:val="0"/>
      <w:szCs w:val="20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unhideWhenUsed/>
    <w:rsid w:val="005E22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2284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2284"/>
    <w:rPr>
      <w:rFonts w:ascii="Arial" w:eastAsia="Calibri" w:hAnsi="Arial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22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2284"/>
    <w:rPr>
      <w:rFonts w:ascii="Arial" w:eastAsia="Calibri" w:hAnsi="Arial" w:cs="Times New Roman"/>
      <w:b/>
      <w:bCs/>
      <w:kern w:val="0"/>
      <w:sz w:val="20"/>
      <w:szCs w:val="20"/>
      <w:lang w:eastAsia="cs-CZ"/>
      <w14:ligatures w14:val="none"/>
    </w:rPr>
  </w:style>
  <w:style w:type="character" w:styleId="Siln">
    <w:name w:val="Strong"/>
    <w:basedOn w:val="Standardnpsmoodstavce"/>
    <w:uiPriority w:val="99"/>
    <w:qFormat/>
    <w:rsid w:val="005E2284"/>
    <w:rPr>
      <w:b/>
      <w:bCs/>
    </w:rPr>
  </w:style>
  <w:style w:type="paragraph" w:styleId="Zkladntext">
    <w:name w:val="Body Text"/>
    <w:basedOn w:val="Normln"/>
    <w:link w:val="ZkladntextChar"/>
    <w:rsid w:val="005E2284"/>
    <w:pPr>
      <w:overflowPunct w:val="0"/>
      <w:autoSpaceDE w:val="0"/>
      <w:autoSpaceDN w:val="0"/>
      <w:adjustRightInd w:val="0"/>
    </w:pPr>
    <w:rPr>
      <w:rFonts w:eastAsia="Times New Roman"/>
    </w:rPr>
  </w:style>
  <w:style w:type="character" w:customStyle="1" w:styleId="ZkladntextChar">
    <w:name w:val="Základní text Char"/>
    <w:basedOn w:val="Standardnpsmoodstavce"/>
    <w:link w:val="Zkladntext"/>
    <w:rsid w:val="005E2284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table" w:styleId="Mkatabulky">
    <w:name w:val="Table Grid"/>
    <w:basedOn w:val="Normlntabulka"/>
    <w:uiPriority w:val="39"/>
    <w:rsid w:val="005E228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STextlnkuslovan">
    <w:name w:val="TS Text článku číslovaný"/>
    <w:basedOn w:val="Normln"/>
    <w:link w:val="TSTextlnkuslovanChar"/>
    <w:rsid w:val="005E2284"/>
    <w:pPr>
      <w:spacing w:after="120" w:line="280" w:lineRule="exact"/>
    </w:pPr>
    <w:rPr>
      <w:rFonts w:eastAsia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5E2284"/>
    <w:rPr>
      <w:rFonts w:ascii="Arial" w:eastAsia="Times New Roman" w:hAnsi="Arial" w:cs="Times New Roman"/>
      <w:kern w:val="0"/>
      <w:szCs w:val="24"/>
      <w:lang w:val="x-none" w:eastAsia="x-none"/>
      <w14:ligatures w14:val="none"/>
    </w:rPr>
  </w:style>
  <w:style w:type="character" w:customStyle="1" w:styleId="l-L1Char">
    <w:name w:val="Čl. - L1 Char"/>
    <w:link w:val="l-L1"/>
    <w:locked/>
    <w:rsid w:val="005E2284"/>
    <w:rPr>
      <w:rFonts w:ascii="Arial" w:eastAsia="Times New Roman" w:hAnsi="Arial" w:cs="Times New Roman"/>
      <w:b/>
      <w:szCs w:val="24"/>
      <w:u w:val="single"/>
    </w:rPr>
  </w:style>
  <w:style w:type="paragraph" w:customStyle="1" w:styleId="l-L1">
    <w:name w:val="Čl. - L1"/>
    <w:basedOn w:val="Normln"/>
    <w:link w:val="l-L1Char"/>
    <w:qFormat/>
    <w:rsid w:val="005E2284"/>
    <w:pPr>
      <w:keepNext/>
      <w:numPr>
        <w:numId w:val="15"/>
      </w:numPr>
      <w:suppressAutoHyphens/>
      <w:spacing w:before="480" w:after="240" w:line="288" w:lineRule="auto"/>
      <w:ind w:left="4395"/>
      <w:jc w:val="center"/>
      <w:outlineLvl w:val="0"/>
    </w:pPr>
    <w:rPr>
      <w:rFonts w:eastAsia="Times New Roman"/>
      <w:b/>
      <w:kern w:val="2"/>
      <w:szCs w:val="24"/>
      <w:u w:val="single"/>
      <w:lang w:eastAsia="en-US"/>
      <w14:ligatures w14:val="standardContextual"/>
    </w:rPr>
  </w:style>
  <w:style w:type="character" w:customStyle="1" w:styleId="RLTextlnkuslovanChar">
    <w:name w:val="RL Text článku číslovaný Char"/>
    <w:basedOn w:val="Standardnpsmoodstavce"/>
    <w:link w:val="RLTextlnkuslovan"/>
    <w:locked/>
    <w:rsid w:val="005E2284"/>
    <w:rPr>
      <w:rFonts w:ascii="Calibri" w:hAnsi="Calibri"/>
    </w:rPr>
  </w:style>
  <w:style w:type="paragraph" w:customStyle="1" w:styleId="RLTextlnkuslovan">
    <w:name w:val="RL Text článku číslovaný"/>
    <w:basedOn w:val="Normln"/>
    <w:link w:val="RLTextlnkuslovanChar"/>
    <w:qFormat/>
    <w:rsid w:val="005E2284"/>
    <w:pPr>
      <w:numPr>
        <w:ilvl w:val="1"/>
        <w:numId w:val="18"/>
      </w:numPr>
      <w:spacing w:after="120" w:line="280" w:lineRule="exact"/>
      <w:jc w:val="both"/>
    </w:pPr>
    <w:rPr>
      <w:rFonts w:ascii="Calibri" w:eastAsiaTheme="minorHAnsi" w:hAnsi="Calibri" w:cstheme="minorBidi"/>
      <w:kern w:val="2"/>
      <w:szCs w:val="22"/>
      <w:lang w:eastAsia="en-US"/>
      <w14:ligatures w14:val="standardContextual"/>
    </w:rPr>
  </w:style>
  <w:style w:type="paragraph" w:customStyle="1" w:styleId="RLlneksmlouvy">
    <w:name w:val="RL Článek smlouvy"/>
    <w:basedOn w:val="Normln"/>
    <w:rsid w:val="005E2284"/>
    <w:pPr>
      <w:keepNext/>
      <w:numPr>
        <w:numId w:val="18"/>
      </w:numPr>
      <w:spacing w:before="360" w:after="120" w:line="280" w:lineRule="exact"/>
      <w:jc w:val="both"/>
    </w:pPr>
    <w:rPr>
      <w:rFonts w:ascii="Calibri" w:eastAsiaTheme="minorHAnsi" w:hAnsi="Calibri"/>
      <w:b/>
      <w:bCs/>
      <w:szCs w:val="24"/>
      <w:lang w:eastAsia="en-US"/>
    </w:rPr>
  </w:style>
  <w:style w:type="paragraph" w:customStyle="1" w:styleId="smlouva11">
    <w:name w:val="smlouva 1.1."/>
    <w:basedOn w:val="Normln"/>
    <w:rsid w:val="005E2284"/>
    <w:pPr>
      <w:tabs>
        <w:tab w:val="left" w:pos="708"/>
      </w:tabs>
      <w:suppressAutoHyphens/>
      <w:spacing w:after="240" w:line="276" w:lineRule="auto"/>
      <w:jc w:val="both"/>
    </w:pPr>
    <w:rPr>
      <w:rFonts w:cs="Arial"/>
      <w:bCs/>
      <w:iCs/>
      <w:lang w:eastAsia="zh-CN"/>
    </w:rPr>
  </w:style>
  <w:style w:type="character" w:styleId="Nevyeenzmnka">
    <w:name w:val="Unresolved Mention"/>
    <w:basedOn w:val="Standardnpsmoodstavce"/>
    <w:uiPriority w:val="99"/>
    <w:semiHidden/>
    <w:unhideWhenUsed/>
    <w:rsid w:val="005E2284"/>
    <w:rPr>
      <w:color w:val="605E5C"/>
      <w:shd w:val="clear" w:color="auto" w:fill="E1DFDD"/>
    </w:rPr>
  </w:style>
  <w:style w:type="paragraph" w:customStyle="1" w:styleId="Default">
    <w:name w:val="Default"/>
    <w:rsid w:val="005E22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Seznamsodrkami">
    <w:name w:val="List Bullet"/>
    <w:aliases w:val="Round Bullet"/>
    <w:basedOn w:val="Normln"/>
    <w:rsid w:val="005E2284"/>
    <w:pPr>
      <w:numPr>
        <w:numId w:val="22"/>
      </w:numPr>
      <w:spacing w:before="120" w:after="60"/>
      <w:contextualSpacing/>
      <w:jc w:val="both"/>
    </w:pPr>
    <w:rPr>
      <w:rFonts w:eastAsia="Times New Roman"/>
      <w:kern w:val="24"/>
      <w:szCs w:val="24"/>
    </w:rPr>
  </w:style>
  <w:style w:type="paragraph" w:styleId="Revize">
    <w:name w:val="Revision"/>
    <w:hidden/>
    <w:uiPriority w:val="99"/>
    <w:semiHidden/>
    <w:rsid w:val="005E2284"/>
    <w:pPr>
      <w:spacing w:after="0" w:line="240" w:lineRule="auto"/>
    </w:pPr>
    <w:rPr>
      <w:rFonts w:ascii="Arial" w:eastAsia="Calibri" w:hAnsi="Arial" w:cs="Times New Roman"/>
      <w:kern w:val="0"/>
      <w:szCs w:val="20"/>
      <w:lang w:eastAsia="cs-CZ"/>
      <w14:ligatures w14:val="none"/>
    </w:rPr>
  </w:style>
  <w:style w:type="paragraph" w:customStyle="1" w:styleId="TSlneksmlouvy">
    <w:name w:val="TS Článek smlouvy"/>
    <w:basedOn w:val="Normln"/>
    <w:next w:val="Normln"/>
    <w:link w:val="TSlneksmlouvyChar"/>
    <w:uiPriority w:val="99"/>
    <w:rsid w:val="005E2284"/>
    <w:pPr>
      <w:keepNext/>
      <w:suppressAutoHyphens/>
      <w:spacing w:before="480" w:after="240" w:line="280" w:lineRule="exact"/>
      <w:ind w:left="3686"/>
      <w:jc w:val="center"/>
      <w:outlineLvl w:val="0"/>
    </w:pPr>
    <w:rPr>
      <w:rFonts w:eastAsia="Times New Roman"/>
      <w:b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uiPriority w:val="99"/>
    <w:rsid w:val="005E2284"/>
    <w:rPr>
      <w:rFonts w:ascii="Arial" w:eastAsia="Times New Roman" w:hAnsi="Arial" w:cs="Times New Roman"/>
      <w:b/>
      <w:kern w:val="0"/>
      <w:szCs w:val="24"/>
      <w:u w:val="single"/>
      <w14:ligatures w14:val="none"/>
    </w:rPr>
  </w:style>
  <w:style w:type="character" w:customStyle="1" w:styleId="TextlnkuslovanChar">
    <w:name w:val="Text článku číslovaný Char"/>
    <w:link w:val="Textlnkuslovan"/>
    <w:locked/>
    <w:rsid w:val="005D1470"/>
    <w:rPr>
      <w:rFonts w:ascii="Arial" w:eastAsia="Times New Roman" w:hAnsi="Arial" w:cs="Times New Roman"/>
      <w:sz w:val="20"/>
      <w:szCs w:val="24"/>
      <w:lang w:val="x-none" w:eastAsia="cs-CZ"/>
    </w:rPr>
  </w:style>
  <w:style w:type="paragraph" w:customStyle="1" w:styleId="Textlnkuslovan">
    <w:name w:val="Text článku číslovaný"/>
    <w:basedOn w:val="Normln"/>
    <w:link w:val="TextlnkuslovanChar"/>
    <w:rsid w:val="005D1470"/>
    <w:pPr>
      <w:tabs>
        <w:tab w:val="num" w:pos="737"/>
      </w:tabs>
      <w:spacing w:after="120" w:line="280" w:lineRule="exact"/>
      <w:ind w:left="737" w:hanging="737"/>
      <w:jc w:val="both"/>
    </w:pPr>
    <w:rPr>
      <w:rFonts w:eastAsia="Times New Roman"/>
      <w:kern w:val="2"/>
      <w:sz w:val="20"/>
      <w:szCs w:val="24"/>
      <w:lang w:val="x-none"/>
      <w14:ligatures w14:val="standardContextual"/>
    </w:rPr>
  </w:style>
  <w:style w:type="paragraph" w:customStyle="1" w:styleId="lneksmlouvy">
    <w:name w:val="Článek smlouvy"/>
    <w:basedOn w:val="Normln"/>
    <w:next w:val="Textlnkuslovan"/>
    <w:rsid w:val="005D1470"/>
    <w:pPr>
      <w:keepNext/>
      <w:tabs>
        <w:tab w:val="num" w:pos="737"/>
      </w:tabs>
      <w:suppressAutoHyphens/>
      <w:spacing w:before="360" w:after="120" w:line="280" w:lineRule="exact"/>
      <w:ind w:left="737" w:hanging="737"/>
      <w:jc w:val="both"/>
      <w:outlineLvl w:val="0"/>
    </w:pPr>
    <w:rPr>
      <w:rFonts w:eastAsia="Times New Roman"/>
      <w:b/>
      <w:sz w:val="20"/>
      <w:szCs w:val="24"/>
      <w:lang w:val="x-none" w:eastAsia="x-none"/>
    </w:rPr>
  </w:style>
  <w:style w:type="paragraph" w:customStyle="1" w:styleId="NeslovanNadpis3">
    <w:name w:val="Nečíslovaný Nadpis 3"/>
    <w:basedOn w:val="Nadpis3"/>
    <w:next w:val="Normln"/>
    <w:rsid w:val="005D1470"/>
    <w:pPr>
      <w:keepLines w:val="0"/>
      <w:numPr>
        <w:numId w:val="0"/>
      </w:numPr>
      <w:tabs>
        <w:tab w:val="num" w:pos="360"/>
      </w:tabs>
      <w:spacing w:before="240" w:after="60" w:line="240" w:lineRule="auto"/>
    </w:pPr>
    <w:rPr>
      <w:rFonts w:cs="Arial"/>
      <w:b/>
      <w:color w:val="auto"/>
      <w:kern w:val="24"/>
      <w:sz w:val="36"/>
      <w:szCs w:val="26"/>
      <w:lang w:val="x-none"/>
    </w:rPr>
  </w:style>
  <w:style w:type="paragraph" w:customStyle="1" w:styleId="NeslovanNadpis4">
    <w:name w:val="Nečíslovaný Nadpis 4"/>
    <w:basedOn w:val="Nadpis4"/>
    <w:next w:val="Normln"/>
    <w:rsid w:val="005D1470"/>
    <w:pPr>
      <w:keepLines w:val="0"/>
      <w:tabs>
        <w:tab w:val="num" w:pos="360"/>
        <w:tab w:val="left" w:pos="2552"/>
      </w:tabs>
      <w:spacing w:before="240" w:after="60"/>
    </w:pPr>
    <w:rPr>
      <w:rFonts w:ascii="Arial" w:eastAsia="Times New Roman" w:hAnsi="Arial" w:cs="Times New Roman"/>
      <w:b/>
      <w:bCs/>
      <w:iCs w:val="0"/>
      <w:color w:val="auto"/>
      <w:kern w:val="24"/>
      <w:sz w:val="32"/>
      <w:szCs w:val="28"/>
      <w:lang w:val="x-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1470"/>
    <w:rPr>
      <w:rFonts w:asciiTheme="majorHAnsi" w:eastAsiaTheme="majorEastAsia" w:hAnsiTheme="majorHAnsi" w:cstheme="majorBidi"/>
      <w:i/>
      <w:iCs/>
      <w:color w:val="2F5496" w:themeColor="accent1" w:themeShade="BF"/>
      <w:kern w:val="0"/>
      <w:szCs w:val="20"/>
      <w:lang w:eastAsia="cs-CZ"/>
      <w14:ligatures w14:val="none"/>
    </w:rPr>
  </w:style>
  <w:style w:type="paragraph" w:customStyle="1" w:styleId="l3">
    <w:name w:val="l3"/>
    <w:basedOn w:val="Normln"/>
    <w:rsid w:val="00857F6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l4">
    <w:name w:val="l4"/>
    <w:basedOn w:val="Normln"/>
    <w:rsid w:val="00857F6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857F65"/>
    <w:rPr>
      <w:i/>
      <w:iCs/>
    </w:rPr>
  </w:style>
  <w:style w:type="paragraph" w:customStyle="1" w:styleId="l5">
    <w:name w:val="l5"/>
    <w:basedOn w:val="Normln"/>
    <w:rsid w:val="00857F6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5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2.emf"/><Relationship Id="rId7" Type="http://schemas.openxmlformats.org/officeDocument/2006/relationships/header" Target="header1.xml"/><Relationship Id="rId12" Type="http://schemas.openxmlformats.org/officeDocument/2006/relationships/image" Target="media/image3.emf"/><Relationship Id="rId17" Type="http://schemas.openxmlformats.org/officeDocument/2006/relationships/image" Target="media/image8.e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emf"/><Relationship Id="rId20" Type="http://schemas.openxmlformats.org/officeDocument/2006/relationships/image" Target="media/image11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6.emf"/><Relationship Id="rId23" Type="http://schemas.openxmlformats.org/officeDocument/2006/relationships/image" Target="media/image14.emf"/><Relationship Id="rId10" Type="http://schemas.openxmlformats.org/officeDocument/2006/relationships/image" Target="media/image1.emf"/><Relationship Id="rId19" Type="http://schemas.openxmlformats.org/officeDocument/2006/relationships/image" Target="media/image10.emf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5.emf"/><Relationship Id="rId22" Type="http://schemas.openxmlformats.org/officeDocument/2006/relationships/image" Target="media/image13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12</Pages>
  <Words>785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Brusnická</dc:creator>
  <cp:keywords/>
  <dc:description/>
  <cp:lastModifiedBy>Konvičná Marie Mgr.</cp:lastModifiedBy>
  <cp:revision>7</cp:revision>
  <dcterms:created xsi:type="dcterms:W3CDTF">2024-02-14T13:53:00Z</dcterms:created>
  <dcterms:modified xsi:type="dcterms:W3CDTF">2024-03-06T08:40:00Z</dcterms:modified>
</cp:coreProperties>
</file>