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1A82" w14:textId="77777777" w:rsidR="000103C6" w:rsidRDefault="000103C6" w:rsidP="000B1499">
      <w:pPr>
        <w:spacing w:before="120"/>
        <w:jc w:val="both"/>
        <w:rPr>
          <w:b/>
          <w:sz w:val="40"/>
        </w:rPr>
      </w:pPr>
    </w:p>
    <w:p w14:paraId="461EE616" w14:textId="505E77A5" w:rsidR="000B1499" w:rsidRDefault="000B1499" w:rsidP="000B1499">
      <w:pPr>
        <w:spacing w:before="120"/>
        <w:jc w:val="both"/>
        <w:rPr>
          <w:b/>
          <w:sz w:val="40"/>
        </w:rPr>
      </w:pPr>
      <w:r>
        <w:rPr>
          <w:b/>
          <w:sz w:val="40"/>
        </w:rPr>
        <w:t xml:space="preserve">Příloha č. </w:t>
      </w:r>
      <w:r w:rsidR="00484F29">
        <w:rPr>
          <w:b/>
          <w:sz w:val="40"/>
        </w:rPr>
        <w:t>2</w:t>
      </w:r>
    </w:p>
    <w:p w14:paraId="2A6DB362" w14:textId="35736E1B" w:rsidR="000B1499" w:rsidRDefault="000B1499" w:rsidP="000103C6">
      <w:pPr>
        <w:spacing w:before="120"/>
        <w:jc w:val="both"/>
        <w:rPr>
          <w:b/>
          <w:sz w:val="28"/>
        </w:rPr>
      </w:pPr>
      <w:r>
        <w:rPr>
          <w:b/>
          <w:sz w:val="28"/>
        </w:rPr>
        <w:t xml:space="preserve">Příloha ke smlouvě </w:t>
      </w:r>
      <w:r w:rsidR="00DD71AC">
        <w:rPr>
          <w:b/>
          <w:sz w:val="28"/>
        </w:rPr>
        <w:t>o spolupráci</w:t>
      </w:r>
      <w:r w:rsidR="000103C6">
        <w:rPr>
          <w:b/>
          <w:sz w:val="28"/>
        </w:rPr>
        <w:t xml:space="preserve"> – </w:t>
      </w:r>
      <w:r w:rsidR="00DD71AC">
        <w:rPr>
          <w:b/>
          <w:sz w:val="28"/>
        </w:rPr>
        <w:t>Koordinátor parkovišť s povolením MSIC</w:t>
      </w:r>
      <w:r>
        <w:rPr>
          <w:b/>
          <w:sz w:val="28"/>
        </w:rPr>
        <w:t xml:space="preserve"> </w:t>
      </w:r>
    </w:p>
    <w:p w14:paraId="4D8784D4" w14:textId="77777777" w:rsidR="000B1499" w:rsidRDefault="000B1499" w:rsidP="000B1499">
      <w:pPr>
        <w:pBdr>
          <w:top w:val="single" w:sz="4" w:space="1" w:color="auto"/>
        </w:pBdr>
        <w:spacing w:before="120"/>
        <w:jc w:val="both"/>
        <w:rPr>
          <w:b/>
          <w:sz w:val="28"/>
        </w:rPr>
      </w:pPr>
    </w:p>
    <w:p w14:paraId="62FF84C4" w14:textId="77777777" w:rsidR="00E673E6" w:rsidRDefault="00E673E6" w:rsidP="000B1499">
      <w:pPr>
        <w:pBdr>
          <w:top w:val="single" w:sz="4" w:space="1" w:color="auto"/>
        </w:pBdr>
        <w:spacing w:before="120"/>
        <w:jc w:val="both"/>
        <w:rPr>
          <w:b/>
          <w:sz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0B1499" w14:paraId="39D606FE" w14:textId="77777777" w:rsidTr="008B1351">
        <w:tc>
          <w:tcPr>
            <w:tcW w:w="8646" w:type="dxa"/>
            <w:shd w:val="clear" w:color="auto" w:fill="C0C0C0"/>
          </w:tcPr>
          <w:p w14:paraId="7F95458A" w14:textId="77777777" w:rsidR="000B1499" w:rsidRDefault="000B1499" w:rsidP="008B1351">
            <w:pPr>
              <w:spacing w:before="120"/>
              <w:jc w:val="center"/>
              <w:rPr>
                <w:b/>
                <w:sz w:val="36"/>
              </w:rPr>
            </w:pPr>
          </w:p>
          <w:p w14:paraId="1C99C662" w14:textId="4A2C0512" w:rsidR="000B1499" w:rsidRDefault="000B1499" w:rsidP="008B1351">
            <w:pPr>
              <w:spacing w:before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SMĚRNICE PRO </w:t>
            </w:r>
            <w:r w:rsidR="00DD71AC">
              <w:rPr>
                <w:b/>
                <w:sz w:val="36"/>
              </w:rPr>
              <w:t>KOORDINÁTORA PARKOVIŠŤ</w:t>
            </w:r>
          </w:p>
          <w:p w14:paraId="525C4BD5" w14:textId="77777777" w:rsidR="000B1499" w:rsidRDefault="000B1499" w:rsidP="008B1351">
            <w:pPr>
              <w:spacing w:before="120"/>
              <w:jc w:val="center"/>
              <w:rPr>
                <w:b/>
                <w:sz w:val="36"/>
              </w:rPr>
            </w:pPr>
          </w:p>
        </w:tc>
      </w:tr>
    </w:tbl>
    <w:p w14:paraId="62D7053B" w14:textId="77777777" w:rsidR="000B1499" w:rsidRDefault="000B1499" w:rsidP="000B1499">
      <w:pPr>
        <w:spacing w:before="120"/>
        <w:jc w:val="both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0B1499" w:rsidRPr="00E673E6" w14:paraId="45B27484" w14:textId="77777777" w:rsidTr="000103C6">
        <w:trPr>
          <w:trHeight w:val="2187"/>
        </w:trPr>
        <w:tc>
          <w:tcPr>
            <w:tcW w:w="3510" w:type="dxa"/>
          </w:tcPr>
          <w:p w14:paraId="6DF082CB" w14:textId="77777777" w:rsidR="000B1499" w:rsidRPr="00E673E6" w:rsidRDefault="000B1499" w:rsidP="008B135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673E6">
              <w:rPr>
                <w:b/>
                <w:sz w:val="22"/>
                <w:szCs w:val="22"/>
              </w:rPr>
              <w:t>Místo plnění:</w:t>
            </w:r>
          </w:p>
        </w:tc>
        <w:tc>
          <w:tcPr>
            <w:tcW w:w="6096" w:type="dxa"/>
          </w:tcPr>
          <w:p w14:paraId="3ED6A832" w14:textId="77777777" w:rsidR="000103C6" w:rsidRPr="00E673E6" w:rsidRDefault="000103C6" w:rsidP="008B1351">
            <w:pPr>
              <w:spacing w:before="120"/>
              <w:ind w:left="2268" w:hanging="2268"/>
              <w:rPr>
                <w:b/>
                <w:sz w:val="22"/>
                <w:szCs w:val="22"/>
              </w:rPr>
            </w:pPr>
            <w:r w:rsidRPr="00E673E6">
              <w:rPr>
                <w:b/>
                <w:sz w:val="22"/>
                <w:szCs w:val="22"/>
              </w:rPr>
              <w:t>Moravskoslezské inovační centrum Ostrava, a.s.</w:t>
            </w:r>
          </w:p>
          <w:p w14:paraId="145C1C5C" w14:textId="34EBEFCC" w:rsidR="000103C6" w:rsidRPr="00BD3E14" w:rsidRDefault="00BD3E14" w:rsidP="00BD3E14">
            <w:pPr>
              <w:pStyle w:val="Odstavecseseznamem"/>
              <w:numPr>
                <w:ilvl w:val="0"/>
                <w:numId w:val="32"/>
              </w:numPr>
              <w:spacing w:before="120"/>
              <w:rPr>
                <w:sz w:val="22"/>
                <w:szCs w:val="22"/>
              </w:rPr>
            </w:pPr>
            <w:r w:rsidRPr="005328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vybrané plochy parkovacích míst, a to v souladu s přílohou č. 1 smlouvy o spolupráci</w:t>
            </w:r>
            <w:r w:rsidR="00E75755" w:rsidRPr="005328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 to včetně souvisejících ploch a prostor</w:t>
            </w:r>
            <w:r w:rsidR="005328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;</w:t>
            </w:r>
            <w:r w:rsidR="00E75755">
              <w:rPr>
                <w:sz w:val="22"/>
                <w:szCs w:val="22"/>
              </w:rPr>
              <w:t xml:space="preserve"> </w:t>
            </w:r>
          </w:p>
          <w:p w14:paraId="2CB8B988" w14:textId="389C434E" w:rsidR="000B1499" w:rsidRPr="00E673E6" w:rsidRDefault="00E673E6" w:rsidP="00E673E6">
            <w:pPr>
              <w:spacing w:before="120"/>
              <w:ind w:left="2268" w:hanging="226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566AC">
              <w:rPr>
                <w:sz w:val="22"/>
                <w:szCs w:val="22"/>
              </w:rPr>
              <w:t xml:space="preserve">také </w:t>
            </w:r>
            <w:r>
              <w:rPr>
                <w:sz w:val="22"/>
                <w:szCs w:val="22"/>
              </w:rPr>
              <w:t>jako „</w:t>
            </w:r>
            <w:r w:rsidRPr="00BD3E14">
              <w:rPr>
                <w:b/>
                <w:bCs/>
                <w:sz w:val="22"/>
                <w:szCs w:val="22"/>
              </w:rPr>
              <w:t>Objekt</w:t>
            </w:r>
            <w:r>
              <w:rPr>
                <w:sz w:val="22"/>
                <w:szCs w:val="22"/>
              </w:rPr>
              <w:t>“)</w:t>
            </w:r>
          </w:p>
        </w:tc>
      </w:tr>
      <w:tr w:rsidR="000B1499" w:rsidRPr="00E673E6" w14:paraId="0F345432" w14:textId="77777777" w:rsidTr="00404F2E">
        <w:trPr>
          <w:trHeight w:val="1256"/>
        </w:trPr>
        <w:tc>
          <w:tcPr>
            <w:tcW w:w="3510" w:type="dxa"/>
          </w:tcPr>
          <w:p w14:paraId="6A2CCB2F" w14:textId="68BA07B0" w:rsidR="000B1499" w:rsidRPr="00E673E6" w:rsidRDefault="00404F2E" w:rsidP="00404F2E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673E6">
              <w:rPr>
                <w:b/>
                <w:sz w:val="22"/>
                <w:szCs w:val="22"/>
              </w:rPr>
              <w:t>Odpovědná osoba</w:t>
            </w:r>
            <w:r w:rsidR="00E673E6">
              <w:rPr>
                <w:b/>
                <w:sz w:val="22"/>
                <w:szCs w:val="22"/>
              </w:rPr>
              <w:t xml:space="preserve"> </w:t>
            </w:r>
            <w:r w:rsidR="00594D4E">
              <w:rPr>
                <w:b/>
                <w:sz w:val="22"/>
                <w:szCs w:val="22"/>
              </w:rPr>
              <w:t>MSIC</w:t>
            </w:r>
            <w:r w:rsidRPr="00E673E6">
              <w:rPr>
                <w:b/>
                <w:sz w:val="22"/>
                <w:szCs w:val="22"/>
              </w:rPr>
              <w:t xml:space="preserve">: </w:t>
            </w:r>
          </w:p>
          <w:p w14:paraId="4E458063" w14:textId="3D462731" w:rsidR="000B1499" w:rsidRPr="00E673E6" w:rsidRDefault="00DB5C24" w:rsidP="00404F2E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14:paraId="569308FF" w14:textId="712C02E2" w:rsidR="00404F2E" w:rsidRPr="00E673E6" w:rsidRDefault="00F3532B" w:rsidP="00404F2E">
            <w:pPr>
              <w:tabs>
                <w:tab w:val="left" w:pos="1452"/>
              </w:tabs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Xxxxxxxxx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xxxxxx</w:t>
            </w:r>
            <w:proofErr w:type="spellEnd"/>
          </w:p>
          <w:p w14:paraId="61CCF733" w14:textId="33F8DE46" w:rsidR="000B1499" w:rsidRPr="00E673E6" w:rsidRDefault="000B1499" w:rsidP="00404F2E">
            <w:pPr>
              <w:tabs>
                <w:tab w:val="left" w:pos="1452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D0D32" w:rsidRPr="00E673E6" w14:paraId="6B63B9B8" w14:textId="77777777" w:rsidTr="00404F2E">
        <w:trPr>
          <w:trHeight w:val="1256"/>
        </w:trPr>
        <w:tc>
          <w:tcPr>
            <w:tcW w:w="3510" w:type="dxa"/>
          </w:tcPr>
          <w:p w14:paraId="658EAE85" w14:textId="64A0BE2F" w:rsidR="004D0D32" w:rsidRPr="00E673E6" w:rsidRDefault="004D0D32" w:rsidP="00404F2E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Pověřené osoby </w:t>
            </w:r>
            <w:r w:rsidR="00594D4E">
              <w:rPr>
                <w:b/>
                <w:sz w:val="22"/>
                <w:szCs w:val="22"/>
              </w:rPr>
              <w:t>MSIC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6" w:type="dxa"/>
          </w:tcPr>
          <w:p w14:paraId="3C35F307" w14:textId="240CDD93" w:rsidR="00F205B0" w:rsidRPr="000E7D35" w:rsidRDefault="00EF4EED" w:rsidP="00404F2E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Xxxxxxx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xxxxxxx</w:t>
            </w:r>
            <w:proofErr w:type="spellEnd"/>
          </w:p>
          <w:p w14:paraId="65BBA988" w14:textId="6F23D59F" w:rsidR="000E7D35" w:rsidRPr="000E7D35" w:rsidRDefault="00EF4EED" w:rsidP="00404F2E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Xxxxxxxx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xxxxxxxx</w:t>
            </w:r>
            <w:proofErr w:type="spellEnd"/>
          </w:p>
        </w:tc>
      </w:tr>
    </w:tbl>
    <w:p w14:paraId="6BD8B696" w14:textId="77777777" w:rsidR="000B1499" w:rsidRPr="00E673E6" w:rsidRDefault="000B1499" w:rsidP="000B1499">
      <w:pPr>
        <w:spacing w:before="120" w:line="240" w:lineRule="atLeast"/>
        <w:jc w:val="both"/>
        <w:rPr>
          <w:b/>
          <w:sz w:val="22"/>
          <w:szCs w:val="22"/>
        </w:rPr>
      </w:pPr>
      <w:r w:rsidRPr="00E673E6">
        <w:rPr>
          <w:sz w:val="22"/>
          <w:szCs w:val="22"/>
        </w:rPr>
        <w:t xml:space="preserve">    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0B1499" w:rsidRPr="00E673E6" w14:paraId="78CA59AF" w14:textId="77777777" w:rsidTr="008B1351"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18450" w14:textId="56E59475" w:rsidR="000B1499" w:rsidRPr="00E673E6" w:rsidRDefault="000B1499" w:rsidP="008B1351">
            <w:pPr>
              <w:spacing w:before="120" w:line="240" w:lineRule="atLeast"/>
              <w:jc w:val="both"/>
              <w:rPr>
                <w:b/>
                <w:sz w:val="22"/>
                <w:szCs w:val="22"/>
              </w:rPr>
            </w:pPr>
            <w:r w:rsidRPr="00E673E6">
              <w:rPr>
                <w:b/>
                <w:sz w:val="22"/>
                <w:szCs w:val="22"/>
              </w:rPr>
              <w:t>Odpovědn</w:t>
            </w:r>
            <w:r w:rsidR="00E673E6">
              <w:rPr>
                <w:b/>
                <w:sz w:val="22"/>
                <w:szCs w:val="22"/>
              </w:rPr>
              <w:t xml:space="preserve">á osoba </w:t>
            </w:r>
            <w:r w:rsidR="00594D4E">
              <w:rPr>
                <w:b/>
                <w:sz w:val="22"/>
                <w:szCs w:val="22"/>
              </w:rPr>
              <w:t>Partnera</w:t>
            </w:r>
            <w:r w:rsidR="00E673E6">
              <w:rPr>
                <w:b/>
                <w:sz w:val="22"/>
                <w:szCs w:val="22"/>
              </w:rPr>
              <w:t>:</w:t>
            </w:r>
            <w:r w:rsidRPr="00E673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B13852" w14:textId="18CB064A" w:rsidR="000B1499" w:rsidRPr="00E673E6" w:rsidRDefault="00F3532B" w:rsidP="00623FDD">
            <w:pPr>
              <w:spacing w:before="120" w:line="240" w:lineRule="atLeas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Xxxxxxxxxx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xxxxxx</w:t>
            </w:r>
            <w:proofErr w:type="spellEnd"/>
          </w:p>
        </w:tc>
      </w:tr>
      <w:tr w:rsidR="000B1499" w:rsidRPr="00E673E6" w14:paraId="45AA53E0" w14:textId="77777777" w:rsidTr="008B135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7BC0" w14:textId="2A8D4CE5" w:rsidR="000B1499" w:rsidRPr="00E673E6" w:rsidRDefault="000B1499" w:rsidP="00E673E6">
            <w:pPr>
              <w:spacing w:before="120" w:line="240" w:lineRule="atLeast"/>
              <w:jc w:val="both"/>
              <w:rPr>
                <w:b/>
                <w:sz w:val="22"/>
                <w:szCs w:val="22"/>
              </w:rPr>
            </w:pPr>
            <w:r w:rsidRPr="00E673E6">
              <w:rPr>
                <w:b/>
                <w:sz w:val="22"/>
                <w:szCs w:val="22"/>
              </w:rPr>
              <w:t xml:space="preserve"> Pověřen</w:t>
            </w:r>
            <w:r w:rsidR="00E673E6">
              <w:rPr>
                <w:b/>
                <w:sz w:val="22"/>
                <w:szCs w:val="22"/>
              </w:rPr>
              <w:t>á osoba</w:t>
            </w:r>
            <w:r w:rsidRPr="00E673E6">
              <w:rPr>
                <w:b/>
                <w:sz w:val="22"/>
                <w:szCs w:val="22"/>
              </w:rPr>
              <w:t xml:space="preserve"> </w:t>
            </w:r>
            <w:r w:rsidR="00594D4E">
              <w:rPr>
                <w:b/>
                <w:sz w:val="22"/>
                <w:szCs w:val="22"/>
              </w:rPr>
              <w:t>Partnera</w:t>
            </w:r>
            <w:r w:rsidR="00E673E6" w:rsidRPr="00E673E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361C2" w14:textId="2690E00E" w:rsidR="000B1499" w:rsidRPr="00E673E6" w:rsidRDefault="00F3532B" w:rsidP="00623FDD">
            <w:pPr>
              <w:spacing w:before="120" w:line="240" w:lineRule="atLeas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Xxxxxxxxx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xxxxxxx</w:t>
            </w:r>
            <w:proofErr w:type="spellEnd"/>
          </w:p>
        </w:tc>
      </w:tr>
    </w:tbl>
    <w:p w14:paraId="326090B7" w14:textId="77777777" w:rsidR="000B1499" w:rsidRDefault="000B1499" w:rsidP="000B1499">
      <w:pPr>
        <w:spacing w:before="120" w:line="240" w:lineRule="atLeast"/>
        <w:jc w:val="both"/>
        <w:rPr>
          <w:b/>
        </w:rPr>
      </w:pPr>
    </w:p>
    <w:p w14:paraId="3D9C9C3D" w14:textId="77777777" w:rsidR="000B1499" w:rsidRDefault="000B1499" w:rsidP="000B1499">
      <w:pPr>
        <w:spacing w:before="120" w:line="240" w:lineRule="atLeast"/>
        <w:ind w:left="2410" w:hanging="2410"/>
        <w:jc w:val="both"/>
        <w:rPr>
          <w:b/>
        </w:rPr>
      </w:pPr>
    </w:p>
    <w:p w14:paraId="3C22AF3F" w14:textId="77777777" w:rsidR="000B1499" w:rsidRDefault="000B1499" w:rsidP="000B1499">
      <w:pPr>
        <w:spacing w:before="120" w:line="240" w:lineRule="atLeast"/>
        <w:ind w:left="2410" w:hanging="2410"/>
        <w:jc w:val="both"/>
        <w:rPr>
          <w:b/>
        </w:rPr>
      </w:pPr>
    </w:p>
    <w:p w14:paraId="19A9CA9F" w14:textId="77777777" w:rsidR="000B1499" w:rsidRDefault="000B1499" w:rsidP="000B1499">
      <w:pPr>
        <w:spacing w:before="120" w:line="240" w:lineRule="atLeast"/>
        <w:ind w:left="2410" w:hanging="2410"/>
        <w:jc w:val="both"/>
        <w:rPr>
          <w:b/>
        </w:rPr>
      </w:pPr>
    </w:p>
    <w:p w14:paraId="1C887BCC" w14:textId="77777777" w:rsidR="000B1499" w:rsidRDefault="000B1499" w:rsidP="000B1499">
      <w:pPr>
        <w:spacing w:before="120" w:line="240" w:lineRule="atLeast"/>
        <w:ind w:left="2410" w:hanging="2410"/>
        <w:jc w:val="both"/>
        <w:rPr>
          <w:b/>
        </w:rPr>
      </w:pPr>
    </w:p>
    <w:p w14:paraId="3B01FC87" w14:textId="223C71A1" w:rsidR="000B1499" w:rsidRDefault="000B1499" w:rsidP="00B17B02">
      <w:pPr>
        <w:suppressAutoHyphens/>
        <w:spacing w:before="120" w:after="240" w:line="240" w:lineRule="atLeast"/>
        <w:jc w:val="both"/>
        <w:rPr>
          <w:b/>
        </w:rPr>
      </w:pPr>
      <w:r>
        <w:rPr>
          <w:b/>
        </w:rPr>
        <w:t>OBSAZENÍ STANOVIŠŤ</w:t>
      </w:r>
      <w:r w:rsidR="00096C85">
        <w:rPr>
          <w:b/>
        </w:rPr>
        <w:t>Ě</w:t>
      </w:r>
      <w:r w:rsidR="00A240BD">
        <w:rPr>
          <w:b/>
        </w:rPr>
        <w:t xml:space="preserve"> </w:t>
      </w:r>
      <w:r w:rsidR="00C43734">
        <w:rPr>
          <w:b/>
        </w:rPr>
        <w:t>KOORDINÁTOREM</w:t>
      </w:r>
      <w:r>
        <w:rPr>
          <w:b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5A4" w14:paraId="09D180A5" w14:textId="77777777" w:rsidTr="00E445A4">
        <w:tc>
          <w:tcPr>
            <w:tcW w:w="9062" w:type="dxa"/>
          </w:tcPr>
          <w:tbl>
            <w:tblPr>
              <w:tblW w:w="8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4"/>
              <w:gridCol w:w="2272"/>
              <w:gridCol w:w="3637"/>
            </w:tblGrid>
            <w:tr w:rsidR="00E445A4" w:rsidRPr="00E445A4" w14:paraId="3A126FCA" w14:textId="77777777" w:rsidTr="00C43734">
              <w:trPr>
                <w:trHeight w:val="472"/>
                <w:jc w:val="center"/>
              </w:trPr>
              <w:tc>
                <w:tcPr>
                  <w:tcW w:w="3084" w:type="dxa"/>
                  <w:shd w:val="clear" w:color="auto" w:fill="C0C0C0"/>
                </w:tcPr>
                <w:p w14:paraId="3D938079" w14:textId="0F5914FA" w:rsidR="00E445A4" w:rsidRPr="00E445A4" w:rsidRDefault="00E445A4" w:rsidP="00932C50">
                  <w:pPr>
                    <w:suppressAutoHyphens/>
                    <w:spacing w:before="120" w:line="240" w:lineRule="atLeast"/>
                    <w:jc w:val="both"/>
                    <w:rPr>
                      <w:b/>
                    </w:rPr>
                  </w:pPr>
                  <w:r w:rsidRPr="00E445A4">
                    <w:rPr>
                      <w:b/>
                    </w:rPr>
                    <w:lastRenderedPageBreak/>
                    <w:t>Stanoviště</w:t>
                  </w:r>
                  <w:r w:rsidR="00A240BD">
                    <w:rPr>
                      <w:b/>
                    </w:rPr>
                    <w:t xml:space="preserve"> </w:t>
                  </w:r>
                  <w:proofErr w:type="gramStart"/>
                  <w:r w:rsidR="00C43734">
                    <w:rPr>
                      <w:b/>
                    </w:rPr>
                    <w:t>KOORDINÁTORA</w:t>
                  </w:r>
                  <w:r w:rsidRPr="00E445A4">
                    <w:rPr>
                      <w:b/>
                    </w:rPr>
                    <w:t xml:space="preserve">:   </w:t>
                  </w:r>
                  <w:proofErr w:type="gramEnd"/>
                  <w:r w:rsidRPr="00E445A4">
                    <w:rPr>
                      <w:b/>
                    </w:rPr>
                    <w:t xml:space="preserve">                                  </w:t>
                  </w:r>
                </w:p>
              </w:tc>
              <w:tc>
                <w:tcPr>
                  <w:tcW w:w="2272" w:type="dxa"/>
                  <w:shd w:val="clear" w:color="auto" w:fill="C0C0C0"/>
                </w:tcPr>
                <w:p w14:paraId="5EB4884F" w14:textId="77777777" w:rsidR="00E445A4" w:rsidRPr="00E445A4" w:rsidRDefault="00E445A4" w:rsidP="00932C50">
                  <w:pPr>
                    <w:suppressAutoHyphens/>
                    <w:spacing w:before="120" w:line="240" w:lineRule="atLeast"/>
                    <w:jc w:val="both"/>
                    <w:rPr>
                      <w:b/>
                    </w:rPr>
                  </w:pPr>
                  <w:r w:rsidRPr="00E445A4">
                    <w:rPr>
                      <w:b/>
                    </w:rPr>
                    <w:t>Počet pracovníků:</w:t>
                  </w:r>
                </w:p>
              </w:tc>
              <w:tc>
                <w:tcPr>
                  <w:tcW w:w="3637" w:type="dxa"/>
                  <w:shd w:val="clear" w:color="auto" w:fill="C0C0C0"/>
                </w:tcPr>
                <w:p w14:paraId="4EDE1D2F" w14:textId="3A3171C1" w:rsidR="00E445A4" w:rsidRPr="00E445A4" w:rsidRDefault="00E445A4" w:rsidP="00932C50">
                  <w:pPr>
                    <w:suppressAutoHyphens/>
                    <w:spacing w:before="120" w:line="240" w:lineRule="atLeast"/>
                    <w:jc w:val="both"/>
                    <w:rPr>
                      <w:b/>
                    </w:rPr>
                  </w:pPr>
                  <w:r w:rsidRPr="00E445A4">
                    <w:rPr>
                      <w:b/>
                    </w:rPr>
                    <w:t xml:space="preserve">Doba fyzické </w:t>
                  </w:r>
                  <w:r w:rsidR="002D3D8A">
                    <w:rPr>
                      <w:b/>
                    </w:rPr>
                    <w:t>přítomnosti</w:t>
                  </w:r>
                  <w:r w:rsidRPr="00E445A4">
                    <w:rPr>
                      <w:b/>
                    </w:rPr>
                    <w:t>:</w:t>
                  </w:r>
                </w:p>
              </w:tc>
            </w:tr>
            <w:tr w:rsidR="00C43734" w:rsidRPr="00E445A4" w14:paraId="33924800" w14:textId="77777777" w:rsidTr="00B2286D">
              <w:trPr>
                <w:trHeight w:val="1531"/>
                <w:jc w:val="center"/>
              </w:trPr>
              <w:tc>
                <w:tcPr>
                  <w:tcW w:w="3084" w:type="dxa"/>
                </w:tcPr>
                <w:p w14:paraId="70575872" w14:textId="77777777" w:rsidR="00C43734" w:rsidRPr="00E445A4" w:rsidRDefault="00C43734" w:rsidP="00932C50">
                  <w:pPr>
                    <w:suppressAutoHyphens/>
                    <w:spacing w:before="120" w:line="240" w:lineRule="atLeast"/>
                    <w:jc w:val="both"/>
                    <w:rPr>
                      <w:b/>
                    </w:rPr>
                  </w:pPr>
                </w:p>
                <w:p w14:paraId="40BA0664" w14:textId="76D81676" w:rsidR="00C43734" w:rsidRPr="00E445A4" w:rsidRDefault="00C43734" w:rsidP="00C43734">
                  <w:pPr>
                    <w:suppressAutoHyphens/>
                    <w:spacing w:before="120" w:line="240" w:lineRule="atLeast"/>
                    <w:jc w:val="center"/>
                    <w:rPr>
                      <w:b/>
                    </w:rPr>
                  </w:pPr>
                  <w:r w:rsidRPr="00E445A4">
                    <w:rPr>
                      <w:b/>
                    </w:rPr>
                    <w:t xml:space="preserve">Pracoviště </w:t>
                  </w:r>
                  <w:r>
                    <w:rPr>
                      <w:b/>
                    </w:rPr>
                    <w:t>koordinátora</w:t>
                  </w:r>
                  <w:r w:rsidRPr="00E445A4">
                    <w:rPr>
                      <w:b/>
                    </w:rPr>
                    <w:t xml:space="preserve"> MFB I</w:t>
                  </w:r>
                  <w:r>
                    <w:rPr>
                      <w:b/>
                    </w:rPr>
                    <w:t xml:space="preserve">, </w:t>
                  </w:r>
                  <w:r w:rsidRPr="00E445A4">
                    <w:rPr>
                      <w:b/>
                    </w:rPr>
                    <w:t>EZS, CCTV, C4</w:t>
                  </w:r>
                </w:p>
              </w:tc>
              <w:tc>
                <w:tcPr>
                  <w:tcW w:w="2272" w:type="dxa"/>
                  <w:vAlign w:val="center"/>
                </w:tcPr>
                <w:p w14:paraId="3B93F8B4" w14:textId="77777777" w:rsidR="00C43734" w:rsidRPr="00E445A4" w:rsidRDefault="00C43734" w:rsidP="00932C50">
                  <w:pPr>
                    <w:suppressAutoHyphens/>
                    <w:spacing w:before="120" w:line="240" w:lineRule="atLeast"/>
                    <w:jc w:val="center"/>
                    <w:rPr>
                      <w:b/>
                    </w:rPr>
                  </w:pPr>
                </w:p>
                <w:p w14:paraId="36B8EB15" w14:textId="77777777" w:rsidR="00C43734" w:rsidRPr="00E445A4" w:rsidRDefault="00C43734" w:rsidP="00932C50">
                  <w:pPr>
                    <w:suppressAutoHyphens/>
                    <w:spacing w:before="120" w:line="240" w:lineRule="atLeast"/>
                    <w:jc w:val="center"/>
                    <w:rPr>
                      <w:b/>
                    </w:rPr>
                  </w:pPr>
                  <w:r w:rsidRPr="00E445A4">
                    <w:rPr>
                      <w:b/>
                    </w:rPr>
                    <w:t>1</w:t>
                  </w:r>
                </w:p>
                <w:p w14:paraId="6F1F485D" w14:textId="77777777" w:rsidR="00C43734" w:rsidRPr="00E445A4" w:rsidRDefault="00C43734" w:rsidP="00932C50">
                  <w:pPr>
                    <w:suppressAutoHyphens/>
                    <w:spacing w:before="120" w:line="240" w:lineRule="atLeast"/>
                    <w:rPr>
                      <w:b/>
                    </w:rPr>
                  </w:pPr>
                </w:p>
              </w:tc>
              <w:tc>
                <w:tcPr>
                  <w:tcW w:w="3637" w:type="dxa"/>
                  <w:vAlign w:val="center"/>
                </w:tcPr>
                <w:p w14:paraId="7E984B6B" w14:textId="1A1022C2" w:rsidR="00C43734" w:rsidRPr="00E445A4" w:rsidRDefault="00C43734" w:rsidP="00C43734">
                  <w:pPr>
                    <w:suppressAutoHyphens/>
                    <w:spacing w:before="120"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>07</w:t>
                  </w:r>
                  <w:r w:rsidRPr="00E445A4">
                    <w:rPr>
                      <w:b/>
                    </w:rPr>
                    <w:t xml:space="preserve">:00 - </w:t>
                  </w:r>
                  <w:r>
                    <w:rPr>
                      <w:b/>
                    </w:rPr>
                    <w:t>13</w:t>
                  </w:r>
                  <w:r w:rsidRPr="00E445A4">
                    <w:rPr>
                      <w:b/>
                    </w:rPr>
                    <w:t>:00 hod v pracovní dny</w:t>
                  </w:r>
                </w:p>
              </w:tc>
            </w:tr>
          </w:tbl>
          <w:p w14:paraId="0DE0F2DB" w14:textId="77777777" w:rsidR="00E445A4" w:rsidRDefault="00E445A4"/>
        </w:tc>
      </w:tr>
    </w:tbl>
    <w:p w14:paraId="19F63EF0" w14:textId="77777777" w:rsidR="00B2286D" w:rsidRDefault="00B2286D" w:rsidP="000B1499">
      <w:pPr>
        <w:suppressAutoHyphens/>
        <w:spacing w:before="120" w:line="240" w:lineRule="atLeast"/>
        <w:jc w:val="both"/>
        <w:rPr>
          <w:b/>
        </w:rPr>
      </w:pPr>
    </w:p>
    <w:p w14:paraId="302C44CC" w14:textId="193ED175" w:rsidR="000B1499" w:rsidRPr="007B6BF6" w:rsidRDefault="000B1499" w:rsidP="000B1499">
      <w:pPr>
        <w:suppressAutoHyphens/>
        <w:spacing w:before="120" w:line="240" w:lineRule="atLeast"/>
        <w:jc w:val="both"/>
        <w:rPr>
          <w:b/>
        </w:rPr>
      </w:pPr>
      <w:r w:rsidRPr="007B6BF6">
        <w:rPr>
          <w:b/>
        </w:rPr>
        <w:t>užité zkratky:</w:t>
      </w:r>
    </w:p>
    <w:p w14:paraId="2897E168" w14:textId="77777777" w:rsidR="000B1499" w:rsidRPr="007B6BF6" w:rsidRDefault="000B1499" w:rsidP="000B1499">
      <w:pPr>
        <w:suppressAutoHyphens/>
        <w:spacing w:before="120" w:line="240" w:lineRule="atLeast"/>
        <w:jc w:val="both"/>
        <w:rPr>
          <w:bCs/>
        </w:rPr>
      </w:pPr>
      <w:r w:rsidRPr="007B6BF6">
        <w:rPr>
          <w:bCs/>
        </w:rPr>
        <w:t>EZS – elektronická zabezpečovací signalizace</w:t>
      </w:r>
    </w:p>
    <w:p w14:paraId="0C7ABF7F" w14:textId="77777777" w:rsidR="000B1499" w:rsidRPr="007B6BF6" w:rsidRDefault="000B1499" w:rsidP="000B1499">
      <w:pPr>
        <w:suppressAutoHyphens/>
        <w:spacing w:before="120" w:line="240" w:lineRule="atLeast"/>
        <w:jc w:val="both"/>
        <w:rPr>
          <w:bCs/>
        </w:rPr>
      </w:pPr>
      <w:r w:rsidRPr="007B6BF6">
        <w:rPr>
          <w:bCs/>
        </w:rPr>
        <w:t>CCTV – kamerový systém</w:t>
      </w:r>
    </w:p>
    <w:p w14:paraId="5C112D12" w14:textId="52EFC5B5" w:rsidR="000B1499" w:rsidRPr="007B6BF6" w:rsidRDefault="0061263B" w:rsidP="000B1499">
      <w:pPr>
        <w:suppressAutoHyphens/>
        <w:spacing w:before="120" w:line="240" w:lineRule="atLeast"/>
        <w:jc w:val="both"/>
        <w:rPr>
          <w:bCs/>
        </w:rPr>
      </w:pPr>
      <w:r w:rsidRPr="007B6BF6">
        <w:rPr>
          <w:bCs/>
        </w:rPr>
        <w:t>C4 – vizualizační</w:t>
      </w:r>
      <w:r w:rsidR="000B1499" w:rsidRPr="007B6BF6">
        <w:rPr>
          <w:bCs/>
        </w:rPr>
        <w:t xml:space="preserve"> program EZS, EPS, CCTV, přístupového systému</w:t>
      </w:r>
    </w:p>
    <w:p w14:paraId="2CAA73D5" w14:textId="77777777" w:rsidR="00A54D82" w:rsidRDefault="00A54D82" w:rsidP="00B63D14">
      <w:pPr>
        <w:suppressAutoHyphens/>
        <w:spacing w:before="120" w:line="240" w:lineRule="atLeast"/>
        <w:ind w:left="2410" w:hanging="2410"/>
        <w:jc w:val="both"/>
        <w:rPr>
          <w:b/>
        </w:rPr>
      </w:pPr>
    </w:p>
    <w:p w14:paraId="2F682075" w14:textId="512810FE" w:rsidR="00A54D82" w:rsidRPr="004C0A9B" w:rsidRDefault="00A54D82" w:rsidP="004C0A9B">
      <w:pPr>
        <w:suppressAutoHyphens/>
        <w:spacing w:before="120" w:line="240" w:lineRule="atLeast"/>
        <w:ind w:left="2410" w:firstLine="851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4C0A9B">
        <w:rPr>
          <w:b/>
          <w:sz w:val="22"/>
          <w:szCs w:val="22"/>
        </w:rPr>
        <w:tab/>
      </w:r>
      <w:r w:rsidR="004C0A9B">
        <w:rPr>
          <w:b/>
          <w:sz w:val="22"/>
          <w:szCs w:val="22"/>
        </w:rPr>
        <w:t xml:space="preserve">        </w:t>
      </w:r>
      <w:r w:rsidR="004C0A9B" w:rsidRPr="004C0A9B">
        <w:rPr>
          <w:b/>
          <w:sz w:val="22"/>
          <w:szCs w:val="22"/>
        </w:rPr>
        <w:t xml:space="preserve">  </w:t>
      </w:r>
      <w:r w:rsidRPr="004C0A9B">
        <w:rPr>
          <w:b/>
          <w:sz w:val="22"/>
          <w:szCs w:val="22"/>
        </w:rPr>
        <w:t>I.</w:t>
      </w:r>
    </w:p>
    <w:p w14:paraId="4E18540A" w14:textId="0DBC97E9" w:rsidR="00B63D14" w:rsidRPr="004C0A9B" w:rsidRDefault="00B63D14" w:rsidP="004C0A9B">
      <w:pPr>
        <w:suppressAutoHyphens/>
        <w:spacing w:before="120" w:line="240" w:lineRule="atLeast"/>
        <w:ind w:left="3544"/>
        <w:jc w:val="both"/>
        <w:rPr>
          <w:b/>
          <w:sz w:val="22"/>
          <w:szCs w:val="22"/>
        </w:rPr>
      </w:pPr>
      <w:r w:rsidRPr="004C0A9B">
        <w:rPr>
          <w:b/>
          <w:sz w:val="22"/>
          <w:szCs w:val="22"/>
        </w:rPr>
        <w:t xml:space="preserve">REŽIM </w:t>
      </w:r>
      <w:r w:rsidR="006177B6">
        <w:rPr>
          <w:b/>
          <w:sz w:val="22"/>
          <w:szCs w:val="22"/>
        </w:rPr>
        <w:t>KOORDINÁTORA</w:t>
      </w:r>
      <w:r w:rsidRPr="004C0A9B">
        <w:rPr>
          <w:b/>
          <w:sz w:val="22"/>
          <w:szCs w:val="22"/>
        </w:rPr>
        <w:t xml:space="preserve">:  </w:t>
      </w:r>
    </w:p>
    <w:p w14:paraId="23B526D0" w14:textId="0626C0D5" w:rsidR="000B1499" w:rsidRPr="00056C0A" w:rsidRDefault="00245BD3" w:rsidP="00245BD3">
      <w:pPr>
        <w:suppressAutoHyphens/>
        <w:spacing w:before="120" w:line="240" w:lineRule="atLeast"/>
        <w:rPr>
          <w:b/>
        </w:rPr>
      </w:pPr>
      <w:r>
        <w:rPr>
          <w:rFonts w:cstheme="minorHAnsi"/>
          <w:b/>
          <w:sz w:val="22"/>
          <w:szCs w:val="22"/>
        </w:rPr>
        <w:t xml:space="preserve">Smluvní strany se dohodly, že </w:t>
      </w:r>
      <w:r w:rsidR="005520FB">
        <w:rPr>
          <w:rFonts w:cstheme="minorHAnsi"/>
          <w:b/>
          <w:sz w:val="22"/>
          <w:szCs w:val="22"/>
        </w:rPr>
        <w:t>Partner</w:t>
      </w:r>
      <w:r w:rsidR="00E46256">
        <w:rPr>
          <w:rFonts w:cstheme="minorHAnsi"/>
          <w:b/>
          <w:sz w:val="22"/>
          <w:szCs w:val="22"/>
        </w:rPr>
        <w:t xml:space="preserve">, resp. jím pověření pracovníci </w:t>
      </w:r>
      <w:r w:rsidR="005520FB">
        <w:rPr>
          <w:rFonts w:cstheme="minorHAnsi"/>
          <w:b/>
          <w:sz w:val="22"/>
          <w:szCs w:val="22"/>
        </w:rPr>
        <w:t>plní dále tyto úkony</w:t>
      </w:r>
      <w:r w:rsidR="000B1499" w:rsidRPr="00B63D14">
        <w:rPr>
          <w:rFonts w:cstheme="minorHAnsi"/>
          <w:b/>
          <w:sz w:val="22"/>
          <w:szCs w:val="22"/>
        </w:rPr>
        <w:t>:</w:t>
      </w:r>
    </w:p>
    <w:p w14:paraId="779EC251" w14:textId="4CB33B2E" w:rsidR="000B1499" w:rsidRPr="00B63D14" w:rsidRDefault="005520FB" w:rsidP="000B1499">
      <w:pPr>
        <w:pStyle w:val="Odstavecseseznamem"/>
        <w:widowControl/>
        <w:numPr>
          <w:ilvl w:val="0"/>
          <w:numId w:val="17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Zajišťuje a dohlíží nad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bezpečnost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veřejn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pořádk</w:t>
      </w:r>
      <w:r>
        <w:rPr>
          <w:rFonts w:asciiTheme="minorHAnsi" w:hAnsiTheme="minorHAnsi" w:cstheme="minorHAnsi"/>
          <w:sz w:val="22"/>
          <w:szCs w:val="22"/>
        </w:rPr>
        <w:t>u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vybraných parkovacích místech a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nepřetržitě monitoruje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situaci na </w:t>
      </w:r>
      <w:r>
        <w:rPr>
          <w:rFonts w:asciiTheme="minorHAnsi" w:hAnsiTheme="minorHAnsi" w:cstheme="minorHAnsi"/>
          <w:sz w:val="22"/>
          <w:szCs w:val="22"/>
        </w:rPr>
        <w:t>vybraných parkovacích místech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</w:t>
      </w:r>
      <w:r w:rsidR="00E56D71">
        <w:rPr>
          <w:rFonts w:asciiTheme="minorHAnsi" w:hAnsiTheme="minorHAnsi" w:cstheme="minorHAnsi"/>
          <w:sz w:val="22"/>
          <w:szCs w:val="22"/>
        </w:rPr>
        <w:t xml:space="preserve">či Objektu </w:t>
      </w:r>
      <w:r w:rsidR="000B1499" w:rsidRPr="00B63D14">
        <w:rPr>
          <w:rFonts w:asciiTheme="minorHAnsi" w:hAnsiTheme="minorHAnsi" w:cstheme="minorHAnsi"/>
          <w:sz w:val="22"/>
          <w:szCs w:val="22"/>
        </w:rPr>
        <w:t>kamerovým systémem (dále jen CCTV)</w:t>
      </w:r>
      <w:r>
        <w:rPr>
          <w:rFonts w:asciiTheme="minorHAnsi" w:hAnsiTheme="minorHAnsi" w:cstheme="minorHAnsi"/>
          <w:sz w:val="22"/>
          <w:szCs w:val="22"/>
        </w:rPr>
        <w:t>. Partner se dále zavazuje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upozorňova</w:t>
      </w:r>
      <w:r w:rsidR="002C661E">
        <w:rPr>
          <w:rFonts w:asciiTheme="minorHAnsi" w:hAnsiTheme="minorHAnsi" w:cstheme="minorHAnsi"/>
          <w:sz w:val="22"/>
          <w:szCs w:val="22"/>
        </w:rPr>
        <w:t>t Policii</w:t>
      </w:r>
      <w:r>
        <w:rPr>
          <w:rFonts w:asciiTheme="minorHAnsi" w:hAnsiTheme="minorHAnsi" w:cstheme="minorHAnsi"/>
          <w:sz w:val="22"/>
          <w:szCs w:val="22"/>
        </w:rPr>
        <w:t xml:space="preserve"> či jiný příslušný orgán veřejné moci</w:t>
      </w:r>
      <w:r w:rsidR="002C661E">
        <w:rPr>
          <w:rFonts w:asciiTheme="minorHAnsi" w:hAnsiTheme="minorHAnsi" w:cstheme="minorHAnsi"/>
          <w:sz w:val="22"/>
          <w:szCs w:val="22"/>
        </w:rPr>
        <w:t xml:space="preserve"> </w:t>
      </w:r>
      <w:r w:rsidR="000B1499" w:rsidRPr="00B63D14">
        <w:rPr>
          <w:rFonts w:asciiTheme="minorHAnsi" w:hAnsiTheme="minorHAnsi" w:cstheme="minorHAnsi"/>
          <w:sz w:val="22"/>
          <w:szCs w:val="22"/>
        </w:rPr>
        <w:t>na pokusy o vloupání do automobilů</w:t>
      </w:r>
      <w:r>
        <w:rPr>
          <w:rFonts w:asciiTheme="minorHAnsi" w:hAnsiTheme="minorHAnsi" w:cstheme="minorHAnsi"/>
          <w:sz w:val="22"/>
          <w:szCs w:val="22"/>
        </w:rPr>
        <w:t>,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tato protiprávní jednání </w:t>
      </w:r>
      <w:r w:rsidR="000B1499" w:rsidRPr="00B63D14">
        <w:rPr>
          <w:rFonts w:asciiTheme="minorHAnsi" w:hAnsiTheme="minorHAnsi" w:cstheme="minorHAnsi"/>
          <w:sz w:val="22"/>
          <w:szCs w:val="22"/>
        </w:rPr>
        <w:t>dokumentovat videozáznamem</w:t>
      </w:r>
      <w:r w:rsidR="00D10800">
        <w:rPr>
          <w:rFonts w:asciiTheme="minorHAnsi" w:hAnsiTheme="minorHAnsi" w:cstheme="minorHAnsi"/>
          <w:sz w:val="22"/>
          <w:szCs w:val="22"/>
        </w:rPr>
        <w:t xml:space="preserve"> z kamerového systému (dále CCTV).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18594" w14:textId="77777777" w:rsidR="000B1499" w:rsidRPr="00B63D14" w:rsidRDefault="000B1499" w:rsidP="000B1499">
      <w:pPr>
        <w:pStyle w:val="Odstavecseseznamem"/>
        <w:suppressAutoHyphens/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2156887" w14:textId="045D150D" w:rsidR="00B630E1" w:rsidRPr="00BF7657" w:rsidRDefault="00B630E1" w:rsidP="00BF7657">
      <w:pPr>
        <w:pStyle w:val="Odstavecseseznamem"/>
        <w:widowControl/>
        <w:numPr>
          <w:ilvl w:val="0"/>
          <w:numId w:val="17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Dohlíží nad tím, aby vybraná parkovací místa nebyla neoprávněně užívána ze strany třetích osob a rovněž nad obecným pořádkem na parkovišti</w:t>
      </w:r>
      <w:r w:rsidR="006B74BE">
        <w:rPr>
          <w:rFonts w:asciiTheme="minorHAnsi" w:hAnsiTheme="minorHAnsi" w:cstheme="minorHAnsi"/>
          <w:sz w:val="22"/>
          <w:szCs w:val="22"/>
        </w:rPr>
        <w:t xml:space="preserve">. Dále dbá na to, aby způsob zaparkování jednotlivých vozidel odpovídal příslušnému vyznačení pro způsob zaparkování. </w:t>
      </w:r>
      <w:r w:rsidR="006B74BE">
        <w:rPr>
          <w:rFonts w:cstheme="minorHAnsi"/>
          <w:sz w:val="22"/>
          <w:szCs w:val="22"/>
        </w:rPr>
        <w:t xml:space="preserve"> </w:t>
      </w:r>
      <w:r w:rsidRPr="00BF7657">
        <w:rPr>
          <w:rFonts w:cstheme="minorHAnsi"/>
          <w:sz w:val="22"/>
          <w:szCs w:val="22"/>
        </w:rPr>
        <w:t xml:space="preserve"> </w:t>
      </w:r>
    </w:p>
    <w:p w14:paraId="6A57E306" w14:textId="77777777" w:rsidR="00B630E1" w:rsidRPr="00B630E1" w:rsidRDefault="00B630E1" w:rsidP="00B630E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9BE44D4" w14:textId="702F4FCD" w:rsidR="000B1499" w:rsidRPr="00B63D14" w:rsidRDefault="000B1499" w:rsidP="000B1499">
      <w:pPr>
        <w:pStyle w:val="Odstavecseseznamem"/>
        <w:widowControl/>
        <w:numPr>
          <w:ilvl w:val="0"/>
          <w:numId w:val="17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Poskytuje základní informace o umístění </w:t>
      </w:r>
      <w:r w:rsidR="00E56D71">
        <w:rPr>
          <w:rFonts w:asciiTheme="minorHAnsi" w:hAnsiTheme="minorHAnsi" w:cstheme="minorHAnsi"/>
          <w:sz w:val="22"/>
          <w:szCs w:val="22"/>
        </w:rPr>
        <w:t>parkovacích míst</w:t>
      </w:r>
      <w:r w:rsidRPr="00B63D14">
        <w:rPr>
          <w:rFonts w:asciiTheme="minorHAnsi" w:hAnsiTheme="minorHAnsi" w:cstheme="minorHAnsi"/>
          <w:sz w:val="22"/>
          <w:szCs w:val="22"/>
        </w:rPr>
        <w:t xml:space="preserve"> jednotlivý</w:t>
      </w:r>
      <w:r w:rsidR="00E56D71">
        <w:rPr>
          <w:rFonts w:asciiTheme="minorHAnsi" w:hAnsiTheme="minorHAnsi" w:cstheme="minorHAnsi"/>
          <w:sz w:val="22"/>
          <w:szCs w:val="22"/>
        </w:rPr>
        <w:t>m</w:t>
      </w:r>
      <w:r w:rsidRPr="00B63D14">
        <w:rPr>
          <w:rFonts w:asciiTheme="minorHAnsi" w:hAnsiTheme="minorHAnsi" w:cstheme="minorHAnsi"/>
          <w:sz w:val="22"/>
          <w:szCs w:val="22"/>
        </w:rPr>
        <w:t xml:space="preserve"> nájemců</w:t>
      </w:r>
      <w:r w:rsidR="00E56D71">
        <w:rPr>
          <w:rFonts w:asciiTheme="minorHAnsi" w:hAnsiTheme="minorHAnsi" w:cstheme="minorHAnsi"/>
          <w:sz w:val="22"/>
          <w:szCs w:val="22"/>
        </w:rPr>
        <w:t>m</w:t>
      </w:r>
      <w:r w:rsidRPr="00B63D14">
        <w:rPr>
          <w:rFonts w:asciiTheme="minorHAnsi" w:hAnsiTheme="minorHAnsi" w:cstheme="minorHAnsi"/>
          <w:sz w:val="22"/>
          <w:szCs w:val="22"/>
        </w:rPr>
        <w:t xml:space="preserve"> </w:t>
      </w:r>
      <w:r w:rsidR="00B63D14">
        <w:rPr>
          <w:rFonts w:asciiTheme="minorHAnsi" w:hAnsiTheme="minorHAnsi" w:cstheme="minorHAnsi"/>
          <w:sz w:val="22"/>
          <w:szCs w:val="22"/>
        </w:rPr>
        <w:t>O</w:t>
      </w:r>
      <w:r w:rsidRPr="00B63D14">
        <w:rPr>
          <w:rFonts w:asciiTheme="minorHAnsi" w:hAnsiTheme="minorHAnsi" w:cstheme="minorHAnsi"/>
          <w:sz w:val="22"/>
          <w:szCs w:val="22"/>
        </w:rPr>
        <w:t xml:space="preserve">bjektu </w:t>
      </w:r>
      <w:r w:rsidR="00684F0E">
        <w:rPr>
          <w:rFonts w:asciiTheme="minorHAnsi" w:hAnsiTheme="minorHAnsi" w:cstheme="minorHAnsi"/>
          <w:sz w:val="22"/>
          <w:szCs w:val="22"/>
        </w:rPr>
        <w:t>či návštěvníků</w:t>
      </w:r>
      <w:r w:rsidR="00E56D71">
        <w:rPr>
          <w:rFonts w:asciiTheme="minorHAnsi" w:hAnsiTheme="minorHAnsi" w:cstheme="minorHAnsi"/>
          <w:sz w:val="22"/>
          <w:szCs w:val="22"/>
        </w:rPr>
        <w:t>m</w:t>
      </w:r>
      <w:r w:rsidR="00684F0E">
        <w:rPr>
          <w:rFonts w:asciiTheme="minorHAnsi" w:hAnsiTheme="minorHAnsi" w:cstheme="minorHAnsi"/>
          <w:sz w:val="22"/>
          <w:szCs w:val="22"/>
        </w:rPr>
        <w:t xml:space="preserve"> společnosti MSIC</w:t>
      </w:r>
      <w:r w:rsidR="00E56D71">
        <w:rPr>
          <w:rFonts w:asciiTheme="minorHAnsi" w:hAnsiTheme="minorHAnsi" w:cstheme="minorHAnsi"/>
          <w:sz w:val="22"/>
          <w:szCs w:val="22"/>
        </w:rPr>
        <w:t xml:space="preserve"> či jiným určeným osobám</w:t>
      </w:r>
      <w:r w:rsidR="00684F0E">
        <w:rPr>
          <w:rFonts w:asciiTheme="minorHAnsi" w:hAnsiTheme="minorHAnsi" w:cstheme="minorHAnsi"/>
          <w:sz w:val="22"/>
          <w:szCs w:val="22"/>
        </w:rPr>
        <w:t>.</w:t>
      </w:r>
    </w:p>
    <w:p w14:paraId="6363261F" w14:textId="77777777" w:rsidR="000B1499" w:rsidRPr="00B63D14" w:rsidRDefault="000B1499" w:rsidP="000B1499">
      <w:pPr>
        <w:pStyle w:val="Odstavecseseznamem"/>
        <w:suppressAutoHyphens/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688769B" w14:textId="054B04A1" w:rsidR="000B1499" w:rsidRPr="00B63D14" w:rsidRDefault="000B1499" w:rsidP="000B1499">
      <w:pPr>
        <w:pStyle w:val="Odstavecseseznamem"/>
        <w:widowControl/>
        <w:numPr>
          <w:ilvl w:val="0"/>
          <w:numId w:val="17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Úkoly stanovené touto přílohou mohou být </w:t>
      </w:r>
      <w:r w:rsidR="00603B78">
        <w:rPr>
          <w:rFonts w:asciiTheme="minorHAnsi" w:hAnsiTheme="minorHAnsi" w:cstheme="minorHAnsi"/>
          <w:sz w:val="22"/>
          <w:szCs w:val="22"/>
        </w:rPr>
        <w:t>v případě okamžité potřeby či jiných mimořádných události</w:t>
      </w:r>
      <w:r w:rsidRPr="00B63D14">
        <w:rPr>
          <w:rFonts w:asciiTheme="minorHAnsi" w:hAnsiTheme="minorHAnsi" w:cstheme="minorHAnsi"/>
          <w:sz w:val="22"/>
          <w:szCs w:val="22"/>
        </w:rPr>
        <w:t xml:space="preserve"> rozšiřovány, </w:t>
      </w:r>
      <w:r w:rsidR="0037690A">
        <w:rPr>
          <w:rFonts w:asciiTheme="minorHAnsi" w:hAnsiTheme="minorHAnsi" w:cstheme="minorHAnsi"/>
          <w:sz w:val="22"/>
          <w:szCs w:val="22"/>
        </w:rPr>
        <w:t xml:space="preserve">a to </w:t>
      </w:r>
      <w:r w:rsidRPr="00B63D14">
        <w:rPr>
          <w:rFonts w:asciiTheme="minorHAnsi" w:hAnsiTheme="minorHAnsi" w:cstheme="minorHAnsi"/>
          <w:sz w:val="22"/>
          <w:szCs w:val="22"/>
        </w:rPr>
        <w:t>i ústním pokynem</w:t>
      </w:r>
      <w:r w:rsidR="00603B78">
        <w:rPr>
          <w:rFonts w:asciiTheme="minorHAnsi" w:hAnsiTheme="minorHAnsi" w:cstheme="minorHAnsi"/>
          <w:sz w:val="22"/>
          <w:szCs w:val="22"/>
        </w:rPr>
        <w:t xml:space="preserve"> vydaným ze strany společnosti MSIC</w:t>
      </w:r>
      <w:r w:rsidR="00F7047A">
        <w:rPr>
          <w:rFonts w:asciiTheme="minorHAnsi" w:hAnsiTheme="minorHAnsi" w:cstheme="minorHAnsi"/>
          <w:sz w:val="22"/>
          <w:szCs w:val="22"/>
        </w:rPr>
        <w:t>, odpovědných osob určených MSIC</w:t>
      </w:r>
      <w:r w:rsidR="00603B78">
        <w:rPr>
          <w:rFonts w:asciiTheme="minorHAnsi" w:hAnsiTheme="minorHAnsi" w:cstheme="minorHAnsi"/>
          <w:sz w:val="22"/>
          <w:szCs w:val="22"/>
        </w:rPr>
        <w:t xml:space="preserve"> či jejích zaměstnanců</w:t>
      </w:r>
      <w:r w:rsidRPr="00B63D14">
        <w:rPr>
          <w:rFonts w:asciiTheme="minorHAnsi" w:hAnsiTheme="minorHAnsi" w:cstheme="minorHAnsi"/>
          <w:sz w:val="22"/>
          <w:szCs w:val="22"/>
        </w:rPr>
        <w:t xml:space="preserve">. O takto vydaném pokynu </w:t>
      </w:r>
      <w:r w:rsidR="00C007CA">
        <w:rPr>
          <w:rFonts w:asciiTheme="minorHAnsi" w:hAnsiTheme="minorHAnsi" w:cstheme="minorHAnsi"/>
          <w:sz w:val="22"/>
          <w:szCs w:val="22"/>
        </w:rPr>
        <w:t>může být</w:t>
      </w:r>
      <w:r w:rsidRPr="00B63D14">
        <w:rPr>
          <w:rFonts w:asciiTheme="minorHAnsi" w:hAnsiTheme="minorHAnsi" w:cstheme="minorHAnsi"/>
          <w:sz w:val="22"/>
          <w:szCs w:val="22"/>
        </w:rPr>
        <w:t xml:space="preserve"> učiněn zápis do knihy služeb. Tyto pokyny nemohou být v rozporu s předmětem smlouvy.</w:t>
      </w:r>
    </w:p>
    <w:p w14:paraId="1C3AF36D" w14:textId="77777777" w:rsidR="000B1499" w:rsidRPr="00BB7CD3" w:rsidRDefault="000B1499" w:rsidP="000B149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FE9C2DA" w14:textId="011F25B2" w:rsidR="000B1499" w:rsidRDefault="000B1499" w:rsidP="007C6445">
      <w:pPr>
        <w:pStyle w:val="Odstavecseseznamem"/>
        <w:widowControl/>
        <w:numPr>
          <w:ilvl w:val="0"/>
          <w:numId w:val="17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603B78">
        <w:rPr>
          <w:rFonts w:asciiTheme="minorHAnsi" w:hAnsiTheme="minorHAnsi" w:cstheme="minorHAnsi"/>
          <w:sz w:val="22"/>
          <w:szCs w:val="22"/>
        </w:rPr>
        <w:t>Výkon služby provád</w:t>
      </w:r>
      <w:r w:rsidR="00603B78" w:rsidRPr="00603B78">
        <w:rPr>
          <w:rFonts w:asciiTheme="minorHAnsi" w:hAnsiTheme="minorHAnsi" w:cstheme="minorHAnsi"/>
          <w:sz w:val="22"/>
          <w:szCs w:val="22"/>
        </w:rPr>
        <w:t xml:space="preserve">í </w:t>
      </w:r>
      <w:r w:rsidR="00263A3E">
        <w:rPr>
          <w:rFonts w:asciiTheme="minorHAnsi" w:hAnsiTheme="minorHAnsi" w:cstheme="minorHAnsi"/>
          <w:sz w:val="22"/>
          <w:szCs w:val="22"/>
        </w:rPr>
        <w:t>pracovníci</w:t>
      </w:r>
      <w:r w:rsidR="00603B78" w:rsidRPr="00603B78">
        <w:rPr>
          <w:rFonts w:asciiTheme="minorHAnsi" w:hAnsiTheme="minorHAnsi" w:cstheme="minorHAnsi"/>
          <w:sz w:val="22"/>
          <w:szCs w:val="22"/>
        </w:rPr>
        <w:t xml:space="preserve"> Partnera </w:t>
      </w:r>
      <w:r w:rsidR="00FB5870" w:rsidRPr="00603B78">
        <w:rPr>
          <w:rFonts w:asciiTheme="minorHAnsi" w:hAnsiTheme="minorHAnsi" w:cstheme="minorHAnsi"/>
          <w:sz w:val="22"/>
          <w:szCs w:val="22"/>
        </w:rPr>
        <w:t>v</w:t>
      </w:r>
      <w:r w:rsidR="00603B78" w:rsidRPr="00603B78">
        <w:rPr>
          <w:rFonts w:asciiTheme="minorHAnsi" w:hAnsiTheme="minorHAnsi" w:cstheme="minorHAnsi"/>
          <w:sz w:val="22"/>
          <w:szCs w:val="22"/>
        </w:rPr>
        <w:t xml:space="preserve"> jednotné </w:t>
      </w:r>
      <w:r w:rsidRPr="00603B78">
        <w:rPr>
          <w:rFonts w:asciiTheme="minorHAnsi" w:hAnsiTheme="minorHAnsi" w:cstheme="minorHAnsi"/>
          <w:sz w:val="22"/>
          <w:szCs w:val="22"/>
        </w:rPr>
        <w:t>uniformě</w:t>
      </w:r>
      <w:r w:rsidR="00C11B8C" w:rsidRPr="00603B78">
        <w:rPr>
          <w:rFonts w:asciiTheme="minorHAnsi" w:hAnsiTheme="minorHAnsi" w:cstheme="minorHAnsi"/>
          <w:sz w:val="22"/>
          <w:szCs w:val="22"/>
        </w:rPr>
        <w:t xml:space="preserve"> </w:t>
      </w:r>
      <w:r w:rsidRPr="00603B78">
        <w:rPr>
          <w:rFonts w:asciiTheme="minorHAnsi" w:hAnsiTheme="minorHAnsi" w:cstheme="minorHAnsi"/>
          <w:sz w:val="22"/>
          <w:szCs w:val="22"/>
        </w:rPr>
        <w:t>(sako, košile, kravata, kalhoty</w:t>
      </w:r>
      <w:r w:rsidR="00056C0A" w:rsidRPr="00603B78">
        <w:rPr>
          <w:rFonts w:asciiTheme="minorHAnsi" w:hAnsiTheme="minorHAnsi" w:cstheme="minorHAnsi"/>
          <w:sz w:val="22"/>
          <w:szCs w:val="22"/>
        </w:rPr>
        <w:t>,</w:t>
      </w:r>
      <w:r w:rsidRPr="00603B78">
        <w:rPr>
          <w:rFonts w:asciiTheme="minorHAnsi" w:hAnsiTheme="minorHAnsi" w:cstheme="minorHAnsi"/>
          <w:sz w:val="22"/>
          <w:szCs w:val="22"/>
        </w:rPr>
        <w:t xml:space="preserve">) řádně označeni, vybaveni předepsanou výzbrojí a výstrojí. Prostředky osobní </w:t>
      </w:r>
      <w:r w:rsidR="00C11B8C" w:rsidRPr="00603B78">
        <w:rPr>
          <w:rFonts w:asciiTheme="minorHAnsi" w:hAnsiTheme="minorHAnsi" w:cstheme="minorHAnsi"/>
          <w:sz w:val="22"/>
          <w:szCs w:val="22"/>
        </w:rPr>
        <w:t xml:space="preserve">ochrany </w:t>
      </w:r>
      <w:r w:rsidR="00603B78" w:rsidRPr="00603B78">
        <w:rPr>
          <w:rFonts w:asciiTheme="minorHAnsi" w:hAnsiTheme="minorHAnsi" w:cstheme="minorHAnsi"/>
          <w:sz w:val="22"/>
          <w:szCs w:val="22"/>
        </w:rPr>
        <w:t>koordinátora</w:t>
      </w:r>
      <w:r w:rsidRPr="00603B78">
        <w:rPr>
          <w:rFonts w:asciiTheme="minorHAnsi" w:hAnsiTheme="minorHAnsi" w:cstheme="minorHAnsi"/>
          <w:sz w:val="22"/>
          <w:szCs w:val="22"/>
        </w:rPr>
        <w:t xml:space="preserve"> zvolí </w:t>
      </w:r>
      <w:r w:rsidR="00603B78" w:rsidRPr="00603B78">
        <w:rPr>
          <w:rFonts w:asciiTheme="minorHAnsi" w:hAnsiTheme="minorHAnsi" w:cstheme="minorHAnsi"/>
          <w:sz w:val="22"/>
          <w:szCs w:val="22"/>
        </w:rPr>
        <w:t>společnost MSIC</w:t>
      </w:r>
      <w:r w:rsidR="00603B78">
        <w:rPr>
          <w:rFonts w:asciiTheme="minorHAnsi" w:hAnsiTheme="minorHAnsi" w:cstheme="minorHAnsi"/>
          <w:sz w:val="22"/>
          <w:szCs w:val="22"/>
        </w:rPr>
        <w:t>.</w:t>
      </w:r>
      <w:r w:rsidR="00712F36">
        <w:rPr>
          <w:rFonts w:asciiTheme="minorHAnsi" w:hAnsiTheme="minorHAnsi" w:cstheme="minorHAnsi"/>
          <w:sz w:val="22"/>
          <w:szCs w:val="22"/>
        </w:rPr>
        <w:t xml:space="preserve"> Společnost MSIC je oprávněna jednostranně změnit požadavky kladené na uniformu. </w:t>
      </w:r>
    </w:p>
    <w:p w14:paraId="5F9B26F2" w14:textId="77777777" w:rsidR="000C4476" w:rsidRPr="000C4476" w:rsidRDefault="000C4476" w:rsidP="000C44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F85203C" w14:textId="2A385078" w:rsidR="000C4476" w:rsidRDefault="000C4476" w:rsidP="000C4476">
      <w:pPr>
        <w:pStyle w:val="Odstavecseseznamem"/>
        <w:widowControl/>
        <w:numPr>
          <w:ilvl w:val="0"/>
          <w:numId w:val="17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Příslušný pracovník Partnera, prostřednictvím kterého bude Partner plnit povinnosti vyplývající ze smlouvy</w:t>
      </w:r>
      <w:r w:rsidRPr="00BB7CD3">
        <w:rPr>
          <w:rFonts w:asciiTheme="minorHAnsi" w:hAnsiTheme="minorHAnsi" w:cstheme="minorHAnsi"/>
          <w:sz w:val="22"/>
          <w:szCs w:val="22"/>
        </w:rPr>
        <w:t xml:space="preserve"> musí být před </w:t>
      </w:r>
      <w:r>
        <w:rPr>
          <w:rFonts w:asciiTheme="minorHAnsi" w:hAnsiTheme="minorHAnsi" w:cstheme="minorHAnsi"/>
          <w:sz w:val="22"/>
          <w:szCs w:val="22"/>
        </w:rPr>
        <w:t xml:space="preserve">prvním </w:t>
      </w:r>
      <w:r w:rsidRPr="00BB7CD3">
        <w:rPr>
          <w:rFonts w:asciiTheme="minorHAnsi" w:hAnsiTheme="minorHAnsi" w:cstheme="minorHAnsi"/>
          <w:sz w:val="22"/>
          <w:szCs w:val="22"/>
        </w:rPr>
        <w:t xml:space="preserve">započetím </w:t>
      </w:r>
      <w:r>
        <w:rPr>
          <w:rFonts w:asciiTheme="minorHAnsi" w:hAnsiTheme="minorHAnsi" w:cstheme="minorHAnsi"/>
          <w:sz w:val="22"/>
          <w:szCs w:val="22"/>
        </w:rPr>
        <w:t xml:space="preserve">s poskytováním služeb společnosti MSIC </w:t>
      </w:r>
      <w:r w:rsidRPr="00BB7CD3">
        <w:rPr>
          <w:rFonts w:asciiTheme="minorHAnsi" w:hAnsiTheme="minorHAnsi" w:cstheme="minorHAnsi"/>
          <w:sz w:val="22"/>
          <w:szCs w:val="22"/>
        </w:rPr>
        <w:t xml:space="preserve">osobně představen </w:t>
      </w:r>
      <w:r>
        <w:rPr>
          <w:rFonts w:asciiTheme="minorHAnsi" w:hAnsiTheme="minorHAnsi" w:cstheme="minorHAnsi"/>
          <w:sz w:val="22"/>
          <w:szCs w:val="22"/>
        </w:rPr>
        <w:t>společnosti MSIC. Partner</w:t>
      </w:r>
      <w:r w:rsidR="00CC531E">
        <w:rPr>
          <w:rFonts w:asciiTheme="minorHAnsi" w:hAnsiTheme="minorHAnsi" w:cstheme="minorHAnsi"/>
          <w:sz w:val="22"/>
          <w:szCs w:val="22"/>
        </w:rPr>
        <w:t xml:space="preserve">, resp. jeho pracovníci </w:t>
      </w:r>
      <w:r>
        <w:rPr>
          <w:rFonts w:asciiTheme="minorHAnsi" w:hAnsiTheme="minorHAnsi" w:cstheme="minorHAnsi"/>
          <w:sz w:val="22"/>
          <w:szCs w:val="22"/>
        </w:rPr>
        <w:t xml:space="preserve">nesmí </w:t>
      </w:r>
      <w:r w:rsidRPr="00BB7CD3">
        <w:rPr>
          <w:rFonts w:asciiTheme="minorHAnsi" w:hAnsiTheme="minorHAnsi" w:cstheme="minorHAnsi"/>
          <w:sz w:val="22"/>
          <w:szCs w:val="22"/>
        </w:rPr>
        <w:t xml:space="preserve">v žádném případě nastoupit </w:t>
      </w:r>
      <w:r>
        <w:rPr>
          <w:rFonts w:asciiTheme="minorHAnsi" w:hAnsiTheme="minorHAnsi" w:cstheme="minorHAnsi"/>
          <w:sz w:val="22"/>
          <w:szCs w:val="22"/>
        </w:rPr>
        <w:t xml:space="preserve">k výkonu své </w:t>
      </w:r>
      <w:r w:rsidRPr="00BB7CD3">
        <w:rPr>
          <w:rFonts w:asciiTheme="minorHAnsi" w:hAnsiTheme="minorHAnsi" w:cstheme="minorHAnsi"/>
          <w:sz w:val="22"/>
          <w:szCs w:val="22"/>
        </w:rPr>
        <w:t>služb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B7CD3">
        <w:rPr>
          <w:rFonts w:asciiTheme="minorHAnsi" w:hAnsiTheme="minorHAnsi" w:cstheme="minorHAnsi"/>
          <w:sz w:val="22"/>
          <w:szCs w:val="22"/>
        </w:rPr>
        <w:t xml:space="preserve"> po požití alkoholu nebo jiných omamných látek.</w:t>
      </w:r>
    </w:p>
    <w:p w14:paraId="0828E95B" w14:textId="77777777" w:rsidR="000C4476" w:rsidRPr="000C4476" w:rsidRDefault="000C4476" w:rsidP="000C44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607B98" w14:textId="77777777" w:rsidR="000B1499" w:rsidRPr="00B63D14" w:rsidRDefault="000B1499" w:rsidP="000B1499">
      <w:pPr>
        <w:suppressAutoHyphens/>
        <w:spacing w:before="120" w:line="240" w:lineRule="atLeast"/>
        <w:jc w:val="center"/>
        <w:rPr>
          <w:rFonts w:cstheme="minorHAnsi"/>
          <w:b/>
          <w:sz w:val="22"/>
          <w:szCs w:val="22"/>
        </w:rPr>
      </w:pPr>
      <w:r w:rsidRPr="00B63D14">
        <w:rPr>
          <w:rFonts w:cstheme="minorHAnsi"/>
          <w:b/>
          <w:sz w:val="22"/>
          <w:szCs w:val="22"/>
        </w:rPr>
        <w:lastRenderedPageBreak/>
        <w:t>II.</w:t>
      </w:r>
    </w:p>
    <w:p w14:paraId="14725096" w14:textId="0375F32E" w:rsidR="000B1499" w:rsidRPr="00B63D14" w:rsidRDefault="000B1499" w:rsidP="000B1499">
      <w:pPr>
        <w:suppressAutoHyphens/>
        <w:spacing w:before="120" w:line="240" w:lineRule="atLeast"/>
        <w:jc w:val="center"/>
        <w:rPr>
          <w:rFonts w:cstheme="minorHAnsi"/>
          <w:b/>
          <w:sz w:val="22"/>
          <w:szCs w:val="22"/>
        </w:rPr>
      </w:pPr>
      <w:r w:rsidRPr="00B63D14">
        <w:rPr>
          <w:rFonts w:cstheme="minorHAnsi"/>
          <w:b/>
          <w:sz w:val="22"/>
          <w:szCs w:val="22"/>
        </w:rPr>
        <w:t xml:space="preserve">Povinnosti </w:t>
      </w:r>
      <w:r w:rsidR="007E3E27">
        <w:rPr>
          <w:rFonts w:cstheme="minorHAnsi"/>
          <w:b/>
          <w:sz w:val="22"/>
          <w:szCs w:val="22"/>
        </w:rPr>
        <w:t>koordinátora</w:t>
      </w:r>
    </w:p>
    <w:p w14:paraId="25C84229" w14:textId="0026EC80" w:rsidR="000B1499" w:rsidRPr="00B63D14" w:rsidRDefault="000C4476" w:rsidP="000B1499">
      <w:pPr>
        <w:suppressAutoHyphens/>
        <w:spacing w:before="120" w:line="240" w:lineRule="atLeas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1) Příslušný pracovník Partnera je dále povinen</w:t>
      </w:r>
      <w:r w:rsidR="000B1499" w:rsidRPr="00B63D14">
        <w:rPr>
          <w:rFonts w:cstheme="minorHAnsi"/>
          <w:b/>
          <w:sz w:val="22"/>
          <w:szCs w:val="22"/>
        </w:rPr>
        <w:t>:</w:t>
      </w:r>
    </w:p>
    <w:p w14:paraId="0E9EF630" w14:textId="3E8E2199" w:rsidR="000B1499" w:rsidRPr="00B63D14" w:rsidRDefault="000B1499" w:rsidP="000B1499">
      <w:pPr>
        <w:pStyle w:val="Odstavecseseznamem"/>
        <w:widowControl/>
        <w:numPr>
          <w:ilvl w:val="0"/>
          <w:numId w:val="23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Neprodleně </w:t>
      </w:r>
      <w:r w:rsidR="000C4476">
        <w:rPr>
          <w:rFonts w:asciiTheme="minorHAnsi" w:hAnsiTheme="minorHAnsi" w:cstheme="minorHAnsi"/>
          <w:sz w:val="22"/>
          <w:szCs w:val="22"/>
        </w:rPr>
        <w:t>sdělit</w:t>
      </w:r>
      <w:r w:rsidRPr="00B63D14">
        <w:rPr>
          <w:rFonts w:asciiTheme="minorHAnsi" w:hAnsiTheme="minorHAnsi" w:cstheme="minorHAnsi"/>
          <w:sz w:val="22"/>
          <w:szCs w:val="22"/>
        </w:rPr>
        <w:t xml:space="preserve"> své jméno </w:t>
      </w:r>
      <w:r w:rsidR="000C4476">
        <w:rPr>
          <w:rFonts w:asciiTheme="minorHAnsi" w:hAnsiTheme="minorHAnsi" w:cstheme="minorHAnsi"/>
          <w:sz w:val="22"/>
          <w:szCs w:val="22"/>
        </w:rPr>
        <w:t>společnosti MSIC, jejím zaměstnancům či jiným pověřeným osobám</w:t>
      </w:r>
      <w:r w:rsidRPr="00B63D14">
        <w:rPr>
          <w:rFonts w:asciiTheme="minorHAnsi" w:hAnsiTheme="minorHAnsi" w:cstheme="minorHAnsi"/>
          <w:sz w:val="22"/>
          <w:szCs w:val="22"/>
        </w:rPr>
        <w:t>.</w:t>
      </w:r>
    </w:p>
    <w:p w14:paraId="03575A5F" w14:textId="30F49E7E" w:rsidR="000B1499" w:rsidRPr="00B63D14" w:rsidRDefault="00A968CA" w:rsidP="000B1499">
      <w:pPr>
        <w:pStyle w:val="Odstavecseseznamem"/>
        <w:widowControl/>
        <w:numPr>
          <w:ilvl w:val="0"/>
          <w:numId w:val="23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Převzít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od </w:t>
      </w:r>
      <w:r w:rsidR="000C4476">
        <w:rPr>
          <w:rFonts w:asciiTheme="minorHAnsi" w:hAnsiTheme="minorHAnsi" w:cstheme="minorHAnsi"/>
          <w:sz w:val="22"/>
          <w:szCs w:val="22"/>
        </w:rPr>
        <w:t>společnosti MSIC</w:t>
      </w:r>
      <w:r w:rsidR="000E7D35">
        <w:rPr>
          <w:rFonts w:asciiTheme="minorHAnsi" w:hAnsiTheme="minorHAnsi" w:cstheme="minorHAnsi"/>
          <w:sz w:val="22"/>
          <w:szCs w:val="22"/>
        </w:rPr>
        <w:t xml:space="preserve"> </w:t>
      </w:r>
      <w:r w:rsidR="000B1499" w:rsidRPr="00B63D14">
        <w:rPr>
          <w:rFonts w:asciiTheme="minorHAnsi" w:hAnsiTheme="minorHAnsi" w:cstheme="minorHAnsi"/>
          <w:sz w:val="22"/>
          <w:szCs w:val="22"/>
        </w:rPr>
        <w:t>pomůcky</w:t>
      </w:r>
      <w:r w:rsidR="000C4476">
        <w:rPr>
          <w:rFonts w:asciiTheme="minorHAnsi" w:hAnsiTheme="minorHAnsi" w:cstheme="minorHAnsi"/>
          <w:sz w:val="22"/>
          <w:szCs w:val="22"/>
        </w:rPr>
        <w:t xml:space="preserve"> a zařízení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určené pro činnost</w:t>
      </w:r>
      <w:r w:rsidR="000E7D35">
        <w:rPr>
          <w:rFonts w:asciiTheme="minorHAnsi" w:hAnsiTheme="minorHAnsi" w:cstheme="minorHAnsi"/>
          <w:sz w:val="22"/>
          <w:szCs w:val="22"/>
        </w:rPr>
        <w:t xml:space="preserve"> </w:t>
      </w:r>
      <w:r w:rsidR="000C4476">
        <w:rPr>
          <w:rFonts w:asciiTheme="minorHAnsi" w:hAnsiTheme="minorHAnsi" w:cstheme="minorHAnsi"/>
          <w:sz w:val="22"/>
          <w:szCs w:val="22"/>
        </w:rPr>
        <w:t>koordinátora</w:t>
      </w:r>
      <w:r>
        <w:rPr>
          <w:rFonts w:asciiTheme="minorHAnsi" w:hAnsiTheme="minorHAnsi" w:cstheme="minorHAnsi"/>
          <w:sz w:val="22"/>
          <w:szCs w:val="22"/>
        </w:rPr>
        <w:t xml:space="preserve"> či jinou činnost vyplývající ze smlouvy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6C5061" w14:textId="2DCAEDA9" w:rsidR="000B1499" w:rsidRPr="00B63D14" w:rsidRDefault="007C5189" w:rsidP="000B1499">
      <w:pPr>
        <w:pStyle w:val="Odstavecseseznamem"/>
        <w:widowControl/>
        <w:numPr>
          <w:ilvl w:val="0"/>
          <w:numId w:val="23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Informovat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 </w:t>
      </w:r>
      <w:r w:rsidR="000C4476">
        <w:rPr>
          <w:rFonts w:asciiTheme="minorHAnsi" w:hAnsiTheme="minorHAnsi" w:cstheme="minorHAnsi"/>
          <w:sz w:val="22"/>
          <w:szCs w:val="22"/>
        </w:rPr>
        <w:t>bezprostředně společnost MSIC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4476">
        <w:rPr>
          <w:rFonts w:asciiTheme="minorHAnsi" w:hAnsiTheme="minorHAnsi" w:cstheme="minorHAnsi"/>
          <w:sz w:val="22"/>
          <w:szCs w:val="22"/>
        </w:rPr>
        <w:t>či jiné pověřené osoby</w:t>
      </w:r>
      <w:r w:rsidR="000C4476" w:rsidRPr="00B63D14">
        <w:rPr>
          <w:rFonts w:asciiTheme="minorHAnsi" w:hAnsiTheme="minorHAnsi" w:cstheme="minorHAnsi"/>
          <w:sz w:val="22"/>
          <w:szCs w:val="22"/>
        </w:rPr>
        <w:t xml:space="preserve"> 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o vzniklých závadách, mimořádných událostech a veškeré poznatky zapíše do </w:t>
      </w:r>
      <w:r w:rsidR="000C4476">
        <w:rPr>
          <w:rFonts w:asciiTheme="minorHAnsi" w:hAnsiTheme="minorHAnsi" w:cstheme="minorHAnsi"/>
          <w:sz w:val="22"/>
          <w:szCs w:val="22"/>
        </w:rPr>
        <w:t>k</w:t>
      </w:r>
      <w:r w:rsidR="000B1499" w:rsidRPr="00B63D14">
        <w:rPr>
          <w:rFonts w:asciiTheme="minorHAnsi" w:hAnsiTheme="minorHAnsi" w:cstheme="minorHAnsi"/>
          <w:sz w:val="22"/>
          <w:szCs w:val="22"/>
        </w:rPr>
        <w:t>nihy služeb</w:t>
      </w:r>
      <w:r>
        <w:rPr>
          <w:rFonts w:asciiTheme="minorHAnsi" w:hAnsiTheme="minorHAnsi" w:cstheme="minorHAnsi"/>
          <w:sz w:val="22"/>
          <w:szCs w:val="22"/>
        </w:rPr>
        <w:t xml:space="preserve">, a to bezprostředně, nejpozději však na konci příslušné směny, ve které k události došlo.  </w:t>
      </w:r>
    </w:p>
    <w:p w14:paraId="3A5469A3" w14:textId="4FAF6E51" w:rsidR="000B1499" w:rsidRPr="00B63D14" w:rsidRDefault="000B1499" w:rsidP="000B1499">
      <w:pPr>
        <w:pStyle w:val="Odstavecseseznamem"/>
        <w:widowControl/>
        <w:numPr>
          <w:ilvl w:val="0"/>
          <w:numId w:val="23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Dbá</w:t>
      </w:r>
      <w:r w:rsidR="003B4157">
        <w:rPr>
          <w:rFonts w:asciiTheme="minorHAnsi" w:hAnsiTheme="minorHAnsi" w:cstheme="minorHAnsi"/>
          <w:sz w:val="22"/>
          <w:szCs w:val="22"/>
        </w:rPr>
        <w:t>t</w:t>
      </w:r>
      <w:r w:rsidRPr="00B63D14">
        <w:rPr>
          <w:rFonts w:asciiTheme="minorHAnsi" w:hAnsiTheme="minorHAnsi" w:cstheme="minorHAnsi"/>
          <w:sz w:val="22"/>
          <w:szCs w:val="22"/>
        </w:rPr>
        <w:t xml:space="preserve">, aby se </w:t>
      </w:r>
      <w:r w:rsidR="000C4476">
        <w:rPr>
          <w:rFonts w:asciiTheme="minorHAnsi" w:hAnsiTheme="minorHAnsi" w:cstheme="minorHAnsi"/>
          <w:sz w:val="22"/>
          <w:szCs w:val="22"/>
        </w:rPr>
        <w:t xml:space="preserve">na vybraných parkovacích místech </w:t>
      </w:r>
      <w:r w:rsidRPr="00B63D14">
        <w:rPr>
          <w:rFonts w:asciiTheme="minorHAnsi" w:hAnsiTheme="minorHAnsi" w:cstheme="minorHAnsi"/>
          <w:sz w:val="22"/>
          <w:szCs w:val="22"/>
        </w:rPr>
        <w:t xml:space="preserve">nezdržovaly </w:t>
      </w:r>
      <w:r w:rsidRPr="000C4476">
        <w:rPr>
          <w:rFonts w:asciiTheme="minorHAnsi" w:hAnsiTheme="minorHAnsi" w:cstheme="minorHAnsi"/>
          <w:bCs/>
          <w:sz w:val="22"/>
          <w:szCs w:val="22"/>
        </w:rPr>
        <w:t>cizí osoby</w:t>
      </w:r>
      <w:r w:rsidR="003B4157">
        <w:rPr>
          <w:rFonts w:asciiTheme="minorHAnsi" w:hAnsiTheme="minorHAnsi" w:cstheme="minorHAnsi"/>
          <w:bCs/>
          <w:sz w:val="22"/>
          <w:szCs w:val="22"/>
        </w:rPr>
        <w:t xml:space="preserve"> a tato místa neoprávněně neužíval</w:t>
      </w:r>
      <w:r w:rsidR="000612BD">
        <w:rPr>
          <w:rFonts w:asciiTheme="minorHAnsi" w:hAnsiTheme="minorHAnsi" w:cstheme="minorHAnsi"/>
          <w:bCs/>
          <w:sz w:val="22"/>
          <w:szCs w:val="22"/>
        </w:rPr>
        <w:t>y</w:t>
      </w:r>
      <w:r w:rsidR="000C4476">
        <w:rPr>
          <w:rFonts w:asciiTheme="minorHAnsi" w:hAnsiTheme="minorHAnsi" w:cstheme="minorHAnsi"/>
          <w:bCs/>
          <w:sz w:val="22"/>
          <w:szCs w:val="22"/>
        </w:rPr>
        <w:t xml:space="preserve"> (tedy vyjma zaměstnanců MSIC, klientů MSIC či nájemců MSIC)</w:t>
      </w:r>
      <w:r w:rsidR="00C42E1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C44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B4D5C" w14:textId="77777777" w:rsidR="000C4476" w:rsidRDefault="000C4476" w:rsidP="000B1499">
      <w:pPr>
        <w:suppressAutoHyphens/>
        <w:spacing w:before="120" w:line="240" w:lineRule="atLeast"/>
        <w:jc w:val="center"/>
        <w:rPr>
          <w:rFonts w:cstheme="minorHAnsi"/>
          <w:b/>
          <w:sz w:val="22"/>
          <w:szCs w:val="22"/>
        </w:rPr>
      </w:pPr>
    </w:p>
    <w:p w14:paraId="42E94DAF" w14:textId="1EDDC70D" w:rsidR="000B1499" w:rsidRPr="00B63D14" w:rsidRDefault="000A4925" w:rsidP="000B1499">
      <w:pPr>
        <w:pStyle w:val="Nadpis2"/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B1499" w:rsidRPr="00B63D14">
        <w:rPr>
          <w:rFonts w:asciiTheme="minorHAnsi" w:hAnsiTheme="minorHAnsi" w:cstheme="minorHAnsi"/>
          <w:sz w:val="22"/>
          <w:szCs w:val="22"/>
        </w:rPr>
        <w:t xml:space="preserve">) </w:t>
      </w:r>
      <w:r w:rsidR="000C4476">
        <w:rPr>
          <w:rFonts w:asciiTheme="minorHAnsi" w:hAnsiTheme="minorHAnsi" w:cstheme="minorHAnsi"/>
          <w:sz w:val="22"/>
          <w:szCs w:val="22"/>
        </w:rPr>
        <w:t>Příslušný pracovník Partnera nesmí:</w:t>
      </w:r>
    </w:p>
    <w:p w14:paraId="0B56000E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během služby přijímat soukromé návštěvy</w:t>
      </w:r>
    </w:p>
    <w:p w14:paraId="7D4CC584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kouřit, číst, pít nebo jíst na vrátnici v přítomnosti návštěv a klientů </w:t>
      </w:r>
    </w:p>
    <w:p w14:paraId="05424E25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používat telefon k soukromým hovorům</w:t>
      </w:r>
    </w:p>
    <w:p w14:paraId="5BBC9836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navazovat v průběhu služby soukromé hovory s klienty i pracovníky objednatele</w:t>
      </w:r>
    </w:p>
    <w:p w14:paraId="6D28475A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pohybovat se mimo místa jim přímo určená</w:t>
      </w:r>
    </w:p>
    <w:p w14:paraId="3D462B93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spát, sledovat televizi, číst materiály nesouvisející s výkonem služby</w:t>
      </w:r>
    </w:p>
    <w:p w14:paraId="48028530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zapínat výpočetní techniku a manipulovat s ní, pokud tak není přímo stanoveno</w:t>
      </w:r>
    </w:p>
    <w:p w14:paraId="23BC53A9" w14:textId="01783DCD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manipulovat s vozidly </w:t>
      </w:r>
      <w:r w:rsidR="00A63504">
        <w:rPr>
          <w:rFonts w:asciiTheme="minorHAnsi" w:hAnsiTheme="minorHAnsi" w:cstheme="minorHAnsi"/>
          <w:sz w:val="22"/>
          <w:szCs w:val="22"/>
        </w:rPr>
        <w:t>společnosti MSIC</w:t>
      </w:r>
      <w:r w:rsidRPr="00B63D14">
        <w:rPr>
          <w:rFonts w:asciiTheme="minorHAnsi" w:hAnsiTheme="minorHAnsi" w:cstheme="minorHAnsi"/>
          <w:sz w:val="22"/>
          <w:szCs w:val="22"/>
        </w:rPr>
        <w:t xml:space="preserve"> a jiným zařízením, pokud tak nebude stanoveno k plnění úkolů ostrahy</w:t>
      </w:r>
    </w:p>
    <w:p w14:paraId="0AE25057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používat internet k soukromým účelům</w:t>
      </w:r>
    </w:p>
    <w:p w14:paraId="2730DA32" w14:textId="7E6A8919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odnášet z </w:t>
      </w:r>
      <w:r w:rsidR="00E5406B">
        <w:rPr>
          <w:rFonts w:asciiTheme="minorHAnsi" w:hAnsiTheme="minorHAnsi" w:cstheme="minorHAnsi"/>
          <w:sz w:val="22"/>
          <w:szCs w:val="22"/>
        </w:rPr>
        <w:t xml:space="preserve">Objektu </w:t>
      </w:r>
      <w:r w:rsidRPr="00B63D14">
        <w:rPr>
          <w:rFonts w:asciiTheme="minorHAnsi" w:hAnsiTheme="minorHAnsi" w:cstheme="minorHAnsi"/>
          <w:sz w:val="22"/>
          <w:szCs w:val="22"/>
        </w:rPr>
        <w:t xml:space="preserve">jakýkoliv materiál nebo majetek </w:t>
      </w:r>
      <w:r w:rsidR="00A63504">
        <w:rPr>
          <w:rFonts w:asciiTheme="minorHAnsi" w:hAnsiTheme="minorHAnsi" w:cstheme="minorHAnsi"/>
          <w:sz w:val="22"/>
          <w:szCs w:val="22"/>
        </w:rPr>
        <w:t>společnosti MSIC či třetích osob</w:t>
      </w:r>
    </w:p>
    <w:p w14:paraId="182F79AC" w14:textId="14F8BF0B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bezdůvodně navštěvovat kanceláře </w:t>
      </w:r>
      <w:r w:rsidR="00A63504">
        <w:rPr>
          <w:rFonts w:asciiTheme="minorHAnsi" w:hAnsiTheme="minorHAnsi" w:cstheme="minorHAnsi"/>
          <w:sz w:val="22"/>
          <w:szCs w:val="22"/>
        </w:rPr>
        <w:t>či jiné prostory společnosti MSIC</w:t>
      </w:r>
    </w:p>
    <w:p w14:paraId="705B763A" w14:textId="7DAE577F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po</w:t>
      </w:r>
      <w:r w:rsidR="004B2AB1">
        <w:rPr>
          <w:rFonts w:asciiTheme="minorHAnsi" w:hAnsiTheme="minorHAnsi" w:cstheme="minorHAnsi"/>
          <w:sz w:val="22"/>
          <w:szCs w:val="22"/>
        </w:rPr>
        <w:t>u</w:t>
      </w:r>
      <w:r w:rsidRPr="00B63D14">
        <w:rPr>
          <w:rFonts w:asciiTheme="minorHAnsi" w:hAnsiTheme="minorHAnsi" w:cstheme="minorHAnsi"/>
          <w:sz w:val="22"/>
          <w:szCs w:val="22"/>
        </w:rPr>
        <w:t>žívat alkohol ani jiné omamné a psychotropní látky</w:t>
      </w:r>
    </w:p>
    <w:p w14:paraId="7FD3787E" w14:textId="77777777" w:rsidR="000B1499" w:rsidRPr="00B63D14" w:rsidRDefault="000B1499" w:rsidP="00A63504">
      <w:pPr>
        <w:pStyle w:val="Odstavecseseznamem"/>
        <w:widowControl/>
        <w:numPr>
          <w:ilvl w:val="1"/>
          <w:numId w:val="20"/>
        </w:numPr>
        <w:suppressAutoHyphens/>
        <w:adjustRightInd/>
        <w:spacing w:before="120" w:line="240" w:lineRule="atLeast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přivádět do budov zvířata</w:t>
      </w:r>
    </w:p>
    <w:p w14:paraId="6EC2697D" w14:textId="77777777" w:rsidR="000B1499" w:rsidRPr="00B63D14" w:rsidRDefault="000B1499" w:rsidP="000B1499">
      <w:pPr>
        <w:suppressAutoHyphens/>
        <w:spacing w:before="120" w:line="240" w:lineRule="atLeast"/>
        <w:rPr>
          <w:rFonts w:cstheme="minorHAnsi"/>
          <w:b/>
          <w:sz w:val="22"/>
          <w:szCs w:val="22"/>
        </w:rPr>
      </w:pPr>
    </w:p>
    <w:p w14:paraId="18CAEC5B" w14:textId="3BD29036" w:rsidR="000B1499" w:rsidRPr="00B63D14" w:rsidRDefault="00244DD7" w:rsidP="000B1499">
      <w:pPr>
        <w:suppressAutoHyphens/>
        <w:spacing w:before="120" w:line="240" w:lineRule="atLeas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</w:t>
      </w:r>
      <w:r w:rsidR="00217188">
        <w:rPr>
          <w:rFonts w:cstheme="minorHAnsi"/>
          <w:b/>
          <w:sz w:val="22"/>
          <w:szCs w:val="22"/>
        </w:rPr>
        <w:t>II</w:t>
      </w:r>
      <w:r w:rsidR="000B1499" w:rsidRPr="00B63D14">
        <w:rPr>
          <w:rFonts w:cstheme="minorHAnsi"/>
          <w:b/>
          <w:sz w:val="22"/>
          <w:szCs w:val="22"/>
        </w:rPr>
        <w:t>.</w:t>
      </w:r>
    </w:p>
    <w:p w14:paraId="3BDA17A1" w14:textId="69FAC42C" w:rsidR="000B1499" w:rsidRPr="00B63D14" w:rsidRDefault="000B1499" w:rsidP="000B1499">
      <w:pPr>
        <w:pStyle w:val="Nadpis1"/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 xml:space="preserve">Činnost </w:t>
      </w:r>
      <w:r w:rsidR="009B69E0">
        <w:rPr>
          <w:rFonts w:asciiTheme="minorHAnsi" w:hAnsiTheme="minorHAnsi" w:cstheme="minorHAnsi"/>
          <w:sz w:val="22"/>
          <w:szCs w:val="22"/>
        </w:rPr>
        <w:t>koordinátora</w:t>
      </w:r>
      <w:r w:rsidRPr="00B63D14">
        <w:rPr>
          <w:rFonts w:asciiTheme="minorHAnsi" w:hAnsiTheme="minorHAnsi" w:cstheme="minorHAnsi"/>
          <w:sz w:val="22"/>
          <w:szCs w:val="22"/>
        </w:rPr>
        <w:t xml:space="preserve"> při vzniku mimořádné události</w:t>
      </w:r>
    </w:p>
    <w:p w14:paraId="1FA76002" w14:textId="1D6845AA" w:rsidR="000B1499" w:rsidRPr="00B63D14" w:rsidRDefault="000B1499" w:rsidP="000B1499">
      <w:pPr>
        <w:suppressAutoHyphens/>
        <w:spacing w:before="120" w:line="240" w:lineRule="atLeast"/>
        <w:jc w:val="both"/>
        <w:rPr>
          <w:rFonts w:cstheme="minorHAnsi"/>
          <w:sz w:val="22"/>
          <w:szCs w:val="22"/>
        </w:rPr>
      </w:pPr>
      <w:r w:rsidRPr="00B63D14">
        <w:rPr>
          <w:rFonts w:cstheme="minorHAnsi"/>
          <w:sz w:val="22"/>
          <w:szCs w:val="22"/>
        </w:rPr>
        <w:t xml:space="preserve">Při </w:t>
      </w:r>
      <w:r w:rsidR="009B69E0">
        <w:rPr>
          <w:rFonts w:cstheme="minorHAnsi"/>
          <w:sz w:val="22"/>
          <w:szCs w:val="22"/>
        </w:rPr>
        <w:t xml:space="preserve">neoprávněném užívání vybraných parkovacích míst či Objektu, dále v případě jakéhokoliv protiprávního jednání třetích osob či v případě jiných mimořádných události (úraz, nebezpečí vzniku újmy atd.) </w:t>
      </w:r>
      <w:r w:rsidRPr="00B63D14">
        <w:rPr>
          <w:rFonts w:cstheme="minorHAnsi"/>
          <w:sz w:val="22"/>
          <w:szCs w:val="22"/>
        </w:rPr>
        <w:t xml:space="preserve">je </w:t>
      </w:r>
      <w:r w:rsidR="009B69E0">
        <w:rPr>
          <w:rFonts w:cstheme="minorHAnsi"/>
          <w:sz w:val="22"/>
          <w:szCs w:val="22"/>
        </w:rPr>
        <w:t xml:space="preserve">příslušný pracovník povinen tuto situaci bezprostředně řešit, a to zejména tím způsobem, že provede </w:t>
      </w:r>
      <w:r w:rsidRPr="00B63D14">
        <w:rPr>
          <w:rFonts w:cstheme="minorHAnsi"/>
          <w:sz w:val="22"/>
          <w:szCs w:val="22"/>
        </w:rPr>
        <w:t xml:space="preserve">oznámení </w:t>
      </w:r>
      <w:r w:rsidR="009B69E0">
        <w:rPr>
          <w:rFonts w:cstheme="minorHAnsi"/>
          <w:sz w:val="22"/>
          <w:szCs w:val="22"/>
        </w:rPr>
        <w:t>odpovědnému pracovníkovi společnosti MSIC</w:t>
      </w:r>
      <w:r w:rsidR="00B2286D">
        <w:rPr>
          <w:rFonts w:cstheme="minorHAnsi"/>
          <w:sz w:val="22"/>
          <w:szCs w:val="22"/>
        </w:rPr>
        <w:t xml:space="preserve"> či příslušným orgánům veřejné moci</w:t>
      </w:r>
      <w:r w:rsidRPr="00B63D14">
        <w:rPr>
          <w:rFonts w:cstheme="minorHAnsi"/>
          <w:sz w:val="22"/>
          <w:szCs w:val="22"/>
        </w:rPr>
        <w:t xml:space="preserve">. </w:t>
      </w:r>
      <w:r w:rsidR="009B69E0">
        <w:rPr>
          <w:rFonts w:cstheme="minorHAnsi"/>
          <w:sz w:val="22"/>
          <w:szCs w:val="22"/>
        </w:rPr>
        <w:t>Nebude-li tento postup zcela zjevně nepřiměřený, tak v</w:t>
      </w:r>
      <w:r w:rsidRPr="00B63D14">
        <w:rPr>
          <w:rFonts w:cstheme="minorHAnsi"/>
          <w:sz w:val="22"/>
          <w:szCs w:val="22"/>
        </w:rPr>
        <w:t xml:space="preserve">ždy informuje </w:t>
      </w:r>
      <w:r w:rsidR="009B69E0">
        <w:rPr>
          <w:rFonts w:cstheme="minorHAnsi"/>
          <w:sz w:val="22"/>
          <w:szCs w:val="22"/>
        </w:rPr>
        <w:t xml:space="preserve">také </w:t>
      </w:r>
      <w:r w:rsidRPr="00B63D14">
        <w:rPr>
          <w:rFonts w:cstheme="minorHAnsi"/>
          <w:sz w:val="22"/>
          <w:szCs w:val="22"/>
        </w:rPr>
        <w:t>Policii ČR, pokud tak již nebylo učiněno.</w:t>
      </w:r>
      <w:r w:rsidR="009B69E0">
        <w:rPr>
          <w:rFonts w:cstheme="minorHAnsi"/>
          <w:sz w:val="22"/>
          <w:szCs w:val="22"/>
        </w:rPr>
        <w:t xml:space="preserve"> Veškeré události se bude snažit pracovník</w:t>
      </w:r>
      <w:r w:rsidRPr="00B63D14">
        <w:rPr>
          <w:rFonts w:cstheme="minorHAnsi"/>
          <w:sz w:val="22"/>
          <w:szCs w:val="22"/>
        </w:rPr>
        <w:t xml:space="preserve"> co nejpřesněji zapamatovat a vždy</w:t>
      </w:r>
      <w:r w:rsidR="009B69E0">
        <w:rPr>
          <w:rFonts w:cstheme="minorHAnsi"/>
          <w:sz w:val="22"/>
          <w:szCs w:val="22"/>
        </w:rPr>
        <w:t xml:space="preserve"> </w:t>
      </w:r>
      <w:r w:rsidRPr="00B63D14">
        <w:rPr>
          <w:rFonts w:cstheme="minorHAnsi"/>
          <w:sz w:val="22"/>
          <w:szCs w:val="22"/>
        </w:rPr>
        <w:t>provést zápis do Knihy služeb</w:t>
      </w:r>
      <w:r w:rsidR="009B69E0">
        <w:rPr>
          <w:rFonts w:cstheme="minorHAnsi"/>
          <w:sz w:val="22"/>
          <w:szCs w:val="22"/>
        </w:rPr>
        <w:t>, a to bezprostředně jakmile to bude možné</w:t>
      </w:r>
      <w:r w:rsidRPr="00B63D14">
        <w:rPr>
          <w:rFonts w:cstheme="minorHAnsi"/>
          <w:sz w:val="22"/>
          <w:szCs w:val="22"/>
        </w:rPr>
        <w:t>.</w:t>
      </w:r>
    </w:p>
    <w:p w14:paraId="782745B4" w14:textId="77777777" w:rsidR="00892991" w:rsidRDefault="00892991" w:rsidP="000B1499">
      <w:pPr>
        <w:suppressAutoHyphens/>
        <w:spacing w:before="120" w:line="240" w:lineRule="atLeast"/>
        <w:rPr>
          <w:rFonts w:cstheme="minorHAnsi"/>
          <w:b/>
          <w:sz w:val="22"/>
          <w:szCs w:val="22"/>
        </w:rPr>
      </w:pPr>
    </w:p>
    <w:p w14:paraId="11B4716F" w14:textId="17F34A00" w:rsidR="000B1499" w:rsidRPr="0017665D" w:rsidRDefault="00217188" w:rsidP="000B1499">
      <w:pPr>
        <w:spacing w:before="120" w:line="240" w:lineRule="atLeast"/>
        <w:jc w:val="center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I</w:t>
      </w:r>
      <w:r w:rsidR="00244DD7" w:rsidRPr="0017665D">
        <w:rPr>
          <w:rFonts w:eastAsia="Times New Roman" w:cstheme="minorHAnsi"/>
          <w:b/>
          <w:sz w:val="22"/>
          <w:szCs w:val="22"/>
        </w:rPr>
        <w:t>V</w:t>
      </w:r>
      <w:r w:rsidR="000B1499" w:rsidRPr="0017665D">
        <w:rPr>
          <w:rFonts w:eastAsia="Times New Roman" w:cstheme="minorHAnsi"/>
          <w:b/>
          <w:sz w:val="22"/>
          <w:szCs w:val="22"/>
        </w:rPr>
        <w:t>.</w:t>
      </w:r>
    </w:p>
    <w:p w14:paraId="5270578F" w14:textId="77777777" w:rsidR="000B1499" w:rsidRPr="00B63D14" w:rsidRDefault="000B1499" w:rsidP="000B1499">
      <w:pPr>
        <w:pStyle w:val="Nadpis1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63D14">
        <w:rPr>
          <w:rFonts w:asciiTheme="minorHAnsi" w:hAnsiTheme="minorHAnsi" w:cstheme="minorHAnsi"/>
          <w:sz w:val="22"/>
          <w:szCs w:val="22"/>
        </w:rPr>
        <w:t>Kontrolní činnost</w:t>
      </w:r>
    </w:p>
    <w:p w14:paraId="3ADBF78B" w14:textId="22AEA178" w:rsidR="000B1499" w:rsidRDefault="000B1499" w:rsidP="0017665D">
      <w:pPr>
        <w:pStyle w:val="Odstavecseseznamem"/>
        <w:widowControl/>
        <w:numPr>
          <w:ilvl w:val="0"/>
          <w:numId w:val="30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17665D">
        <w:rPr>
          <w:rFonts w:asciiTheme="minorHAnsi" w:hAnsiTheme="minorHAnsi" w:cstheme="minorHAnsi"/>
          <w:sz w:val="22"/>
          <w:szCs w:val="22"/>
        </w:rPr>
        <w:t xml:space="preserve">Kontrolu výkonu služby </w:t>
      </w:r>
      <w:r w:rsidR="003B68C4">
        <w:rPr>
          <w:rFonts w:asciiTheme="minorHAnsi" w:hAnsiTheme="minorHAnsi" w:cstheme="minorHAnsi"/>
          <w:sz w:val="22"/>
          <w:szCs w:val="22"/>
        </w:rPr>
        <w:t xml:space="preserve">prováděné ze strany pracovníka Partnera </w:t>
      </w:r>
      <w:r w:rsidRPr="0017665D">
        <w:rPr>
          <w:rFonts w:asciiTheme="minorHAnsi" w:hAnsiTheme="minorHAnsi" w:cstheme="minorHAnsi"/>
          <w:sz w:val="22"/>
          <w:szCs w:val="22"/>
        </w:rPr>
        <w:t xml:space="preserve">mají právo provést odpovědní a pověření pracovníci </w:t>
      </w:r>
      <w:r w:rsidR="003B68C4">
        <w:rPr>
          <w:rFonts w:asciiTheme="minorHAnsi" w:hAnsiTheme="minorHAnsi" w:cstheme="minorHAnsi"/>
          <w:sz w:val="22"/>
          <w:szCs w:val="22"/>
        </w:rPr>
        <w:t>společnosti MSIC či její zaměstnanci</w:t>
      </w:r>
      <w:r w:rsidRPr="0017665D">
        <w:rPr>
          <w:rFonts w:asciiTheme="minorHAnsi" w:hAnsiTheme="minorHAnsi" w:cstheme="minorHAnsi"/>
          <w:sz w:val="22"/>
          <w:szCs w:val="22"/>
        </w:rPr>
        <w:t>.</w:t>
      </w:r>
      <w:r w:rsidR="00094EAD">
        <w:rPr>
          <w:rFonts w:asciiTheme="minorHAnsi" w:hAnsiTheme="minorHAnsi" w:cstheme="minorHAnsi"/>
          <w:sz w:val="22"/>
          <w:szCs w:val="22"/>
        </w:rPr>
        <w:t xml:space="preserve"> Pracovníci Partnera jsou povinni se této kontrole podrobit a zajistit veškerou potřebnou součinnost vyžadovanou ze </w:t>
      </w:r>
      <w:r w:rsidR="00094EAD">
        <w:rPr>
          <w:rFonts w:asciiTheme="minorHAnsi" w:hAnsiTheme="minorHAnsi" w:cstheme="minorHAnsi"/>
          <w:sz w:val="22"/>
          <w:szCs w:val="22"/>
        </w:rPr>
        <w:lastRenderedPageBreak/>
        <w:t>strany společnosti MSIC. V případě neposkytnutí součinnosti ze strany pracovníka Partnera či v případě porušení pokynu uděleného ze strany společnosti MSIC, je společnost MSIC rovněž oprávněna vypovědět příslušnou smlouvu o spolupráci uzavřenou s Partnerem, a to bez jakékoliv výpovědní doby.</w:t>
      </w:r>
    </w:p>
    <w:p w14:paraId="04C5B367" w14:textId="77777777" w:rsidR="0017665D" w:rsidRPr="0017665D" w:rsidRDefault="0017665D" w:rsidP="0017665D">
      <w:pPr>
        <w:pStyle w:val="Odstavecseseznamem"/>
        <w:widowControl/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CF5330" w14:textId="7F0F48A9" w:rsidR="000B1499" w:rsidRPr="0017665D" w:rsidRDefault="000B1499" w:rsidP="0017665D">
      <w:pPr>
        <w:pStyle w:val="Odstavecseseznamem"/>
        <w:widowControl/>
        <w:numPr>
          <w:ilvl w:val="0"/>
          <w:numId w:val="30"/>
        </w:numPr>
        <w:suppressAutoHyphens/>
        <w:adjustRightInd/>
        <w:spacing w:before="120" w:line="24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 w:rsidRPr="0017665D">
        <w:rPr>
          <w:rFonts w:asciiTheme="minorHAnsi" w:hAnsiTheme="minorHAnsi" w:cstheme="minorHAnsi"/>
          <w:sz w:val="22"/>
          <w:szCs w:val="22"/>
        </w:rPr>
        <w:t xml:space="preserve">Pokud při kontrolní činnosti odpovědní nebo pověření pracovníci </w:t>
      </w:r>
      <w:r w:rsidR="00902AD6">
        <w:rPr>
          <w:rFonts w:asciiTheme="minorHAnsi" w:hAnsiTheme="minorHAnsi" w:cstheme="minorHAnsi"/>
          <w:sz w:val="22"/>
          <w:szCs w:val="22"/>
        </w:rPr>
        <w:t xml:space="preserve">společnosti MSIC </w:t>
      </w:r>
      <w:r w:rsidRPr="0017665D">
        <w:rPr>
          <w:rFonts w:asciiTheme="minorHAnsi" w:hAnsiTheme="minorHAnsi" w:cstheme="minorHAnsi"/>
          <w:sz w:val="22"/>
          <w:szCs w:val="22"/>
        </w:rPr>
        <w:t xml:space="preserve">zjistí závažný nedostatek </w:t>
      </w:r>
      <w:r w:rsidR="00902AD6">
        <w:rPr>
          <w:rFonts w:asciiTheme="minorHAnsi" w:hAnsiTheme="minorHAnsi" w:cstheme="minorHAnsi"/>
          <w:sz w:val="22"/>
          <w:szCs w:val="22"/>
        </w:rPr>
        <w:t>ve výkonu služby ze strany pracovníka Partnera</w:t>
      </w:r>
      <w:r w:rsidRPr="0017665D">
        <w:rPr>
          <w:rFonts w:asciiTheme="minorHAnsi" w:hAnsiTheme="minorHAnsi" w:cstheme="minorHAnsi"/>
          <w:sz w:val="22"/>
          <w:szCs w:val="22"/>
        </w:rPr>
        <w:t xml:space="preserve"> (alkohol, spánek, nepřítomnost ve</w:t>
      </w:r>
      <w:r w:rsidR="00E5406B" w:rsidRPr="0017665D">
        <w:rPr>
          <w:rFonts w:asciiTheme="minorHAnsi" w:hAnsiTheme="minorHAnsi" w:cstheme="minorHAnsi"/>
          <w:sz w:val="22"/>
          <w:szCs w:val="22"/>
        </w:rPr>
        <w:t xml:space="preserve"> </w:t>
      </w:r>
      <w:r w:rsidRPr="0017665D">
        <w:rPr>
          <w:rFonts w:asciiTheme="minorHAnsi" w:hAnsiTheme="minorHAnsi" w:cstheme="minorHAnsi"/>
          <w:sz w:val="22"/>
          <w:szCs w:val="22"/>
        </w:rPr>
        <w:t xml:space="preserve">službě atd.) neprodleně vznese </w:t>
      </w:r>
      <w:r w:rsidR="00902AD6">
        <w:rPr>
          <w:rFonts w:asciiTheme="minorHAnsi" w:hAnsiTheme="minorHAnsi" w:cstheme="minorHAnsi"/>
          <w:sz w:val="22"/>
          <w:szCs w:val="22"/>
        </w:rPr>
        <w:t xml:space="preserve">vůči Partnerovi </w:t>
      </w:r>
      <w:r w:rsidRPr="0017665D">
        <w:rPr>
          <w:rFonts w:asciiTheme="minorHAnsi" w:hAnsiTheme="minorHAnsi" w:cstheme="minorHAnsi"/>
          <w:sz w:val="22"/>
          <w:szCs w:val="22"/>
        </w:rPr>
        <w:t xml:space="preserve">požadavek na výměnu službu </w:t>
      </w:r>
      <w:r w:rsidR="00902AD6">
        <w:rPr>
          <w:rFonts w:asciiTheme="minorHAnsi" w:hAnsiTheme="minorHAnsi" w:cstheme="minorHAnsi"/>
          <w:sz w:val="22"/>
          <w:szCs w:val="22"/>
        </w:rPr>
        <w:t>tohoto pracovníka</w:t>
      </w:r>
      <w:r w:rsidRPr="0017665D">
        <w:rPr>
          <w:rFonts w:asciiTheme="minorHAnsi" w:hAnsiTheme="minorHAnsi" w:cstheme="minorHAnsi"/>
          <w:sz w:val="22"/>
          <w:szCs w:val="22"/>
        </w:rPr>
        <w:t>, a to telefonicky nebo emailem.</w:t>
      </w:r>
      <w:r w:rsidR="00902AD6">
        <w:rPr>
          <w:rFonts w:asciiTheme="minorHAnsi" w:hAnsiTheme="minorHAnsi" w:cstheme="minorHAnsi"/>
          <w:sz w:val="22"/>
          <w:szCs w:val="22"/>
        </w:rPr>
        <w:t xml:space="preserve"> V uvedeném případě je společnost MSIC rovněž oprávněna vypovědět příslušnou smlouvu o spolupráci uzavřenou s Partnerem, a to bez jakékoliv výpovědní doby. </w:t>
      </w:r>
    </w:p>
    <w:p w14:paraId="0060C4D4" w14:textId="77777777" w:rsidR="000B1499" w:rsidRPr="00B63D14" w:rsidRDefault="000B1499" w:rsidP="000B1499">
      <w:pPr>
        <w:spacing w:before="120" w:line="240" w:lineRule="atLeast"/>
        <w:jc w:val="both"/>
        <w:rPr>
          <w:rFonts w:cstheme="minorHAnsi"/>
          <w:b/>
          <w:sz w:val="22"/>
          <w:szCs w:val="22"/>
        </w:rPr>
      </w:pPr>
    </w:p>
    <w:p w14:paraId="1B6BA719" w14:textId="5696A353" w:rsidR="000B1499" w:rsidRPr="00B63D14" w:rsidRDefault="000B1499" w:rsidP="008C20CC">
      <w:pPr>
        <w:spacing w:before="120" w:line="240" w:lineRule="atLeast"/>
        <w:ind w:firstLine="284"/>
        <w:jc w:val="both"/>
        <w:rPr>
          <w:rFonts w:cstheme="minorHAnsi"/>
          <w:b/>
          <w:sz w:val="22"/>
          <w:szCs w:val="22"/>
        </w:rPr>
      </w:pPr>
      <w:r w:rsidRPr="00B63D14">
        <w:rPr>
          <w:rFonts w:cstheme="minorHAnsi"/>
          <w:sz w:val="22"/>
          <w:szCs w:val="22"/>
        </w:rPr>
        <w:t xml:space="preserve">V Ostravě dne </w:t>
      </w:r>
    </w:p>
    <w:p w14:paraId="0BF638C3" w14:textId="77777777" w:rsidR="000B1499" w:rsidRPr="00B63D14" w:rsidRDefault="000B1499" w:rsidP="000B1499">
      <w:pPr>
        <w:spacing w:before="120" w:line="240" w:lineRule="atLeast"/>
        <w:jc w:val="both"/>
        <w:rPr>
          <w:rFonts w:cstheme="minorHAnsi"/>
          <w:b/>
          <w:sz w:val="22"/>
          <w:szCs w:val="22"/>
        </w:rPr>
      </w:pPr>
    </w:p>
    <w:p w14:paraId="7FEC480F" w14:textId="77777777" w:rsidR="000B1499" w:rsidRPr="00B63D14" w:rsidRDefault="000B1499" w:rsidP="000B1499">
      <w:pPr>
        <w:spacing w:before="120" w:line="240" w:lineRule="atLeast"/>
        <w:jc w:val="both"/>
        <w:rPr>
          <w:rFonts w:cstheme="minorHAnsi"/>
          <w:b/>
          <w:sz w:val="22"/>
          <w:szCs w:val="22"/>
        </w:rPr>
      </w:pPr>
    </w:p>
    <w:p w14:paraId="12A61891" w14:textId="26801301" w:rsidR="008C20CC" w:rsidRPr="008C20CC" w:rsidRDefault="008C20CC" w:rsidP="008C20CC">
      <w:pPr>
        <w:ind w:firstLine="284"/>
        <w:rPr>
          <w:rFonts w:eastAsia="Times New Roman" w:cstheme="minorHAnsi"/>
          <w:sz w:val="22"/>
          <w:szCs w:val="22"/>
          <w:lang w:eastAsia="cs-CZ"/>
        </w:rPr>
      </w:pPr>
      <w:r w:rsidRPr="008C20CC">
        <w:rPr>
          <w:rFonts w:eastAsia="Times New Roman" w:cstheme="minorHAnsi"/>
          <w:sz w:val="22"/>
          <w:szCs w:val="22"/>
          <w:lang w:eastAsia="cs-CZ"/>
        </w:rPr>
        <w:t>……………………………………….</w:t>
      </w:r>
      <w:r w:rsidRPr="008C20CC">
        <w:rPr>
          <w:rFonts w:eastAsia="Times New Roman" w:cstheme="minorHAnsi"/>
          <w:sz w:val="22"/>
          <w:szCs w:val="22"/>
          <w:lang w:eastAsia="cs-CZ"/>
        </w:rPr>
        <w:tab/>
      </w:r>
      <w:r w:rsidRPr="008C20CC">
        <w:rPr>
          <w:rFonts w:eastAsia="Times New Roman" w:cstheme="minorHAnsi"/>
          <w:sz w:val="22"/>
          <w:szCs w:val="22"/>
          <w:lang w:eastAsia="cs-CZ"/>
        </w:rPr>
        <w:tab/>
      </w:r>
      <w:r w:rsidRPr="008C20CC"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 w:rsidRPr="008C20CC">
        <w:rPr>
          <w:rFonts w:eastAsia="Times New Roman" w:cstheme="minorHAnsi"/>
          <w:sz w:val="22"/>
          <w:szCs w:val="22"/>
          <w:lang w:eastAsia="cs-CZ"/>
        </w:rPr>
        <w:t>……………………………………….</w:t>
      </w:r>
    </w:p>
    <w:p w14:paraId="3AA6B206" w14:textId="77777777" w:rsidR="00623FDD" w:rsidRPr="008C20CC" w:rsidRDefault="00623FDD" w:rsidP="00623F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8C20CC">
        <w:rPr>
          <w:rFonts w:eastAsia="Times New Roman" w:cstheme="minorHAnsi"/>
          <w:b/>
          <w:bCs/>
          <w:sz w:val="22"/>
          <w:szCs w:val="22"/>
          <w:lang w:eastAsia="cs-CZ"/>
        </w:rPr>
        <w:t>Moravskoslezské inovační centrum Ostrava, a.s.</w:t>
      </w:r>
      <w:r w:rsidRPr="008C20CC">
        <w:rPr>
          <w:rFonts w:eastAsia="Times New Roman" w:cstheme="minorHAnsi"/>
          <w:b/>
          <w:bCs/>
          <w:sz w:val="22"/>
          <w:szCs w:val="22"/>
          <w:lang w:eastAsia="cs-CZ"/>
        </w:rPr>
        <w:tab/>
      </w:r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Českomoravská Bezpečnostní Agentura spol. </w:t>
      </w:r>
      <w:r w:rsidRPr="008C20CC">
        <w:rPr>
          <w:rFonts w:eastAsia="Times New Roman" w:cstheme="minorHAnsi"/>
          <w:sz w:val="22"/>
          <w:szCs w:val="22"/>
          <w:lang w:eastAsia="cs-CZ"/>
        </w:rPr>
        <w:t>Mgr. Pavel Csank, předseda představenstva</w:t>
      </w:r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cs-CZ"/>
        </w:rPr>
        <w:tab/>
      </w:r>
      <w:r>
        <w:rPr>
          <w:rFonts w:eastAsia="Times New Roman" w:cstheme="minorHAnsi"/>
          <w:b/>
          <w:bCs/>
          <w:sz w:val="22"/>
          <w:szCs w:val="22"/>
          <w:lang w:eastAsia="cs-CZ"/>
        </w:rPr>
        <w:tab/>
        <w:t>s.r.o.</w:t>
      </w:r>
    </w:p>
    <w:p w14:paraId="2AD48352" w14:textId="68854076" w:rsidR="007D04A8" w:rsidRPr="000B1499" w:rsidRDefault="00623FDD" w:rsidP="00002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r w:rsidR="00002FD0">
        <w:t>xxxxxxx</w:t>
      </w:r>
      <w:proofErr w:type="spellEnd"/>
      <w:r w:rsidR="00002FD0">
        <w:t xml:space="preserve"> xxxxxxxxxx</w:t>
      </w:r>
    </w:p>
    <w:sectPr w:rsidR="007D04A8" w:rsidRPr="000B1499" w:rsidSect="00683577">
      <w:headerReference w:type="default" r:id="rId10"/>
      <w:footerReference w:type="default" r:id="rId11"/>
      <w:pgSz w:w="11900" w:h="16840"/>
      <w:pgMar w:top="1702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9BA" w14:textId="77777777" w:rsidR="00683577" w:rsidRDefault="00683577" w:rsidP="00DC12B0">
      <w:r>
        <w:separator/>
      </w:r>
    </w:p>
  </w:endnote>
  <w:endnote w:type="continuationSeparator" w:id="0">
    <w:p w14:paraId="208C293C" w14:textId="77777777" w:rsidR="00683577" w:rsidRDefault="00683577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87DF" w14:textId="372453CC" w:rsidR="00DC12B0" w:rsidRDefault="00D47AAB" w:rsidP="009D1931">
    <w:pPr>
      <w:pStyle w:val="Zpat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9E2FEA1" wp14:editId="244F4221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A8A516" wp14:editId="53D20034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9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3E12" w14:textId="77777777" w:rsidR="00683577" w:rsidRDefault="00683577" w:rsidP="00DC12B0">
      <w:r>
        <w:separator/>
      </w:r>
    </w:p>
  </w:footnote>
  <w:footnote w:type="continuationSeparator" w:id="0">
    <w:p w14:paraId="790C5D17" w14:textId="77777777" w:rsidR="00683577" w:rsidRDefault="00683577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82EC" w14:textId="310732AB" w:rsidR="00DC12B0" w:rsidRDefault="00D47AAB" w:rsidP="009D1931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ADD533" wp14:editId="23D8C418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EA21C" w14:textId="0C14ED8C" w:rsidR="00D47AAB" w:rsidRPr="009707DA" w:rsidRDefault="000B1499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Příloha č. </w:t>
                          </w:r>
                          <w:r w:rsidR="00E16419">
                            <w:rPr>
                              <w:b/>
                              <w:color w:val="FF000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DD5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3A5EA21C" w14:textId="0C14ED8C" w:rsidR="00D47AAB" w:rsidRPr="009707DA" w:rsidRDefault="000B1499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Příloha č. </w:t>
                    </w:r>
                    <w:r w:rsidR="00E16419">
                      <w:rPr>
                        <w:b/>
                        <w:color w:val="FF000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DE799E5" wp14:editId="4907C37A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931"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B4"/>
    <w:multiLevelType w:val="hybridMultilevel"/>
    <w:tmpl w:val="D88E5B4C"/>
    <w:lvl w:ilvl="0" w:tplc="E8A0C40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CFB"/>
    <w:multiLevelType w:val="hybridMultilevel"/>
    <w:tmpl w:val="CAD86AF0"/>
    <w:lvl w:ilvl="0" w:tplc="717C13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7E3C"/>
    <w:multiLevelType w:val="hybridMultilevel"/>
    <w:tmpl w:val="4036AA54"/>
    <w:lvl w:ilvl="0" w:tplc="A5702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54C2"/>
    <w:multiLevelType w:val="hybridMultilevel"/>
    <w:tmpl w:val="99E684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03915"/>
    <w:multiLevelType w:val="hybridMultilevel"/>
    <w:tmpl w:val="DB4A5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16196"/>
    <w:multiLevelType w:val="hybridMultilevel"/>
    <w:tmpl w:val="7B88830C"/>
    <w:lvl w:ilvl="0" w:tplc="075C9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83E35"/>
    <w:multiLevelType w:val="hybridMultilevel"/>
    <w:tmpl w:val="F8487DC0"/>
    <w:lvl w:ilvl="0" w:tplc="97343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40EE1"/>
    <w:multiLevelType w:val="hybridMultilevel"/>
    <w:tmpl w:val="543E621C"/>
    <w:lvl w:ilvl="0" w:tplc="D4E8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AF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F71D80"/>
    <w:multiLevelType w:val="hybridMultilevel"/>
    <w:tmpl w:val="6AFA4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B13B4"/>
    <w:multiLevelType w:val="hybridMultilevel"/>
    <w:tmpl w:val="13EEE05E"/>
    <w:lvl w:ilvl="0" w:tplc="5ED81E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ABE7155"/>
    <w:multiLevelType w:val="hybridMultilevel"/>
    <w:tmpl w:val="39E2FEC0"/>
    <w:lvl w:ilvl="0" w:tplc="E04412A8">
      <w:start w:val="7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5BA"/>
    <w:multiLevelType w:val="hybridMultilevel"/>
    <w:tmpl w:val="99E68454"/>
    <w:lvl w:ilvl="0" w:tplc="12F21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85338"/>
    <w:multiLevelType w:val="hybridMultilevel"/>
    <w:tmpl w:val="DB4A5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7DC1"/>
    <w:multiLevelType w:val="hybridMultilevel"/>
    <w:tmpl w:val="4800B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447FB"/>
    <w:multiLevelType w:val="hybridMultilevel"/>
    <w:tmpl w:val="54B2B4E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32E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64DA3DD8"/>
    <w:multiLevelType w:val="hybridMultilevel"/>
    <w:tmpl w:val="5DD66CF0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F142CA1"/>
    <w:multiLevelType w:val="hybridMultilevel"/>
    <w:tmpl w:val="D2686DDA"/>
    <w:lvl w:ilvl="0" w:tplc="C1B836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49ABF6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05185"/>
    <w:multiLevelType w:val="hybridMultilevel"/>
    <w:tmpl w:val="99E684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DD64122"/>
    <w:multiLevelType w:val="hybridMultilevel"/>
    <w:tmpl w:val="DBDAD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8FCC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09742">
    <w:abstractNumId w:val="10"/>
  </w:num>
  <w:num w:numId="2" w16cid:durableId="2142310283">
    <w:abstractNumId w:val="2"/>
  </w:num>
  <w:num w:numId="3" w16cid:durableId="83377627">
    <w:abstractNumId w:val="9"/>
  </w:num>
  <w:num w:numId="4" w16cid:durableId="1705792134">
    <w:abstractNumId w:val="28"/>
  </w:num>
  <w:num w:numId="5" w16cid:durableId="887491233">
    <w:abstractNumId w:val="24"/>
  </w:num>
  <w:num w:numId="6" w16cid:durableId="1533034603">
    <w:abstractNumId w:val="15"/>
  </w:num>
  <w:num w:numId="7" w16cid:durableId="2086564381">
    <w:abstractNumId w:val="31"/>
  </w:num>
  <w:num w:numId="8" w16cid:durableId="798450413">
    <w:abstractNumId w:val="29"/>
  </w:num>
  <w:num w:numId="9" w16cid:durableId="686567526">
    <w:abstractNumId w:val="23"/>
  </w:num>
  <w:num w:numId="10" w16cid:durableId="489903817">
    <w:abstractNumId w:val="18"/>
  </w:num>
  <w:num w:numId="11" w16cid:durableId="920866533">
    <w:abstractNumId w:val="22"/>
  </w:num>
  <w:num w:numId="12" w16cid:durableId="554043738">
    <w:abstractNumId w:val="11"/>
  </w:num>
  <w:num w:numId="13" w16cid:durableId="892741920">
    <w:abstractNumId w:val="14"/>
  </w:num>
  <w:num w:numId="14" w16cid:durableId="729767401">
    <w:abstractNumId w:val="25"/>
  </w:num>
  <w:num w:numId="15" w16cid:durableId="863591142">
    <w:abstractNumId w:val="21"/>
  </w:num>
  <w:num w:numId="16" w16cid:durableId="48039866">
    <w:abstractNumId w:val="16"/>
  </w:num>
  <w:num w:numId="17" w16cid:durableId="380054963">
    <w:abstractNumId w:val="17"/>
  </w:num>
  <w:num w:numId="18" w16cid:durableId="2115245017">
    <w:abstractNumId w:val="0"/>
  </w:num>
  <w:num w:numId="19" w16cid:durableId="967315396">
    <w:abstractNumId w:val="13"/>
  </w:num>
  <w:num w:numId="20" w16cid:durableId="1727293007">
    <w:abstractNumId w:val="6"/>
  </w:num>
  <w:num w:numId="21" w16cid:durableId="996224586">
    <w:abstractNumId w:val="19"/>
  </w:num>
  <w:num w:numId="22" w16cid:durableId="818115616">
    <w:abstractNumId w:val="5"/>
  </w:num>
  <w:num w:numId="23" w16cid:durableId="420954502">
    <w:abstractNumId w:val="26"/>
  </w:num>
  <w:num w:numId="24" w16cid:durableId="1964966940">
    <w:abstractNumId w:val="12"/>
  </w:num>
  <w:num w:numId="25" w16cid:durableId="790978121">
    <w:abstractNumId w:val="30"/>
  </w:num>
  <w:num w:numId="26" w16cid:durableId="1965499439">
    <w:abstractNumId w:val="7"/>
  </w:num>
  <w:num w:numId="27" w16cid:durableId="1498306643">
    <w:abstractNumId w:val="1"/>
  </w:num>
  <w:num w:numId="28" w16cid:durableId="1561673192">
    <w:abstractNumId w:val="20"/>
  </w:num>
  <w:num w:numId="29" w16cid:durableId="471605559">
    <w:abstractNumId w:val="27"/>
  </w:num>
  <w:num w:numId="30" w16cid:durableId="1701854722">
    <w:abstractNumId w:val="4"/>
  </w:num>
  <w:num w:numId="31" w16cid:durableId="1097871561">
    <w:abstractNumId w:val="3"/>
  </w:num>
  <w:num w:numId="32" w16cid:durableId="1132208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79"/>
    <w:rsid w:val="00002FD0"/>
    <w:rsid w:val="000103C6"/>
    <w:rsid w:val="00027F4E"/>
    <w:rsid w:val="000407D9"/>
    <w:rsid w:val="000520A5"/>
    <w:rsid w:val="00056C0A"/>
    <w:rsid w:val="000612BD"/>
    <w:rsid w:val="00082160"/>
    <w:rsid w:val="00094EAD"/>
    <w:rsid w:val="00096C85"/>
    <w:rsid w:val="000A4925"/>
    <w:rsid w:val="000B11F5"/>
    <w:rsid w:val="000B1499"/>
    <w:rsid w:val="000C4476"/>
    <w:rsid w:val="000D1E28"/>
    <w:rsid w:val="000D711A"/>
    <w:rsid w:val="000E321E"/>
    <w:rsid w:val="000E7D35"/>
    <w:rsid w:val="00123BFC"/>
    <w:rsid w:val="00135145"/>
    <w:rsid w:val="00151CB9"/>
    <w:rsid w:val="00171A2D"/>
    <w:rsid w:val="0017665D"/>
    <w:rsid w:val="001C27F5"/>
    <w:rsid w:val="00217188"/>
    <w:rsid w:val="00244DD7"/>
    <w:rsid w:val="00245BD3"/>
    <w:rsid w:val="00263A3E"/>
    <w:rsid w:val="002801E9"/>
    <w:rsid w:val="002C661E"/>
    <w:rsid w:val="002D3D8A"/>
    <w:rsid w:val="00302C97"/>
    <w:rsid w:val="003566AC"/>
    <w:rsid w:val="0036177A"/>
    <w:rsid w:val="00374E01"/>
    <w:rsid w:val="0037690A"/>
    <w:rsid w:val="003B00F8"/>
    <w:rsid w:val="003B4157"/>
    <w:rsid w:val="003B491E"/>
    <w:rsid w:val="003B68C4"/>
    <w:rsid w:val="003C1612"/>
    <w:rsid w:val="003C41CA"/>
    <w:rsid w:val="00404F2E"/>
    <w:rsid w:val="00484F29"/>
    <w:rsid w:val="00487A5A"/>
    <w:rsid w:val="0049382D"/>
    <w:rsid w:val="004A6B28"/>
    <w:rsid w:val="004B2AB1"/>
    <w:rsid w:val="004C0A9B"/>
    <w:rsid w:val="004D0D32"/>
    <w:rsid w:val="004E0C43"/>
    <w:rsid w:val="004E483C"/>
    <w:rsid w:val="00513E3D"/>
    <w:rsid w:val="00522839"/>
    <w:rsid w:val="00530636"/>
    <w:rsid w:val="005328CD"/>
    <w:rsid w:val="005520FB"/>
    <w:rsid w:val="00572592"/>
    <w:rsid w:val="00572F56"/>
    <w:rsid w:val="0059122A"/>
    <w:rsid w:val="00594D4E"/>
    <w:rsid w:val="005C33B1"/>
    <w:rsid w:val="005F45F2"/>
    <w:rsid w:val="00603B78"/>
    <w:rsid w:val="0061263B"/>
    <w:rsid w:val="006177B6"/>
    <w:rsid w:val="00623FDD"/>
    <w:rsid w:val="006255AC"/>
    <w:rsid w:val="00654904"/>
    <w:rsid w:val="00683577"/>
    <w:rsid w:val="00684F0E"/>
    <w:rsid w:val="006A0A77"/>
    <w:rsid w:val="006A0F86"/>
    <w:rsid w:val="006B378B"/>
    <w:rsid w:val="006B74BE"/>
    <w:rsid w:val="00712F36"/>
    <w:rsid w:val="00771AD1"/>
    <w:rsid w:val="00773947"/>
    <w:rsid w:val="007932D7"/>
    <w:rsid w:val="007B6BF6"/>
    <w:rsid w:val="007C5189"/>
    <w:rsid w:val="007D04A8"/>
    <w:rsid w:val="007E3E27"/>
    <w:rsid w:val="00877B52"/>
    <w:rsid w:val="00887A37"/>
    <w:rsid w:val="00892991"/>
    <w:rsid w:val="00897790"/>
    <w:rsid w:val="008C20CC"/>
    <w:rsid w:val="008F7163"/>
    <w:rsid w:val="008F74A3"/>
    <w:rsid w:val="00902AD6"/>
    <w:rsid w:val="00924203"/>
    <w:rsid w:val="00953A13"/>
    <w:rsid w:val="009620FE"/>
    <w:rsid w:val="009707DA"/>
    <w:rsid w:val="009B69E0"/>
    <w:rsid w:val="009D1931"/>
    <w:rsid w:val="00A240BD"/>
    <w:rsid w:val="00A54D82"/>
    <w:rsid w:val="00A56AF9"/>
    <w:rsid w:val="00A63504"/>
    <w:rsid w:val="00A70DA6"/>
    <w:rsid w:val="00A84939"/>
    <w:rsid w:val="00A87079"/>
    <w:rsid w:val="00A968CA"/>
    <w:rsid w:val="00AC369E"/>
    <w:rsid w:val="00B00168"/>
    <w:rsid w:val="00B0153A"/>
    <w:rsid w:val="00B17B02"/>
    <w:rsid w:val="00B2286D"/>
    <w:rsid w:val="00B401C3"/>
    <w:rsid w:val="00B630E1"/>
    <w:rsid w:val="00B63D14"/>
    <w:rsid w:val="00B90649"/>
    <w:rsid w:val="00B951A4"/>
    <w:rsid w:val="00BA6B54"/>
    <w:rsid w:val="00BB7CD3"/>
    <w:rsid w:val="00BD3E14"/>
    <w:rsid w:val="00BF7657"/>
    <w:rsid w:val="00C007CA"/>
    <w:rsid w:val="00C11B8C"/>
    <w:rsid w:val="00C42E11"/>
    <w:rsid w:val="00C43734"/>
    <w:rsid w:val="00C514B1"/>
    <w:rsid w:val="00C537CD"/>
    <w:rsid w:val="00C61077"/>
    <w:rsid w:val="00C62598"/>
    <w:rsid w:val="00C650B8"/>
    <w:rsid w:val="00C70DEF"/>
    <w:rsid w:val="00CC531E"/>
    <w:rsid w:val="00CD1203"/>
    <w:rsid w:val="00CD7A34"/>
    <w:rsid w:val="00D1013C"/>
    <w:rsid w:val="00D10800"/>
    <w:rsid w:val="00D47AAB"/>
    <w:rsid w:val="00D96297"/>
    <w:rsid w:val="00D97C12"/>
    <w:rsid w:val="00DB5C24"/>
    <w:rsid w:val="00DC12B0"/>
    <w:rsid w:val="00DD71AC"/>
    <w:rsid w:val="00DF169D"/>
    <w:rsid w:val="00E048E6"/>
    <w:rsid w:val="00E16419"/>
    <w:rsid w:val="00E166EC"/>
    <w:rsid w:val="00E310A0"/>
    <w:rsid w:val="00E445A4"/>
    <w:rsid w:val="00E46256"/>
    <w:rsid w:val="00E5406B"/>
    <w:rsid w:val="00E54D5A"/>
    <w:rsid w:val="00E56D71"/>
    <w:rsid w:val="00E673E6"/>
    <w:rsid w:val="00E75755"/>
    <w:rsid w:val="00EA11B5"/>
    <w:rsid w:val="00EC7EDB"/>
    <w:rsid w:val="00ED2096"/>
    <w:rsid w:val="00EF4EED"/>
    <w:rsid w:val="00F205B0"/>
    <w:rsid w:val="00F302C8"/>
    <w:rsid w:val="00F3532B"/>
    <w:rsid w:val="00F5580E"/>
    <w:rsid w:val="00F7047A"/>
    <w:rsid w:val="00FB5870"/>
    <w:rsid w:val="00FC0930"/>
    <w:rsid w:val="00FC49DD"/>
    <w:rsid w:val="00FD3264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D4B8"/>
  <w14:defaultImageDpi w14:val="32767"/>
  <w15:docId w15:val="{1AF2A881-C18F-4178-80E8-3CDBDC1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1499"/>
    <w:pPr>
      <w:keepNext/>
      <w:spacing w:before="12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0B1499"/>
    <w:pPr>
      <w:keepNext/>
      <w:spacing w:before="1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table" w:styleId="Mkatabulky">
    <w:name w:val="Table Grid"/>
    <w:basedOn w:val="Normlntabulka"/>
    <w:rsid w:val="00CD120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120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D1203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D1203"/>
    <w:rPr>
      <w:rFonts w:ascii="Times New Roman" w:eastAsia="Times New Roman" w:hAnsi="Times New Roman" w:cs="Times New Roman"/>
      <w:lang w:eastAsia="cs-CZ"/>
    </w:rPr>
  </w:style>
  <w:style w:type="character" w:customStyle="1" w:styleId="DeltaViewInsertion">
    <w:name w:val="DeltaView Insertion"/>
    <w:rsid w:val="00CD1203"/>
    <w:rPr>
      <w:color w:val="0000FF"/>
      <w:spacing w:val="0"/>
      <w:u w:val="doub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14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1499"/>
  </w:style>
  <w:style w:type="paragraph" w:styleId="Zkladntext2">
    <w:name w:val="Body Text 2"/>
    <w:basedOn w:val="Normln"/>
    <w:link w:val="Zkladntext2Char"/>
    <w:uiPriority w:val="99"/>
    <w:semiHidden/>
    <w:unhideWhenUsed/>
    <w:rsid w:val="000B14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149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B14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B1499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14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1499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1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499"/>
  </w:style>
  <w:style w:type="character" w:customStyle="1" w:styleId="Nadpis1Char">
    <w:name w:val="Nadpis 1 Char"/>
    <w:basedOn w:val="Standardnpsmoodstavce"/>
    <w:link w:val="Nadpis1"/>
    <w:rsid w:val="000B1499"/>
    <w:rPr>
      <w:rFonts w:ascii="Times New Roman" w:eastAsia="Times New Roman" w:hAnsi="Times New Roman" w:cs="Times New Roman"/>
      <w:b/>
      <w:szCs w:val="20"/>
    </w:rPr>
  </w:style>
  <w:style w:type="character" w:customStyle="1" w:styleId="Nadpis2Char">
    <w:name w:val="Nadpis 2 Char"/>
    <w:basedOn w:val="Standardnpsmoodstavce"/>
    <w:link w:val="Nadpis2"/>
    <w:rsid w:val="000B1499"/>
    <w:rPr>
      <w:rFonts w:ascii="Times New Roman" w:eastAsia="Times New Roman" w:hAnsi="Times New Roman" w:cs="Times New Roman"/>
      <w:b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242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2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2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2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2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203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E4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</TotalTime>
  <Pages>4</Pages>
  <Words>924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5</cp:revision>
  <dcterms:created xsi:type="dcterms:W3CDTF">2024-02-28T08:29:00Z</dcterms:created>
  <dcterms:modified xsi:type="dcterms:W3CDTF">2024-03-04T11:38:00Z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