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7D" w:rsidRDefault="00260401">
      <w:pPr>
        <w:pStyle w:val="Titulekobrzku0"/>
        <w:framePr w:w="941" w:h="259" w:wrap="none" w:hAnchor="page" w:x="1520" w:y="831"/>
        <w:spacing w:line="240" w:lineRule="auto"/>
        <w:rPr>
          <w:sz w:val="17"/>
          <w:szCs w:val="17"/>
        </w:rPr>
      </w:pPr>
      <w:r>
        <w:rPr>
          <w:rStyle w:val="Titulekobrzku"/>
          <w:rFonts w:ascii="Times New Roman" w:eastAsia="Times New Roman" w:hAnsi="Times New Roman" w:cs="Times New Roman"/>
          <w:sz w:val="17"/>
          <w:szCs w:val="17"/>
        </w:rPr>
        <w:t>2024001608</w:t>
      </w:r>
    </w:p>
    <w:p w:rsidR="00C1387D" w:rsidRDefault="00260401">
      <w:pPr>
        <w:spacing w:line="360" w:lineRule="exact"/>
      </w:pPr>
      <w:r>
        <w:rPr>
          <w:noProof/>
          <w:lang w:bidi="ar-SA"/>
        </w:rPr>
        <w:drawing>
          <wp:anchor distT="0" distB="216535" distL="0" distR="0" simplePos="0" relativeHeight="62914690" behindDoc="1" locked="0" layoutInCell="1" allowOverlap="1">
            <wp:simplePos x="0" y="0"/>
            <wp:positionH relativeFrom="page">
              <wp:posOffset>748030</wp:posOffset>
            </wp:positionH>
            <wp:positionV relativeFrom="margin">
              <wp:posOffset>0</wp:posOffset>
            </wp:positionV>
            <wp:extent cx="1499870" cy="4756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87D" w:rsidRDefault="00C1387D">
      <w:pPr>
        <w:spacing w:line="360" w:lineRule="exact"/>
      </w:pPr>
    </w:p>
    <w:p w:rsidR="00C1387D" w:rsidRDefault="00C1387D">
      <w:pPr>
        <w:spacing w:after="369" w:line="1" w:lineRule="exact"/>
      </w:pPr>
    </w:p>
    <w:p w:rsidR="00C1387D" w:rsidRDefault="00C1387D">
      <w:pPr>
        <w:spacing w:line="1" w:lineRule="exact"/>
        <w:sectPr w:rsidR="00C1387D">
          <w:footerReference w:type="default" r:id="rId8"/>
          <w:pgSz w:w="11900" w:h="16840"/>
          <w:pgMar w:top="242" w:right="1334" w:bottom="764" w:left="1178" w:header="0" w:footer="3" w:gutter="0"/>
          <w:pgNumType w:start="1"/>
          <w:cols w:space="720"/>
          <w:noEndnote/>
          <w:docGrid w:linePitch="360"/>
        </w:sectPr>
      </w:pPr>
    </w:p>
    <w:p w:rsidR="00C1387D" w:rsidRDefault="0026040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725930" distL="92075" distR="88900" simplePos="0" relativeHeight="125829378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914400</wp:posOffset>
                </wp:positionV>
                <wp:extent cx="1685290" cy="22828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2282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87D" w:rsidRDefault="00260401">
                            <w:pPr>
                              <w:pStyle w:val="Zkladntext1"/>
                              <w:spacing w:after="28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28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Zápis</w:t>
                            </w:r>
                            <w:r>
                              <w:rPr>
                                <w:rStyle w:val="Zkladntext"/>
                              </w:rPr>
                              <w:t xml:space="preserve"> v OR: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24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1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299999999999997pt;margin-top:72.pt;width:132.69999999999999pt;height:179.75pt;z-index:-125829375;mso-wrap-distance-left:7.25pt;mso-wrap-distance-top:7.pt;mso-wrap-distance-right:7.pt;mso-wrap-distance-bottom:135.9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Bankovní spojení (číslo účtu):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 xml:space="preserve">(dále jen </w:t>
                      </w:r>
                      <w:r>
                        <w:rPr>
                          <w:rStyle w:val="CharStyle9"/>
                          <w:b/>
                          <w:bCs/>
                          <w:i/>
                          <w:iCs/>
                        </w:rPr>
                        <w:t>„objednatel“)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20950" distB="89535" distL="88900" distR="92075" simplePos="0" relativeHeight="12582938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3346450</wp:posOffset>
                </wp:positionV>
                <wp:extent cx="1685290" cy="14871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48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87D" w:rsidRDefault="00260401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C1387D" w:rsidRDefault="00260401">
                            <w:pPr>
                              <w:pStyle w:val="Zkladntext1"/>
                              <w:spacing w:after="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049999999999997pt;margin-top:263.5pt;width:132.69999999999999pt;height:117.10000000000001pt;z-index:-125829373;mso-wrap-distance-left:7.pt;mso-wrap-distance-top:198.5pt;mso-wrap-distance-right:7.25pt;mso-wrap-distance-bottom:7.0499999999999998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C1387D" w:rsidRDefault="00260401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DÍLO</w:t>
      </w:r>
      <w:bookmarkEnd w:id="0"/>
    </w:p>
    <w:p w:rsidR="00C1387D" w:rsidRDefault="00260401">
      <w:pPr>
        <w:pStyle w:val="Zkladntext1"/>
        <w:spacing w:after="500" w:line="240" w:lineRule="auto"/>
        <w:jc w:val="center"/>
      </w:pPr>
      <w:r>
        <w:rPr>
          <w:rStyle w:val="Zkladntext"/>
        </w:rPr>
        <w:t>podle ustanovení § 2586 a násl. zákona č. 89/2012 Sb. občanského zákoníku,</w:t>
      </w:r>
      <w:r>
        <w:rPr>
          <w:rStyle w:val="Zkladntext"/>
        </w:rPr>
        <w:br/>
        <w:t>uza</w:t>
      </w:r>
      <w:r>
        <w:rPr>
          <w:rStyle w:val="Zkladntext"/>
        </w:rPr>
        <w:t>vřená mezi</w:t>
      </w:r>
    </w:p>
    <w:p w:rsidR="00C1387D" w:rsidRDefault="00260401">
      <w:pPr>
        <w:pStyle w:val="Nadpis20"/>
        <w:keepNext/>
        <w:keepLines/>
        <w:spacing w:line="271" w:lineRule="auto"/>
      </w:pPr>
      <w:bookmarkStart w:id="1" w:name="bookmark2"/>
      <w:r>
        <w:rPr>
          <w:rStyle w:val="Nadpis2"/>
          <w:b/>
          <w:bCs/>
        </w:rPr>
        <w:t>Zdravotnická záchranná služba Jihomoravského kraje, příspěvková organizace</w:t>
      </w:r>
      <w:bookmarkEnd w:id="1"/>
    </w:p>
    <w:p w:rsidR="00C1387D" w:rsidRDefault="00260401">
      <w:pPr>
        <w:pStyle w:val="Zkladntext1"/>
        <w:spacing w:after="0" w:line="271" w:lineRule="auto"/>
      </w:pPr>
      <w:r>
        <w:rPr>
          <w:rStyle w:val="Zkladntext"/>
        </w:rPr>
        <w:t>Kamenice 798/1 d, 625 00 Brno</w:t>
      </w:r>
    </w:p>
    <w:p w:rsidR="00C1387D" w:rsidRDefault="00260401">
      <w:pPr>
        <w:pStyle w:val="Zkladntext1"/>
        <w:spacing w:after="0" w:line="271" w:lineRule="auto"/>
      </w:pPr>
      <w:r>
        <w:rPr>
          <w:rStyle w:val="Zkladntext"/>
        </w:rPr>
        <w:t>MUDr. Hana Albrechtová, ředitelka</w:t>
      </w:r>
    </w:p>
    <w:p w:rsidR="00C1387D" w:rsidRDefault="00260401">
      <w:pPr>
        <w:pStyle w:val="Zkladntext1"/>
        <w:spacing w:after="0" w:line="271" w:lineRule="auto"/>
      </w:pPr>
      <w:proofErr w:type="gramStart"/>
      <w:r>
        <w:rPr>
          <w:rStyle w:val="Zkladntext"/>
          <w:spacing w:val="9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6"/>
          <w:shd w:val="clear" w:color="auto" w:fill="000000"/>
        </w:rPr>
        <w:t>.</w:t>
      </w:r>
      <w:r>
        <w:rPr>
          <w:rStyle w:val="Zkladntext"/>
          <w:spacing w:val="7"/>
          <w:shd w:val="clear" w:color="auto" w:fill="000000"/>
        </w:rPr>
        <w:t>.....</w:t>
      </w:r>
      <w:proofErr w:type="gramEnd"/>
    </w:p>
    <w:p w:rsidR="00C1387D" w:rsidRDefault="00260401">
      <w:pPr>
        <w:pStyle w:val="Zkladntext1"/>
        <w:spacing w:after="0" w:line="271" w:lineRule="auto"/>
      </w:pPr>
      <w:proofErr w:type="gramStart"/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proofErr w:type="gramEnd"/>
    </w:p>
    <w:p w:rsidR="00C1387D" w:rsidRDefault="00260401">
      <w:pPr>
        <w:pStyle w:val="Zkladntext1"/>
        <w:spacing w:after="0" w:line="271" w:lineRule="auto"/>
        <w:jc w:val="both"/>
      </w:pPr>
      <w:r>
        <w:rPr>
          <w:rStyle w:val="Zkladntext"/>
        </w:rPr>
        <w:t>00346292</w:t>
      </w:r>
    </w:p>
    <w:p w:rsidR="00C1387D" w:rsidRDefault="00260401">
      <w:pPr>
        <w:pStyle w:val="Zkladntext1"/>
        <w:spacing w:after="0" w:line="271" w:lineRule="auto"/>
        <w:jc w:val="both"/>
      </w:pPr>
      <w:r>
        <w:rPr>
          <w:rStyle w:val="Zkladntext"/>
        </w:rPr>
        <w:t>CZ00346292</w:t>
      </w:r>
    </w:p>
    <w:p w:rsidR="00C1387D" w:rsidRDefault="00260401">
      <w:pPr>
        <w:pStyle w:val="Zkladntext1"/>
        <w:spacing w:after="0" w:line="271" w:lineRule="auto"/>
        <w:jc w:val="both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C1387D" w:rsidRDefault="00260401">
      <w:pPr>
        <w:pStyle w:val="Zkladntext1"/>
        <w:spacing w:after="1160" w:line="271" w:lineRule="auto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</w:t>
      </w:r>
    </w:p>
    <w:p w:rsidR="00C1387D" w:rsidRDefault="00260401">
      <w:pPr>
        <w:pStyle w:val="Nadpis20"/>
        <w:keepNext/>
        <w:keepLines/>
        <w:spacing w:line="326" w:lineRule="auto"/>
        <w:jc w:val="both"/>
      </w:pPr>
      <w:bookmarkStart w:id="2" w:name="bookmark4"/>
      <w:r>
        <w:rPr>
          <w:rStyle w:val="Nadpis2"/>
          <w:b/>
          <w:bCs/>
        </w:rPr>
        <w:t>FOSAN s.r.o.</w:t>
      </w:r>
      <w:bookmarkEnd w:id="2"/>
    </w:p>
    <w:p w:rsidR="00C1387D" w:rsidRDefault="00260401">
      <w:pPr>
        <w:pStyle w:val="Zkladntext1"/>
        <w:spacing w:after="0" w:line="326" w:lineRule="auto"/>
        <w:jc w:val="both"/>
      </w:pPr>
      <w:r>
        <w:rPr>
          <w:rStyle w:val="Zkladntext"/>
        </w:rPr>
        <w:t xml:space="preserve">Tovární 3/1, </w:t>
      </w:r>
      <w:proofErr w:type="spellStart"/>
      <w:r>
        <w:rPr>
          <w:rStyle w:val="Zkladntext"/>
        </w:rPr>
        <w:t>Alexovice</w:t>
      </w:r>
      <w:proofErr w:type="spellEnd"/>
      <w:r>
        <w:rPr>
          <w:rStyle w:val="Zkladntext"/>
        </w:rPr>
        <w:t>, 664 91 Ivančice</w:t>
      </w:r>
    </w:p>
    <w:p w:rsidR="00C1387D" w:rsidRDefault="00260401">
      <w:pPr>
        <w:pStyle w:val="Zkladntext1"/>
        <w:spacing w:after="0" w:line="240" w:lineRule="auto"/>
      </w:pPr>
      <w:r>
        <w:rPr>
          <w:rStyle w:val="Zkladntext"/>
        </w:rPr>
        <w:t xml:space="preserve">Ing. Zdeněk </w:t>
      </w:r>
      <w:proofErr w:type="spellStart"/>
      <w:r>
        <w:rPr>
          <w:rStyle w:val="Zkladntext"/>
        </w:rPr>
        <w:t>Holomý</w:t>
      </w:r>
      <w:proofErr w:type="spellEnd"/>
      <w:r>
        <w:rPr>
          <w:rStyle w:val="Zkladntext"/>
        </w:rPr>
        <w:t>-jednatel</w:t>
      </w:r>
    </w:p>
    <w:p w:rsidR="00C1387D" w:rsidRDefault="00260401">
      <w:pPr>
        <w:pStyle w:val="Zkladntext1"/>
        <w:spacing w:after="40" w:line="240" w:lineRule="auto"/>
      </w:pPr>
      <w:proofErr w:type="gramStart"/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pacing w:val="6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............</w:t>
      </w:r>
      <w:r>
        <w:rPr>
          <w:rStyle w:val="Zkladntext"/>
          <w:spacing w:val="4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</w:t>
      </w:r>
      <w:r>
        <w:rPr>
          <w:rStyle w:val="Zkladntext"/>
          <w:spacing w:val="6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............</w:t>
      </w:r>
      <w:r>
        <w:rPr>
          <w:rStyle w:val="Zkladntext"/>
          <w:spacing w:val="2"/>
          <w:shd w:val="clear" w:color="auto" w:fill="000000"/>
        </w:rPr>
        <w:t>..</w:t>
      </w:r>
      <w:proofErr w:type="gramEnd"/>
    </w:p>
    <w:p w:rsidR="00C1387D" w:rsidRDefault="00260401">
      <w:pPr>
        <w:pStyle w:val="Zkladntext1"/>
        <w:spacing w:after="0" w:line="326" w:lineRule="auto"/>
      </w:pPr>
      <w:r>
        <w:rPr>
          <w:rStyle w:val="Zkladntext"/>
        </w:rPr>
        <w:t>64509214</w:t>
      </w:r>
    </w:p>
    <w:p w:rsidR="00C1387D" w:rsidRDefault="00260401">
      <w:pPr>
        <w:pStyle w:val="Zkladntext1"/>
        <w:spacing w:after="0" w:line="326" w:lineRule="auto"/>
      </w:pPr>
      <w:r>
        <w:rPr>
          <w:rStyle w:val="Zkladntext"/>
        </w:rPr>
        <w:t>CZ64509214</w:t>
      </w:r>
    </w:p>
    <w:p w:rsidR="00C1387D" w:rsidRDefault="00260401">
      <w:pPr>
        <w:pStyle w:val="Zkladntext1"/>
        <w:spacing w:after="640" w:line="326" w:lineRule="auto"/>
      </w:pPr>
      <w:r>
        <w:rPr>
          <w:rStyle w:val="Zkladntext"/>
        </w:rPr>
        <w:t xml:space="preserve">Zapsaný v OR vedeném KS v Brně, oddíl C, vložka 22839 1049580207/0100 (dále jen </w:t>
      </w:r>
      <w:r>
        <w:rPr>
          <w:rStyle w:val="Zkladntext"/>
          <w:b/>
          <w:bCs/>
          <w:i/>
          <w:iCs/>
        </w:rPr>
        <w:t>„</w:t>
      </w:r>
      <w:proofErr w:type="gramStart"/>
      <w:r>
        <w:rPr>
          <w:rStyle w:val="Zkladntext"/>
          <w:b/>
          <w:bCs/>
          <w:i/>
          <w:iCs/>
        </w:rPr>
        <w:t>zhotovitel )</w:t>
      </w:r>
      <w:proofErr w:type="gramEnd"/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after="0"/>
        <w:ind w:left="420" w:hanging="420"/>
        <w:jc w:val="both"/>
      </w:pPr>
      <w:r>
        <w:rPr>
          <w:rStyle w:val="Zkladntext"/>
        </w:rPr>
        <w:t xml:space="preserve">Zhotovitel se zavazuje, že pro objednatele provede dílo, spočívající v úpravě vozidla Toyota </w:t>
      </w:r>
      <w:proofErr w:type="spellStart"/>
      <w:r>
        <w:rPr>
          <w:rStyle w:val="Zkladntext"/>
        </w:rPr>
        <w:t>Hilux</w:t>
      </w:r>
      <w:proofErr w:type="spellEnd"/>
      <w:r>
        <w:rPr>
          <w:rStyle w:val="Zkladntext"/>
        </w:rPr>
        <w:t xml:space="preserve"> (</w:t>
      </w:r>
      <w:proofErr w:type="spellStart"/>
      <w:r>
        <w:rPr>
          <w:rStyle w:val="Zkladntext"/>
        </w:rPr>
        <w:t>int</w:t>
      </w:r>
      <w:proofErr w:type="spellEnd"/>
      <w:r>
        <w:rPr>
          <w:rStyle w:val="Zkladntext"/>
        </w:rPr>
        <w:t>. č. vozidla 142) a vozíku pro mimořádn</w:t>
      </w:r>
      <w:r>
        <w:rPr>
          <w:rStyle w:val="Zkladntext"/>
        </w:rPr>
        <w:t>é události (SPZ 15VYA47) o moduly pro mimořádné události, a to způsobem a v rozsahu vyplývajícím z technické specifikace, která je jako příloha č.</w:t>
      </w:r>
    </w:p>
    <w:p w:rsidR="00C1387D" w:rsidRDefault="00260401">
      <w:pPr>
        <w:pStyle w:val="Zkladntext1"/>
        <w:numPr>
          <w:ilvl w:val="0"/>
          <w:numId w:val="2"/>
        </w:numPr>
        <w:tabs>
          <w:tab w:val="left" w:pos="704"/>
        </w:tabs>
        <w:spacing w:after="180"/>
        <w:ind w:left="420" w:firstLine="20"/>
        <w:jc w:val="both"/>
      </w:pPr>
      <w:r>
        <w:rPr>
          <w:rStyle w:val="Zkladntext"/>
        </w:rPr>
        <w:t xml:space="preserve">nedílnou součástí této smlouvy. Součástí díla je přitom vše, čeho je třeba provést, zapracovat či jinak </w:t>
      </w:r>
      <w:r>
        <w:rPr>
          <w:rStyle w:val="Zkladntext"/>
        </w:rPr>
        <w:t>vynaložit k dosažení výsledné podoby díla, jak vyplývá z přílohy k této smlouvě.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after="180"/>
        <w:ind w:left="420" w:hanging="420"/>
        <w:jc w:val="both"/>
      </w:pPr>
      <w:r>
        <w:rPr>
          <w:rStyle w:val="Zkladntext"/>
        </w:rPr>
        <w:t>Zboží použité na úpravu vozidla bude nové, nepoužité, nerepasované, certifikované, určené pro český trh, odpovídající příslušným právním předpisům a oborovým normám. Všechny p</w:t>
      </w:r>
      <w:r>
        <w:rPr>
          <w:rStyle w:val="Zkladntext"/>
        </w:rPr>
        <w:t xml:space="preserve">rvky podléhající homologaci, včetně provedení jejich montáže, použité při úpravě vozidla, musí být homologované. Součástí díla je rovněž poskytnutí veškerých dokladů nezbytných k zápisu změn do technických průkazů vozidla a vozíku pro mimořádné události v </w:t>
      </w:r>
      <w:r>
        <w:rPr>
          <w:rStyle w:val="Zkladntext"/>
        </w:rPr>
        <w:t>Registru vozidel příslušného orgánu veřejné správy.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after="180"/>
      </w:pPr>
      <w:r>
        <w:rPr>
          <w:rStyle w:val="Zkladntext"/>
        </w:rPr>
        <w:t xml:space="preserve">Zhotovitel se zavazuje provést dílo podle čl. 1 této smlouvy ve lhůtě nejpozději do </w:t>
      </w:r>
      <w:r>
        <w:rPr>
          <w:rStyle w:val="Zkladntext"/>
          <w:b/>
          <w:bCs/>
        </w:rPr>
        <w:t>31. 07. 2024.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after="180"/>
        <w:ind w:left="420" w:hanging="420"/>
        <w:jc w:val="both"/>
      </w:pPr>
      <w:r>
        <w:rPr>
          <w:rStyle w:val="Zkladntext"/>
        </w:rPr>
        <w:t xml:space="preserve">Místem splnění závazku zhotovitele k provedení díla podle č. 1 této smlouvy se rozumí sídlo zhotovitele v </w:t>
      </w:r>
      <w:r>
        <w:rPr>
          <w:rStyle w:val="Zkladntext"/>
        </w:rPr>
        <w:t>Brně, Kamenice 798/1 d, Brno, 625 00.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after="0"/>
        <w:ind w:left="420" w:hanging="420"/>
        <w:jc w:val="both"/>
      </w:pPr>
      <w:r>
        <w:rPr>
          <w:rStyle w:val="Zkladntext"/>
        </w:rPr>
        <w:t>Závazek zhotovitele k provedení části díla podle čl. 1 této smlouvy se považuje za splněný po provedení všech prací, spojených se zhotovením díla, předáním a převzetím díla, prostého všech vad a nedodělků, formou písem</w:t>
      </w:r>
      <w:r>
        <w:rPr>
          <w:rStyle w:val="Zkladntext"/>
        </w:rPr>
        <w:t>ného předávacího protokolu, podepsaného oběma stranami.</w:t>
      </w:r>
    </w:p>
    <w:p w:rsidR="00C1387D" w:rsidRDefault="00260401">
      <w:pPr>
        <w:pStyle w:val="Zkladntext1"/>
        <w:spacing w:after="160" w:line="286" w:lineRule="auto"/>
        <w:ind w:left="420"/>
        <w:jc w:val="both"/>
      </w:pPr>
      <w:r>
        <w:rPr>
          <w:rStyle w:val="Zkladntext"/>
        </w:rPr>
        <w:t>Současně je zhotovitel povinen objednateli předat návody k obsluze a jiné předepsané a obvyklé doklady, nezbytné k řádnému užívání díla, a to v českém jazyce.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Pro případ prodlení se splněním svého záv</w:t>
      </w:r>
      <w:r>
        <w:rPr>
          <w:rStyle w:val="Zkladntext"/>
        </w:rPr>
        <w:t xml:space="preserve">azku podle čl. 1 této smlouvy ve lhůtě podle čl. 3 této smlouvy se zhotovitel zavazuje zaplatit objednateli smluvní pokutu ve výši 0,1% z ceny díla podle </w:t>
      </w:r>
      <w:r>
        <w:rPr>
          <w:rStyle w:val="Zkladntext"/>
        </w:rPr>
        <w:lastRenderedPageBreak/>
        <w:t>čl. 7 této smlouvy za každý započatý den prodlení. Zaplacením této smluvní pokuty není dotčen nárok ob</w:t>
      </w:r>
      <w:r>
        <w:rPr>
          <w:rStyle w:val="Zkladntext"/>
        </w:rPr>
        <w:t>jednatele na případnou náhradu škody v plné výši.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 xml:space="preserve">Objednatel se zavazuje zaplatit zhotoviteli za dílo podle této smlouvy cenu díla ve výši </w:t>
      </w:r>
      <w:r>
        <w:rPr>
          <w:rStyle w:val="Zkladntext"/>
          <w:b/>
          <w:bCs/>
        </w:rPr>
        <w:t xml:space="preserve">410.000,-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 xml:space="preserve">496.100,- </w:t>
      </w:r>
      <w:r>
        <w:rPr>
          <w:rStyle w:val="Zkladntext"/>
        </w:rPr>
        <w:t>Kč včetně DPH. Součástí ceny díla je náhrada všech nákladů zhotovitele, spojených</w:t>
      </w:r>
      <w:r>
        <w:rPr>
          <w:rStyle w:val="Zkladntext"/>
        </w:rPr>
        <w:t xml:space="preserve"> se splněním jeho závazku ke zhotovení podle této smlouvy v místě plnění podle této smlouvy.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 xml:space="preserve">Cena díla podle čl. 7 této smlouvy je splatná po splnění závazku zhotovitele k provedení díla způsobem podle čl. 5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předložení</w:t>
      </w:r>
      <w:r>
        <w:rPr>
          <w:rStyle w:val="Zkladntext"/>
        </w:rPr>
        <w:t xml:space="preserve"> jejího písemného vyúčtování (faktury/daňového dokladu).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color w:val="3067A0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P23V00004058. </w:t>
      </w:r>
      <w:r>
        <w:rPr>
          <w:rStyle w:val="Zkladntext"/>
        </w:rPr>
        <w:t>Součástí faktury bude kopie podepsaného předávacího protokolu dle čl. 5 této smlouvy. Nebude-li faktura splňovat veškeré náležitosti daňové d</w:t>
      </w:r>
      <w:r>
        <w:rPr>
          <w:rStyle w:val="Zkladntext"/>
        </w:rPr>
        <w:t>okladu podle zákona a další náležitosti podle této smlouvy, je objednatel oprávněn vrátit takovou fakturu zhotoviteli k opravě, přičemž doba její splatnosti začne znova celá běžet ode dne doručení opravené faktury objednateli. Změna ceny je možná pouze v p</w:t>
      </w:r>
      <w:r>
        <w:rPr>
          <w:rStyle w:val="Zkladntext"/>
        </w:rPr>
        <w:t>řípadě zákonné změny sazby DPH.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Pro případ prodlení s úhradou ceny díla ve lhůtě podle čl. 8 této smlouvy se objednatel zavazuje zaplatit zhotoviteli úrok z prodlení ve výši dle zákona.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Zhotovitel odpovídá objednateli za to, že dílo podle čl. 1 této smlouv</w:t>
      </w:r>
      <w:r>
        <w:rPr>
          <w:rStyle w:val="Zkladntext"/>
        </w:rPr>
        <w:t>y bude odpovídat tuzemským právním předpisům, technickým, hygienickým a jiným normám, a že bude mít ty vlastnosti, které jsou u děl tohoto druhu obvyklé. V tomto smyslu se zhotovitel zavazuje bezplatně odstraňovat vady, které se na dílo podle čl. 1 této sm</w:t>
      </w:r>
      <w:r>
        <w:rPr>
          <w:rStyle w:val="Zkladntext"/>
        </w:rPr>
        <w:t>louvy vyskytnou v době do 24 měsíců ode dne splnění závazku zhotovitele k provedení díla způsobem podle čl. 4 této smlouvy.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 xml:space="preserve">Zhotovitel se zavazuje rozhodovat o písemných reklamacích objednatele v období po dokončení díla písemně ve lhůtě do </w:t>
      </w:r>
      <w:proofErr w:type="gramStart"/>
      <w:r>
        <w:rPr>
          <w:rStyle w:val="Zkladntext"/>
        </w:rPr>
        <w:t>14-ti</w:t>
      </w:r>
      <w:proofErr w:type="gramEnd"/>
      <w:r>
        <w:rPr>
          <w:rStyle w:val="Zkladntext"/>
        </w:rPr>
        <w:t xml:space="preserve"> dnů od je</w:t>
      </w:r>
      <w:r>
        <w:rPr>
          <w:rStyle w:val="Zkladntext"/>
        </w:rPr>
        <w:t>jich doručení, a ve stejné lhůtě provést odstranění reklamovaných vad, nebude-li mezi oběma stranami v jednotlivém případě dohodnuto jinak.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Pro případ sporu o oprávněnost reklamace se objednateli vyhrazuje právo nechat vyhotovit k prověření jakosti díla so</w:t>
      </w:r>
      <w:r>
        <w:rPr>
          <w:rStyle w:val="Zkladntext"/>
        </w:rPr>
        <w:t>udně znalecký posudek, jehož výroku se obě strany zavazují podřizovat s tím, že náklady na vyhotovení tohoto posudku se zavazuje nést ten účastník sporu, kterému tento posudek nedal zapravdu.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Neprovede-li zhotovitel odstranění vady ve lhůtě podle čl. 11 té</w:t>
      </w:r>
      <w:r>
        <w:rPr>
          <w:rStyle w:val="Zkladntext"/>
        </w:rPr>
        <w:t>to smlouvy, ani v dodatečné lhůtě poskytnuté mu k tomu objednatelem v jeho písemné výzvě, je objednatel oprávněn nechat provést toto odstranění třetí osobou na náklad zhotovitele.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Pro případ prodlení zhotovitele se splněním jeho povinností podle čl. 10 tét</w:t>
      </w:r>
      <w:r>
        <w:rPr>
          <w:rStyle w:val="Zkladntext"/>
        </w:rPr>
        <w:t>o smlouvy ve lhůtě podle čl. 11 této smlouvy se zhotovitel zavazuje zaplatit objednateli smluvní pokutu ve výši 1 000,- Kč za každý započatý dne tohoto prodlení.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Objednatel je oprávněn odstoupit od této smlouvy o dílo, bude-li zhotovitel v prodlení se spln</w:t>
      </w:r>
      <w:r>
        <w:rPr>
          <w:rStyle w:val="Zkladntext"/>
        </w:rPr>
        <w:t>ěním svého závazku podle čl. 1 této smlouvy ve lhůtě podle čl. 3 této smlouvy o více, než 2 týdny.</w:t>
      </w:r>
      <w:r>
        <w:br w:type="page"/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line="271" w:lineRule="auto"/>
        <w:ind w:left="400" w:hanging="400"/>
        <w:jc w:val="both"/>
      </w:pPr>
      <w:r>
        <w:rPr>
          <w:rStyle w:val="Zkladntext"/>
        </w:rPr>
        <w:lastRenderedPageBreak/>
        <w:t>Zaplacením smluvní pokuty podle této smlouvy není dotčeno právo objednatele na náhradu případné škody v plné výši.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Pohledávku zhotovitele za objednatelem </w:t>
      </w:r>
      <w:r>
        <w:rPr>
          <w:rStyle w:val="Zkladntext"/>
        </w:rPr>
        <w:t>vzniklou na základě této smlouvy nebo v souvislosti s ní nelze postoupit třetí straně bez předchozího písemného souhlasu objednatele, a to pod smluvní pokutou ve výši takto neoprávněně postoupené pohledávky.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line="271" w:lineRule="auto"/>
        <w:ind w:left="400" w:hanging="400"/>
        <w:jc w:val="both"/>
      </w:pPr>
      <w:r>
        <w:rPr>
          <w:rStyle w:val="Zkladntext"/>
        </w:rPr>
        <w:t>Není-li touto smlouvou ujednáno jinak, řídí se v</w:t>
      </w:r>
      <w:r>
        <w:rPr>
          <w:rStyle w:val="Zkladntext"/>
        </w:rPr>
        <w:t xml:space="preserve">zájemný právní vztah mezi zhotovitelem a objednatelem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občanského zákoníku.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forma a dohoda o jejích pods</w:t>
      </w:r>
      <w:r>
        <w:rPr>
          <w:rStyle w:val="Zkladntext"/>
        </w:rPr>
        <w:t xml:space="preserve">tatných náležitostech, čímž se rozumí celý obsah této smlouvy, jak je uveden v čl. 1 až 24 této smlouvy. Objednatel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Smluvní strany sou</w:t>
      </w:r>
      <w:r>
        <w:rPr>
          <w:rStyle w:val="Zkladntext"/>
        </w:rPr>
        <w:t>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</w:t>
      </w:r>
      <w:r>
        <w:rPr>
          <w:rStyle w:val="Zkladntext"/>
        </w:rPr>
        <w:t>istru smluv, ve znění pozdějších předpisů. Smluvní strany se dohodly, že uveřejnění smlouvy zajistí objednatel.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jc w:val="both"/>
      </w:pPr>
      <w:r>
        <w:rPr>
          <w:rStyle w:val="Zkladntext"/>
        </w:rPr>
        <w:t>Tuto smlouvu lze změnit nebo zrušit pouze jinou písemnou dohodu obou smluvních stran.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Zhotovitel uděluje objednateli z opatrnosti svůj výslovný </w:t>
      </w:r>
      <w:r>
        <w:rPr>
          <w:rStyle w:val="Zkladntext"/>
        </w:rPr>
        <w:t>souhlas se zveřejněním podmínek této smlouvy v rozsahu a za podmínek vyplývajících z příslušných právních předpisů (zejména zákona č. 106/1999 Sb. O svobodném přístupu k informacím, v platném znění).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Není-li dále ujednáno jinak, nabývá tato smlouva platnos</w:t>
      </w:r>
      <w:r>
        <w:rPr>
          <w:rStyle w:val="Zkladntext"/>
        </w:rPr>
        <w:t>ti dnem jejího uzavření a účinnosti dnem jejího uveřejnění v registru smluv dle příslušných ustanovení zákona č. 340/2015 Sb. o registru smluv.</w:t>
      </w:r>
    </w:p>
    <w:p w:rsidR="00C1387D" w:rsidRDefault="00260401">
      <w:pPr>
        <w:pStyle w:val="Zkladntext1"/>
        <w:numPr>
          <w:ilvl w:val="0"/>
          <w:numId w:val="1"/>
        </w:numPr>
        <w:tabs>
          <w:tab w:val="left" w:pos="408"/>
        </w:tabs>
        <w:spacing w:after="600"/>
        <w:ind w:left="400" w:hanging="400"/>
        <w:jc w:val="both"/>
      </w:pPr>
      <w:r>
        <w:rPr>
          <w:noProof/>
          <w:lang w:bidi="ar-SA"/>
        </w:rPr>
        <w:drawing>
          <wp:anchor distT="0" distB="1557020" distL="812165" distR="364490" simplePos="0" relativeHeight="125829382" behindDoc="0" locked="0" layoutInCell="1" allowOverlap="1">
            <wp:simplePos x="0" y="0"/>
            <wp:positionH relativeFrom="page">
              <wp:posOffset>1627505</wp:posOffset>
            </wp:positionH>
            <wp:positionV relativeFrom="paragraph">
              <wp:posOffset>571500</wp:posOffset>
            </wp:positionV>
            <wp:extent cx="883920" cy="28638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723900</wp:posOffset>
                </wp:positionV>
                <wp:extent cx="664210" cy="1587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87D" w:rsidRDefault="00260401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3.200000000000003pt;margin-top:57.pt;width:52.300000000000004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06425" distB="518160" distL="141605" distR="114300" simplePos="0" relativeHeight="125829383" behindDoc="0" locked="0" layoutInCell="1" allowOverlap="1">
            <wp:simplePos x="0" y="0"/>
            <wp:positionH relativeFrom="page">
              <wp:posOffset>956945</wp:posOffset>
            </wp:positionH>
            <wp:positionV relativeFrom="paragraph">
              <wp:posOffset>1177925</wp:posOffset>
            </wp:positionV>
            <wp:extent cx="1804670" cy="71945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046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1903095</wp:posOffset>
                </wp:positionV>
                <wp:extent cx="1435735" cy="5092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87D" w:rsidRDefault="00260401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MUDr. Hana Albrechtová ředitelka</w:t>
                            </w:r>
                          </w:p>
                          <w:p w:rsidR="00C1387D" w:rsidRDefault="00260401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3.200000000000003pt;margin-top:149.84999999999999pt;width:113.05pt;height:40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 objednatele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 xml:space="preserve">Dáno ve dvou originálních písemných </w:t>
      </w:r>
      <w:r>
        <w:rPr>
          <w:rStyle w:val="Zkladntext"/>
        </w:rPr>
        <w:t>vyhotoveních, z nichž každá ze smluvních stran obdrží po jednom.</w:t>
      </w:r>
    </w:p>
    <w:p w:rsidR="00C1387D" w:rsidRDefault="00260401">
      <w:pPr>
        <w:pStyle w:val="Zkladntext1"/>
        <w:spacing w:after="320"/>
        <w:ind w:left="2140"/>
        <w:jc w:val="both"/>
      </w:pPr>
      <w:r>
        <w:rPr>
          <w:rStyle w:val="Zkladntext"/>
        </w:rPr>
        <w:t xml:space="preserve">V Ivančicích dne </w:t>
      </w:r>
      <w:proofErr w:type="gramStart"/>
      <w:r>
        <w:rPr>
          <w:rStyle w:val="Zkladntext"/>
        </w:rPr>
        <w:t>27.02.2024</w:t>
      </w:r>
      <w:proofErr w:type="gramEnd"/>
    </w:p>
    <w:p w:rsidR="00C1387D" w:rsidRDefault="00260401" w:rsidP="00F20732">
      <w:pPr>
        <w:pStyle w:val="Zkladntext1"/>
        <w:spacing w:after="0"/>
        <w:jc w:val="both"/>
        <w:rPr>
          <w:rStyle w:val="Zkladntext"/>
          <w:spacing w:val="3"/>
          <w:shd w:val="clear" w:color="auto" w:fill="00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3852545</wp:posOffset>
                </wp:positionH>
                <wp:positionV relativeFrom="paragraph">
                  <wp:posOffset>63500</wp:posOffset>
                </wp:positionV>
                <wp:extent cx="1307465" cy="57912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87D" w:rsidRDefault="00260401">
                            <w:pPr>
                              <w:pStyle w:val="Zkladntext20"/>
                            </w:pPr>
                            <w:proofErr w:type="gramStart"/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1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pacing w:val="2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3.35000000000002pt;margin-top:5.pt;width:102.95pt;height:45.600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1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3"/>
                          <w:spacing w:val="2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</w:rPr>
                        <w:t xml:space="preserve"> 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13"/>
                          <w:spacing w:val="2"/>
                          <w:shd w:val="clear" w:color="auto" w:fill="000000"/>
                        </w:rPr>
                        <w:t>.......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spacing w:val="3"/>
          <w:shd w:val="clear" w:color="auto" w:fill="000000"/>
        </w:rPr>
        <w:t>.</w:t>
      </w:r>
    </w:p>
    <w:p w:rsidR="00F20732" w:rsidRDefault="00F20732" w:rsidP="00F20732">
      <w:pPr>
        <w:pStyle w:val="Zkladntext1"/>
        <w:spacing w:after="0"/>
        <w:jc w:val="both"/>
        <w:rPr>
          <w:rStyle w:val="Zkladntext"/>
          <w:spacing w:val="3"/>
          <w:shd w:val="clear" w:color="auto" w:fill="000000"/>
        </w:rPr>
      </w:pPr>
    </w:p>
    <w:p w:rsidR="00F20732" w:rsidRDefault="00F20732" w:rsidP="00F20732">
      <w:pPr>
        <w:pStyle w:val="Zkladntext1"/>
        <w:spacing w:after="0"/>
        <w:jc w:val="both"/>
        <w:rPr>
          <w:rStyle w:val="Zkladntext"/>
          <w:spacing w:val="3"/>
          <w:shd w:val="clear" w:color="auto" w:fill="000000"/>
        </w:rPr>
      </w:pPr>
    </w:p>
    <w:p w:rsidR="00F20732" w:rsidRDefault="00F20732" w:rsidP="00F20732">
      <w:pPr>
        <w:pStyle w:val="Zkladntext1"/>
        <w:spacing w:after="0"/>
        <w:jc w:val="both"/>
      </w:pPr>
      <w:bookmarkStart w:id="3" w:name="_GoBack"/>
      <w:bookmarkEnd w:id="3"/>
    </w:p>
    <w:p w:rsidR="00C1387D" w:rsidRDefault="00260401">
      <w:pPr>
        <w:pStyle w:val="Zkladntext1"/>
        <w:spacing w:after="0"/>
        <w:ind w:left="2140" w:firstLine="20"/>
        <w:jc w:val="both"/>
      </w:pPr>
      <w:r>
        <w:rPr>
          <w:rStyle w:val="Zkladntext"/>
        </w:rPr>
        <w:t>I</w:t>
      </w:r>
      <w:r>
        <w:rPr>
          <w:rStyle w:val="Zkladntext"/>
        </w:rPr>
        <w:t>ng. Jiří Zimmermann ředitel</w:t>
      </w:r>
    </w:p>
    <w:p w:rsidR="00C1387D" w:rsidRDefault="00260401">
      <w:pPr>
        <w:pStyle w:val="Zkladntext1"/>
        <w:ind w:left="2140" w:firstLine="20"/>
        <w:jc w:val="both"/>
      </w:pPr>
      <w:r>
        <w:rPr>
          <w:rStyle w:val="Zkladntext"/>
          <w:b/>
          <w:bCs/>
        </w:rPr>
        <w:t>za zhotovitele</w:t>
      </w:r>
    </w:p>
    <w:p w:rsidR="00C1387D" w:rsidRDefault="00260401">
      <w:pPr>
        <w:pStyle w:val="Nadpis20"/>
        <w:keepNext/>
        <w:keepLines/>
        <w:spacing w:after="480" w:line="240" w:lineRule="auto"/>
      </w:pPr>
      <w:bookmarkStart w:id="4" w:name="bookmark6"/>
      <w:r>
        <w:rPr>
          <w:rStyle w:val="Nadpis2"/>
          <w:b/>
          <w:bCs/>
        </w:rPr>
        <w:t>Příloha č. 1 Technická specifikace</w:t>
      </w:r>
      <w:bookmarkEnd w:id="4"/>
    </w:p>
    <w:p w:rsidR="00C1387D" w:rsidRDefault="00260401">
      <w:pPr>
        <w:pStyle w:val="Nadpis20"/>
        <w:keepNext/>
        <w:keepLines/>
        <w:spacing w:after="40"/>
      </w:pPr>
      <w:r>
        <w:rPr>
          <w:rStyle w:val="Nadpis2"/>
          <w:b/>
          <w:bCs/>
        </w:rPr>
        <w:t xml:space="preserve">Úprava vozidla Toyota </w:t>
      </w:r>
      <w:proofErr w:type="spellStart"/>
      <w:r>
        <w:rPr>
          <w:rStyle w:val="Nadpis2"/>
          <w:b/>
          <w:bCs/>
        </w:rPr>
        <w:t>Hilux</w:t>
      </w:r>
      <w:proofErr w:type="spellEnd"/>
      <w:r>
        <w:rPr>
          <w:rStyle w:val="Nadpis2"/>
          <w:b/>
          <w:bCs/>
        </w:rPr>
        <w:t xml:space="preserve"> - </w:t>
      </w:r>
      <w:proofErr w:type="spellStart"/>
      <w:r>
        <w:rPr>
          <w:rStyle w:val="Nadpis2"/>
          <w:b/>
          <w:bCs/>
        </w:rPr>
        <w:t>int</w:t>
      </w:r>
      <w:proofErr w:type="spellEnd"/>
      <w:r>
        <w:rPr>
          <w:rStyle w:val="Nadpis2"/>
          <w:b/>
          <w:bCs/>
        </w:rPr>
        <w:t>. č. ZJK 142 - moduly</w:t>
      </w:r>
    </w:p>
    <w:p w:rsidR="00C1387D" w:rsidRDefault="00260401">
      <w:pPr>
        <w:pStyle w:val="Zkladntext1"/>
        <w:numPr>
          <w:ilvl w:val="0"/>
          <w:numId w:val="3"/>
        </w:numPr>
        <w:tabs>
          <w:tab w:val="left" w:pos="565"/>
        </w:tabs>
        <w:spacing w:after="40"/>
        <w:ind w:left="540" w:hanging="340"/>
        <w:jc w:val="both"/>
      </w:pPr>
      <w:r>
        <w:rPr>
          <w:rStyle w:val="Zkladntext"/>
        </w:rPr>
        <w:t xml:space="preserve">úprava pracovní části vozu do formy </w:t>
      </w:r>
      <w:proofErr w:type="spellStart"/>
      <w:r>
        <w:rPr>
          <w:rStyle w:val="Zkladntext"/>
        </w:rPr>
        <w:t>hardtop</w:t>
      </w:r>
      <w:proofErr w:type="spellEnd"/>
      <w:r>
        <w:rPr>
          <w:rStyle w:val="Zkladntext"/>
        </w:rPr>
        <w:t xml:space="preserve"> s přístupem ze tří stran včetně přístupu zadním výklopným čelem - </w:t>
      </w:r>
      <w:proofErr w:type="spellStart"/>
      <w:r>
        <w:rPr>
          <w:rStyle w:val="Zkladntext"/>
        </w:rPr>
        <w:t>hardtop</w:t>
      </w:r>
      <w:proofErr w:type="spellEnd"/>
      <w:r>
        <w:rPr>
          <w:rStyle w:val="Zkladntext"/>
        </w:rPr>
        <w:t xml:space="preserve"> a vý</w:t>
      </w:r>
      <w:r>
        <w:rPr>
          <w:rStyle w:val="Zkladntext"/>
        </w:rPr>
        <w:t>klopné čelo bude součástí dodávky</w:t>
      </w:r>
    </w:p>
    <w:p w:rsidR="00C1387D" w:rsidRDefault="00260401">
      <w:pPr>
        <w:pStyle w:val="Zkladntext1"/>
        <w:numPr>
          <w:ilvl w:val="0"/>
          <w:numId w:val="3"/>
        </w:numPr>
        <w:tabs>
          <w:tab w:val="left" w:pos="565"/>
        </w:tabs>
        <w:spacing w:after="40"/>
        <w:ind w:left="540" w:hanging="340"/>
        <w:jc w:val="both"/>
      </w:pPr>
      <w:r>
        <w:rPr>
          <w:rStyle w:val="Zkladntext"/>
        </w:rPr>
        <w:t xml:space="preserve">barevné provedení - žlutá RAL 1016 - polepení dle vyhlášky 296/2012 Sb. - pokračování na </w:t>
      </w:r>
      <w:proofErr w:type="spellStart"/>
      <w:r>
        <w:rPr>
          <w:rStyle w:val="Zkladntext"/>
        </w:rPr>
        <w:t>hardtopu</w:t>
      </w:r>
      <w:proofErr w:type="spellEnd"/>
      <w:r>
        <w:rPr>
          <w:rStyle w:val="Zkladntext"/>
        </w:rPr>
        <w:t xml:space="preserve"> polepu vozidla - reflexní červený pruh v zadní boční části vozidla, červený nápis ZDRAVOTNICKÁ ZÁCHRANNÁ SLUŽBA a znak telef</w:t>
      </w:r>
      <w:r>
        <w:rPr>
          <w:rStyle w:val="Zkladntext"/>
        </w:rPr>
        <w:t>onu + 155 v podélném pruhu nad žluto</w:t>
      </w:r>
      <w:r>
        <w:rPr>
          <w:rStyle w:val="Zkladntext"/>
        </w:rPr>
        <w:softHyphen/>
        <w:t xml:space="preserve">zelenými obdélníky, dveřích od kufru barevné logo Zdravotnická záchranná služba </w:t>
      </w:r>
      <w:r>
        <w:rPr>
          <w:rStyle w:val="Zkladntext"/>
        </w:rPr>
        <w:lastRenderedPageBreak/>
        <w:t>Jihomoravského kraje</w:t>
      </w:r>
    </w:p>
    <w:p w:rsidR="00C1387D" w:rsidRDefault="00260401">
      <w:pPr>
        <w:pStyle w:val="Zkladntext1"/>
        <w:numPr>
          <w:ilvl w:val="0"/>
          <w:numId w:val="3"/>
        </w:numPr>
        <w:tabs>
          <w:tab w:val="left" w:pos="565"/>
        </w:tabs>
        <w:spacing w:after="40"/>
        <w:ind w:left="540" w:hanging="340"/>
        <w:jc w:val="both"/>
      </w:pPr>
      <w:r>
        <w:rPr>
          <w:rStyle w:val="Zkladntext"/>
        </w:rPr>
        <w:t xml:space="preserve">vnější osvětlení hrany v úhlu 45°, po celé délce nástavby </w:t>
      </w:r>
      <w:proofErr w:type="spellStart"/>
      <w:r>
        <w:rPr>
          <w:rStyle w:val="Zkladntext"/>
        </w:rPr>
        <w:t>hardtop</w:t>
      </w:r>
      <w:proofErr w:type="spellEnd"/>
      <w:r>
        <w:rPr>
          <w:rStyle w:val="Zkladntext"/>
        </w:rPr>
        <w:t xml:space="preserve"> v provedení LED nebo jednotlivými moduly např. (</w:t>
      </w:r>
      <w:proofErr w:type="spellStart"/>
      <w:r>
        <w:rPr>
          <w:rStyle w:val="Zkladntext"/>
        </w:rPr>
        <w:t>Labc</w:t>
      </w:r>
      <w:r>
        <w:rPr>
          <w:rStyle w:val="Zkladntext"/>
        </w:rPr>
        <w:t>raft</w:t>
      </w:r>
      <w:proofErr w:type="spellEnd"/>
      <w:r>
        <w:rPr>
          <w:rStyle w:val="Zkladntext"/>
        </w:rPr>
        <w:t xml:space="preserve"> SI6 6-3) se zpožďovačem vypnutí, ovládání z místa řidiče prostřednictvím CAN,</w:t>
      </w:r>
    </w:p>
    <w:p w:rsidR="00C1387D" w:rsidRDefault="00260401">
      <w:pPr>
        <w:pStyle w:val="Zkladntext1"/>
        <w:spacing w:after="0"/>
        <w:ind w:firstLine="200"/>
        <w:jc w:val="both"/>
      </w:pPr>
      <w:r>
        <w:rPr>
          <w:rStyle w:val="Zkladntext"/>
        </w:rPr>
        <w:t>. vzadu pracovní bílá světla LED a automaticky zapnuta při zařazení zpátečky - řeší CAN,</w:t>
      </w:r>
    </w:p>
    <w:p w:rsidR="00C1387D" w:rsidRDefault="00260401">
      <w:pPr>
        <w:pStyle w:val="Zkladntext1"/>
        <w:numPr>
          <w:ilvl w:val="0"/>
          <w:numId w:val="3"/>
        </w:numPr>
        <w:tabs>
          <w:tab w:val="left" w:pos="565"/>
        </w:tabs>
        <w:spacing w:after="0"/>
        <w:ind w:left="540" w:hanging="340"/>
        <w:jc w:val="both"/>
      </w:pPr>
      <w:r>
        <w:rPr>
          <w:rStyle w:val="Zkladntext"/>
        </w:rPr>
        <w:t xml:space="preserve">led osvětlení všech přístupových dvířek a prostoru uvnitř - 2 přístupy do </w:t>
      </w:r>
      <w:proofErr w:type="spellStart"/>
      <w:r>
        <w:rPr>
          <w:rStyle w:val="Zkladntext"/>
        </w:rPr>
        <w:t>hardtopu</w:t>
      </w:r>
      <w:proofErr w:type="spellEnd"/>
      <w:r>
        <w:rPr>
          <w:rStyle w:val="Zkladntext"/>
        </w:rPr>
        <w:t xml:space="preserve"> z</w:t>
      </w:r>
      <w:r>
        <w:rPr>
          <w:rStyle w:val="Zkladntext"/>
        </w:rPr>
        <w:t xml:space="preserve"> bočních stran vozidla a 1 přístup ze zadní strany vozu</w:t>
      </w:r>
    </w:p>
    <w:p w:rsidR="00C1387D" w:rsidRDefault="00260401">
      <w:pPr>
        <w:pStyle w:val="Zkladntext1"/>
        <w:numPr>
          <w:ilvl w:val="0"/>
          <w:numId w:val="3"/>
        </w:numPr>
        <w:tabs>
          <w:tab w:val="left" w:pos="565"/>
        </w:tabs>
        <w:spacing w:after="0"/>
        <w:ind w:left="540" w:hanging="340"/>
        <w:jc w:val="both"/>
      </w:pPr>
      <w:r>
        <w:rPr>
          <w:rStyle w:val="Zkladntext"/>
        </w:rPr>
        <w:t xml:space="preserve">osvětlení ložné plochy (korby) dvěma podélnými LED pásy 12 V (délka přes celou délku stropu </w:t>
      </w:r>
      <w:proofErr w:type="spellStart"/>
      <w:r>
        <w:rPr>
          <w:rStyle w:val="Zkladntext"/>
        </w:rPr>
        <w:t>hardtopu</w:t>
      </w:r>
      <w:proofErr w:type="spellEnd"/>
      <w:r>
        <w:rPr>
          <w:rStyle w:val="Zkladntext"/>
        </w:rPr>
        <w:t xml:space="preserve">), umístěných u krajů střechy </w:t>
      </w:r>
      <w:proofErr w:type="spellStart"/>
      <w:r>
        <w:rPr>
          <w:rStyle w:val="Zkladntext"/>
        </w:rPr>
        <w:t>hardtopu</w:t>
      </w:r>
      <w:proofErr w:type="spellEnd"/>
      <w:r>
        <w:rPr>
          <w:rStyle w:val="Zkladntext"/>
        </w:rPr>
        <w:t>, spínač</w:t>
      </w:r>
    </w:p>
    <w:p w:rsidR="00C1387D" w:rsidRDefault="00260401">
      <w:pPr>
        <w:pStyle w:val="Zkladntext1"/>
        <w:numPr>
          <w:ilvl w:val="0"/>
          <w:numId w:val="3"/>
        </w:numPr>
        <w:tabs>
          <w:tab w:val="left" w:pos="565"/>
        </w:tabs>
        <w:spacing w:after="0"/>
        <w:ind w:left="540" w:hanging="340"/>
        <w:jc w:val="both"/>
      </w:pPr>
      <w:r>
        <w:rPr>
          <w:rStyle w:val="Zkladntext"/>
        </w:rPr>
        <w:t xml:space="preserve">umístění dobíječi svítilny na desku v pracovní části </w:t>
      </w:r>
      <w:r>
        <w:rPr>
          <w:rStyle w:val="Zkladntext"/>
        </w:rPr>
        <w:t>vozu - přístupná z levé strany vozu bočním okénkem</w:t>
      </w:r>
    </w:p>
    <w:p w:rsidR="00C1387D" w:rsidRDefault="00260401">
      <w:pPr>
        <w:pStyle w:val="Zkladntext1"/>
        <w:numPr>
          <w:ilvl w:val="0"/>
          <w:numId w:val="3"/>
        </w:numPr>
        <w:tabs>
          <w:tab w:val="left" w:pos="565"/>
        </w:tabs>
        <w:spacing w:after="260"/>
        <w:ind w:left="540" w:hanging="340"/>
        <w:jc w:val="both"/>
      </w:pPr>
      <w:r>
        <w:rPr>
          <w:rStyle w:val="Zkladntext"/>
        </w:rPr>
        <w:t>montáž hasicího přístroje v pracovní části vozu - snadný přístup, neomezující využití technických prostředků v zástavbě — přístroj dodá objednatel</w:t>
      </w:r>
    </w:p>
    <w:p w:rsidR="00C1387D" w:rsidRDefault="00260401">
      <w:pPr>
        <w:pStyle w:val="Nadpis20"/>
        <w:keepNext/>
        <w:keepLines/>
        <w:numPr>
          <w:ilvl w:val="0"/>
          <w:numId w:val="3"/>
        </w:numPr>
        <w:tabs>
          <w:tab w:val="left" w:pos="561"/>
        </w:tabs>
        <w:ind w:firstLine="200"/>
        <w:jc w:val="both"/>
      </w:pPr>
      <w:bookmarkStart w:id="5" w:name="bookmark9"/>
      <w:r>
        <w:rPr>
          <w:rStyle w:val="Nadpis2"/>
          <w:b/>
          <w:bCs/>
        </w:rPr>
        <w:t>Modul elektrocentrála:</w:t>
      </w:r>
      <w:bookmarkEnd w:id="5"/>
    </w:p>
    <w:p w:rsidR="00C1387D" w:rsidRDefault="00260401">
      <w:pPr>
        <w:pStyle w:val="Zkladntext1"/>
        <w:spacing w:after="0"/>
        <w:ind w:left="920" w:hanging="340"/>
        <w:jc w:val="both"/>
      </w:pPr>
      <w:r>
        <w:rPr>
          <w:rStyle w:val="Zkladntext"/>
        </w:rPr>
        <w:t>o dodání a montáž elektrocentrály s</w:t>
      </w:r>
      <w:r>
        <w:rPr>
          <w:rStyle w:val="Zkladntext"/>
        </w:rPr>
        <w:t xml:space="preserve"> alespoň 1x třífázovým výstupem o výkonu min. 9 kW/400V, s elektrickým startérem,</w:t>
      </w:r>
    </w:p>
    <w:p w:rsidR="00C1387D" w:rsidRDefault="00260401">
      <w:pPr>
        <w:pStyle w:val="Zkladntext1"/>
        <w:spacing w:after="0"/>
        <w:ind w:left="920" w:hanging="340"/>
        <w:jc w:val="both"/>
      </w:pPr>
      <w:r>
        <w:rPr>
          <w:rStyle w:val="Zkladntext"/>
        </w:rPr>
        <w:t>o připevněnou v pravém předním rohu ložné plochy korby na výsuvném stole, tak, aby byla možnost provozu přímo na korbě vozidla s odvodem výfukových zplodin a současně s možno</w:t>
      </w:r>
      <w:r>
        <w:rPr>
          <w:rStyle w:val="Zkladntext"/>
        </w:rPr>
        <w:t>stí rychlé demontáže z korby a provozem mimo vozidlo</w:t>
      </w:r>
    </w:p>
    <w:p w:rsidR="00C1387D" w:rsidRDefault="00260401">
      <w:pPr>
        <w:pStyle w:val="Zkladntext1"/>
        <w:spacing w:after="0"/>
        <w:ind w:left="920" w:hanging="340"/>
        <w:jc w:val="both"/>
      </w:pPr>
      <w:r>
        <w:rPr>
          <w:rStyle w:val="Zkladntext"/>
        </w:rPr>
        <w:t>o na vnější ploše bočnice korby umístit 2 x zásuvka 230V/16A - odpovídající ochrana (IP), a 1 x zásuvka 5x16A/400V - odpovídající ochrana (IP), s propojením a výstupem elektrického proudu od nastartované</w:t>
      </w:r>
      <w:r>
        <w:rPr>
          <w:rStyle w:val="Zkladntext"/>
        </w:rPr>
        <w:t xml:space="preserve"> elektrocentrály</w:t>
      </w:r>
    </w:p>
    <w:p w:rsidR="00C1387D" w:rsidRDefault="00260401">
      <w:pPr>
        <w:pStyle w:val="Zkladntext1"/>
        <w:numPr>
          <w:ilvl w:val="0"/>
          <w:numId w:val="4"/>
        </w:numPr>
        <w:tabs>
          <w:tab w:val="left" w:pos="900"/>
        </w:tabs>
        <w:spacing w:after="260"/>
        <w:ind w:firstLine="540"/>
        <w:jc w:val="both"/>
      </w:pPr>
      <w:r>
        <w:rPr>
          <w:rStyle w:val="Zkladntext"/>
        </w:rPr>
        <w:t>umístění kanystru - 5 litrů min.</w:t>
      </w:r>
    </w:p>
    <w:p w:rsidR="00C1387D" w:rsidRDefault="00260401">
      <w:pPr>
        <w:pStyle w:val="Nadpis20"/>
        <w:keepNext/>
        <w:keepLines/>
        <w:numPr>
          <w:ilvl w:val="0"/>
          <w:numId w:val="4"/>
        </w:numPr>
        <w:tabs>
          <w:tab w:val="left" w:pos="561"/>
        </w:tabs>
        <w:ind w:firstLine="200"/>
        <w:jc w:val="both"/>
      </w:pPr>
      <w:bookmarkStart w:id="6" w:name="bookmark11"/>
      <w:r>
        <w:rPr>
          <w:rStyle w:val="Nadpis2"/>
          <w:b/>
          <w:bCs/>
        </w:rPr>
        <w:t>Modul radiostanice:</w:t>
      </w:r>
      <w:bookmarkEnd w:id="6"/>
    </w:p>
    <w:p w:rsidR="00C1387D" w:rsidRDefault="00260401">
      <w:pPr>
        <w:pStyle w:val="Zkladntext1"/>
        <w:spacing w:after="260"/>
        <w:ind w:left="920" w:hanging="340"/>
        <w:jc w:val="both"/>
      </w:pPr>
      <w:r>
        <w:rPr>
          <w:rStyle w:val="Zkladntext"/>
        </w:rPr>
        <w:t>o Umístění dobíječe radiostanic MOTOTRBO - 6-ti násobný dobíječ - umístěný z levé strany vozidla na desce, přístupný bočním okénkem - dobíjení při externím napájení - dobíječ a radiostan</w:t>
      </w:r>
      <w:r>
        <w:rPr>
          <w:rStyle w:val="Zkladntext"/>
        </w:rPr>
        <w:t>ice dodá objednatel</w:t>
      </w:r>
    </w:p>
    <w:p w:rsidR="00C1387D" w:rsidRDefault="00260401">
      <w:pPr>
        <w:pStyle w:val="Nadpis20"/>
        <w:keepNext/>
        <w:keepLines/>
        <w:numPr>
          <w:ilvl w:val="0"/>
          <w:numId w:val="4"/>
        </w:numPr>
        <w:tabs>
          <w:tab w:val="left" w:pos="561"/>
        </w:tabs>
        <w:spacing w:line="271" w:lineRule="auto"/>
        <w:ind w:firstLine="200"/>
        <w:jc w:val="both"/>
      </w:pPr>
      <w:bookmarkStart w:id="7" w:name="bookmark13"/>
      <w:r>
        <w:rPr>
          <w:rStyle w:val="Nadpis2"/>
          <w:b/>
          <w:bCs/>
        </w:rPr>
        <w:t>Modul posilovač signálu:</w:t>
      </w:r>
      <w:bookmarkEnd w:id="7"/>
    </w:p>
    <w:p w:rsidR="00C1387D" w:rsidRDefault="00260401">
      <w:pPr>
        <w:pStyle w:val="Zkladntext1"/>
        <w:spacing w:after="40" w:line="271" w:lineRule="auto"/>
        <w:ind w:left="920" w:hanging="340"/>
        <w:jc w:val="both"/>
      </w:pPr>
      <w:r>
        <w:rPr>
          <w:rStyle w:val="Zkladntext"/>
        </w:rPr>
        <w:t>o Modul schopný posílit v místě mimořádné události signál radiové sítě MOTOTRBO - vyvedení antény - provoz kontinuální ze zdroje - dodá objednatel</w:t>
      </w:r>
    </w:p>
    <w:p w:rsidR="00C1387D" w:rsidRDefault="00260401">
      <w:pPr>
        <w:pStyle w:val="Zkladntext1"/>
        <w:spacing w:after="260" w:line="271" w:lineRule="auto"/>
        <w:ind w:firstLine="540"/>
        <w:jc w:val="both"/>
      </w:pPr>
      <w:r>
        <w:rPr>
          <w:rStyle w:val="Zkladntext"/>
        </w:rPr>
        <w:t>o Umístění v prostoru na desce - přístupné z boční strany vozu</w:t>
      </w:r>
    </w:p>
    <w:p w:rsidR="00C1387D" w:rsidRDefault="00260401">
      <w:pPr>
        <w:pStyle w:val="Nadpis20"/>
        <w:keepNext/>
        <w:keepLines/>
        <w:numPr>
          <w:ilvl w:val="0"/>
          <w:numId w:val="4"/>
        </w:numPr>
        <w:tabs>
          <w:tab w:val="left" w:pos="561"/>
        </w:tabs>
        <w:spacing w:line="286" w:lineRule="auto"/>
        <w:ind w:firstLine="200"/>
        <w:jc w:val="both"/>
      </w:pPr>
      <w:bookmarkStart w:id="8" w:name="bookmark15"/>
      <w:r>
        <w:rPr>
          <w:rStyle w:val="Nadpis2"/>
          <w:b/>
          <w:bCs/>
        </w:rPr>
        <w:t>Modul satelitní telefon:</w:t>
      </w:r>
      <w:bookmarkEnd w:id="8"/>
    </w:p>
    <w:p w:rsidR="00C1387D" w:rsidRDefault="00260401">
      <w:pPr>
        <w:pStyle w:val="Zkladntext1"/>
        <w:spacing w:after="140" w:line="286" w:lineRule="auto"/>
        <w:ind w:left="920" w:hanging="340"/>
        <w:jc w:val="both"/>
      </w:pPr>
      <w:r>
        <w:rPr>
          <w:rStyle w:val="Zkladntext"/>
        </w:rPr>
        <w:t>o Umístění satelitního telefonu s příslušenstvím v odolném kufru - přístup z pravé strany vozu na desce - dodá objednatel</w:t>
      </w:r>
    </w:p>
    <w:p w:rsidR="00C1387D" w:rsidRDefault="00260401">
      <w:pPr>
        <w:pStyle w:val="Nadpis20"/>
        <w:keepNext/>
        <w:keepLines/>
        <w:numPr>
          <w:ilvl w:val="0"/>
          <w:numId w:val="5"/>
        </w:numPr>
        <w:tabs>
          <w:tab w:val="left" w:pos="360"/>
        </w:tabs>
      </w:pPr>
      <w:bookmarkStart w:id="9" w:name="bookmark17"/>
      <w:r>
        <w:rPr>
          <w:rStyle w:val="Nadpis2"/>
          <w:b/>
          <w:bCs/>
        </w:rPr>
        <w:t>Modul technická pomoc posádkám ZZS JMK:</w:t>
      </w:r>
      <w:bookmarkEnd w:id="9"/>
    </w:p>
    <w:p w:rsidR="00C1387D" w:rsidRDefault="00260401">
      <w:pPr>
        <w:pStyle w:val="Zkladntext1"/>
        <w:spacing w:after="260"/>
        <w:ind w:left="760" w:hanging="360"/>
        <w:jc w:val="both"/>
      </w:pPr>
      <w:r>
        <w:rPr>
          <w:rStyle w:val="Zkladntext"/>
        </w:rPr>
        <w:t>o Umístění odolného kufru o maximálním rozměru, který umožní nástavba</w:t>
      </w:r>
      <w:r>
        <w:rPr>
          <w:rStyle w:val="Zkladntext"/>
        </w:rPr>
        <w:t>. Rozměry kufru budou upřesněny a odsouhlaseny při realizaci objednatelem - v pracovní části vozu s uchycením na výsuvné desce - obsahující technické prostředky - obsah kufru dodá objednatel</w:t>
      </w:r>
    </w:p>
    <w:p w:rsidR="00C1387D" w:rsidRDefault="00260401">
      <w:pPr>
        <w:pStyle w:val="Nadpis20"/>
        <w:keepNext/>
        <w:keepLines/>
        <w:numPr>
          <w:ilvl w:val="0"/>
          <w:numId w:val="5"/>
        </w:numPr>
        <w:tabs>
          <w:tab w:val="left" w:pos="360"/>
        </w:tabs>
      </w:pPr>
      <w:bookmarkStart w:id="10" w:name="bookmark19"/>
      <w:r>
        <w:rPr>
          <w:rStyle w:val="Nadpis2"/>
          <w:b/>
          <w:bCs/>
        </w:rPr>
        <w:t>Modul pro zřízení mobilní ošetřovny</w:t>
      </w:r>
      <w:bookmarkEnd w:id="10"/>
    </w:p>
    <w:p w:rsidR="00C1387D" w:rsidRDefault="00260401">
      <w:pPr>
        <w:pStyle w:val="Zkladntext1"/>
        <w:spacing w:after="260"/>
        <w:ind w:left="760" w:hanging="360"/>
        <w:jc w:val="both"/>
      </w:pPr>
      <w:r>
        <w:rPr>
          <w:rStyle w:val="Zkladntext"/>
        </w:rPr>
        <w:t xml:space="preserve">o Umístění odolného kufru o </w:t>
      </w:r>
      <w:r>
        <w:rPr>
          <w:rStyle w:val="Zkladntext"/>
        </w:rPr>
        <w:t>maximálním rozměru, který umožní nástavba. Rozměry kufru budou upřesněny a odsouhlaseny při realizaci objednatelem - v pracovní části vozu s uchycením na výsuvné desce - obsahující lékové zajištění a materiální prostředky pro zřízení mobilní ošetřovny ve s</w:t>
      </w:r>
      <w:r>
        <w:rPr>
          <w:rStyle w:val="Zkladntext"/>
        </w:rPr>
        <w:t>polupráci s dalšími prostředky ZZS JMK - obsah kufru dodá objednatel</w:t>
      </w:r>
    </w:p>
    <w:p w:rsidR="00C1387D" w:rsidRDefault="00260401">
      <w:pPr>
        <w:pStyle w:val="Nadpis20"/>
        <w:keepNext/>
        <w:keepLines/>
        <w:numPr>
          <w:ilvl w:val="0"/>
          <w:numId w:val="5"/>
        </w:numPr>
        <w:tabs>
          <w:tab w:val="left" w:pos="360"/>
        </w:tabs>
      </w:pPr>
      <w:bookmarkStart w:id="11" w:name="bookmark21"/>
      <w:r>
        <w:rPr>
          <w:rStyle w:val="Nadpis2"/>
          <w:b/>
          <w:bCs/>
        </w:rPr>
        <w:t>Modul pro péči o zasažené obyvatelstvo</w:t>
      </w:r>
      <w:bookmarkEnd w:id="11"/>
    </w:p>
    <w:p w:rsidR="00C1387D" w:rsidRDefault="00260401">
      <w:pPr>
        <w:pStyle w:val="Zkladntext1"/>
        <w:spacing w:after="0"/>
        <w:ind w:left="760" w:hanging="360"/>
        <w:jc w:val="both"/>
      </w:pPr>
      <w:r>
        <w:rPr>
          <w:rStyle w:val="Zkladntext"/>
        </w:rPr>
        <w:t>o Umístění odolného kufru o maximálním rozměru, který umožní nástavba. Rozměry kufru budou upřesněny a odsouhlaseny při realizaci objednatelem - v p</w:t>
      </w:r>
      <w:r>
        <w:rPr>
          <w:rStyle w:val="Zkladntext"/>
        </w:rPr>
        <w:t xml:space="preserve">racovní části vozu s uchycením na </w:t>
      </w:r>
      <w:r>
        <w:rPr>
          <w:rStyle w:val="Zkladntext"/>
        </w:rPr>
        <w:lastRenderedPageBreak/>
        <w:t>výsuvné desce</w:t>
      </w:r>
    </w:p>
    <w:p w:rsidR="00C1387D" w:rsidRDefault="00260401">
      <w:pPr>
        <w:pStyle w:val="Zkladntext1"/>
        <w:spacing w:after="260"/>
        <w:ind w:firstLine="400"/>
      </w:pPr>
      <w:r>
        <w:rPr>
          <w:rStyle w:val="Zkladntext"/>
        </w:rPr>
        <w:t>o Umístění 2 ks skládacích stolků, 4 skládacích židlí a 4 skládacích křesel</w:t>
      </w:r>
    </w:p>
    <w:p w:rsidR="00C1387D" w:rsidRDefault="00260401">
      <w:pPr>
        <w:pStyle w:val="Nadpis20"/>
        <w:keepNext/>
        <w:keepLines/>
        <w:numPr>
          <w:ilvl w:val="0"/>
          <w:numId w:val="5"/>
        </w:numPr>
        <w:tabs>
          <w:tab w:val="left" w:pos="360"/>
        </w:tabs>
      </w:pPr>
      <w:bookmarkStart w:id="12" w:name="bookmark23"/>
      <w:r>
        <w:rPr>
          <w:rStyle w:val="Nadpis2"/>
          <w:b/>
          <w:bCs/>
        </w:rPr>
        <w:t>Modul stan</w:t>
      </w:r>
      <w:bookmarkEnd w:id="12"/>
    </w:p>
    <w:p w:rsidR="00C1387D" w:rsidRDefault="00260401">
      <w:pPr>
        <w:pStyle w:val="Zkladntext1"/>
        <w:spacing w:after="0"/>
        <w:ind w:left="760" w:hanging="360"/>
        <w:jc w:val="both"/>
      </w:pPr>
      <w:r>
        <w:rPr>
          <w:rStyle w:val="Zkladntext"/>
        </w:rPr>
        <w:t xml:space="preserve">o Úprava stávajícího </w:t>
      </w:r>
      <w:r>
        <w:rPr>
          <w:rStyle w:val="Zkladntext"/>
          <w:b/>
          <w:bCs/>
        </w:rPr>
        <w:t xml:space="preserve">přívěsného vozíku </w:t>
      </w:r>
      <w:r>
        <w:rPr>
          <w:rStyle w:val="Zkladntext"/>
        </w:rPr>
        <w:t>pro přepravu stanu pro mimořádnou událost (SPZ 15VYA47)- vozík i stan dodá zadavat</w:t>
      </w:r>
      <w:r>
        <w:rPr>
          <w:rStyle w:val="Zkladntext"/>
        </w:rPr>
        <w:t>el a rozsah</w:t>
      </w:r>
    </w:p>
    <w:p w:rsidR="00C1387D" w:rsidRDefault="00260401">
      <w:pPr>
        <w:pStyle w:val="Zkladntext1"/>
        <w:spacing w:after="0"/>
        <w:ind w:left="760"/>
        <w:jc w:val="both"/>
      </w:pPr>
      <w:r>
        <w:rPr>
          <w:rStyle w:val="Zkladntext"/>
        </w:rPr>
        <w:t>úprav přívěsného vozíku bude upřesněn při realizaci - úprava ložné plochy, tak aby umožnil bezpečnou přepravu stanu</w:t>
      </w:r>
    </w:p>
    <w:p w:rsidR="00C1387D" w:rsidRDefault="00260401">
      <w:pPr>
        <w:pStyle w:val="Zkladntext1"/>
        <w:spacing w:after="0"/>
        <w:ind w:left="760" w:hanging="360"/>
        <w:jc w:val="both"/>
      </w:pPr>
      <w:r>
        <w:rPr>
          <w:rStyle w:val="Zkladntext"/>
        </w:rPr>
        <w:t xml:space="preserve">o Přívěsný vozík pro mimořádné události bude možné připojit do soupravy s vozidlem Toyota </w:t>
      </w:r>
      <w:proofErr w:type="spellStart"/>
      <w:r>
        <w:rPr>
          <w:rStyle w:val="Zkladntext"/>
        </w:rPr>
        <w:t>Hilux</w:t>
      </w:r>
      <w:proofErr w:type="spellEnd"/>
    </w:p>
    <w:sectPr w:rsidR="00C1387D">
      <w:type w:val="continuous"/>
      <w:pgSz w:w="11900" w:h="16840"/>
      <w:pgMar w:top="1403" w:right="1296" w:bottom="1254" w:left="14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01" w:rsidRDefault="00260401">
      <w:r>
        <w:separator/>
      </w:r>
    </w:p>
  </w:endnote>
  <w:endnote w:type="continuationSeparator" w:id="0">
    <w:p w:rsidR="00260401" w:rsidRDefault="0026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7D" w:rsidRDefault="002604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948690</wp:posOffset>
              </wp:positionH>
              <wp:positionV relativeFrom="page">
                <wp:posOffset>10208895</wp:posOffset>
              </wp:positionV>
              <wp:extent cx="4474210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42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87D" w:rsidRDefault="0026040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52-23: ZZS Jihomoravského kraje - moduly pro MU - 2023 (II)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4.700000000000003pt;margin-top:803.85000000000002pt;width:352.30000000000001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52-23: ZZS Jihomoravského kraje - moduly pro MU - 2023 (II)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01" w:rsidRDefault="00260401"/>
  </w:footnote>
  <w:footnote w:type="continuationSeparator" w:id="0">
    <w:p w:rsidR="00260401" w:rsidRDefault="002604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651"/>
    <w:multiLevelType w:val="multilevel"/>
    <w:tmpl w:val="3C8E98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3B2794"/>
    <w:multiLevelType w:val="multilevel"/>
    <w:tmpl w:val="43AC8B7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A2E92"/>
    <w:multiLevelType w:val="multilevel"/>
    <w:tmpl w:val="C6345CF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D7C1B"/>
    <w:multiLevelType w:val="multilevel"/>
    <w:tmpl w:val="E17E487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E2C7F"/>
    <w:multiLevelType w:val="multilevel"/>
    <w:tmpl w:val="88BE881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D"/>
    <w:rsid w:val="00260401"/>
    <w:rsid w:val="00C1387D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2514"/>
  <w15:docId w15:val="{59E48382-B2E2-40C0-B3A4-51EC9A2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34"/>
      <w:szCs w:val="34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pacing w:line="276" w:lineRule="auto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10078</Characters>
  <Application>Microsoft Office Word</Application>
  <DocSecurity>0</DocSecurity>
  <Lines>83</Lines>
  <Paragraphs>23</Paragraphs>
  <ScaleCrop>false</ScaleCrop>
  <Company>HP Inc.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2024-03-05T11:41:00Z</dcterms:created>
  <dcterms:modified xsi:type="dcterms:W3CDTF">2024-03-05T11:41:00Z</dcterms:modified>
</cp:coreProperties>
</file>