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35" w:rsidRPr="001D6A0E" w:rsidRDefault="002E0B35" w:rsidP="00070FB5">
      <w:pPr>
        <w:spacing w:after="192"/>
        <w:ind w:left="5760" w:firstLine="720"/>
        <w:rPr>
          <w:rFonts w:asciiTheme="minorHAnsi" w:hAnsiTheme="minorHAnsi"/>
        </w:rPr>
      </w:pPr>
    </w:p>
    <w:p w:rsidR="002E0B35" w:rsidRDefault="00327B01" w:rsidP="00037A02">
      <w:pPr>
        <w:pStyle w:val="Textpoznpodarou"/>
        <w:spacing w:line="360" w:lineRule="auto"/>
        <w:jc w:val="lef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/>
          <w:color w:val="000000"/>
          <w:sz w:val="24"/>
          <w:szCs w:val="24"/>
        </w:rPr>
        <w:t>XXX</w:t>
      </w:r>
      <w:r w:rsidR="00037A02">
        <w:rPr>
          <w:rFonts w:asciiTheme="minorHAnsi" w:hAnsiTheme="minorHAnsi" w:cs="Arial"/>
          <w:b w:val="0"/>
          <w:bCs/>
          <w:color w:val="000000"/>
          <w:sz w:val="24"/>
          <w:szCs w:val="24"/>
        </w:rPr>
        <w:t>,</w:t>
      </w:r>
    </w:p>
    <w:p w:rsidR="00037A02" w:rsidRPr="00037A02" w:rsidRDefault="00037A02" w:rsidP="00037A02">
      <w:pPr>
        <w:pStyle w:val="Textpoznpodarou"/>
        <w:spacing w:line="360" w:lineRule="auto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037A02">
        <w:rPr>
          <w:rFonts w:asciiTheme="minorHAnsi" w:hAnsiTheme="minorHAnsi" w:cs="Arial"/>
          <w:b w:val="0"/>
          <w:bCs/>
          <w:color w:val="auto"/>
          <w:sz w:val="24"/>
          <w:szCs w:val="24"/>
        </w:rPr>
        <w:t>Masarykova univerzita | Fakulta informatiky</w:t>
      </w:r>
    </w:p>
    <w:p w:rsidR="00037A02" w:rsidRPr="00037A02" w:rsidRDefault="00037A02" w:rsidP="00037A02">
      <w:pPr>
        <w:pStyle w:val="Textpoznpodarou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037A02">
        <w:rPr>
          <w:rFonts w:asciiTheme="minorHAnsi" w:hAnsiTheme="minorHAnsi" w:cs="Arial"/>
          <w:color w:val="auto"/>
          <w:sz w:val="24"/>
          <w:szCs w:val="24"/>
        </w:rPr>
        <w:t>Botanická 68a, 602 00 Brno</w:t>
      </w:r>
    </w:p>
    <w:p w:rsidR="003748A9" w:rsidRPr="001A0BA9" w:rsidRDefault="001E6CDB" w:rsidP="002E0B35">
      <w:pPr>
        <w:ind w:left="5040" w:firstLine="720"/>
        <w:rPr>
          <w:rFonts w:asciiTheme="minorHAnsi" w:hAnsiTheme="minorHAnsi" w:cstheme="minorHAnsi"/>
        </w:rPr>
      </w:pPr>
      <w:r w:rsidRPr="001A0BA9">
        <w:rPr>
          <w:rFonts w:asciiTheme="minorHAnsi" w:hAnsiTheme="minorHAnsi" w:cstheme="minorHAnsi"/>
        </w:rPr>
        <w:t xml:space="preserve">V Brně </w:t>
      </w:r>
      <w:r w:rsidR="00037A02">
        <w:rPr>
          <w:rFonts w:asciiTheme="minorHAnsi" w:hAnsiTheme="minorHAnsi" w:cstheme="minorHAnsi"/>
        </w:rPr>
        <w:t>24. 1. 2024</w:t>
      </w:r>
    </w:p>
    <w:p w:rsidR="00595DB7" w:rsidRPr="001A0BA9" w:rsidRDefault="00595DB7" w:rsidP="002E0B35">
      <w:pPr>
        <w:rPr>
          <w:rFonts w:asciiTheme="minorHAnsi" w:hAnsiTheme="minorHAnsi" w:cstheme="minorHAnsi"/>
        </w:rPr>
      </w:pPr>
    </w:p>
    <w:p w:rsidR="00A86CBB" w:rsidRPr="001A0BA9" w:rsidRDefault="00A86CBB" w:rsidP="002E0B35">
      <w:pPr>
        <w:rPr>
          <w:rFonts w:asciiTheme="minorHAnsi" w:hAnsiTheme="minorHAnsi" w:cstheme="minorHAnsi"/>
        </w:rPr>
      </w:pPr>
    </w:p>
    <w:p w:rsidR="001A0BA9" w:rsidRPr="001D6A0E" w:rsidRDefault="00630215" w:rsidP="001D6A0E">
      <w:pPr>
        <w:pStyle w:val="Default"/>
        <w:jc w:val="center"/>
        <w:rPr>
          <w:rFonts w:ascii="Calibri" w:eastAsia="Arial" w:hAnsi="Calibri" w:cs="Calibri"/>
          <w:b w:val="0"/>
        </w:rPr>
      </w:pPr>
      <w:r w:rsidRPr="00630215">
        <w:rPr>
          <w:rFonts w:asciiTheme="minorHAnsi" w:hAnsiTheme="minorHAnsi" w:cstheme="minorHAnsi"/>
        </w:rPr>
        <w:t xml:space="preserve">NABÍDKA NA REALIZACI GENDEROVÉHO AUDITU </w:t>
      </w:r>
      <w:r>
        <w:rPr>
          <w:rFonts w:asciiTheme="minorHAnsi" w:hAnsiTheme="minorHAnsi" w:cstheme="minorHAnsi"/>
        </w:rPr>
        <w:t>PRO</w:t>
      </w:r>
      <w:r w:rsidRPr="00630215">
        <w:rPr>
          <w:rFonts w:asciiTheme="minorHAnsi" w:hAnsiTheme="minorHAnsi" w:cstheme="minorHAnsi"/>
        </w:rPr>
        <w:t xml:space="preserve"> </w:t>
      </w:r>
      <w:r w:rsidR="00037A02" w:rsidRPr="00037A02">
        <w:rPr>
          <w:rFonts w:asciiTheme="minorHAnsi" w:hAnsiTheme="minorHAnsi"/>
        </w:rPr>
        <w:t>FAKULTU INFORMATIKY</w:t>
      </w:r>
      <w:r w:rsidR="00037A02">
        <w:rPr>
          <w:sz w:val="21"/>
          <w:szCs w:val="21"/>
        </w:rPr>
        <w:t xml:space="preserve"> </w:t>
      </w:r>
      <w:r w:rsidR="003141F3" w:rsidRPr="001A0BA9">
        <w:rPr>
          <w:rFonts w:asciiTheme="minorHAnsi" w:eastAsia="Times New Roman" w:hAnsiTheme="minorHAnsi"/>
          <w:bCs/>
        </w:rPr>
        <w:t>MASARYKOVY UNIVERZITY</w:t>
      </w:r>
    </w:p>
    <w:p w:rsidR="001E6CDB" w:rsidRPr="001A0BA9" w:rsidRDefault="001E6CDB" w:rsidP="001A0BA9">
      <w:pPr>
        <w:jc w:val="center"/>
        <w:rPr>
          <w:rFonts w:asciiTheme="minorHAnsi" w:hAnsiTheme="minorHAnsi" w:cstheme="minorHAnsi"/>
        </w:rPr>
      </w:pPr>
    </w:p>
    <w:p w:rsidR="00FD0F5B" w:rsidRPr="001A0BA9" w:rsidRDefault="0005577F" w:rsidP="0005577F">
      <w:pPr>
        <w:jc w:val="both"/>
        <w:rPr>
          <w:rFonts w:asciiTheme="minorHAnsi" w:hAnsiTheme="minorHAnsi" w:cstheme="minorHAnsi"/>
        </w:rPr>
      </w:pPr>
      <w:r w:rsidRPr="001A0BA9">
        <w:rPr>
          <w:rFonts w:asciiTheme="minorHAnsi" w:hAnsiTheme="minorHAnsi"/>
          <w:color w:val="000000"/>
          <w:sz w:val="23"/>
          <w:szCs w:val="23"/>
        </w:rPr>
        <w:t xml:space="preserve">Zakázka bude zpracována Genderovým informačním centrem NORA, o.p.s. v souladu se Standardem genderového auditu zpracovaným Úřadem vlády ČR. </w:t>
      </w:r>
    </w:p>
    <w:p w:rsidR="002E0B35" w:rsidRPr="001A0BA9" w:rsidRDefault="002E0B35" w:rsidP="002E0B35">
      <w:pPr>
        <w:jc w:val="both"/>
        <w:rPr>
          <w:rFonts w:asciiTheme="minorHAnsi" w:hAnsiTheme="minorHAnsi" w:cstheme="minorHAnsi"/>
        </w:rPr>
      </w:pPr>
    </w:p>
    <w:p w:rsidR="004E2570" w:rsidRPr="001A0BA9" w:rsidRDefault="00F3475E" w:rsidP="004E2570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E</w:t>
      </w:r>
      <w:r w:rsidR="004E2570" w:rsidRPr="001A0BA9">
        <w:rPr>
          <w:rFonts w:asciiTheme="minorHAnsi" w:eastAsia="Times New Roman" w:hAnsiTheme="minorHAnsi"/>
        </w:rPr>
        <w:t xml:space="preserve">xpertní tým </w:t>
      </w:r>
      <w:r>
        <w:rPr>
          <w:rFonts w:asciiTheme="minorHAnsi" w:eastAsia="Times New Roman" w:hAnsiTheme="minorHAnsi"/>
        </w:rPr>
        <w:t xml:space="preserve">GIC NORA </w:t>
      </w:r>
      <w:r w:rsidR="004E2570" w:rsidRPr="001A0BA9">
        <w:rPr>
          <w:rFonts w:asciiTheme="minorHAnsi" w:eastAsia="Times New Roman" w:hAnsiTheme="minorHAnsi"/>
        </w:rPr>
        <w:t xml:space="preserve">zahrnuje </w:t>
      </w:r>
      <w:r w:rsidR="001A0BA9">
        <w:rPr>
          <w:rFonts w:asciiTheme="minorHAnsi" w:eastAsia="Times New Roman" w:hAnsiTheme="minorHAnsi"/>
        </w:rPr>
        <w:t>4</w:t>
      </w:r>
      <w:r w:rsidR="004E2570" w:rsidRPr="001A0BA9">
        <w:rPr>
          <w:rFonts w:asciiTheme="minorHAnsi" w:eastAsia="Times New Roman" w:hAnsiTheme="minorHAnsi"/>
        </w:rPr>
        <w:t xml:space="preserve"> kvalifikované osoby:</w:t>
      </w:r>
    </w:p>
    <w:p w:rsidR="00327B01" w:rsidRDefault="00327B01" w:rsidP="001B1E63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XXX</w:t>
      </w:r>
    </w:p>
    <w:p w:rsidR="00327B01" w:rsidRDefault="00327B01" w:rsidP="001B1E63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XXX</w:t>
      </w:r>
    </w:p>
    <w:p w:rsidR="00327B01" w:rsidRDefault="00327B01" w:rsidP="001B1E63">
      <w:pPr>
        <w:numPr>
          <w:ilvl w:val="0"/>
          <w:numId w:val="1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XXX</w:t>
      </w:r>
    </w:p>
    <w:p w:rsidR="00630215" w:rsidRDefault="00327B01" w:rsidP="0063021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mbria"/>
          <w:b w:val="0"/>
          <w:sz w:val="24"/>
        </w:rPr>
      </w:pPr>
      <w:r>
        <w:rPr>
          <w:rFonts w:cs="Cambria"/>
          <w:b w:val="0"/>
          <w:sz w:val="24"/>
        </w:rPr>
        <w:t>XXX</w:t>
      </w:r>
      <w:r w:rsidR="00630215" w:rsidRPr="00630215">
        <w:rPr>
          <w:rFonts w:cs="Cambria"/>
          <w:b w:val="0"/>
          <w:sz w:val="24"/>
        </w:rPr>
        <w:t xml:space="preserve"> </w:t>
      </w:r>
    </w:p>
    <w:p w:rsidR="00630215" w:rsidRPr="00630215" w:rsidRDefault="00630215" w:rsidP="00630215">
      <w:pPr>
        <w:pStyle w:val="Odstavecseseznamem"/>
        <w:autoSpaceDE w:val="0"/>
        <w:autoSpaceDN w:val="0"/>
        <w:adjustRightInd w:val="0"/>
        <w:spacing w:after="0" w:line="240" w:lineRule="auto"/>
        <w:rPr>
          <w:rFonts w:cs="Cambria"/>
          <w:b w:val="0"/>
          <w:sz w:val="24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C310FC" w:rsidRDefault="00C310FC" w:rsidP="004E2570">
      <w:pPr>
        <w:rPr>
          <w:rFonts w:asciiTheme="minorHAnsi" w:eastAsia="Times New Roman" w:hAnsiTheme="minorHAnsi" w:cs="Times New Roman"/>
          <w:u w:val="single"/>
        </w:rPr>
      </w:pPr>
    </w:p>
    <w:p w:rsidR="004E2570" w:rsidRPr="001A0BA9" w:rsidRDefault="004E2570" w:rsidP="004E2570">
      <w:pPr>
        <w:rPr>
          <w:rFonts w:asciiTheme="minorHAnsi" w:eastAsia="Times New Roman" w:hAnsiTheme="minorHAnsi" w:cs="Times New Roman"/>
        </w:rPr>
      </w:pPr>
      <w:r w:rsidRPr="001A0BA9">
        <w:rPr>
          <w:rFonts w:asciiTheme="minorHAnsi" w:eastAsia="Times New Roman" w:hAnsiTheme="minorHAnsi" w:cs="Times New Roman"/>
          <w:u w:val="single"/>
        </w:rPr>
        <w:t>Po stránce obsahu</w:t>
      </w:r>
    </w:p>
    <w:p w:rsidR="004E2570" w:rsidRPr="001A0BA9" w:rsidRDefault="004E2570" w:rsidP="004E2570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1A0BA9">
        <w:rPr>
          <w:rFonts w:asciiTheme="minorHAnsi" w:eastAsia="Times New Roman" w:hAnsiTheme="minorHAnsi" w:cs="Times New Roman"/>
        </w:rPr>
        <w:t>Závěrečná zpráva má u nás běžně 90 stran. (Příklady dobré praxe jsou samozřejmostí.)</w:t>
      </w:r>
    </w:p>
    <w:p w:rsidR="004E2570" w:rsidRPr="001A0BA9" w:rsidRDefault="004E2570" w:rsidP="004E2570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1A0BA9">
        <w:rPr>
          <w:rFonts w:asciiTheme="minorHAnsi" w:eastAsia="Times New Roman" w:hAnsiTheme="minorHAnsi" w:cs="Times New Roman"/>
        </w:rPr>
        <w:t>Skupinovýc</w:t>
      </w:r>
      <w:r w:rsidR="00FE1289">
        <w:rPr>
          <w:rFonts w:asciiTheme="minorHAnsi" w:eastAsia="Times New Roman" w:hAnsiTheme="minorHAnsi" w:cs="Times New Roman"/>
        </w:rPr>
        <w:t>h diskuzí nabízíme minimálně 3-4</w:t>
      </w:r>
      <w:r w:rsidRPr="001A0BA9">
        <w:rPr>
          <w:rFonts w:asciiTheme="minorHAnsi" w:eastAsia="Times New Roman" w:hAnsiTheme="minorHAnsi" w:cs="Times New Roman"/>
        </w:rPr>
        <w:t>.</w:t>
      </w:r>
    </w:p>
    <w:p w:rsidR="004E2570" w:rsidRPr="001A0BA9" w:rsidRDefault="004E2570" w:rsidP="004E2570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1A0BA9">
        <w:rPr>
          <w:rFonts w:asciiTheme="minorHAnsi" w:eastAsia="Times New Roman" w:hAnsiTheme="minorHAnsi" w:cs="Times New Roman"/>
        </w:rPr>
        <w:t>Individuálních rozhovorů nabízíme 10-15.</w:t>
      </w:r>
    </w:p>
    <w:p w:rsidR="004E2570" w:rsidRDefault="003141F3" w:rsidP="004E2570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Poskytujeme rozsáhlé k</w:t>
      </w:r>
      <w:r w:rsidR="004E2570" w:rsidRPr="001A0BA9">
        <w:rPr>
          <w:rFonts w:asciiTheme="minorHAnsi" w:eastAsia="Times New Roman" w:hAnsiTheme="minorHAnsi" w:cs="Times New Roman"/>
        </w:rPr>
        <w:t>v</w:t>
      </w:r>
      <w:r>
        <w:rPr>
          <w:rFonts w:asciiTheme="minorHAnsi" w:eastAsia="Times New Roman" w:hAnsiTheme="minorHAnsi" w:cs="Times New Roman"/>
        </w:rPr>
        <w:t>antitativní šetření.</w:t>
      </w:r>
    </w:p>
    <w:p w:rsidR="00CA0BB7" w:rsidRDefault="00CA0BB7" w:rsidP="002E0B3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Přílohu závěrečné zprávy tvoří plán </w:t>
      </w:r>
      <w:r w:rsidR="004C7BEC">
        <w:rPr>
          <w:rFonts w:asciiTheme="minorHAnsi" w:eastAsia="Times New Roman" w:hAnsiTheme="minorHAnsi" w:cs="Times New Roman"/>
        </w:rPr>
        <w:t xml:space="preserve">(revize plánu) </w:t>
      </w:r>
      <w:r>
        <w:rPr>
          <w:rFonts w:asciiTheme="minorHAnsi" w:eastAsia="Times New Roman" w:hAnsiTheme="minorHAnsi" w:cs="Times New Roman"/>
        </w:rPr>
        <w:t>genderové rovnost</w:t>
      </w:r>
      <w:r w:rsidR="00163A2C">
        <w:rPr>
          <w:rFonts w:asciiTheme="minorHAnsi" w:eastAsia="Times New Roman" w:hAnsiTheme="minorHAnsi" w:cs="Times New Roman"/>
        </w:rPr>
        <w:t>i</w:t>
      </w:r>
      <w:r>
        <w:rPr>
          <w:rFonts w:asciiTheme="minorHAnsi" w:eastAsia="Times New Roman" w:hAnsiTheme="minorHAnsi" w:cs="Times New Roman"/>
        </w:rPr>
        <w:t xml:space="preserve"> tzv. GEP (</w:t>
      </w:r>
      <w:r w:rsidRPr="00CA0BB7">
        <w:rPr>
          <w:rFonts w:asciiTheme="minorHAnsi" w:eastAsia="Times New Roman" w:hAnsiTheme="minorHAnsi" w:cs="Times New Roman"/>
        </w:rPr>
        <w:t xml:space="preserve">Gender </w:t>
      </w:r>
      <w:proofErr w:type="spellStart"/>
      <w:r w:rsidRPr="00CA0BB7">
        <w:rPr>
          <w:rFonts w:asciiTheme="minorHAnsi" w:eastAsia="Times New Roman" w:hAnsiTheme="minorHAnsi" w:cs="Times New Roman"/>
        </w:rPr>
        <w:t>Equality</w:t>
      </w:r>
      <w:proofErr w:type="spellEnd"/>
      <w:r w:rsidRPr="00CA0BB7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CA0BB7">
        <w:rPr>
          <w:rFonts w:asciiTheme="minorHAnsi" w:eastAsia="Times New Roman" w:hAnsiTheme="minorHAnsi" w:cs="Times New Roman"/>
        </w:rPr>
        <w:t>Plan</w:t>
      </w:r>
      <w:proofErr w:type="spellEnd"/>
      <w:r>
        <w:rPr>
          <w:rFonts w:asciiTheme="minorHAnsi" w:eastAsia="Times New Roman" w:hAnsiTheme="minorHAnsi" w:cs="Times New Roman"/>
        </w:rPr>
        <w:t>).</w:t>
      </w:r>
    </w:p>
    <w:p w:rsidR="00C541EE" w:rsidRPr="00037A02" w:rsidRDefault="00FD0F5B" w:rsidP="00037A02">
      <w:pPr>
        <w:spacing w:before="100" w:beforeAutospacing="1" w:after="100" w:afterAutospacing="1"/>
        <w:ind w:left="360"/>
        <w:rPr>
          <w:rFonts w:asciiTheme="minorHAnsi" w:eastAsia="Times New Roman" w:hAnsiTheme="minorHAnsi" w:cs="Times New Roman"/>
        </w:rPr>
      </w:pPr>
      <w:r w:rsidRPr="00CA0BB7">
        <w:rPr>
          <w:rFonts w:asciiTheme="minorHAnsi" w:hAnsiTheme="minorHAnsi" w:cstheme="minorHAnsi"/>
        </w:rPr>
        <w:lastRenderedPageBreak/>
        <w:t>Genderový audit bude v souladu s</w:t>
      </w:r>
      <w:r w:rsidR="0005577F" w:rsidRPr="00CA0BB7">
        <w:rPr>
          <w:rFonts w:asciiTheme="minorHAnsi" w:hAnsiTheme="minorHAnsi" w:cstheme="minorHAnsi"/>
        </w:rPr>
        <w:t xml:space="preserve">e </w:t>
      </w:r>
      <w:r w:rsidR="0005577F" w:rsidRPr="00CA0BB7">
        <w:rPr>
          <w:rFonts w:asciiTheme="minorHAnsi" w:hAnsiTheme="minorHAnsi"/>
          <w:color w:val="000000"/>
          <w:sz w:val="23"/>
          <w:szCs w:val="23"/>
        </w:rPr>
        <w:t>Standardem genderového auditu</w:t>
      </w:r>
      <w:r w:rsidR="002E0B35" w:rsidRPr="00CA0BB7">
        <w:rPr>
          <w:rFonts w:asciiTheme="minorHAnsi" w:hAnsiTheme="minorHAnsi" w:cstheme="minorHAnsi"/>
        </w:rPr>
        <w:t xml:space="preserve"> </w:t>
      </w:r>
      <w:r w:rsidRPr="00CA0BB7">
        <w:rPr>
          <w:rFonts w:asciiTheme="minorHAnsi" w:hAnsiTheme="minorHAnsi" w:cstheme="minorHAnsi"/>
        </w:rPr>
        <w:t xml:space="preserve">zahrnovat následující oblasti: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strategie a cíle společnosti;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organizace pracovní činnosti;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výběr, přijímání a odchod zaměstnanců/kyň;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odměňování, benefity;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hodnocení a kariérní růst;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vzdělávání;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organizační kultura a hodnoty; </w:t>
      </w:r>
    </w:p>
    <w:p w:rsidR="0005577F" w:rsidRPr="001A0BA9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flexibilita a jistota práce; </w:t>
      </w:r>
    </w:p>
    <w:p w:rsidR="0005577F" w:rsidRDefault="0005577F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="Arial"/>
          <w:b w:val="0"/>
          <w:color w:val="000000"/>
          <w:sz w:val="24"/>
          <w:szCs w:val="24"/>
        </w:rPr>
      </w:pPr>
      <w:r w:rsidRPr="001A0BA9">
        <w:rPr>
          <w:rFonts w:cs="Arial"/>
          <w:b w:val="0"/>
          <w:color w:val="000000"/>
          <w:sz w:val="24"/>
          <w:szCs w:val="24"/>
        </w:rPr>
        <w:t xml:space="preserve">management </w:t>
      </w:r>
      <w:r w:rsidR="004C7BEC">
        <w:rPr>
          <w:rFonts w:cs="Arial"/>
          <w:b w:val="0"/>
          <w:color w:val="000000"/>
          <w:sz w:val="24"/>
          <w:szCs w:val="24"/>
        </w:rPr>
        <w:t>mateřské a rodičovské dovolené</w:t>
      </w:r>
    </w:p>
    <w:p w:rsidR="004C7BEC" w:rsidRPr="001A0BA9" w:rsidRDefault="004C7BEC" w:rsidP="0005577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 xml:space="preserve">včetně </w:t>
      </w:r>
      <w:proofErr w:type="spellStart"/>
      <w:r>
        <w:rPr>
          <w:rFonts w:cs="Arial"/>
          <w:b w:val="0"/>
          <w:color w:val="000000"/>
          <w:sz w:val="24"/>
          <w:szCs w:val="24"/>
        </w:rPr>
        <w:t>wellbeingu</w:t>
      </w:r>
      <w:proofErr w:type="spellEnd"/>
    </w:p>
    <w:p w:rsidR="0005577F" w:rsidRPr="001A0BA9" w:rsidRDefault="0005577F" w:rsidP="0005577F">
      <w:pPr>
        <w:pStyle w:val="Odstavecseseznamem"/>
        <w:autoSpaceDE w:val="0"/>
        <w:autoSpaceDN w:val="0"/>
        <w:adjustRightInd w:val="0"/>
        <w:rPr>
          <w:rFonts w:eastAsia="Arial" w:cstheme="minorHAnsi"/>
          <w:b w:val="0"/>
          <w:sz w:val="24"/>
          <w:szCs w:val="24"/>
          <w:lang w:eastAsia="cs-CZ"/>
        </w:rPr>
      </w:pPr>
    </w:p>
    <w:p w:rsidR="00FD0F5B" w:rsidRPr="001A0BA9" w:rsidRDefault="00834229" w:rsidP="00B35533">
      <w:pPr>
        <w:jc w:val="both"/>
        <w:rPr>
          <w:rFonts w:asciiTheme="minorHAnsi" w:hAnsiTheme="minorHAnsi" w:cstheme="minorHAnsi"/>
        </w:rPr>
      </w:pPr>
      <w:r w:rsidRPr="001A0BA9">
        <w:rPr>
          <w:rFonts w:asciiTheme="minorHAnsi" w:hAnsiTheme="minorHAnsi" w:cstheme="minorHAnsi"/>
        </w:rPr>
        <w:t xml:space="preserve">Realizace auditního šetření bude v souladu </w:t>
      </w:r>
      <w:r w:rsidR="0005577F" w:rsidRPr="001A0BA9">
        <w:rPr>
          <w:rFonts w:asciiTheme="minorHAnsi" w:hAnsiTheme="minorHAnsi" w:cstheme="minorHAnsi"/>
        </w:rPr>
        <w:t xml:space="preserve">se </w:t>
      </w:r>
      <w:r w:rsidR="0005577F" w:rsidRPr="001A0BA9">
        <w:rPr>
          <w:rFonts w:asciiTheme="minorHAnsi" w:hAnsiTheme="minorHAnsi"/>
          <w:color w:val="000000"/>
          <w:sz w:val="23"/>
          <w:szCs w:val="23"/>
        </w:rPr>
        <w:t>Standardem genderového auditu</w:t>
      </w:r>
      <w:r w:rsidRPr="001A0BA9">
        <w:rPr>
          <w:rFonts w:asciiTheme="minorHAnsi" w:hAnsiTheme="minorHAnsi" w:cstheme="minorHAnsi"/>
        </w:rPr>
        <w:t xml:space="preserve"> </w:t>
      </w:r>
      <w:r w:rsidR="00FD0F5B" w:rsidRPr="001A0BA9">
        <w:rPr>
          <w:rFonts w:asciiTheme="minorHAnsi" w:hAnsiTheme="minorHAnsi" w:cstheme="minorHAnsi"/>
        </w:rPr>
        <w:t xml:space="preserve">sestávat z následujících aktivit: </w:t>
      </w:r>
    </w:p>
    <w:p w:rsidR="0005577F" w:rsidRPr="001A0BA9" w:rsidRDefault="0005577F" w:rsidP="0005577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05577F" w:rsidRPr="001A0BA9" w:rsidRDefault="0005577F" w:rsidP="0005577F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A0BA9">
        <w:rPr>
          <w:rFonts w:asciiTheme="minorHAnsi" w:hAnsiTheme="minorHAnsi"/>
          <w:color w:val="000000"/>
        </w:rPr>
        <w:t xml:space="preserve"> </w:t>
      </w:r>
    </w:p>
    <w:p w:rsidR="0005577F" w:rsidRPr="001A0BA9" w:rsidRDefault="0005577F" w:rsidP="000557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  <w:r w:rsidRPr="001A0BA9">
        <w:rPr>
          <w:rFonts w:cs="Arial"/>
          <w:b w:val="0"/>
          <w:color w:val="000000"/>
          <w:szCs w:val="24"/>
        </w:rPr>
        <w:t xml:space="preserve">Sběr dat </w:t>
      </w:r>
    </w:p>
    <w:p w:rsidR="0005577F" w:rsidRPr="001A0BA9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Cs w:val="24"/>
        </w:rPr>
      </w:pPr>
      <w:proofErr w:type="spellStart"/>
      <w:r w:rsidRPr="001A0BA9">
        <w:rPr>
          <w:rFonts w:cs="Arial"/>
          <w:b w:val="0"/>
          <w:color w:val="000000"/>
          <w:szCs w:val="24"/>
        </w:rPr>
        <w:t>Polostrukturované</w:t>
      </w:r>
      <w:proofErr w:type="spellEnd"/>
      <w:r w:rsidRPr="001A0BA9">
        <w:rPr>
          <w:rFonts w:cs="Arial"/>
          <w:b w:val="0"/>
          <w:color w:val="000000"/>
          <w:szCs w:val="24"/>
        </w:rPr>
        <w:t xml:space="preserve"> rozhovory </w:t>
      </w:r>
    </w:p>
    <w:p w:rsidR="0005577F" w:rsidRPr="001A0BA9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20"/>
        <w:rPr>
          <w:rFonts w:cs="Arial"/>
          <w:b w:val="0"/>
          <w:color w:val="000000"/>
          <w:szCs w:val="24"/>
        </w:rPr>
      </w:pPr>
      <w:proofErr w:type="spellStart"/>
      <w:r w:rsidRPr="001A0BA9">
        <w:rPr>
          <w:rFonts w:cs="Arial"/>
          <w:b w:val="0"/>
          <w:color w:val="000000"/>
          <w:szCs w:val="24"/>
        </w:rPr>
        <w:t>Fokusní</w:t>
      </w:r>
      <w:proofErr w:type="spellEnd"/>
      <w:r w:rsidRPr="001A0BA9">
        <w:rPr>
          <w:rFonts w:cs="Arial"/>
          <w:b w:val="0"/>
          <w:color w:val="000000"/>
          <w:szCs w:val="24"/>
        </w:rPr>
        <w:t xml:space="preserve"> skupiny </w:t>
      </w:r>
    </w:p>
    <w:p w:rsidR="0005577F" w:rsidRPr="001A0BA9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  <w:r w:rsidRPr="001A0BA9">
        <w:rPr>
          <w:rFonts w:cs="Arial"/>
          <w:b w:val="0"/>
          <w:color w:val="000000"/>
          <w:szCs w:val="24"/>
        </w:rPr>
        <w:t xml:space="preserve">On-line dotazníkové šetření </w:t>
      </w:r>
    </w:p>
    <w:p w:rsidR="0005577F" w:rsidRPr="001A0BA9" w:rsidRDefault="0005577F" w:rsidP="0005577F">
      <w:pPr>
        <w:pStyle w:val="Odstavecseseznamem"/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</w:p>
    <w:p w:rsidR="0005577F" w:rsidRPr="001A0BA9" w:rsidRDefault="0005577F" w:rsidP="000557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  <w:r w:rsidRPr="001A0BA9">
        <w:rPr>
          <w:rFonts w:cs="Arial"/>
          <w:b w:val="0"/>
          <w:color w:val="000000"/>
          <w:szCs w:val="24"/>
        </w:rPr>
        <w:t xml:space="preserve">Kvantitativní a kvalitativní analýza dat </w:t>
      </w:r>
    </w:p>
    <w:p w:rsidR="0005577F" w:rsidRPr="001A0BA9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  <w:r w:rsidRPr="001A0BA9">
        <w:rPr>
          <w:rFonts w:cs="Arial"/>
          <w:b w:val="0"/>
          <w:color w:val="000000"/>
          <w:szCs w:val="24"/>
        </w:rPr>
        <w:t xml:space="preserve">Analýza </w:t>
      </w:r>
      <w:r w:rsidR="00630215">
        <w:rPr>
          <w:rFonts w:cs="Arial"/>
          <w:b w:val="0"/>
          <w:color w:val="000000"/>
          <w:szCs w:val="24"/>
        </w:rPr>
        <w:t xml:space="preserve">interních </w:t>
      </w:r>
      <w:r w:rsidRPr="001A0BA9">
        <w:rPr>
          <w:rFonts w:cs="Arial"/>
          <w:b w:val="0"/>
          <w:color w:val="000000"/>
          <w:szCs w:val="24"/>
        </w:rPr>
        <w:t xml:space="preserve">dokumentů </w:t>
      </w:r>
    </w:p>
    <w:p w:rsidR="004E2570" w:rsidRPr="00CA0BB7" w:rsidRDefault="0005577F" w:rsidP="004E2570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  <w:szCs w:val="24"/>
        </w:rPr>
      </w:pPr>
      <w:r w:rsidRPr="00CA0BB7">
        <w:rPr>
          <w:rFonts w:cs="Arial"/>
          <w:b w:val="0"/>
          <w:color w:val="000000"/>
          <w:szCs w:val="24"/>
        </w:rPr>
        <w:t xml:space="preserve">Analýza </w:t>
      </w:r>
      <w:r w:rsidR="00630215">
        <w:rPr>
          <w:rFonts w:cs="Arial"/>
          <w:b w:val="0"/>
          <w:color w:val="000000"/>
          <w:szCs w:val="24"/>
        </w:rPr>
        <w:t>veřejně dostupných dat</w:t>
      </w:r>
    </w:p>
    <w:p w:rsidR="00CA0BB7" w:rsidRPr="00CA0BB7" w:rsidRDefault="00CA0BB7" w:rsidP="00CA0BB7">
      <w:pPr>
        <w:pStyle w:val="Odstavecseseznamem"/>
        <w:autoSpaceDE w:val="0"/>
        <w:autoSpaceDN w:val="0"/>
        <w:adjustRightInd w:val="0"/>
        <w:ind w:left="1440"/>
        <w:rPr>
          <w:rFonts w:cs="Arial"/>
          <w:b w:val="0"/>
          <w:color w:val="000000"/>
          <w:szCs w:val="24"/>
        </w:rPr>
      </w:pPr>
    </w:p>
    <w:p w:rsidR="0005577F" w:rsidRPr="001A0BA9" w:rsidRDefault="0005577F" w:rsidP="000557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</w:rPr>
      </w:pPr>
      <w:r w:rsidRPr="001A0BA9">
        <w:rPr>
          <w:rFonts w:cs="Arial"/>
          <w:b w:val="0"/>
          <w:color w:val="000000"/>
        </w:rPr>
        <w:t xml:space="preserve">Vyhodnocení získaných dat </w:t>
      </w:r>
    </w:p>
    <w:p w:rsidR="0005577F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</w:rPr>
      </w:pPr>
      <w:r w:rsidRPr="001A0BA9">
        <w:rPr>
          <w:rFonts w:cs="Arial"/>
          <w:b w:val="0"/>
          <w:color w:val="000000"/>
        </w:rPr>
        <w:t>Zpracování závěrečné zprávy (v rozsahu alespoň 80</w:t>
      </w:r>
      <w:r w:rsidR="004E2570" w:rsidRPr="001A0BA9">
        <w:rPr>
          <w:rFonts w:cs="Arial"/>
          <w:b w:val="0"/>
          <w:color w:val="000000"/>
        </w:rPr>
        <w:t>-90</w:t>
      </w:r>
      <w:r w:rsidRPr="001A0BA9">
        <w:rPr>
          <w:rFonts w:cs="Arial"/>
          <w:b w:val="0"/>
          <w:color w:val="000000"/>
        </w:rPr>
        <w:t xml:space="preserve"> stran + přílohy) </w:t>
      </w:r>
    </w:p>
    <w:p w:rsidR="004E2570" w:rsidRPr="001A0BA9" w:rsidRDefault="004E2570" w:rsidP="004E2570">
      <w:pPr>
        <w:pStyle w:val="Odstavecseseznamem"/>
        <w:autoSpaceDE w:val="0"/>
        <w:autoSpaceDN w:val="0"/>
        <w:adjustRightInd w:val="0"/>
        <w:ind w:left="1440"/>
        <w:rPr>
          <w:rFonts w:cs="Arial"/>
          <w:b w:val="0"/>
          <w:color w:val="000000"/>
        </w:rPr>
      </w:pPr>
    </w:p>
    <w:p w:rsidR="0005577F" w:rsidRPr="001A0BA9" w:rsidRDefault="0005577F" w:rsidP="000557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</w:rPr>
      </w:pPr>
      <w:r w:rsidRPr="001A0BA9">
        <w:rPr>
          <w:rFonts w:cs="Arial"/>
          <w:b w:val="0"/>
          <w:color w:val="000000"/>
        </w:rPr>
        <w:t xml:space="preserve">Návrh doporučení a opatření </w:t>
      </w:r>
    </w:p>
    <w:p w:rsidR="0005577F" w:rsidRPr="001A0BA9" w:rsidRDefault="0005577F" w:rsidP="0005577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rPr>
          <w:rFonts w:cs="Arial"/>
          <w:b w:val="0"/>
          <w:color w:val="000000"/>
        </w:rPr>
      </w:pPr>
      <w:r w:rsidRPr="001A0BA9">
        <w:rPr>
          <w:rFonts w:cs="Arial"/>
          <w:b w:val="0"/>
          <w:color w:val="000000"/>
        </w:rPr>
        <w:t xml:space="preserve">Návrh </w:t>
      </w:r>
      <w:r w:rsidR="001C258D" w:rsidRPr="001A0BA9">
        <w:rPr>
          <w:rFonts w:cs="Arial"/>
          <w:b w:val="0"/>
          <w:color w:val="000000"/>
        </w:rPr>
        <w:t>opatření</w:t>
      </w:r>
      <w:r w:rsidRPr="001A0BA9">
        <w:rPr>
          <w:rFonts w:cs="Arial"/>
          <w:b w:val="0"/>
          <w:color w:val="000000"/>
        </w:rPr>
        <w:t xml:space="preserve"> a navrhovaných doporučení </w:t>
      </w:r>
    </w:p>
    <w:p w:rsidR="00E15BB2" w:rsidRDefault="00E15BB2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B34388" w:rsidRDefault="00B34388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B34388" w:rsidRDefault="00B34388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B34388" w:rsidRDefault="00B34388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037A02" w:rsidRDefault="00037A02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3B02FA" w:rsidRDefault="003B02FA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037A02" w:rsidRPr="001A0BA9" w:rsidRDefault="00037A02" w:rsidP="001C258D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4C7BEC" w:rsidRDefault="004C7BEC" w:rsidP="001D6A0E">
      <w:pPr>
        <w:pStyle w:val="Default"/>
        <w:rPr>
          <w:rFonts w:asciiTheme="minorHAnsi" w:hAnsiTheme="minorHAnsi" w:cstheme="minorHAnsi"/>
          <w:u w:val="single"/>
        </w:rPr>
      </w:pPr>
    </w:p>
    <w:p w:rsidR="00FD0F5B" w:rsidRPr="001D6A0E" w:rsidRDefault="002E0B35" w:rsidP="001D6A0E">
      <w:pPr>
        <w:pStyle w:val="Default"/>
        <w:rPr>
          <w:rFonts w:ascii="Calibri" w:eastAsia="Arial" w:hAnsi="Calibri" w:cs="Calibri"/>
          <w:b w:val="0"/>
        </w:rPr>
      </w:pPr>
      <w:r w:rsidRPr="001A0BA9">
        <w:rPr>
          <w:rFonts w:asciiTheme="minorHAnsi" w:hAnsiTheme="minorHAnsi" w:cstheme="minorHAnsi"/>
          <w:u w:val="single"/>
        </w:rPr>
        <w:lastRenderedPageBreak/>
        <w:t>Návrh h</w:t>
      </w:r>
      <w:r w:rsidR="00FD0F5B" w:rsidRPr="001A0BA9">
        <w:rPr>
          <w:rFonts w:asciiTheme="minorHAnsi" w:hAnsiTheme="minorHAnsi" w:cstheme="minorHAnsi"/>
          <w:u w:val="single"/>
        </w:rPr>
        <w:t>armonog</w:t>
      </w:r>
      <w:bookmarkStart w:id="0" w:name="_GoBack"/>
      <w:bookmarkEnd w:id="0"/>
      <w:r w:rsidR="00FD0F5B" w:rsidRPr="001A0BA9">
        <w:rPr>
          <w:rFonts w:asciiTheme="minorHAnsi" w:hAnsiTheme="minorHAnsi" w:cstheme="minorHAnsi"/>
          <w:u w:val="single"/>
        </w:rPr>
        <w:t>ram</w:t>
      </w:r>
      <w:r w:rsidRPr="001A0BA9">
        <w:rPr>
          <w:rFonts w:asciiTheme="minorHAnsi" w:hAnsiTheme="minorHAnsi" w:cstheme="minorHAnsi"/>
          <w:u w:val="single"/>
        </w:rPr>
        <w:t>u</w:t>
      </w:r>
      <w:r w:rsidR="00FD0F5B" w:rsidRPr="001A0BA9">
        <w:rPr>
          <w:rFonts w:asciiTheme="minorHAnsi" w:hAnsiTheme="minorHAnsi" w:cstheme="minorHAnsi"/>
          <w:u w:val="single"/>
        </w:rPr>
        <w:t xml:space="preserve"> realizace genderového auditu</w:t>
      </w:r>
    </w:p>
    <w:p w:rsidR="00FD0F5B" w:rsidRPr="001A0BA9" w:rsidRDefault="00FD0F5B" w:rsidP="002E0B35">
      <w:pPr>
        <w:rPr>
          <w:rFonts w:asciiTheme="minorHAnsi" w:hAnsiTheme="minorHAnsi" w:cstheme="minorHAnsi"/>
          <w:u w:val="single"/>
        </w:rPr>
      </w:pPr>
    </w:p>
    <w:p w:rsidR="00FD0F5B" w:rsidRPr="001A0BA9" w:rsidRDefault="0092260D" w:rsidP="00DB77CC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3475E">
        <w:rPr>
          <w:rFonts w:asciiTheme="minorHAnsi" w:hAnsiTheme="minorHAnsi" w:cstheme="minorHAnsi"/>
        </w:rPr>
        <w:t>.</w:t>
      </w:r>
      <w:r w:rsidR="004C7BEC">
        <w:rPr>
          <w:rFonts w:asciiTheme="minorHAnsi" w:hAnsiTheme="minorHAnsi" w:cstheme="minorHAnsi"/>
        </w:rPr>
        <w:t xml:space="preserve"> 4. 2024</w:t>
      </w:r>
      <w:r w:rsidR="001D6A0E">
        <w:rPr>
          <w:rFonts w:asciiTheme="minorHAnsi" w:hAnsiTheme="minorHAnsi" w:cstheme="minorHAnsi"/>
        </w:rPr>
        <w:t xml:space="preserve"> </w:t>
      </w:r>
      <w:r w:rsidR="00FD0F5B" w:rsidRPr="001A0BA9">
        <w:rPr>
          <w:rFonts w:asciiTheme="minorHAnsi" w:hAnsiTheme="minorHAnsi" w:cstheme="minorHAnsi"/>
        </w:rPr>
        <w:t>–</w:t>
      </w:r>
      <w:r w:rsidR="004C7BEC">
        <w:rPr>
          <w:rFonts w:asciiTheme="minorHAnsi" w:hAnsiTheme="minorHAnsi" w:cstheme="minorHAnsi"/>
        </w:rPr>
        <w:t xml:space="preserve"> 30. 4</w:t>
      </w:r>
      <w:r w:rsidR="001D6A0E">
        <w:rPr>
          <w:rFonts w:asciiTheme="minorHAnsi" w:hAnsiTheme="minorHAnsi" w:cstheme="minorHAnsi"/>
        </w:rPr>
        <w:t xml:space="preserve">. </w:t>
      </w:r>
      <w:r w:rsidR="004C7BEC">
        <w:rPr>
          <w:rFonts w:asciiTheme="minorHAnsi" w:hAnsiTheme="minorHAnsi" w:cstheme="minorHAnsi"/>
        </w:rPr>
        <w:t>2024</w:t>
      </w:r>
      <w:r w:rsidR="00DB77CC" w:rsidRPr="001A0BA9">
        <w:rPr>
          <w:rFonts w:asciiTheme="minorHAnsi" w:hAnsiTheme="minorHAnsi" w:cstheme="minorHAnsi"/>
        </w:rPr>
        <w:tab/>
      </w:r>
      <w:r w:rsidR="00FD0F5B" w:rsidRPr="001A0BA9">
        <w:rPr>
          <w:rFonts w:asciiTheme="minorHAnsi" w:hAnsiTheme="minorHAnsi" w:cstheme="minorHAnsi"/>
        </w:rPr>
        <w:t xml:space="preserve">obsahová analýza </w:t>
      </w:r>
      <w:r w:rsidR="00DB77CC" w:rsidRPr="001A0BA9">
        <w:rPr>
          <w:rFonts w:asciiTheme="minorHAnsi" w:hAnsiTheme="minorHAnsi" w:cstheme="minorHAnsi"/>
        </w:rPr>
        <w:t xml:space="preserve">interních a veřejně dostupných </w:t>
      </w:r>
      <w:r w:rsidR="00FD0F5B" w:rsidRPr="001A0BA9">
        <w:rPr>
          <w:rFonts w:asciiTheme="minorHAnsi" w:hAnsiTheme="minorHAnsi" w:cstheme="minorHAnsi"/>
        </w:rPr>
        <w:t>dokumentů</w:t>
      </w:r>
    </w:p>
    <w:p w:rsidR="004E2570" w:rsidRPr="001A0BA9" w:rsidRDefault="004C7BEC" w:rsidP="004E25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1. 4. 2024 </w:t>
      </w:r>
      <w:r w:rsidR="004E2570" w:rsidRPr="001A0BA9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20. 4. 2024</w:t>
      </w:r>
      <w:r w:rsidR="004E2570" w:rsidRPr="001A0BA9">
        <w:rPr>
          <w:rFonts w:asciiTheme="minorHAnsi" w:hAnsiTheme="minorHAnsi" w:cstheme="minorHAnsi"/>
        </w:rPr>
        <w:tab/>
      </w:r>
      <w:r w:rsidR="004E2570" w:rsidRPr="001A0BA9">
        <w:rPr>
          <w:rFonts w:asciiTheme="minorHAnsi" w:hAnsiTheme="minorHAnsi"/>
          <w:sz w:val="23"/>
          <w:szCs w:val="23"/>
        </w:rPr>
        <w:t>příprava dotazníkového šetření</w:t>
      </w:r>
    </w:p>
    <w:p w:rsidR="004E2570" w:rsidRPr="001A0BA9" w:rsidRDefault="004C7BEC" w:rsidP="00DB77CC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1. 5. 2024</w:t>
      </w:r>
      <w:r w:rsidR="004E2570" w:rsidRPr="001A0BA9">
        <w:rPr>
          <w:rFonts w:asciiTheme="minorHAnsi" w:hAnsiTheme="minorHAnsi" w:cstheme="minorHAnsi"/>
        </w:rPr>
        <w:t xml:space="preserve"> </w:t>
      </w:r>
      <w:r w:rsidR="0060742E" w:rsidRPr="001A0BA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15.5</w:t>
      </w:r>
      <w:r w:rsidR="00B727F5" w:rsidRPr="001A0B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2024</w:t>
      </w:r>
      <w:r w:rsidR="00B51185" w:rsidRPr="001A0BA9">
        <w:rPr>
          <w:rFonts w:asciiTheme="minorHAnsi" w:hAnsiTheme="minorHAnsi" w:cstheme="minorHAnsi"/>
        </w:rPr>
        <w:tab/>
      </w:r>
      <w:r w:rsidR="004E2570" w:rsidRPr="001A0BA9">
        <w:rPr>
          <w:rFonts w:asciiTheme="minorHAnsi" w:hAnsiTheme="minorHAnsi"/>
          <w:sz w:val="23"/>
          <w:szCs w:val="23"/>
        </w:rPr>
        <w:t>realizace dotazníkového šetření</w:t>
      </w:r>
    </w:p>
    <w:p w:rsidR="00FD0F5B" w:rsidRPr="001A0BA9" w:rsidRDefault="001D6A0E" w:rsidP="004E25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C7BEC">
        <w:rPr>
          <w:rFonts w:asciiTheme="minorHAnsi" w:hAnsiTheme="minorHAnsi" w:cstheme="minorHAnsi"/>
        </w:rPr>
        <w:t xml:space="preserve">6. 5. 2024 </w:t>
      </w:r>
      <w:r w:rsidR="004E2570" w:rsidRPr="001A0BA9">
        <w:rPr>
          <w:rFonts w:asciiTheme="minorHAnsi" w:hAnsiTheme="minorHAnsi" w:cstheme="minorHAnsi"/>
        </w:rPr>
        <w:t>–</w:t>
      </w:r>
      <w:r w:rsidR="004C7BEC">
        <w:rPr>
          <w:rFonts w:asciiTheme="minorHAnsi" w:hAnsiTheme="minorHAnsi" w:cstheme="minorHAnsi"/>
        </w:rPr>
        <w:t xml:space="preserve"> 5. 6. 2024</w:t>
      </w:r>
      <w:r w:rsidR="004C7BEC">
        <w:rPr>
          <w:rFonts w:asciiTheme="minorHAnsi" w:hAnsiTheme="minorHAnsi" w:cstheme="minorHAnsi"/>
        </w:rPr>
        <w:tab/>
      </w:r>
      <w:r w:rsidR="00DB77CC" w:rsidRPr="001A0BA9">
        <w:rPr>
          <w:rFonts w:asciiTheme="minorHAnsi" w:hAnsiTheme="minorHAnsi" w:cstheme="minorHAnsi"/>
        </w:rPr>
        <w:t xml:space="preserve">analýza dat z </w:t>
      </w:r>
      <w:r w:rsidR="00FD0F5B" w:rsidRPr="001A0BA9">
        <w:rPr>
          <w:rFonts w:asciiTheme="minorHAnsi" w:hAnsiTheme="minorHAnsi" w:cstheme="minorHAnsi"/>
        </w:rPr>
        <w:t>dotazníkového šetření</w:t>
      </w:r>
      <w:r w:rsidR="00DB77CC" w:rsidRPr="001A0BA9">
        <w:rPr>
          <w:rFonts w:asciiTheme="minorHAnsi" w:hAnsiTheme="minorHAnsi" w:cstheme="minorHAnsi"/>
        </w:rPr>
        <w:t xml:space="preserve"> </w:t>
      </w:r>
    </w:p>
    <w:p w:rsidR="00FD0F5B" w:rsidRPr="001A0BA9" w:rsidRDefault="004C7BEC" w:rsidP="008113F3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1. 6. 2024</w:t>
      </w:r>
      <w:r w:rsidR="004E2570" w:rsidRPr="001A0BA9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>20. 6.</w:t>
      </w:r>
      <w:r w:rsidR="001D6A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2024</w:t>
      </w:r>
      <w:r w:rsidR="004E2570" w:rsidRPr="001A0BA9">
        <w:rPr>
          <w:rFonts w:asciiTheme="minorHAnsi" w:hAnsiTheme="minorHAnsi" w:cstheme="minorHAnsi"/>
        </w:rPr>
        <w:tab/>
      </w:r>
      <w:r w:rsidR="00FD0F5B" w:rsidRPr="001A0BA9">
        <w:rPr>
          <w:rFonts w:asciiTheme="minorHAnsi" w:hAnsiTheme="minorHAnsi" w:cstheme="minorHAnsi"/>
        </w:rPr>
        <w:t xml:space="preserve">realizace kvalitativní části šetření (individuální rozhovory, </w:t>
      </w:r>
      <w:proofErr w:type="spellStart"/>
      <w:r w:rsidR="00FD0F5B" w:rsidRPr="001A0BA9">
        <w:rPr>
          <w:rFonts w:asciiTheme="minorHAnsi" w:hAnsiTheme="minorHAnsi" w:cstheme="minorHAnsi"/>
        </w:rPr>
        <w:t>fokusní</w:t>
      </w:r>
      <w:proofErr w:type="spellEnd"/>
      <w:r w:rsidR="00FD0F5B" w:rsidRPr="001A0BA9">
        <w:rPr>
          <w:rFonts w:asciiTheme="minorHAnsi" w:hAnsiTheme="minorHAnsi" w:cstheme="minorHAnsi"/>
        </w:rPr>
        <w:t xml:space="preserve"> skupiny)</w:t>
      </w:r>
    </w:p>
    <w:p w:rsidR="008113F3" w:rsidRPr="001A0BA9" w:rsidRDefault="004C7BEC" w:rsidP="0060742E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21. 6. 2024</w:t>
      </w:r>
      <w:r w:rsidR="0092260D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31. 7. 2024</w:t>
      </w:r>
      <w:r w:rsidR="00E9289E" w:rsidRPr="001A0BA9">
        <w:rPr>
          <w:rFonts w:asciiTheme="minorHAnsi" w:hAnsiTheme="minorHAnsi" w:cstheme="minorHAnsi"/>
        </w:rPr>
        <w:tab/>
      </w:r>
      <w:r w:rsidR="00FD0F5B" w:rsidRPr="001A0BA9">
        <w:rPr>
          <w:rFonts w:asciiTheme="minorHAnsi" w:hAnsiTheme="minorHAnsi" w:cstheme="minorHAnsi"/>
        </w:rPr>
        <w:t xml:space="preserve">zpracování závěrečné zprávy </w:t>
      </w:r>
      <w:r w:rsidR="001D6A0E">
        <w:rPr>
          <w:rFonts w:asciiTheme="minorHAnsi" w:hAnsiTheme="minorHAnsi" w:cstheme="minorHAnsi"/>
        </w:rPr>
        <w:t>a genderový plán rovnosti</w:t>
      </w:r>
    </w:p>
    <w:p w:rsidR="00FD0F5B" w:rsidRPr="001A0BA9" w:rsidRDefault="00FD0F5B" w:rsidP="002E0B35">
      <w:pPr>
        <w:rPr>
          <w:rFonts w:asciiTheme="minorHAnsi" w:hAnsiTheme="minorHAnsi" w:cstheme="minorHAnsi"/>
        </w:rPr>
      </w:pPr>
    </w:p>
    <w:p w:rsidR="00FD0F5B" w:rsidRPr="001A0BA9" w:rsidRDefault="00FD0F5B" w:rsidP="002E0B35">
      <w:pPr>
        <w:rPr>
          <w:rFonts w:asciiTheme="minorHAnsi" w:hAnsiTheme="minorHAnsi" w:cstheme="minorHAnsi"/>
        </w:rPr>
      </w:pPr>
    </w:p>
    <w:p w:rsidR="00EB67D6" w:rsidRPr="001A0BA9" w:rsidRDefault="00B35533" w:rsidP="00B35533">
      <w:pPr>
        <w:jc w:val="both"/>
        <w:rPr>
          <w:rFonts w:asciiTheme="minorHAnsi" w:hAnsiTheme="minorHAnsi" w:cstheme="minorHAnsi"/>
        </w:rPr>
      </w:pPr>
      <w:r w:rsidRPr="001A0BA9">
        <w:rPr>
          <w:rFonts w:asciiTheme="minorHAnsi" w:hAnsiTheme="minorHAnsi" w:cstheme="minorHAnsi"/>
        </w:rPr>
        <w:t>Za realizaci genderového auditu</w:t>
      </w:r>
      <w:r w:rsidR="00163A2C">
        <w:rPr>
          <w:rFonts w:asciiTheme="minorHAnsi" w:hAnsiTheme="minorHAnsi" w:cstheme="minorHAnsi"/>
        </w:rPr>
        <w:t xml:space="preserve">, </w:t>
      </w:r>
      <w:r w:rsidR="00163A2C" w:rsidRPr="001A0BA9">
        <w:rPr>
          <w:rFonts w:asciiTheme="minorHAnsi" w:hAnsiTheme="minorHAnsi" w:cstheme="minorHAnsi"/>
        </w:rPr>
        <w:t>návrhů na doporučení</w:t>
      </w:r>
      <w:r w:rsidRPr="001A0BA9">
        <w:rPr>
          <w:rFonts w:asciiTheme="minorHAnsi" w:hAnsiTheme="minorHAnsi" w:cstheme="minorHAnsi"/>
        </w:rPr>
        <w:t xml:space="preserve"> včetně </w:t>
      </w:r>
      <w:r w:rsidR="00DB77CC" w:rsidRPr="001A0BA9">
        <w:rPr>
          <w:rFonts w:asciiTheme="minorHAnsi" w:hAnsiTheme="minorHAnsi" w:cstheme="minorHAnsi"/>
        </w:rPr>
        <w:t>zpracování</w:t>
      </w:r>
      <w:r w:rsidR="00276CD7">
        <w:rPr>
          <w:rFonts w:asciiTheme="minorHAnsi" w:hAnsiTheme="minorHAnsi" w:cstheme="minorHAnsi"/>
        </w:rPr>
        <w:t xml:space="preserve"> </w:t>
      </w:r>
      <w:r w:rsidR="00163A2C">
        <w:rPr>
          <w:rFonts w:asciiTheme="minorHAnsi" w:eastAsia="Times New Roman" w:hAnsiTheme="minorHAnsi" w:cs="Times New Roman"/>
        </w:rPr>
        <w:t xml:space="preserve">plánu genderové rovnosti </w:t>
      </w:r>
      <w:r w:rsidRPr="001A0BA9">
        <w:rPr>
          <w:rFonts w:asciiTheme="minorHAnsi" w:hAnsiTheme="minorHAnsi" w:cstheme="minorHAnsi"/>
        </w:rPr>
        <w:t xml:space="preserve">navrhujeme </w:t>
      </w:r>
      <w:r w:rsidR="000B1186" w:rsidRPr="001A0BA9">
        <w:rPr>
          <w:rFonts w:asciiTheme="minorHAnsi" w:hAnsiTheme="minorHAnsi" w:cstheme="minorHAnsi"/>
        </w:rPr>
        <w:t>cen</w:t>
      </w:r>
      <w:r w:rsidRPr="001A0BA9">
        <w:rPr>
          <w:rFonts w:asciiTheme="minorHAnsi" w:hAnsiTheme="minorHAnsi" w:cstheme="minorHAnsi"/>
        </w:rPr>
        <w:t xml:space="preserve">u ve výši </w:t>
      </w:r>
      <w:r w:rsidR="004C7BEC">
        <w:rPr>
          <w:rFonts w:asciiTheme="minorHAnsi" w:hAnsiTheme="minorHAnsi" w:cstheme="minorHAnsi"/>
          <w:b/>
        </w:rPr>
        <w:t>85</w:t>
      </w:r>
      <w:r w:rsidR="001D6A0E">
        <w:rPr>
          <w:rFonts w:asciiTheme="minorHAnsi" w:hAnsiTheme="minorHAnsi" w:cstheme="minorHAnsi"/>
          <w:b/>
        </w:rPr>
        <w:t xml:space="preserve"> 000</w:t>
      </w:r>
      <w:r w:rsidR="00595DB7" w:rsidRPr="001A0BA9">
        <w:rPr>
          <w:rFonts w:asciiTheme="minorHAnsi" w:hAnsiTheme="minorHAnsi" w:cstheme="minorHAnsi"/>
        </w:rPr>
        <w:t>,-</w:t>
      </w:r>
      <w:r w:rsidR="00D7535D" w:rsidRPr="001A0BA9">
        <w:rPr>
          <w:rFonts w:asciiTheme="minorHAnsi" w:hAnsiTheme="minorHAnsi" w:cstheme="minorHAnsi"/>
        </w:rPr>
        <w:t xml:space="preserve"> </w:t>
      </w:r>
      <w:r w:rsidR="00595DB7" w:rsidRPr="001A0BA9">
        <w:rPr>
          <w:rFonts w:asciiTheme="minorHAnsi" w:hAnsiTheme="minorHAnsi" w:cstheme="minorHAnsi"/>
        </w:rPr>
        <w:t>Kč</w:t>
      </w:r>
      <w:r w:rsidRPr="001A0BA9">
        <w:rPr>
          <w:rFonts w:asciiTheme="minorHAnsi" w:hAnsiTheme="minorHAnsi" w:cstheme="minorHAnsi"/>
        </w:rPr>
        <w:t xml:space="preserve"> (bez DPH). </w:t>
      </w:r>
      <w:r w:rsidR="00EB67D6" w:rsidRPr="001A0BA9">
        <w:rPr>
          <w:rFonts w:asciiTheme="minorHAnsi" w:hAnsiTheme="minorHAnsi" w:cstheme="minorHAnsi"/>
        </w:rPr>
        <w:t xml:space="preserve">Jelikož nejsme plátcem daně z přidané hodnoty, jedná se o konečnou částku.  </w:t>
      </w: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B35533" w:rsidRPr="001A0BA9" w:rsidRDefault="00B35533" w:rsidP="002E0B35">
      <w:pPr>
        <w:rPr>
          <w:rFonts w:asciiTheme="minorHAnsi" w:hAnsiTheme="minorHAnsi" w:cstheme="minorHAnsi"/>
        </w:rPr>
      </w:pPr>
    </w:p>
    <w:p w:rsidR="00045F62" w:rsidRPr="001A0BA9" w:rsidRDefault="00045F62" w:rsidP="002E0B35">
      <w:pPr>
        <w:rPr>
          <w:rFonts w:asciiTheme="minorHAnsi" w:hAnsiTheme="minorHAnsi" w:cstheme="minorHAnsi"/>
        </w:rPr>
      </w:pPr>
      <w:r w:rsidRPr="001A0BA9">
        <w:rPr>
          <w:rFonts w:asciiTheme="minorHAnsi" w:hAnsiTheme="minorHAnsi" w:cstheme="minorHAnsi"/>
        </w:rPr>
        <w:t xml:space="preserve">Nabídku zpracovala </w:t>
      </w:r>
      <w:r w:rsidR="00327B01">
        <w:rPr>
          <w:rFonts w:asciiTheme="minorHAnsi" w:hAnsiTheme="minorHAnsi" w:cstheme="minorHAnsi"/>
        </w:rPr>
        <w:t>XXX.</w:t>
      </w:r>
    </w:p>
    <w:sectPr w:rsidR="00045F62" w:rsidRPr="001A0BA9" w:rsidSect="00E66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13" w:right="1269" w:bottom="1417" w:left="1417" w:header="928" w:footer="11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8E" w:rsidRDefault="0024728E" w:rsidP="00E66815">
      <w:r>
        <w:separator/>
      </w:r>
    </w:p>
  </w:endnote>
  <w:endnote w:type="continuationSeparator" w:id="0">
    <w:p w:rsidR="0024728E" w:rsidRDefault="0024728E" w:rsidP="00E6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right" w:pos="8931"/>
      </w:tabs>
      <w:rPr>
        <w:color w:val="000000"/>
        <w:sz w:val="20"/>
        <w:szCs w:val="20"/>
      </w:rPr>
    </w:pPr>
  </w:p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772"/>
      <w:rPr>
        <w:b/>
        <w:color w:val="A6A6A6"/>
        <w:sz w:val="20"/>
        <w:szCs w:val="20"/>
      </w:rPr>
    </w:pPr>
    <w:r>
      <w:rPr>
        <w:color w:val="A6A6A6"/>
        <w:sz w:val="20"/>
        <w:szCs w:val="20"/>
      </w:rPr>
      <w:t>Genderové informační centrum NORA, o.p.s.</w:t>
    </w:r>
  </w:p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A6A6A6"/>
        <w:sz w:val="20"/>
        <w:szCs w:val="20"/>
      </w:rPr>
    </w:pPr>
    <w:r>
      <w:rPr>
        <w:color w:val="A6A6A6"/>
        <w:sz w:val="20"/>
        <w:szCs w:val="20"/>
      </w:rPr>
      <w:t>www.gendernora.cz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8E" w:rsidRDefault="0024728E" w:rsidP="00E66815">
      <w:r>
        <w:separator/>
      </w:r>
    </w:p>
  </w:footnote>
  <w:footnote w:type="continuationSeparator" w:id="0">
    <w:p w:rsidR="0024728E" w:rsidRDefault="0024728E" w:rsidP="00E6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985AED">
    <w:pPr>
      <w:pStyle w:val="Normln1"/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76" w:lineRule="auto"/>
      <w:ind w:right="1842"/>
      <w:jc w:val="right"/>
      <w:rPr>
        <w:b/>
        <w:color w:val="000000"/>
      </w:rPr>
    </w:pPr>
    <w:r>
      <w:rPr>
        <w:color w:val="000000"/>
      </w:rPr>
      <w:t>Jsem pro rovnost.</w:t>
    </w:r>
    <w:r>
      <w:rPr>
        <w:noProof/>
      </w:rPr>
      <w:drawing>
        <wp:anchor distT="0" distB="0" distL="0" distR="0" simplePos="0" relativeHeight="251658240" behindDoc="0" locked="0" layoutInCell="1" allowOverlap="1" wp14:anchorId="3B3FCABD" wp14:editId="19518523">
          <wp:simplePos x="0" y="0"/>
          <wp:positionH relativeFrom="column">
            <wp:posOffset>4655005</wp:posOffset>
          </wp:positionH>
          <wp:positionV relativeFrom="paragraph">
            <wp:posOffset>179214</wp:posOffset>
          </wp:positionV>
          <wp:extent cx="1275080" cy="45444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080" cy="454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  <w:bookmarkStart w:id="1" w:name="_gjdgxs" w:colFirst="0" w:colLast="0"/>
    <w:bookmarkEnd w:id="1"/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</w:p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15" w:rsidRDefault="00E66815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B00"/>
    <w:multiLevelType w:val="hybridMultilevel"/>
    <w:tmpl w:val="9F7AB9A8"/>
    <w:lvl w:ilvl="0" w:tplc="7700B7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52738"/>
    <w:multiLevelType w:val="hybridMultilevel"/>
    <w:tmpl w:val="8EE0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1353"/>
    <w:multiLevelType w:val="multilevel"/>
    <w:tmpl w:val="2F7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23B60"/>
    <w:multiLevelType w:val="multilevel"/>
    <w:tmpl w:val="22D6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22D6F"/>
    <w:multiLevelType w:val="multilevel"/>
    <w:tmpl w:val="92CA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A6E31"/>
    <w:multiLevelType w:val="hybridMultilevel"/>
    <w:tmpl w:val="42C61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9EB"/>
    <w:multiLevelType w:val="hybridMultilevel"/>
    <w:tmpl w:val="B63A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4637"/>
    <w:multiLevelType w:val="hybridMultilevel"/>
    <w:tmpl w:val="BBD69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984"/>
    <w:multiLevelType w:val="multilevel"/>
    <w:tmpl w:val="B2B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95690"/>
    <w:multiLevelType w:val="multilevel"/>
    <w:tmpl w:val="24F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85610C"/>
    <w:multiLevelType w:val="hybridMultilevel"/>
    <w:tmpl w:val="B7F268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C9796A"/>
    <w:multiLevelType w:val="hybridMultilevel"/>
    <w:tmpl w:val="B906913A"/>
    <w:lvl w:ilvl="0" w:tplc="67AE094A">
      <w:numFmt w:val="bullet"/>
      <w:lvlText w:val="•"/>
      <w:lvlJc w:val="left"/>
      <w:pPr>
        <w:ind w:left="1070" w:hanging="71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54212"/>
    <w:multiLevelType w:val="hybridMultilevel"/>
    <w:tmpl w:val="F21CD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409B"/>
    <w:multiLevelType w:val="hybridMultilevel"/>
    <w:tmpl w:val="5A82A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61E4B"/>
    <w:multiLevelType w:val="hybridMultilevel"/>
    <w:tmpl w:val="9BBCF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4752D"/>
    <w:multiLevelType w:val="multilevel"/>
    <w:tmpl w:val="406A841A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16" w15:restartNumberingAfterBreak="0">
    <w:nsid w:val="7A8B7CD5"/>
    <w:multiLevelType w:val="hybridMultilevel"/>
    <w:tmpl w:val="8C5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15"/>
    <w:rsid w:val="000239F5"/>
    <w:rsid w:val="000335F3"/>
    <w:rsid w:val="00037A02"/>
    <w:rsid w:val="00045F62"/>
    <w:rsid w:val="0005577F"/>
    <w:rsid w:val="00070FB5"/>
    <w:rsid w:val="0007461E"/>
    <w:rsid w:val="00095AE2"/>
    <w:rsid w:val="000B1186"/>
    <w:rsid w:val="000C3E0E"/>
    <w:rsid w:val="000C46DF"/>
    <w:rsid w:val="000D7568"/>
    <w:rsid w:val="000D7C10"/>
    <w:rsid w:val="00111DFF"/>
    <w:rsid w:val="00120C40"/>
    <w:rsid w:val="00163A2C"/>
    <w:rsid w:val="001A0BA9"/>
    <w:rsid w:val="001A68F1"/>
    <w:rsid w:val="001B1E63"/>
    <w:rsid w:val="001C258D"/>
    <w:rsid w:val="001D2817"/>
    <w:rsid w:val="001D6A0E"/>
    <w:rsid w:val="001E6084"/>
    <w:rsid w:val="001E6CDB"/>
    <w:rsid w:val="00204DA5"/>
    <w:rsid w:val="0023441E"/>
    <w:rsid w:val="0024377E"/>
    <w:rsid w:val="0024728E"/>
    <w:rsid w:val="002669BE"/>
    <w:rsid w:val="00276CD7"/>
    <w:rsid w:val="002A284E"/>
    <w:rsid w:val="002B1453"/>
    <w:rsid w:val="002E0B35"/>
    <w:rsid w:val="002E3117"/>
    <w:rsid w:val="003141F3"/>
    <w:rsid w:val="003163BF"/>
    <w:rsid w:val="00327B01"/>
    <w:rsid w:val="00344302"/>
    <w:rsid w:val="00363826"/>
    <w:rsid w:val="003748A9"/>
    <w:rsid w:val="00381687"/>
    <w:rsid w:val="00387E97"/>
    <w:rsid w:val="00391C26"/>
    <w:rsid w:val="003A142C"/>
    <w:rsid w:val="003B02FA"/>
    <w:rsid w:val="003C08BD"/>
    <w:rsid w:val="003C1969"/>
    <w:rsid w:val="003D2D80"/>
    <w:rsid w:val="003D57C1"/>
    <w:rsid w:val="003E614E"/>
    <w:rsid w:val="00406163"/>
    <w:rsid w:val="00426111"/>
    <w:rsid w:val="004337CD"/>
    <w:rsid w:val="00467622"/>
    <w:rsid w:val="004C7BEC"/>
    <w:rsid w:val="004D3E24"/>
    <w:rsid w:val="004E2570"/>
    <w:rsid w:val="004E27D1"/>
    <w:rsid w:val="004F47B9"/>
    <w:rsid w:val="004F70B2"/>
    <w:rsid w:val="005005DB"/>
    <w:rsid w:val="005008C1"/>
    <w:rsid w:val="005179E6"/>
    <w:rsid w:val="00554554"/>
    <w:rsid w:val="00560B9F"/>
    <w:rsid w:val="00595DB7"/>
    <w:rsid w:val="005C6686"/>
    <w:rsid w:val="005C6856"/>
    <w:rsid w:val="005E3D16"/>
    <w:rsid w:val="005E751D"/>
    <w:rsid w:val="0060742E"/>
    <w:rsid w:val="00615E91"/>
    <w:rsid w:val="00630215"/>
    <w:rsid w:val="00667227"/>
    <w:rsid w:val="00693B99"/>
    <w:rsid w:val="006F187E"/>
    <w:rsid w:val="00745CF5"/>
    <w:rsid w:val="00771066"/>
    <w:rsid w:val="007963D1"/>
    <w:rsid w:val="007A51C0"/>
    <w:rsid w:val="008113F3"/>
    <w:rsid w:val="00834229"/>
    <w:rsid w:val="0087398C"/>
    <w:rsid w:val="008F12EA"/>
    <w:rsid w:val="0092260D"/>
    <w:rsid w:val="00983E37"/>
    <w:rsid w:val="00985AED"/>
    <w:rsid w:val="009C0B12"/>
    <w:rsid w:val="00A25E9B"/>
    <w:rsid w:val="00A32DAC"/>
    <w:rsid w:val="00A367FB"/>
    <w:rsid w:val="00A450DB"/>
    <w:rsid w:val="00A51E0A"/>
    <w:rsid w:val="00A67C22"/>
    <w:rsid w:val="00A86CBB"/>
    <w:rsid w:val="00AD0841"/>
    <w:rsid w:val="00AD5FEF"/>
    <w:rsid w:val="00B007CA"/>
    <w:rsid w:val="00B34388"/>
    <w:rsid w:val="00B35533"/>
    <w:rsid w:val="00B51185"/>
    <w:rsid w:val="00B727F5"/>
    <w:rsid w:val="00BB21A0"/>
    <w:rsid w:val="00C20D42"/>
    <w:rsid w:val="00C21DE4"/>
    <w:rsid w:val="00C310FC"/>
    <w:rsid w:val="00C43AAC"/>
    <w:rsid w:val="00C51138"/>
    <w:rsid w:val="00C541EE"/>
    <w:rsid w:val="00CA0BB7"/>
    <w:rsid w:val="00CE59E3"/>
    <w:rsid w:val="00CF3063"/>
    <w:rsid w:val="00D56012"/>
    <w:rsid w:val="00D6236C"/>
    <w:rsid w:val="00D631E5"/>
    <w:rsid w:val="00D73536"/>
    <w:rsid w:val="00D7535D"/>
    <w:rsid w:val="00DB77CC"/>
    <w:rsid w:val="00E05E21"/>
    <w:rsid w:val="00E15BB2"/>
    <w:rsid w:val="00E42B7C"/>
    <w:rsid w:val="00E46604"/>
    <w:rsid w:val="00E66815"/>
    <w:rsid w:val="00E805CB"/>
    <w:rsid w:val="00E9289E"/>
    <w:rsid w:val="00EB67D6"/>
    <w:rsid w:val="00EB7C0B"/>
    <w:rsid w:val="00EF7C5B"/>
    <w:rsid w:val="00F03010"/>
    <w:rsid w:val="00F3475E"/>
    <w:rsid w:val="00F40E81"/>
    <w:rsid w:val="00F4484D"/>
    <w:rsid w:val="00F96374"/>
    <w:rsid w:val="00FA17CB"/>
    <w:rsid w:val="00FD0F5B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A9F"/>
  <w15:docId w15:val="{E99111C1-ABF3-4E37-8C5F-0E2B9FF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163"/>
  </w:style>
  <w:style w:type="paragraph" w:styleId="Nadpis1">
    <w:name w:val="heading 1"/>
    <w:basedOn w:val="Normln1"/>
    <w:next w:val="Normln1"/>
    <w:rsid w:val="00E66815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dpis2">
    <w:name w:val="heading 2"/>
    <w:basedOn w:val="Normln1"/>
    <w:next w:val="Normln1"/>
    <w:rsid w:val="00E66815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dpis3">
    <w:name w:val="heading 3"/>
    <w:basedOn w:val="Normln1"/>
    <w:next w:val="Normln1"/>
    <w:rsid w:val="00E66815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dpis4">
    <w:name w:val="heading 4"/>
    <w:basedOn w:val="Normln1"/>
    <w:next w:val="Normln1"/>
    <w:rsid w:val="00E66815"/>
    <w:pPr>
      <w:keepNext/>
      <w:keepLines/>
      <w:spacing w:before="240" w:after="40"/>
      <w:outlineLvl w:val="3"/>
    </w:pPr>
  </w:style>
  <w:style w:type="paragraph" w:styleId="Nadpis5">
    <w:name w:val="heading 5"/>
    <w:basedOn w:val="Normln1"/>
    <w:next w:val="Normln1"/>
    <w:rsid w:val="00E66815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dpis6">
    <w:name w:val="heading 6"/>
    <w:basedOn w:val="Normln1"/>
    <w:next w:val="Normln1"/>
    <w:rsid w:val="00E66815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66815"/>
  </w:style>
  <w:style w:type="table" w:customStyle="1" w:styleId="TableNormal">
    <w:name w:val="Table Normal"/>
    <w:rsid w:val="00E668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E66815"/>
    <w:pPr>
      <w:keepNext/>
      <w:keepLines/>
      <w:spacing w:before="480" w:after="120"/>
    </w:pPr>
    <w:rPr>
      <w:sz w:val="72"/>
      <w:szCs w:val="72"/>
    </w:rPr>
  </w:style>
  <w:style w:type="paragraph" w:styleId="Podnadpis">
    <w:name w:val="Subtitle"/>
    <w:basedOn w:val="Normln1"/>
    <w:next w:val="Normln1"/>
    <w:rsid w:val="00E668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070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qFormat/>
    <w:rsid w:val="005E751D"/>
    <w:pPr>
      <w:tabs>
        <w:tab w:val="left" w:pos="284"/>
      </w:tabs>
      <w:suppressAutoHyphens/>
      <w:spacing w:line="240" w:lineRule="exact"/>
      <w:ind w:left="113" w:hanging="113"/>
      <w:jc w:val="both"/>
    </w:pPr>
    <w:rPr>
      <w:rFonts w:asciiTheme="majorHAnsi" w:eastAsia="SimSun" w:hAnsiTheme="majorHAnsi" w:cs="Times New Roman"/>
      <w:b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E751D"/>
    <w:rPr>
      <w:rFonts w:asciiTheme="majorHAnsi" w:eastAsia="SimSun" w:hAnsiTheme="majorHAnsi" w:cs="Times New Roman"/>
      <w:b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5E751D"/>
    <w:rPr>
      <w:b/>
      <w:color w:val="0000DC"/>
      <w:vertAlign w:val="superscript"/>
    </w:rPr>
  </w:style>
  <w:style w:type="paragraph" w:customStyle="1" w:styleId="Default">
    <w:name w:val="Default"/>
    <w:rsid w:val="005E751D"/>
    <w:pPr>
      <w:autoSpaceDE w:val="0"/>
      <w:autoSpaceDN w:val="0"/>
      <w:adjustRightInd w:val="0"/>
    </w:pPr>
    <w:rPr>
      <w:rFonts w:eastAsia="MS Mincho"/>
      <w:b/>
      <w:color w:val="000000"/>
    </w:rPr>
  </w:style>
  <w:style w:type="paragraph" w:styleId="Normlnweb">
    <w:name w:val="Normal (Web)"/>
    <w:basedOn w:val="Normln"/>
    <w:uiPriority w:val="99"/>
    <w:semiHidden/>
    <w:unhideWhenUsed/>
    <w:rsid w:val="0083422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-wm-ilfuvd">
    <w:name w:val="-wm-ilfuvd"/>
    <w:basedOn w:val="Standardnpsmoodstavce"/>
    <w:rsid w:val="004E2570"/>
  </w:style>
  <w:style w:type="character" w:styleId="Siln">
    <w:name w:val="Strong"/>
    <w:basedOn w:val="Standardnpsmoodstavce"/>
    <w:uiPriority w:val="22"/>
    <w:qFormat/>
    <w:rsid w:val="00CA0BB7"/>
    <w:rPr>
      <w:b/>
      <w:bCs/>
    </w:rPr>
  </w:style>
  <w:style w:type="paragraph" w:customStyle="1" w:styleId="-wm-msonormal">
    <w:name w:val="-wm-msonormal"/>
    <w:basedOn w:val="Normln"/>
    <w:rsid w:val="001D6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73F8-B901-4C00-9CC8-9D3C31C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Hodicka</dc:creator>
  <cp:lastModifiedBy>Veronika Gazárková</cp:lastModifiedBy>
  <cp:revision>4</cp:revision>
  <cp:lastPrinted>2023-11-30T17:58:00Z</cp:lastPrinted>
  <dcterms:created xsi:type="dcterms:W3CDTF">2024-01-24T15:10:00Z</dcterms:created>
  <dcterms:modified xsi:type="dcterms:W3CDTF">2024-03-05T10:26:00Z</dcterms:modified>
</cp:coreProperties>
</file>