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1" w:type="dxa"/>
        <w:tblInd w:w="40" w:type="dxa"/>
        <w:tblLayout w:type="fixed"/>
        <w:tblCellMar>
          <w:top w:w="40" w:type="dxa"/>
          <w:left w:w="40" w:type="dxa"/>
          <w:bottom w:w="40" w:type="dxa"/>
          <w:right w:w="40" w:type="dxa"/>
        </w:tblCellMar>
        <w:tblLook w:val="0000" w:firstRow="0" w:lastRow="0" w:firstColumn="0" w:lastColumn="0" w:noHBand="0" w:noVBand="0"/>
      </w:tblPr>
      <w:tblGrid>
        <w:gridCol w:w="2096"/>
        <w:gridCol w:w="3144"/>
        <w:gridCol w:w="1817"/>
        <w:gridCol w:w="3424"/>
      </w:tblGrid>
      <w:tr w:rsidR="0098229D" w14:paraId="31E6C7EE" w14:textId="77777777" w:rsidTr="00566F6C">
        <w:trPr>
          <w:cantSplit/>
          <w:trHeight w:val="904"/>
        </w:trPr>
        <w:tc>
          <w:tcPr>
            <w:tcW w:w="7057" w:type="dxa"/>
            <w:gridSpan w:val="3"/>
            <w:tcBorders>
              <w:top w:val="nil"/>
              <w:left w:val="nil"/>
              <w:bottom w:val="dashSmallGap" w:sz="4" w:space="0" w:color="auto"/>
              <w:right w:val="nil"/>
            </w:tcBorders>
          </w:tcPr>
          <w:p w14:paraId="18557523" w14:textId="77777777" w:rsidR="0098229D" w:rsidRDefault="006D36A6" w:rsidP="00297614">
            <w:pPr>
              <w:widowControl w:val="0"/>
              <w:autoSpaceDE w:val="0"/>
              <w:autoSpaceDN w:val="0"/>
              <w:adjustRightInd w:val="0"/>
              <w:spacing w:after="0" w:line="240" w:lineRule="auto"/>
              <w:rPr>
                <w:rFonts w:cs="Georgia"/>
                <w:b/>
                <w:bCs/>
                <w:sz w:val="43"/>
                <w:szCs w:val="43"/>
              </w:rPr>
            </w:pPr>
            <w:r w:rsidRPr="0031352D">
              <w:rPr>
                <w:rFonts w:cs="Georgia"/>
                <w:b/>
                <w:bCs/>
                <w:color w:val="000000"/>
                <w:sz w:val="43"/>
                <w:szCs w:val="43"/>
                <w:lang w:val="de-LI"/>
              </w:rPr>
              <w:t>Bestellung Nr.</w:t>
            </w:r>
            <w:r w:rsidRPr="006D36A6">
              <w:rPr>
                <w:rFonts w:cs="Georgia"/>
                <w:b/>
                <w:bCs/>
                <w:color w:val="000000"/>
                <w:sz w:val="43"/>
                <w:szCs w:val="43"/>
              </w:rPr>
              <w:t xml:space="preserve">  </w:t>
            </w:r>
            <w:r w:rsidR="002A60CC" w:rsidRPr="00FD6797">
              <w:rPr>
                <w:rFonts w:cs="Georgia"/>
                <w:b/>
                <w:bCs/>
                <w:sz w:val="43"/>
                <w:szCs w:val="43"/>
              </w:rPr>
              <w:t>OBJ-2024-</w:t>
            </w:r>
            <w:r w:rsidR="00FD6797" w:rsidRPr="00FD6797">
              <w:rPr>
                <w:rFonts w:cs="Georgia"/>
                <w:b/>
                <w:bCs/>
                <w:sz w:val="43"/>
                <w:szCs w:val="43"/>
              </w:rPr>
              <w:t>072</w:t>
            </w:r>
          </w:p>
          <w:p w14:paraId="77C31853" w14:textId="3BB79B47" w:rsidR="00FD6797" w:rsidRPr="000E50D7" w:rsidRDefault="00FD6797" w:rsidP="00297614">
            <w:pPr>
              <w:widowControl w:val="0"/>
              <w:autoSpaceDE w:val="0"/>
              <w:autoSpaceDN w:val="0"/>
              <w:adjustRightInd w:val="0"/>
              <w:spacing w:after="0" w:line="240" w:lineRule="auto"/>
              <w:rPr>
                <w:rFonts w:cs="Georgia"/>
                <w:b/>
                <w:bCs/>
                <w:color w:val="000000"/>
                <w:sz w:val="43"/>
                <w:szCs w:val="43"/>
              </w:rPr>
            </w:pPr>
            <w:r w:rsidRPr="00846F46">
              <w:rPr>
                <w:rFonts w:cs="Georgia"/>
                <w:color w:val="000000"/>
              </w:rPr>
              <w:t xml:space="preserve">Číslo jednací: </w:t>
            </w:r>
            <w:r w:rsidR="008610E3" w:rsidRPr="008610E3">
              <w:rPr>
                <w:rFonts w:cs="Georgia"/>
                <w:color w:val="000000"/>
              </w:rPr>
              <w:t>ŘVC/258/2018/OSE-26</w:t>
            </w:r>
          </w:p>
        </w:tc>
        <w:tc>
          <w:tcPr>
            <w:tcW w:w="3424" w:type="dxa"/>
            <w:tcBorders>
              <w:top w:val="nil"/>
              <w:left w:val="nil"/>
              <w:bottom w:val="dashSmallGap" w:sz="4" w:space="0" w:color="auto"/>
              <w:right w:val="nil"/>
            </w:tcBorders>
            <w:tcMar>
              <w:bottom w:w="0" w:type="dxa"/>
            </w:tcMar>
          </w:tcPr>
          <w:p w14:paraId="128921EA" w14:textId="601C2E61" w:rsidR="0098229D" w:rsidRPr="00B4150D" w:rsidRDefault="007B3632">
            <w:pPr>
              <w:widowControl w:val="0"/>
              <w:autoSpaceDE w:val="0"/>
              <w:autoSpaceDN w:val="0"/>
              <w:adjustRightInd w:val="0"/>
              <w:spacing w:after="0" w:line="240" w:lineRule="auto"/>
              <w:jc w:val="right"/>
              <w:rPr>
                <w:rFonts w:ascii="CKGinis" w:hAnsi="CKGinis" w:cs="CKGinis"/>
                <w:color w:val="000000"/>
                <w:sz w:val="40"/>
                <w:szCs w:val="40"/>
              </w:rPr>
            </w:pPr>
            <w:r w:rsidRPr="00BC6B04">
              <w:rPr>
                <w:rFonts w:ascii="CKGinis" w:hAnsi="CKGinis" w:cs="CKGinis"/>
                <w:noProof/>
                <w:color w:val="000000"/>
                <w:sz w:val="40"/>
                <w:szCs w:val="40"/>
              </w:rPr>
              <w:drawing>
                <wp:inline distT="0" distB="0" distL="0" distR="0" wp14:anchorId="7954BC13" wp14:editId="6741BDD3">
                  <wp:extent cx="895350" cy="581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tc>
      </w:tr>
      <w:tr w:rsidR="00EF5B87" w:rsidRPr="00E24129" w14:paraId="44FD08CC" w14:textId="77777777" w:rsidTr="001E5ECB">
        <w:trPr>
          <w:cantSplit/>
          <w:trHeight w:val="170"/>
        </w:trPr>
        <w:tc>
          <w:tcPr>
            <w:tcW w:w="2096" w:type="dxa"/>
            <w:tcBorders>
              <w:top w:val="dashSmallGap" w:sz="4" w:space="0" w:color="auto"/>
              <w:left w:val="dashSmallGap" w:sz="4" w:space="0" w:color="auto"/>
              <w:bottom w:val="nil"/>
              <w:right w:val="nil"/>
            </w:tcBorders>
          </w:tcPr>
          <w:p w14:paraId="7D90B898" w14:textId="77777777" w:rsidR="00EF5B87" w:rsidRPr="0031352D" w:rsidRDefault="006D36A6" w:rsidP="003E2D12">
            <w:pPr>
              <w:widowControl w:val="0"/>
              <w:autoSpaceDE w:val="0"/>
              <w:autoSpaceDN w:val="0"/>
              <w:adjustRightInd w:val="0"/>
              <w:spacing w:after="0" w:line="240" w:lineRule="auto"/>
              <w:rPr>
                <w:rFonts w:cs="Georgia"/>
                <w:b/>
                <w:bCs/>
                <w:color w:val="000000"/>
                <w:lang w:val="de-LI"/>
              </w:rPr>
            </w:pPr>
            <w:r w:rsidRPr="0031352D">
              <w:rPr>
                <w:rFonts w:cs="Georgia"/>
                <w:b/>
                <w:bCs/>
                <w:color w:val="000000"/>
                <w:lang w:val="de-LI"/>
              </w:rPr>
              <w:t>Abnehmer</w:t>
            </w:r>
            <w:r w:rsidR="00EF5B87" w:rsidRPr="0031352D">
              <w:rPr>
                <w:rFonts w:cs="Georgia"/>
                <w:b/>
                <w:bCs/>
                <w:color w:val="000000"/>
                <w:lang w:val="de-LI"/>
              </w:rPr>
              <w:t>:</w:t>
            </w:r>
          </w:p>
        </w:tc>
        <w:tc>
          <w:tcPr>
            <w:tcW w:w="3144" w:type="dxa"/>
            <w:tcBorders>
              <w:top w:val="dashSmallGap" w:sz="4" w:space="0" w:color="auto"/>
              <w:left w:val="nil"/>
              <w:bottom w:val="nil"/>
              <w:right w:val="nil"/>
            </w:tcBorders>
          </w:tcPr>
          <w:p w14:paraId="340695D5" w14:textId="77777777" w:rsidR="00EF5B87" w:rsidRPr="007B3632" w:rsidRDefault="00EF5B87" w:rsidP="003E2D12">
            <w:pPr>
              <w:widowControl w:val="0"/>
              <w:autoSpaceDE w:val="0"/>
              <w:autoSpaceDN w:val="0"/>
              <w:adjustRightInd w:val="0"/>
              <w:spacing w:after="0" w:line="240" w:lineRule="auto"/>
              <w:rPr>
                <w:rFonts w:cs="Georgia"/>
                <w:b/>
                <w:bCs/>
                <w:color w:val="000000"/>
                <w14:shadow w14:blurRad="50800" w14:dist="38100" w14:dir="2700000" w14:sx="100000" w14:sy="100000" w14:kx="0" w14:ky="0" w14:algn="tl">
                  <w14:srgbClr w14:val="000000">
                    <w14:alpha w14:val="60000"/>
                  </w14:srgbClr>
                </w14:shadow>
              </w:rPr>
            </w:pPr>
            <w:r w:rsidRPr="007B3632">
              <w:rPr>
                <w:rFonts w:cs="Georgia"/>
                <w:b/>
                <w:bCs/>
                <w:color w:val="000000"/>
                <w14:shadow w14:blurRad="50800" w14:dist="38100" w14:dir="2700000" w14:sx="100000" w14:sy="100000" w14:kx="0" w14:ky="0" w14:algn="tl">
                  <w14:srgbClr w14:val="000000">
                    <w14:alpha w14:val="60000"/>
                  </w14:srgbClr>
                </w14:shadow>
              </w:rPr>
              <w:t>Ředitelství vodních cest ČR</w:t>
            </w:r>
          </w:p>
        </w:tc>
        <w:tc>
          <w:tcPr>
            <w:tcW w:w="1817" w:type="dxa"/>
            <w:tcBorders>
              <w:top w:val="dashSmallGap" w:sz="4" w:space="0" w:color="auto"/>
              <w:left w:val="nil"/>
              <w:bottom w:val="nil"/>
              <w:right w:val="nil"/>
            </w:tcBorders>
          </w:tcPr>
          <w:p w14:paraId="7BAED488" w14:textId="26BDCB70" w:rsidR="00EF5B87" w:rsidRPr="0031352D" w:rsidRDefault="006D36A6" w:rsidP="00A22369">
            <w:pPr>
              <w:widowControl w:val="0"/>
              <w:autoSpaceDE w:val="0"/>
              <w:autoSpaceDN w:val="0"/>
              <w:adjustRightInd w:val="0"/>
              <w:spacing w:after="0" w:line="240" w:lineRule="auto"/>
              <w:rPr>
                <w:rFonts w:cs="Georgia"/>
                <w:b/>
                <w:bCs/>
                <w:color w:val="000000"/>
                <w:lang w:val="de-DE"/>
              </w:rPr>
            </w:pPr>
            <w:r w:rsidRPr="0031352D">
              <w:rPr>
                <w:rFonts w:cs="Georgia"/>
                <w:b/>
                <w:bCs/>
                <w:color w:val="000000"/>
                <w:lang w:val="de-DE"/>
              </w:rPr>
              <w:t>Lieferant</w:t>
            </w:r>
            <w:r w:rsidR="00EF5B87" w:rsidRPr="0031352D">
              <w:rPr>
                <w:rFonts w:cs="Georgia"/>
                <w:b/>
                <w:bCs/>
                <w:color w:val="000000"/>
                <w:lang w:val="de-DE"/>
              </w:rPr>
              <w:t>:</w:t>
            </w:r>
          </w:p>
        </w:tc>
        <w:tc>
          <w:tcPr>
            <w:tcW w:w="3424" w:type="dxa"/>
            <w:tcBorders>
              <w:top w:val="dashSmallGap" w:sz="4" w:space="0" w:color="auto"/>
              <w:left w:val="nil"/>
              <w:bottom w:val="nil"/>
              <w:right w:val="dashSmallGap" w:sz="4" w:space="0" w:color="auto"/>
            </w:tcBorders>
          </w:tcPr>
          <w:p w14:paraId="7D1C6288" w14:textId="7A80683F" w:rsidR="00EF5B87" w:rsidRPr="003236AF" w:rsidRDefault="008633D6" w:rsidP="00A22369">
            <w:pPr>
              <w:widowControl w:val="0"/>
              <w:autoSpaceDE w:val="0"/>
              <w:autoSpaceDN w:val="0"/>
              <w:adjustRightInd w:val="0"/>
              <w:spacing w:after="0" w:line="240" w:lineRule="auto"/>
              <w:rPr>
                <w:rFonts w:cs="Georgia"/>
                <w:b/>
                <w:bCs/>
                <w:color w:val="000000"/>
              </w:rPr>
            </w:pPr>
            <w:r w:rsidRPr="008633D6">
              <w:rPr>
                <w:rFonts w:cs="Georgia"/>
                <w:b/>
                <w:bCs/>
                <w:color w:val="000000"/>
              </w:rPr>
              <w:t xml:space="preserve">INROS LACKNER SE  </w:t>
            </w:r>
          </w:p>
        </w:tc>
      </w:tr>
      <w:tr w:rsidR="00EF5B87" w:rsidRPr="00E24129" w14:paraId="714E4B54" w14:textId="77777777" w:rsidTr="001E5ECB">
        <w:trPr>
          <w:cantSplit/>
          <w:trHeight w:val="170"/>
        </w:trPr>
        <w:tc>
          <w:tcPr>
            <w:tcW w:w="2096" w:type="dxa"/>
            <w:vMerge w:val="restart"/>
            <w:tcBorders>
              <w:top w:val="nil"/>
              <w:left w:val="dashSmallGap" w:sz="4" w:space="0" w:color="auto"/>
              <w:right w:val="nil"/>
            </w:tcBorders>
          </w:tcPr>
          <w:p w14:paraId="3A474AA8" w14:textId="77777777" w:rsidR="00EF5B87" w:rsidRPr="0031352D" w:rsidRDefault="006D36A6" w:rsidP="00BC6B04">
            <w:pPr>
              <w:widowControl w:val="0"/>
              <w:autoSpaceDE w:val="0"/>
              <w:autoSpaceDN w:val="0"/>
              <w:adjustRightInd w:val="0"/>
              <w:spacing w:after="0" w:line="240" w:lineRule="auto"/>
              <w:rPr>
                <w:rFonts w:cs="Georgia"/>
                <w:b/>
                <w:color w:val="000000"/>
                <w:lang w:val="de-LI"/>
              </w:rPr>
            </w:pPr>
            <w:r w:rsidRPr="0031352D">
              <w:rPr>
                <w:rFonts w:cs="Georgia"/>
                <w:b/>
                <w:bCs/>
                <w:color w:val="000000"/>
                <w:lang w:val="de-LI"/>
              </w:rPr>
              <w:t>Adresse</w:t>
            </w:r>
            <w:r w:rsidR="00EF5B87" w:rsidRPr="0031352D">
              <w:rPr>
                <w:rFonts w:cs="Georgia"/>
                <w:b/>
                <w:color w:val="000000"/>
                <w:lang w:val="de-LI"/>
              </w:rPr>
              <w:t>:</w:t>
            </w:r>
          </w:p>
        </w:tc>
        <w:tc>
          <w:tcPr>
            <w:tcW w:w="3144" w:type="dxa"/>
            <w:tcBorders>
              <w:top w:val="nil"/>
              <w:left w:val="nil"/>
              <w:bottom w:val="nil"/>
              <w:right w:val="nil"/>
            </w:tcBorders>
            <w:vAlign w:val="center"/>
          </w:tcPr>
          <w:p w14:paraId="5C07F2FC" w14:textId="77777777" w:rsidR="00EF5B87" w:rsidRPr="00EF5B87" w:rsidRDefault="00EF5B87">
            <w:pPr>
              <w:widowControl w:val="0"/>
              <w:autoSpaceDE w:val="0"/>
              <w:autoSpaceDN w:val="0"/>
              <w:adjustRightInd w:val="0"/>
              <w:spacing w:after="0" w:line="240" w:lineRule="auto"/>
              <w:rPr>
                <w:rFonts w:cs="Georgia"/>
                <w:color w:val="000000"/>
              </w:rPr>
            </w:pPr>
            <w:r w:rsidRPr="00EF5B87">
              <w:rPr>
                <w:rFonts w:cs="Georgia"/>
                <w:color w:val="000000"/>
              </w:rPr>
              <w:t>Nábřeží L. Svobody 1222/12</w:t>
            </w:r>
          </w:p>
        </w:tc>
        <w:tc>
          <w:tcPr>
            <w:tcW w:w="1817" w:type="dxa"/>
            <w:vMerge w:val="restart"/>
            <w:tcBorders>
              <w:top w:val="nil"/>
              <w:left w:val="nil"/>
              <w:right w:val="nil"/>
            </w:tcBorders>
          </w:tcPr>
          <w:p w14:paraId="3801933A" w14:textId="77777777" w:rsidR="00EF5B87" w:rsidRPr="0031352D" w:rsidRDefault="006D36A6" w:rsidP="00A22369">
            <w:pPr>
              <w:widowControl w:val="0"/>
              <w:autoSpaceDE w:val="0"/>
              <w:autoSpaceDN w:val="0"/>
              <w:adjustRightInd w:val="0"/>
              <w:spacing w:after="0" w:line="240" w:lineRule="auto"/>
              <w:rPr>
                <w:rFonts w:cs="Georgia"/>
                <w:b/>
                <w:bCs/>
                <w:color w:val="000000"/>
                <w:lang w:val="de-DE"/>
              </w:rPr>
            </w:pPr>
            <w:r w:rsidRPr="0031352D">
              <w:rPr>
                <w:rFonts w:cs="Georgia"/>
                <w:b/>
                <w:bCs/>
                <w:color w:val="000000"/>
                <w:lang w:val="de-DE"/>
              </w:rPr>
              <w:t>Adresse</w:t>
            </w:r>
            <w:r w:rsidR="00EF5B87" w:rsidRPr="0031352D">
              <w:rPr>
                <w:rFonts w:cs="Georgia"/>
                <w:b/>
                <w:bCs/>
                <w:color w:val="000000"/>
                <w:lang w:val="de-DE"/>
              </w:rPr>
              <w:t>:</w:t>
            </w:r>
          </w:p>
        </w:tc>
        <w:tc>
          <w:tcPr>
            <w:tcW w:w="3424" w:type="dxa"/>
            <w:tcBorders>
              <w:top w:val="nil"/>
              <w:left w:val="nil"/>
              <w:bottom w:val="nil"/>
              <w:right w:val="dashSmallGap" w:sz="4" w:space="0" w:color="auto"/>
            </w:tcBorders>
          </w:tcPr>
          <w:p w14:paraId="2F79DE34" w14:textId="18D3FC3D" w:rsidR="00EF5B87" w:rsidRPr="0031352D" w:rsidRDefault="008633D6" w:rsidP="001D0FE1">
            <w:pPr>
              <w:widowControl w:val="0"/>
              <w:autoSpaceDE w:val="0"/>
              <w:autoSpaceDN w:val="0"/>
              <w:adjustRightInd w:val="0"/>
              <w:spacing w:after="0" w:line="240" w:lineRule="auto"/>
              <w:rPr>
                <w:rFonts w:cs="Georgia"/>
                <w:color w:val="000000"/>
                <w:lang w:val="de-DE"/>
              </w:rPr>
            </w:pPr>
            <w:proofErr w:type="spellStart"/>
            <w:r w:rsidRPr="0031352D">
              <w:rPr>
                <w:rFonts w:cs="Georgia"/>
                <w:bCs/>
                <w:color w:val="000000"/>
                <w:lang w:val="de-DE"/>
              </w:rPr>
              <w:t>Holstenplatz</w:t>
            </w:r>
            <w:proofErr w:type="spellEnd"/>
            <w:r w:rsidRPr="0031352D">
              <w:rPr>
                <w:rFonts w:cs="Georgia"/>
                <w:bCs/>
                <w:color w:val="000000"/>
                <w:lang w:val="de-DE"/>
              </w:rPr>
              <w:t xml:space="preserve"> 18  </w:t>
            </w:r>
          </w:p>
        </w:tc>
      </w:tr>
      <w:tr w:rsidR="00EF5B87" w:rsidRPr="00E24129" w14:paraId="51A2EF86" w14:textId="77777777" w:rsidTr="001E5ECB">
        <w:trPr>
          <w:cantSplit/>
          <w:trHeight w:val="170"/>
        </w:trPr>
        <w:tc>
          <w:tcPr>
            <w:tcW w:w="2096" w:type="dxa"/>
            <w:vMerge/>
            <w:tcBorders>
              <w:left w:val="dashSmallGap" w:sz="4" w:space="0" w:color="auto"/>
              <w:bottom w:val="nil"/>
              <w:right w:val="nil"/>
            </w:tcBorders>
            <w:vAlign w:val="center"/>
          </w:tcPr>
          <w:p w14:paraId="63ACB892" w14:textId="77777777" w:rsidR="00EF5B87" w:rsidRPr="0031352D" w:rsidRDefault="00EF5B87">
            <w:pPr>
              <w:widowControl w:val="0"/>
              <w:autoSpaceDE w:val="0"/>
              <w:autoSpaceDN w:val="0"/>
              <w:adjustRightInd w:val="0"/>
              <w:spacing w:after="0" w:line="240" w:lineRule="auto"/>
              <w:rPr>
                <w:rFonts w:cs="Georgia"/>
                <w:color w:val="000000"/>
                <w:lang w:val="de-LI"/>
              </w:rPr>
            </w:pPr>
          </w:p>
        </w:tc>
        <w:tc>
          <w:tcPr>
            <w:tcW w:w="3144" w:type="dxa"/>
            <w:tcBorders>
              <w:top w:val="nil"/>
              <w:left w:val="nil"/>
              <w:bottom w:val="nil"/>
              <w:right w:val="nil"/>
            </w:tcBorders>
            <w:vAlign w:val="center"/>
          </w:tcPr>
          <w:p w14:paraId="743197F8" w14:textId="77777777" w:rsidR="00EF5B87" w:rsidRPr="00EF5B87" w:rsidRDefault="00EF5B87" w:rsidP="00BC6B04">
            <w:pPr>
              <w:widowControl w:val="0"/>
              <w:autoSpaceDE w:val="0"/>
              <w:autoSpaceDN w:val="0"/>
              <w:adjustRightInd w:val="0"/>
              <w:spacing w:after="0" w:line="240" w:lineRule="auto"/>
              <w:rPr>
                <w:rFonts w:cs="Georgia"/>
                <w:color w:val="000000"/>
              </w:rPr>
            </w:pPr>
            <w:r w:rsidRPr="00EF5B87">
              <w:rPr>
                <w:rFonts w:cs="Georgia"/>
                <w:color w:val="000000"/>
              </w:rPr>
              <w:t>110 15 Praha 1</w:t>
            </w:r>
            <w:r w:rsidR="002111F2">
              <w:rPr>
                <w:rFonts w:cs="Georgia"/>
                <w:color w:val="000000"/>
              </w:rPr>
              <w:t>, CZ</w:t>
            </w:r>
          </w:p>
        </w:tc>
        <w:tc>
          <w:tcPr>
            <w:tcW w:w="1817" w:type="dxa"/>
            <w:vMerge/>
            <w:tcBorders>
              <w:left w:val="nil"/>
              <w:bottom w:val="nil"/>
              <w:right w:val="nil"/>
            </w:tcBorders>
          </w:tcPr>
          <w:p w14:paraId="2DA00A9E" w14:textId="77777777" w:rsidR="00EF5B87" w:rsidRPr="0031352D" w:rsidRDefault="00EF5B87" w:rsidP="00BC6B04">
            <w:pPr>
              <w:widowControl w:val="0"/>
              <w:autoSpaceDE w:val="0"/>
              <w:autoSpaceDN w:val="0"/>
              <w:adjustRightInd w:val="0"/>
              <w:spacing w:after="0" w:line="240" w:lineRule="auto"/>
              <w:rPr>
                <w:rFonts w:cs="Georgia"/>
                <w:color w:val="000000"/>
                <w:lang w:val="de-DE"/>
              </w:rPr>
            </w:pPr>
          </w:p>
        </w:tc>
        <w:tc>
          <w:tcPr>
            <w:tcW w:w="3424" w:type="dxa"/>
            <w:tcBorders>
              <w:top w:val="nil"/>
              <w:left w:val="nil"/>
              <w:bottom w:val="nil"/>
              <w:right w:val="dashSmallGap" w:sz="4" w:space="0" w:color="auto"/>
            </w:tcBorders>
          </w:tcPr>
          <w:p w14:paraId="6FC41D3F" w14:textId="4527531B" w:rsidR="00EF5B87" w:rsidRPr="0031352D" w:rsidRDefault="008633D6" w:rsidP="002A5EF2">
            <w:pPr>
              <w:widowControl w:val="0"/>
              <w:autoSpaceDE w:val="0"/>
              <w:autoSpaceDN w:val="0"/>
              <w:adjustRightInd w:val="0"/>
              <w:spacing w:after="0" w:line="240" w:lineRule="auto"/>
              <w:rPr>
                <w:rFonts w:cs="Georgia"/>
                <w:color w:val="000000"/>
                <w:lang w:val="de-DE"/>
              </w:rPr>
            </w:pPr>
            <w:r w:rsidRPr="0031352D">
              <w:rPr>
                <w:rFonts w:cs="Georgia"/>
                <w:bCs/>
                <w:color w:val="000000"/>
                <w:lang w:val="de-DE"/>
              </w:rPr>
              <w:t>22765 Hamburg</w:t>
            </w:r>
            <w:r w:rsidR="002111F2" w:rsidRPr="0031352D">
              <w:rPr>
                <w:rFonts w:cs="Georgia"/>
                <w:bCs/>
                <w:color w:val="000000"/>
                <w:lang w:val="de-DE"/>
              </w:rPr>
              <w:t>, Deutschland</w:t>
            </w:r>
          </w:p>
        </w:tc>
      </w:tr>
      <w:tr w:rsidR="00EF5B87" w:rsidRPr="00E24129" w14:paraId="7D040902" w14:textId="77777777" w:rsidTr="001E5ECB">
        <w:trPr>
          <w:cantSplit/>
          <w:trHeight w:val="170"/>
        </w:trPr>
        <w:tc>
          <w:tcPr>
            <w:tcW w:w="2096" w:type="dxa"/>
            <w:tcBorders>
              <w:top w:val="nil"/>
              <w:left w:val="dashSmallGap" w:sz="4" w:space="0" w:color="auto"/>
              <w:bottom w:val="nil"/>
              <w:right w:val="nil"/>
            </w:tcBorders>
          </w:tcPr>
          <w:p w14:paraId="72CBC869" w14:textId="77777777" w:rsidR="00EF5B87" w:rsidRPr="0031352D" w:rsidRDefault="006D36A6" w:rsidP="00BC6B04">
            <w:pPr>
              <w:widowControl w:val="0"/>
              <w:autoSpaceDE w:val="0"/>
              <w:autoSpaceDN w:val="0"/>
              <w:adjustRightInd w:val="0"/>
              <w:spacing w:after="0" w:line="240" w:lineRule="auto"/>
              <w:rPr>
                <w:rFonts w:cs="Georgia"/>
                <w:b/>
                <w:bCs/>
                <w:color w:val="000000"/>
                <w:lang w:val="de-LI"/>
              </w:rPr>
            </w:pPr>
            <w:r w:rsidRPr="0031352D">
              <w:rPr>
                <w:rFonts w:cs="Georgia"/>
                <w:b/>
                <w:bCs/>
                <w:color w:val="000000"/>
                <w:lang w:val="de-LI"/>
              </w:rPr>
              <w:t>Ident.-Nr.:</w:t>
            </w:r>
          </w:p>
        </w:tc>
        <w:tc>
          <w:tcPr>
            <w:tcW w:w="3144" w:type="dxa"/>
            <w:tcBorders>
              <w:top w:val="nil"/>
              <w:left w:val="nil"/>
              <w:bottom w:val="nil"/>
              <w:right w:val="nil"/>
            </w:tcBorders>
            <w:vAlign w:val="center"/>
          </w:tcPr>
          <w:p w14:paraId="0ED45118" w14:textId="77777777" w:rsidR="00EF5B87" w:rsidRPr="00BC6B04" w:rsidRDefault="006D36A6" w:rsidP="00BC6B04">
            <w:pPr>
              <w:widowControl w:val="0"/>
              <w:autoSpaceDE w:val="0"/>
              <w:autoSpaceDN w:val="0"/>
              <w:adjustRightInd w:val="0"/>
              <w:spacing w:after="0" w:line="240" w:lineRule="auto"/>
              <w:rPr>
                <w:rFonts w:cs="Georgia"/>
                <w:bCs/>
                <w:color w:val="000000"/>
              </w:rPr>
            </w:pPr>
            <w:r w:rsidRPr="00376A6F">
              <w:rPr>
                <w:rFonts w:cs="Georgia"/>
                <w:bCs/>
                <w:color w:val="000000"/>
              </w:rPr>
              <w:t>214/196/91981</w:t>
            </w:r>
          </w:p>
        </w:tc>
        <w:tc>
          <w:tcPr>
            <w:tcW w:w="1817" w:type="dxa"/>
            <w:tcBorders>
              <w:top w:val="nil"/>
              <w:left w:val="nil"/>
              <w:bottom w:val="nil"/>
              <w:right w:val="nil"/>
            </w:tcBorders>
          </w:tcPr>
          <w:p w14:paraId="0237BD65" w14:textId="77777777" w:rsidR="00EF5B87" w:rsidRPr="0031352D" w:rsidRDefault="006D36A6" w:rsidP="00A22369">
            <w:pPr>
              <w:widowControl w:val="0"/>
              <w:autoSpaceDE w:val="0"/>
              <w:autoSpaceDN w:val="0"/>
              <w:adjustRightInd w:val="0"/>
              <w:spacing w:after="0" w:line="240" w:lineRule="auto"/>
              <w:rPr>
                <w:rFonts w:cs="Georgia"/>
                <w:b/>
                <w:bCs/>
                <w:color w:val="000000"/>
                <w:lang w:val="de-DE"/>
              </w:rPr>
            </w:pPr>
            <w:r w:rsidRPr="0031352D">
              <w:rPr>
                <w:rFonts w:cs="Georgia"/>
                <w:b/>
                <w:bCs/>
                <w:color w:val="000000"/>
                <w:lang w:val="de-DE"/>
              </w:rPr>
              <w:t>Ident.-Nr.:</w:t>
            </w:r>
          </w:p>
        </w:tc>
        <w:tc>
          <w:tcPr>
            <w:tcW w:w="3424" w:type="dxa"/>
            <w:tcBorders>
              <w:top w:val="nil"/>
              <w:left w:val="nil"/>
              <w:bottom w:val="nil"/>
              <w:right w:val="dashSmallGap" w:sz="4" w:space="0" w:color="auto"/>
            </w:tcBorders>
          </w:tcPr>
          <w:p w14:paraId="2F697D98" w14:textId="77777777" w:rsidR="00EF5B87" w:rsidRPr="00AF7E54" w:rsidRDefault="00EF5B87" w:rsidP="00A22369">
            <w:pPr>
              <w:widowControl w:val="0"/>
              <w:autoSpaceDE w:val="0"/>
              <w:autoSpaceDN w:val="0"/>
              <w:adjustRightInd w:val="0"/>
              <w:spacing w:after="0" w:line="240" w:lineRule="auto"/>
              <w:rPr>
                <w:rFonts w:cs="Georgia"/>
                <w:b/>
                <w:bCs/>
                <w:color w:val="000000"/>
              </w:rPr>
            </w:pPr>
          </w:p>
        </w:tc>
      </w:tr>
      <w:tr w:rsidR="006D36A6" w:rsidRPr="00E24129" w14:paraId="374536C3" w14:textId="77777777" w:rsidTr="001E5ECB">
        <w:trPr>
          <w:cantSplit/>
          <w:trHeight w:val="170"/>
        </w:trPr>
        <w:tc>
          <w:tcPr>
            <w:tcW w:w="2096" w:type="dxa"/>
            <w:vMerge w:val="restart"/>
            <w:tcBorders>
              <w:top w:val="nil"/>
              <w:left w:val="dashSmallGap" w:sz="4" w:space="0" w:color="auto"/>
              <w:right w:val="nil"/>
            </w:tcBorders>
          </w:tcPr>
          <w:p w14:paraId="1EDA8BF0" w14:textId="77777777" w:rsidR="006D36A6" w:rsidRPr="0031352D" w:rsidRDefault="006D36A6" w:rsidP="006D36A6">
            <w:pPr>
              <w:widowControl w:val="0"/>
              <w:autoSpaceDE w:val="0"/>
              <w:autoSpaceDN w:val="0"/>
              <w:adjustRightInd w:val="0"/>
              <w:spacing w:after="0" w:line="240" w:lineRule="auto"/>
              <w:rPr>
                <w:rFonts w:cs="Georgia"/>
                <w:b/>
                <w:bCs/>
                <w:color w:val="000000"/>
                <w:lang w:val="de-LI"/>
              </w:rPr>
            </w:pPr>
            <w:bookmarkStart w:id="0" w:name="_Hlk160086170"/>
            <w:proofErr w:type="spellStart"/>
            <w:r w:rsidRPr="0031352D">
              <w:rPr>
                <w:rFonts w:cs="Georgia"/>
                <w:b/>
                <w:bCs/>
                <w:color w:val="000000"/>
                <w:lang w:val="de-LI"/>
              </w:rPr>
              <w:t>Ust</w:t>
            </w:r>
            <w:proofErr w:type="spellEnd"/>
            <w:r w:rsidRPr="0031352D">
              <w:rPr>
                <w:rFonts w:cs="Georgia"/>
                <w:b/>
                <w:bCs/>
                <w:color w:val="000000"/>
                <w:lang w:val="de-LI"/>
              </w:rPr>
              <w:t>.-Ident.-Nr.:</w:t>
            </w:r>
          </w:p>
        </w:tc>
        <w:tc>
          <w:tcPr>
            <w:tcW w:w="3144" w:type="dxa"/>
            <w:tcBorders>
              <w:top w:val="nil"/>
              <w:left w:val="nil"/>
              <w:bottom w:val="nil"/>
              <w:right w:val="nil"/>
            </w:tcBorders>
            <w:vAlign w:val="center"/>
          </w:tcPr>
          <w:p w14:paraId="4137338E" w14:textId="4CF5517B" w:rsidR="006D36A6" w:rsidRPr="008633D6" w:rsidRDefault="00FD6797" w:rsidP="006D36A6">
            <w:pPr>
              <w:widowControl w:val="0"/>
              <w:autoSpaceDE w:val="0"/>
              <w:autoSpaceDN w:val="0"/>
              <w:adjustRightInd w:val="0"/>
              <w:spacing w:after="0" w:line="240" w:lineRule="auto"/>
              <w:rPr>
                <w:rFonts w:cs="Georgia"/>
                <w:color w:val="000000"/>
              </w:rPr>
            </w:pPr>
            <w:r w:rsidRPr="008633D6">
              <w:rPr>
                <w:rFonts w:cs="Georgia"/>
                <w:bCs/>
                <w:color w:val="000000"/>
              </w:rPr>
              <w:t>CZ67981801</w:t>
            </w:r>
          </w:p>
        </w:tc>
        <w:tc>
          <w:tcPr>
            <w:tcW w:w="1817" w:type="dxa"/>
            <w:vMerge w:val="restart"/>
            <w:tcBorders>
              <w:top w:val="nil"/>
              <w:left w:val="nil"/>
              <w:right w:val="nil"/>
            </w:tcBorders>
          </w:tcPr>
          <w:p w14:paraId="7DC19F5B" w14:textId="77777777" w:rsidR="006D36A6" w:rsidRPr="0031352D" w:rsidRDefault="006D36A6" w:rsidP="006D36A6">
            <w:pPr>
              <w:widowControl w:val="0"/>
              <w:autoSpaceDE w:val="0"/>
              <w:autoSpaceDN w:val="0"/>
              <w:adjustRightInd w:val="0"/>
              <w:spacing w:after="0" w:line="240" w:lineRule="auto"/>
              <w:rPr>
                <w:rFonts w:cs="Georgia"/>
                <w:b/>
                <w:bCs/>
                <w:color w:val="000000"/>
                <w:lang w:val="de-DE"/>
              </w:rPr>
            </w:pPr>
            <w:proofErr w:type="spellStart"/>
            <w:r w:rsidRPr="0031352D">
              <w:rPr>
                <w:rFonts w:cs="Georgia"/>
                <w:b/>
                <w:bCs/>
                <w:color w:val="000000"/>
                <w:lang w:val="de-DE"/>
              </w:rPr>
              <w:t>Ust</w:t>
            </w:r>
            <w:proofErr w:type="spellEnd"/>
            <w:r w:rsidRPr="0031352D">
              <w:rPr>
                <w:rFonts w:cs="Georgia"/>
                <w:b/>
                <w:bCs/>
                <w:color w:val="000000"/>
                <w:lang w:val="de-DE"/>
              </w:rPr>
              <w:t>.-Ident.-Nr.:</w:t>
            </w:r>
          </w:p>
        </w:tc>
        <w:tc>
          <w:tcPr>
            <w:tcW w:w="3424" w:type="dxa"/>
            <w:tcBorders>
              <w:top w:val="nil"/>
              <w:left w:val="nil"/>
              <w:bottom w:val="nil"/>
              <w:right w:val="dashSmallGap" w:sz="4" w:space="0" w:color="auto"/>
            </w:tcBorders>
          </w:tcPr>
          <w:p w14:paraId="080B5EEC" w14:textId="69D97E0F" w:rsidR="006D36A6" w:rsidRPr="00D67FF4" w:rsidRDefault="009B7F75" w:rsidP="006D36A6">
            <w:pPr>
              <w:widowControl w:val="0"/>
              <w:autoSpaceDE w:val="0"/>
              <w:autoSpaceDN w:val="0"/>
              <w:adjustRightInd w:val="0"/>
              <w:spacing w:after="0" w:line="240" w:lineRule="auto"/>
              <w:rPr>
                <w:rFonts w:cs="Georgia"/>
                <w:bCs/>
                <w:color w:val="000000"/>
              </w:rPr>
            </w:pPr>
            <w:r w:rsidRPr="009B7F75">
              <w:rPr>
                <w:rFonts w:cs="Georgia"/>
                <w:bCs/>
                <w:color w:val="000000"/>
              </w:rPr>
              <w:t>DE211161756</w:t>
            </w:r>
          </w:p>
        </w:tc>
      </w:tr>
      <w:tr w:rsidR="006D36A6" w:rsidRPr="00E24129" w14:paraId="55937265" w14:textId="77777777" w:rsidTr="001E5ECB">
        <w:trPr>
          <w:cantSplit/>
          <w:trHeight w:val="170"/>
        </w:trPr>
        <w:tc>
          <w:tcPr>
            <w:tcW w:w="2096" w:type="dxa"/>
            <w:vMerge/>
            <w:tcBorders>
              <w:left w:val="dashSmallGap" w:sz="4" w:space="0" w:color="auto"/>
              <w:bottom w:val="nil"/>
              <w:right w:val="nil"/>
            </w:tcBorders>
            <w:vAlign w:val="center"/>
          </w:tcPr>
          <w:p w14:paraId="7552A510" w14:textId="77777777" w:rsidR="006D36A6" w:rsidRPr="008633D6" w:rsidRDefault="006D36A6" w:rsidP="006D36A6">
            <w:pPr>
              <w:widowControl w:val="0"/>
              <w:autoSpaceDE w:val="0"/>
              <w:autoSpaceDN w:val="0"/>
              <w:adjustRightInd w:val="0"/>
              <w:spacing w:after="0" w:line="240" w:lineRule="auto"/>
              <w:rPr>
                <w:rFonts w:cs="Georgia"/>
                <w:color w:val="000000"/>
              </w:rPr>
            </w:pPr>
          </w:p>
        </w:tc>
        <w:tc>
          <w:tcPr>
            <w:tcW w:w="3144" w:type="dxa"/>
            <w:tcBorders>
              <w:top w:val="nil"/>
              <w:left w:val="nil"/>
              <w:bottom w:val="nil"/>
              <w:right w:val="nil"/>
            </w:tcBorders>
            <w:vAlign w:val="center"/>
          </w:tcPr>
          <w:p w14:paraId="7E9348ED" w14:textId="1F177C68" w:rsidR="006D36A6" w:rsidRPr="0031352D" w:rsidRDefault="00530BCC" w:rsidP="006D36A6">
            <w:pPr>
              <w:widowControl w:val="0"/>
              <w:autoSpaceDE w:val="0"/>
              <w:autoSpaceDN w:val="0"/>
              <w:adjustRightInd w:val="0"/>
              <w:spacing w:after="0" w:line="240" w:lineRule="auto"/>
              <w:rPr>
                <w:rFonts w:cs="Georgia"/>
                <w:b/>
                <w:bCs/>
                <w:color w:val="000000"/>
                <w:lang w:val="de-LI"/>
              </w:rPr>
            </w:pPr>
            <w:r w:rsidRPr="0031352D">
              <w:rPr>
                <w:rFonts w:cs="Georgia"/>
                <w:b/>
                <w:bCs/>
                <w:color w:val="000000"/>
                <w:lang w:val="de-LI"/>
              </w:rPr>
              <w:t>umsatzsteuerpflichtig</w:t>
            </w:r>
          </w:p>
        </w:tc>
        <w:tc>
          <w:tcPr>
            <w:tcW w:w="1817" w:type="dxa"/>
            <w:vMerge/>
            <w:tcBorders>
              <w:left w:val="nil"/>
              <w:bottom w:val="nil"/>
              <w:right w:val="nil"/>
            </w:tcBorders>
          </w:tcPr>
          <w:p w14:paraId="73619E83" w14:textId="77777777" w:rsidR="006D36A6" w:rsidRPr="0031352D" w:rsidRDefault="006D36A6" w:rsidP="006D36A6">
            <w:pPr>
              <w:widowControl w:val="0"/>
              <w:autoSpaceDE w:val="0"/>
              <w:autoSpaceDN w:val="0"/>
              <w:adjustRightInd w:val="0"/>
              <w:spacing w:after="0" w:line="240" w:lineRule="auto"/>
              <w:rPr>
                <w:rFonts w:cs="Georgia"/>
                <w:b/>
                <w:color w:val="000000"/>
                <w:lang w:val="de-LI"/>
              </w:rPr>
            </w:pPr>
          </w:p>
        </w:tc>
        <w:tc>
          <w:tcPr>
            <w:tcW w:w="3424" w:type="dxa"/>
            <w:tcBorders>
              <w:top w:val="nil"/>
              <w:left w:val="nil"/>
              <w:bottom w:val="nil"/>
              <w:right w:val="dashSmallGap" w:sz="4" w:space="0" w:color="auto"/>
            </w:tcBorders>
          </w:tcPr>
          <w:p w14:paraId="030AEF85" w14:textId="630C7254" w:rsidR="006D36A6" w:rsidRPr="0031352D" w:rsidRDefault="004D00CC" w:rsidP="006D36A6">
            <w:pPr>
              <w:widowControl w:val="0"/>
              <w:autoSpaceDE w:val="0"/>
              <w:autoSpaceDN w:val="0"/>
              <w:adjustRightInd w:val="0"/>
              <w:spacing w:after="0" w:line="240" w:lineRule="auto"/>
              <w:rPr>
                <w:rFonts w:cs="Georgia"/>
                <w:b/>
                <w:color w:val="000000"/>
                <w:lang w:val="de-LI"/>
              </w:rPr>
            </w:pPr>
            <w:r w:rsidRPr="0031352D">
              <w:rPr>
                <w:rFonts w:cs="Arial"/>
                <w:b/>
                <w:color w:val="000000"/>
                <w:lang w:val="de-LI"/>
              </w:rPr>
              <w:t>umsatzsteuerpflichtig</w:t>
            </w:r>
          </w:p>
        </w:tc>
      </w:tr>
      <w:tr w:rsidR="006D36A6" w:rsidRPr="00E24129" w14:paraId="3559FA2F" w14:textId="77777777" w:rsidTr="001E5ECB">
        <w:trPr>
          <w:cantSplit/>
          <w:trHeight w:val="170"/>
        </w:trPr>
        <w:tc>
          <w:tcPr>
            <w:tcW w:w="2096" w:type="dxa"/>
            <w:tcBorders>
              <w:top w:val="nil"/>
              <w:left w:val="dashSmallGap" w:sz="4" w:space="0" w:color="auto"/>
              <w:bottom w:val="nil"/>
              <w:right w:val="nil"/>
            </w:tcBorders>
            <w:vAlign w:val="center"/>
          </w:tcPr>
          <w:p w14:paraId="14986590" w14:textId="77777777" w:rsidR="006D36A6" w:rsidRPr="00AF7E54" w:rsidRDefault="006D36A6" w:rsidP="006D36A6">
            <w:pPr>
              <w:widowControl w:val="0"/>
              <w:autoSpaceDE w:val="0"/>
              <w:autoSpaceDN w:val="0"/>
              <w:adjustRightInd w:val="0"/>
              <w:spacing w:after="0" w:line="240" w:lineRule="auto"/>
              <w:rPr>
                <w:rFonts w:cs="Georgia"/>
                <w:b/>
                <w:bCs/>
                <w:color w:val="000000"/>
              </w:rPr>
            </w:pPr>
            <w:r>
              <w:rPr>
                <w:rFonts w:cs="Georgia"/>
                <w:b/>
                <w:bCs/>
                <w:color w:val="000000"/>
              </w:rPr>
              <w:t>Bank</w:t>
            </w:r>
            <w:r w:rsidRPr="00AF7E54">
              <w:rPr>
                <w:rFonts w:cs="Georgia"/>
                <w:b/>
                <w:bCs/>
                <w:color w:val="000000"/>
              </w:rPr>
              <w:t>:</w:t>
            </w:r>
          </w:p>
        </w:tc>
        <w:tc>
          <w:tcPr>
            <w:tcW w:w="3144" w:type="dxa"/>
            <w:tcBorders>
              <w:top w:val="nil"/>
              <w:left w:val="nil"/>
              <w:bottom w:val="nil"/>
              <w:right w:val="nil"/>
            </w:tcBorders>
            <w:vAlign w:val="center"/>
          </w:tcPr>
          <w:p w14:paraId="357CF9C3" w14:textId="568457BB" w:rsidR="006D36A6" w:rsidRPr="0031352D" w:rsidRDefault="0031352D" w:rsidP="006D36A6">
            <w:pPr>
              <w:widowControl w:val="0"/>
              <w:autoSpaceDE w:val="0"/>
              <w:autoSpaceDN w:val="0"/>
              <w:adjustRightInd w:val="0"/>
              <w:spacing w:after="0" w:line="240" w:lineRule="auto"/>
              <w:rPr>
                <w:rFonts w:cs="Georgia"/>
                <w:color w:val="000000"/>
                <w:lang w:val="de-LI"/>
              </w:rPr>
            </w:pPr>
            <w:r w:rsidRPr="0031352D">
              <w:rPr>
                <w:rFonts w:cs="Georgia"/>
                <w:color w:val="000000"/>
                <w:lang w:val="de-LI"/>
              </w:rPr>
              <w:t>XXXX</w:t>
            </w:r>
          </w:p>
        </w:tc>
        <w:tc>
          <w:tcPr>
            <w:tcW w:w="1817" w:type="dxa"/>
            <w:tcBorders>
              <w:top w:val="nil"/>
              <w:left w:val="nil"/>
              <w:bottom w:val="nil"/>
              <w:right w:val="nil"/>
            </w:tcBorders>
            <w:vAlign w:val="center"/>
          </w:tcPr>
          <w:p w14:paraId="16868D60" w14:textId="77777777" w:rsidR="006D36A6" w:rsidRPr="0031352D" w:rsidRDefault="006D36A6" w:rsidP="006D36A6">
            <w:pPr>
              <w:widowControl w:val="0"/>
              <w:autoSpaceDE w:val="0"/>
              <w:autoSpaceDN w:val="0"/>
              <w:adjustRightInd w:val="0"/>
              <w:spacing w:after="0" w:line="240" w:lineRule="auto"/>
              <w:rPr>
                <w:rFonts w:cs="Georgia"/>
                <w:b/>
                <w:bCs/>
                <w:color w:val="000000"/>
                <w:lang w:val="de-LI"/>
              </w:rPr>
            </w:pPr>
            <w:r w:rsidRPr="0031352D">
              <w:rPr>
                <w:rFonts w:cs="Georgia"/>
                <w:b/>
                <w:bCs/>
                <w:color w:val="000000"/>
                <w:lang w:val="de-LI"/>
              </w:rPr>
              <w:t>Bank:</w:t>
            </w:r>
          </w:p>
        </w:tc>
        <w:tc>
          <w:tcPr>
            <w:tcW w:w="3424" w:type="dxa"/>
            <w:tcBorders>
              <w:top w:val="nil"/>
              <w:left w:val="nil"/>
              <w:bottom w:val="nil"/>
              <w:right w:val="dashSmallGap" w:sz="4" w:space="0" w:color="auto"/>
            </w:tcBorders>
            <w:vAlign w:val="center"/>
          </w:tcPr>
          <w:p w14:paraId="42EA660E" w14:textId="199CCF2E" w:rsidR="006D36A6" w:rsidRPr="0031352D" w:rsidRDefault="0031352D" w:rsidP="006D36A6">
            <w:pPr>
              <w:widowControl w:val="0"/>
              <w:autoSpaceDE w:val="0"/>
              <w:autoSpaceDN w:val="0"/>
              <w:adjustRightInd w:val="0"/>
              <w:spacing w:after="0" w:line="240" w:lineRule="auto"/>
              <w:rPr>
                <w:rFonts w:cs="Georgia"/>
                <w:color w:val="000000"/>
                <w:lang w:val="de-LI"/>
              </w:rPr>
            </w:pPr>
            <w:r>
              <w:rPr>
                <w:rFonts w:cs="Georgia"/>
                <w:color w:val="000000"/>
                <w:lang w:val="de-LI"/>
              </w:rPr>
              <w:t>XXXX</w:t>
            </w:r>
          </w:p>
        </w:tc>
      </w:tr>
      <w:tr w:rsidR="006D36A6" w:rsidRPr="00E24129" w14:paraId="612987AB" w14:textId="77777777" w:rsidTr="001E5ECB">
        <w:trPr>
          <w:cantSplit/>
          <w:trHeight w:val="170"/>
        </w:trPr>
        <w:tc>
          <w:tcPr>
            <w:tcW w:w="2096" w:type="dxa"/>
            <w:tcBorders>
              <w:top w:val="nil"/>
              <w:left w:val="dashSmallGap" w:sz="4" w:space="0" w:color="auto"/>
              <w:bottom w:val="nil"/>
              <w:right w:val="nil"/>
            </w:tcBorders>
            <w:vAlign w:val="bottom"/>
          </w:tcPr>
          <w:p w14:paraId="57DFA168" w14:textId="3E6BB546" w:rsidR="006D36A6" w:rsidRDefault="00530BCC" w:rsidP="006D36A6">
            <w:pPr>
              <w:widowControl w:val="0"/>
              <w:autoSpaceDE w:val="0"/>
              <w:autoSpaceDN w:val="0"/>
              <w:adjustRightInd w:val="0"/>
              <w:spacing w:after="0" w:line="240" w:lineRule="auto"/>
              <w:rPr>
                <w:rFonts w:cs="Georgia"/>
                <w:b/>
                <w:bCs/>
                <w:color w:val="000000"/>
              </w:rPr>
            </w:pPr>
            <w:r>
              <w:rPr>
                <w:rFonts w:cs="Georgia"/>
                <w:b/>
                <w:bCs/>
                <w:color w:val="000000"/>
              </w:rPr>
              <w:t>IBAN</w:t>
            </w:r>
            <w:r w:rsidR="00C97515">
              <w:rPr>
                <w:rFonts w:cs="Georgia"/>
                <w:b/>
                <w:bCs/>
                <w:color w:val="000000"/>
              </w:rPr>
              <w:t>:</w:t>
            </w:r>
          </w:p>
          <w:p w14:paraId="394005CC" w14:textId="77777777" w:rsidR="00530BCC" w:rsidRPr="00AF7E54" w:rsidRDefault="00530BCC" w:rsidP="006D36A6">
            <w:pPr>
              <w:widowControl w:val="0"/>
              <w:autoSpaceDE w:val="0"/>
              <w:autoSpaceDN w:val="0"/>
              <w:adjustRightInd w:val="0"/>
              <w:spacing w:after="0" w:line="240" w:lineRule="auto"/>
              <w:rPr>
                <w:rFonts w:cs="Georgia"/>
                <w:b/>
                <w:bCs/>
                <w:color w:val="000000"/>
              </w:rPr>
            </w:pPr>
            <w:r>
              <w:rPr>
                <w:rFonts w:cs="Georgia"/>
                <w:b/>
                <w:bCs/>
                <w:color w:val="000000"/>
              </w:rPr>
              <w:t>BIC/SWIFT</w:t>
            </w:r>
            <w:r w:rsidR="00C97515">
              <w:rPr>
                <w:rFonts w:cs="Georgia"/>
                <w:b/>
                <w:bCs/>
                <w:color w:val="000000"/>
              </w:rPr>
              <w:t>:</w:t>
            </w:r>
          </w:p>
        </w:tc>
        <w:tc>
          <w:tcPr>
            <w:tcW w:w="3144" w:type="dxa"/>
            <w:tcBorders>
              <w:top w:val="nil"/>
              <w:left w:val="nil"/>
              <w:bottom w:val="nil"/>
              <w:right w:val="nil"/>
            </w:tcBorders>
            <w:vAlign w:val="bottom"/>
          </w:tcPr>
          <w:p w14:paraId="682B35FA" w14:textId="484BB6B6" w:rsidR="00530BCC"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p w14:paraId="5CC2B3FA" w14:textId="68CABBC3" w:rsidR="006D36A6" w:rsidRPr="00AF7E54"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tc>
        <w:tc>
          <w:tcPr>
            <w:tcW w:w="1817" w:type="dxa"/>
            <w:tcBorders>
              <w:top w:val="nil"/>
              <w:left w:val="nil"/>
              <w:bottom w:val="nil"/>
              <w:right w:val="nil"/>
            </w:tcBorders>
            <w:vAlign w:val="bottom"/>
          </w:tcPr>
          <w:p w14:paraId="347F56D6" w14:textId="77777777" w:rsidR="00530BCC" w:rsidRPr="009B7F75" w:rsidRDefault="00530BCC" w:rsidP="00530BCC">
            <w:pPr>
              <w:widowControl w:val="0"/>
              <w:autoSpaceDE w:val="0"/>
              <w:autoSpaceDN w:val="0"/>
              <w:adjustRightInd w:val="0"/>
              <w:spacing w:after="0" w:line="240" w:lineRule="auto"/>
              <w:rPr>
                <w:rFonts w:cs="Georgia"/>
                <w:b/>
                <w:bCs/>
                <w:color w:val="000000"/>
              </w:rPr>
            </w:pPr>
            <w:r w:rsidRPr="009B7F75">
              <w:rPr>
                <w:rFonts w:cs="Georgia"/>
                <w:b/>
                <w:bCs/>
                <w:color w:val="000000"/>
              </w:rPr>
              <w:t>IBAN</w:t>
            </w:r>
            <w:r w:rsidR="00C97515" w:rsidRPr="009B7F75">
              <w:rPr>
                <w:rFonts w:cs="Georgia"/>
                <w:b/>
                <w:bCs/>
                <w:color w:val="000000"/>
              </w:rPr>
              <w:t>:</w:t>
            </w:r>
          </w:p>
          <w:p w14:paraId="1433217E" w14:textId="7C832CB1" w:rsidR="006D36A6" w:rsidRPr="009B7F75" w:rsidRDefault="00530BCC" w:rsidP="00530BCC">
            <w:pPr>
              <w:widowControl w:val="0"/>
              <w:autoSpaceDE w:val="0"/>
              <w:autoSpaceDN w:val="0"/>
              <w:adjustRightInd w:val="0"/>
              <w:spacing w:after="0" w:line="240" w:lineRule="auto"/>
              <w:rPr>
                <w:rFonts w:cs="Georgia"/>
                <w:b/>
                <w:bCs/>
                <w:color w:val="000000"/>
              </w:rPr>
            </w:pPr>
            <w:r w:rsidRPr="009B7F75">
              <w:rPr>
                <w:rFonts w:cs="Georgia"/>
                <w:b/>
                <w:bCs/>
                <w:color w:val="000000"/>
              </w:rPr>
              <w:t>BIC/SWIFT</w:t>
            </w:r>
            <w:r w:rsidR="00C97515" w:rsidRPr="009B7F75">
              <w:rPr>
                <w:rFonts w:cs="Georgia"/>
                <w:b/>
                <w:bCs/>
                <w:color w:val="000000"/>
              </w:rPr>
              <w:t>:</w:t>
            </w:r>
          </w:p>
        </w:tc>
        <w:tc>
          <w:tcPr>
            <w:tcW w:w="3424" w:type="dxa"/>
            <w:tcBorders>
              <w:top w:val="nil"/>
              <w:left w:val="nil"/>
              <w:bottom w:val="nil"/>
              <w:right w:val="dashSmallGap" w:sz="4" w:space="0" w:color="auto"/>
            </w:tcBorders>
            <w:vAlign w:val="bottom"/>
          </w:tcPr>
          <w:p w14:paraId="5B10E2E5" w14:textId="6C71EA53" w:rsidR="009B7F75" w:rsidRPr="009B7F75"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p w14:paraId="089898C6" w14:textId="3FB5061F" w:rsidR="006D36A6" w:rsidRPr="009B7F75"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tc>
      </w:tr>
      <w:tr w:rsidR="006D36A6" w:rsidRPr="00E24129" w14:paraId="48DA9DEF" w14:textId="77777777" w:rsidTr="001E5ECB">
        <w:trPr>
          <w:cantSplit/>
          <w:trHeight w:val="170"/>
        </w:trPr>
        <w:tc>
          <w:tcPr>
            <w:tcW w:w="2096" w:type="dxa"/>
            <w:tcBorders>
              <w:top w:val="nil"/>
              <w:left w:val="dashSmallGap" w:sz="4" w:space="0" w:color="auto"/>
              <w:bottom w:val="nil"/>
              <w:right w:val="nil"/>
            </w:tcBorders>
            <w:vAlign w:val="bottom"/>
          </w:tcPr>
          <w:p w14:paraId="11469D9D" w14:textId="77777777" w:rsidR="006D36A6" w:rsidRPr="00AF7E54" w:rsidRDefault="006D36A6" w:rsidP="006D36A6">
            <w:pPr>
              <w:widowControl w:val="0"/>
              <w:autoSpaceDE w:val="0"/>
              <w:autoSpaceDN w:val="0"/>
              <w:adjustRightInd w:val="0"/>
              <w:spacing w:after="0" w:line="240" w:lineRule="auto"/>
              <w:rPr>
                <w:rFonts w:cs="Georgia"/>
                <w:b/>
                <w:bCs/>
                <w:color w:val="000000"/>
              </w:rPr>
            </w:pPr>
            <w:r w:rsidRPr="00AF7E54">
              <w:rPr>
                <w:rFonts w:cs="Georgia"/>
                <w:b/>
                <w:bCs/>
                <w:color w:val="000000"/>
              </w:rPr>
              <w:t>Tel.:</w:t>
            </w:r>
          </w:p>
        </w:tc>
        <w:tc>
          <w:tcPr>
            <w:tcW w:w="3144" w:type="dxa"/>
            <w:tcBorders>
              <w:top w:val="nil"/>
              <w:left w:val="nil"/>
              <w:bottom w:val="nil"/>
              <w:right w:val="nil"/>
            </w:tcBorders>
            <w:vAlign w:val="bottom"/>
          </w:tcPr>
          <w:p w14:paraId="5D19587D" w14:textId="1DE7A994" w:rsidR="006D36A6" w:rsidRPr="00AF7E54"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tc>
        <w:tc>
          <w:tcPr>
            <w:tcW w:w="1817" w:type="dxa"/>
            <w:tcBorders>
              <w:top w:val="nil"/>
              <w:left w:val="nil"/>
              <w:bottom w:val="nil"/>
              <w:right w:val="nil"/>
            </w:tcBorders>
            <w:vAlign w:val="bottom"/>
          </w:tcPr>
          <w:p w14:paraId="3064A60D" w14:textId="77777777" w:rsidR="006D36A6" w:rsidRPr="009B7F75" w:rsidRDefault="006D36A6" w:rsidP="006D36A6">
            <w:pPr>
              <w:widowControl w:val="0"/>
              <w:autoSpaceDE w:val="0"/>
              <w:autoSpaceDN w:val="0"/>
              <w:adjustRightInd w:val="0"/>
              <w:spacing w:after="0" w:line="240" w:lineRule="auto"/>
              <w:rPr>
                <w:rFonts w:cs="Georgia"/>
                <w:b/>
                <w:bCs/>
                <w:color w:val="000000"/>
              </w:rPr>
            </w:pPr>
            <w:r w:rsidRPr="009B7F75">
              <w:rPr>
                <w:rFonts w:cs="Georgia"/>
                <w:b/>
                <w:bCs/>
                <w:color w:val="000000"/>
              </w:rPr>
              <w:t>Tel.:</w:t>
            </w:r>
          </w:p>
        </w:tc>
        <w:tc>
          <w:tcPr>
            <w:tcW w:w="3424" w:type="dxa"/>
            <w:tcBorders>
              <w:top w:val="nil"/>
              <w:left w:val="nil"/>
              <w:bottom w:val="nil"/>
              <w:right w:val="dashSmallGap" w:sz="4" w:space="0" w:color="auto"/>
            </w:tcBorders>
            <w:vAlign w:val="bottom"/>
          </w:tcPr>
          <w:p w14:paraId="2043171E" w14:textId="13FA3A95" w:rsidR="006D36A6" w:rsidRPr="009B7F75"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tc>
      </w:tr>
      <w:tr w:rsidR="006D36A6" w:rsidRPr="00E24129" w14:paraId="470DF913" w14:textId="77777777" w:rsidTr="00670F35">
        <w:trPr>
          <w:cantSplit/>
          <w:trHeight w:val="170"/>
        </w:trPr>
        <w:tc>
          <w:tcPr>
            <w:tcW w:w="2096" w:type="dxa"/>
            <w:tcBorders>
              <w:top w:val="nil"/>
              <w:left w:val="dashSmallGap" w:sz="4" w:space="0" w:color="auto"/>
              <w:bottom w:val="nil"/>
              <w:right w:val="nil"/>
            </w:tcBorders>
            <w:vAlign w:val="bottom"/>
          </w:tcPr>
          <w:p w14:paraId="05E9B0F8" w14:textId="77777777" w:rsidR="006D36A6" w:rsidRPr="00D67FF4" w:rsidRDefault="006D36A6" w:rsidP="006D36A6">
            <w:pPr>
              <w:widowControl w:val="0"/>
              <w:autoSpaceDE w:val="0"/>
              <w:autoSpaceDN w:val="0"/>
              <w:adjustRightInd w:val="0"/>
              <w:spacing w:after="0" w:line="240" w:lineRule="auto"/>
              <w:rPr>
                <w:rFonts w:cs="Georgia"/>
                <w:b/>
                <w:bCs/>
                <w:color w:val="000000"/>
              </w:rPr>
            </w:pPr>
            <w:r w:rsidRPr="00D67FF4">
              <w:rPr>
                <w:rFonts w:cs="Georgia"/>
                <w:b/>
                <w:bCs/>
                <w:color w:val="000000"/>
              </w:rPr>
              <w:t>E-mail:</w:t>
            </w:r>
          </w:p>
        </w:tc>
        <w:tc>
          <w:tcPr>
            <w:tcW w:w="3144" w:type="dxa"/>
            <w:tcBorders>
              <w:top w:val="nil"/>
              <w:left w:val="nil"/>
              <w:bottom w:val="nil"/>
              <w:right w:val="nil"/>
            </w:tcBorders>
            <w:vAlign w:val="bottom"/>
          </w:tcPr>
          <w:p w14:paraId="7136D715" w14:textId="54AD28A2" w:rsidR="006D36A6" w:rsidRPr="000563D1" w:rsidRDefault="0031352D" w:rsidP="006D36A6">
            <w:pPr>
              <w:pStyle w:val="Nadpis3"/>
              <w:spacing w:before="0" w:beforeAutospacing="0" w:after="0" w:afterAutospacing="0"/>
              <w:rPr>
                <w:rFonts w:ascii="Calibri" w:hAnsi="Calibri"/>
                <w:b w:val="0"/>
                <w:sz w:val="22"/>
                <w:szCs w:val="22"/>
                <w:lang w:val="cs-CZ" w:eastAsia="cs-CZ"/>
              </w:rPr>
            </w:pPr>
            <w:r>
              <w:rPr>
                <w:rFonts w:ascii="Calibri" w:hAnsi="Calibri"/>
                <w:b w:val="0"/>
                <w:sz w:val="22"/>
                <w:szCs w:val="22"/>
                <w:lang w:val="cs-CZ" w:eastAsia="cs-CZ"/>
              </w:rPr>
              <w:t>XXXX</w:t>
            </w:r>
          </w:p>
        </w:tc>
        <w:tc>
          <w:tcPr>
            <w:tcW w:w="1817" w:type="dxa"/>
            <w:tcBorders>
              <w:top w:val="nil"/>
              <w:left w:val="nil"/>
              <w:bottom w:val="nil"/>
              <w:right w:val="nil"/>
            </w:tcBorders>
            <w:vAlign w:val="bottom"/>
          </w:tcPr>
          <w:p w14:paraId="5FE63B49" w14:textId="77777777" w:rsidR="006D36A6" w:rsidRPr="009B7F75" w:rsidRDefault="006D36A6" w:rsidP="006D36A6">
            <w:pPr>
              <w:widowControl w:val="0"/>
              <w:autoSpaceDE w:val="0"/>
              <w:autoSpaceDN w:val="0"/>
              <w:adjustRightInd w:val="0"/>
              <w:spacing w:after="0" w:line="240" w:lineRule="auto"/>
              <w:rPr>
                <w:rFonts w:cs="Georgia"/>
                <w:b/>
                <w:bCs/>
                <w:color w:val="000000"/>
              </w:rPr>
            </w:pPr>
            <w:r w:rsidRPr="009B7F75">
              <w:rPr>
                <w:rFonts w:cs="Georgia"/>
                <w:b/>
                <w:bCs/>
                <w:color w:val="000000"/>
              </w:rPr>
              <w:t>E-mail:</w:t>
            </w:r>
          </w:p>
        </w:tc>
        <w:tc>
          <w:tcPr>
            <w:tcW w:w="3424" w:type="dxa"/>
            <w:tcBorders>
              <w:top w:val="nil"/>
              <w:left w:val="nil"/>
              <w:bottom w:val="nil"/>
              <w:right w:val="dashSmallGap" w:sz="4" w:space="0" w:color="auto"/>
            </w:tcBorders>
            <w:vAlign w:val="bottom"/>
          </w:tcPr>
          <w:p w14:paraId="1E7D46B3" w14:textId="1D7F2F7E" w:rsidR="006D36A6" w:rsidRPr="009B7F75" w:rsidRDefault="0031352D" w:rsidP="006D36A6">
            <w:pPr>
              <w:widowControl w:val="0"/>
              <w:autoSpaceDE w:val="0"/>
              <w:autoSpaceDN w:val="0"/>
              <w:adjustRightInd w:val="0"/>
              <w:spacing w:after="0" w:line="240" w:lineRule="auto"/>
              <w:rPr>
                <w:rFonts w:cs="Georgia"/>
                <w:color w:val="000000"/>
              </w:rPr>
            </w:pPr>
            <w:r>
              <w:rPr>
                <w:rFonts w:cs="Georgia"/>
                <w:color w:val="000000"/>
              </w:rPr>
              <w:t>XXXX</w:t>
            </w:r>
          </w:p>
        </w:tc>
      </w:tr>
      <w:tr w:rsidR="006D36A6" w:rsidRPr="00E24129" w14:paraId="726ED1A7" w14:textId="77777777" w:rsidTr="00FD3980">
        <w:trPr>
          <w:cantSplit/>
          <w:trHeight w:val="170"/>
        </w:trPr>
        <w:tc>
          <w:tcPr>
            <w:tcW w:w="5240" w:type="dxa"/>
            <w:gridSpan w:val="2"/>
            <w:tcBorders>
              <w:top w:val="nil"/>
              <w:left w:val="dashSmallGap" w:sz="4" w:space="0" w:color="auto"/>
              <w:bottom w:val="dashSmallGap" w:sz="4" w:space="0" w:color="auto"/>
              <w:right w:val="nil"/>
            </w:tcBorders>
            <w:vAlign w:val="bottom"/>
          </w:tcPr>
          <w:p w14:paraId="7E1922A5" w14:textId="77777777" w:rsidR="006D36A6" w:rsidRPr="00816AA2" w:rsidRDefault="006D36A6" w:rsidP="006D36A6">
            <w:pPr>
              <w:pStyle w:val="Nadpis3"/>
              <w:spacing w:before="0" w:beforeAutospacing="0" w:after="0" w:afterAutospacing="0"/>
              <w:rPr>
                <w:rFonts w:ascii="Calibri" w:hAnsi="Calibri"/>
                <w:b w:val="0"/>
                <w:sz w:val="22"/>
                <w:szCs w:val="22"/>
                <w:highlight w:val="yellow"/>
                <w:lang w:val="cs-CZ" w:eastAsia="cs-CZ"/>
              </w:rPr>
            </w:pPr>
            <w:r w:rsidRPr="00670F35">
              <w:rPr>
                <w:rFonts w:ascii="Calibri" w:hAnsi="Calibri"/>
                <w:b w:val="0"/>
                <w:sz w:val="16"/>
                <w:szCs w:val="16"/>
                <w:lang w:val="cs-CZ" w:eastAsia="cs-CZ"/>
              </w:rPr>
              <w:t xml:space="preserve">Organizační složka státu zřízená Ministerstvem dopravy, a to Rozhodnutím </w:t>
            </w:r>
            <w:r w:rsidR="002111F2">
              <w:rPr>
                <w:rFonts w:ascii="Calibri" w:hAnsi="Calibri"/>
                <w:b w:val="0"/>
                <w:sz w:val="16"/>
                <w:szCs w:val="16"/>
                <w:lang w:val="cs-CZ" w:eastAsia="cs-CZ"/>
              </w:rPr>
              <w:t xml:space="preserve">            </w:t>
            </w:r>
            <w:r w:rsidRPr="00670F35">
              <w:rPr>
                <w:rFonts w:ascii="Calibri" w:hAnsi="Calibri"/>
                <w:b w:val="0"/>
                <w:sz w:val="16"/>
                <w:szCs w:val="16"/>
                <w:lang w:val="cs-CZ" w:eastAsia="cs-CZ"/>
              </w:rPr>
              <w:t>ministra dopravy a spojů České republiky č. 849/98-KM ze dne 12.3.1998 (Zřizovací listina č. 849/98-MM ze dne 12.3.1998, ve znění Dodatků č.1, 2, 3, 4, 5, 6, 7, 8, 9, 10, 11 a 12)</w:t>
            </w:r>
          </w:p>
        </w:tc>
        <w:tc>
          <w:tcPr>
            <w:tcW w:w="5241" w:type="dxa"/>
            <w:gridSpan w:val="2"/>
            <w:tcBorders>
              <w:top w:val="nil"/>
              <w:left w:val="nil"/>
              <w:bottom w:val="dashSmallGap" w:sz="4" w:space="0" w:color="auto"/>
              <w:right w:val="dashSmallGap" w:sz="4" w:space="0" w:color="auto"/>
            </w:tcBorders>
          </w:tcPr>
          <w:p w14:paraId="3D11E444" w14:textId="35EB54AF" w:rsidR="006D36A6" w:rsidRPr="009B7F75" w:rsidRDefault="00F307CB" w:rsidP="009B7F75">
            <w:pPr>
              <w:widowControl w:val="0"/>
              <w:autoSpaceDE w:val="0"/>
              <w:autoSpaceDN w:val="0"/>
              <w:adjustRightInd w:val="0"/>
              <w:spacing w:after="0" w:line="240" w:lineRule="auto"/>
              <w:rPr>
                <w:rFonts w:cs="Georgia"/>
                <w:color w:val="000000"/>
              </w:rPr>
            </w:pPr>
            <w:r w:rsidRPr="0031352D">
              <w:rPr>
                <w:rFonts w:cs="Georgia"/>
                <w:color w:val="000000"/>
                <w:lang w:val="de-LI"/>
              </w:rPr>
              <w:t>Eintragung im Handelsregister.</w:t>
            </w:r>
            <w:r w:rsidR="0031352D">
              <w:rPr>
                <w:rFonts w:cs="Georgia"/>
                <w:color w:val="000000"/>
                <w:lang w:val="de-LI"/>
              </w:rPr>
              <w:t xml:space="preserve"> </w:t>
            </w:r>
            <w:r w:rsidRPr="0031352D">
              <w:rPr>
                <w:rFonts w:cs="Georgia"/>
                <w:color w:val="000000"/>
                <w:lang w:val="de-LI"/>
              </w:rPr>
              <w:t xml:space="preserve">Registergericht: </w:t>
            </w:r>
            <w:r w:rsidR="009B7F75" w:rsidRPr="0031352D">
              <w:rPr>
                <w:rFonts w:cs="Georgia"/>
                <w:color w:val="000000"/>
                <w:lang w:val="de-LI"/>
              </w:rPr>
              <w:t>Amtsgericht Bremen</w:t>
            </w:r>
            <w:r w:rsidR="009B7F75" w:rsidRPr="009B7F75">
              <w:rPr>
                <w:rFonts w:cs="Georgia"/>
                <w:color w:val="000000"/>
              </w:rPr>
              <w:t xml:space="preserve"> HRB 29334 HB</w:t>
            </w:r>
          </w:p>
        </w:tc>
      </w:tr>
      <w:bookmarkEnd w:id="0"/>
    </w:tbl>
    <w:p w14:paraId="206DE26A" w14:textId="77777777" w:rsidR="0098229D" w:rsidRPr="00E34032" w:rsidRDefault="0098229D">
      <w:pPr>
        <w:widowControl w:val="0"/>
        <w:autoSpaceDE w:val="0"/>
        <w:autoSpaceDN w:val="0"/>
        <w:adjustRightInd w:val="0"/>
        <w:spacing w:before="40" w:after="40" w:line="240" w:lineRule="auto"/>
        <w:ind w:left="40" w:right="40"/>
        <w:rPr>
          <w:color w:val="000000"/>
          <w:sz w:val="16"/>
          <w:szCs w:val="16"/>
        </w:rPr>
      </w:pPr>
    </w:p>
    <w:tbl>
      <w:tblPr>
        <w:tblW w:w="10495" w:type="dxa"/>
        <w:tblInd w:w="40" w:type="dxa"/>
        <w:tblBorders>
          <w:top w:val="dotted" w:sz="4" w:space="0" w:color="auto"/>
          <w:left w:val="dotted" w:sz="4" w:space="0" w:color="auto"/>
          <w:bottom w:val="dotted" w:sz="4" w:space="0" w:color="auto"/>
          <w:right w:val="dotted" w:sz="4" w:space="0" w:color="auto"/>
        </w:tblBorders>
        <w:tblLayout w:type="fixed"/>
        <w:tblCellMar>
          <w:top w:w="40" w:type="dxa"/>
          <w:left w:w="40" w:type="dxa"/>
          <w:bottom w:w="40" w:type="dxa"/>
          <w:right w:w="40" w:type="dxa"/>
        </w:tblCellMar>
        <w:tblLook w:val="0000" w:firstRow="0" w:lastRow="0" w:firstColumn="0" w:lastColumn="0" w:noHBand="0" w:noVBand="0"/>
      </w:tblPr>
      <w:tblGrid>
        <w:gridCol w:w="2413"/>
        <w:gridCol w:w="8082"/>
      </w:tblGrid>
      <w:tr w:rsidR="0098229D" w:rsidRPr="00BB3145" w14:paraId="1E79AADA" w14:textId="77777777" w:rsidTr="007D37E6">
        <w:trPr>
          <w:cantSplit/>
          <w:trHeight w:val="7325"/>
        </w:trPr>
        <w:tc>
          <w:tcPr>
            <w:tcW w:w="10495" w:type="dxa"/>
            <w:gridSpan w:val="2"/>
            <w:vAlign w:val="bottom"/>
          </w:tcPr>
          <w:p w14:paraId="3293C1F8" w14:textId="77777777" w:rsidR="00F35D25" w:rsidRPr="00BB3145" w:rsidRDefault="00D43BB6" w:rsidP="00F35D25">
            <w:pPr>
              <w:widowControl w:val="0"/>
              <w:autoSpaceDE w:val="0"/>
              <w:autoSpaceDN w:val="0"/>
              <w:adjustRightInd w:val="0"/>
              <w:spacing w:after="0" w:line="240" w:lineRule="auto"/>
              <w:rPr>
                <w:rFonts w:cs="Georgia"/>
                <w:b/>
                <w:bCs/>
                <w:color w:val="000000"/>
                <w:sz w:val="32"/>
                <w:szCs w:val="32"/>
              </w:rPr>
            </w:pPr>
            <w:r w:rsidRPr="0031352D">
              <w:rPr>
                <w:rFonts w:cs="Georgia"/>
                <w:b/>
                <w:bCs/>
                <w:color w:val="000000"/>
                <w:sz w:val="32"/>
                <w:szCs w:val="32"/>
                <w:lang w:val="de-LI"/>
              </w:rPr>
              <w:t>Wir bestellen bei Ihnen</w:t>
            </w:r>
            <w:r w:rsidR="00F35D25" w:rsidRPr="00BB3145">
              <w:rPr>
                <w:rFonts w:cs="Georgia"/>
                <w:b/>
                <w:bCs/>
                <w:color w:val="000000"/>
                <w:sz w:val="32"/>
                <w:szCs w:val="32"/>
              </w:rPr>
              <w:t>:</w:t>
            </w:r>
          </w:p>
          <w:p w14:paraId="72364391" w14:textId="6017708D" w:rsidR="007D37E6" w:rsidRPr="00BB3145" w:rsidRDefault="007D37E6" w:rsidP="007D37E6">
            <w:pPr>
              <w:spacing w:after="0"/>
              <w:ind w:right="1952"/>
              <w:rPr>
                <w:rFonts w:cs="Georgia"/>
                <w:iCs/>
                <w:color w:val="000000"/>
                <w:sz w:val="20"/>
                <w:szCs w:val="20"/>
                <w:lang w:val="de-DE"/>
              </w:rPr>
            </w:pPr>
            <w:r w:rsidRPr="00BB3145">
              <w:rPr>
                <w:rFonts w:cs="Georgia"/>
                <w:iCs/>
                <w:color w:val="000000"/>
                <w:sz w:val="20"/>
                <w:szCs w:val="20"/>
                <w:lang w:val="de-DE"/>
              </w:rPr>
              <w:t xml:space="preserve">Technische Unterlagen für die Machbarkeitsstudie für den Neuen Tschechischen Hafen in Hamburg: </w:t>
            </w:r>
          </w:p>
          <w:p w14:paraId="28F10B44" w14:textId="77777777" w:rsidR="007D37E6" w:rsidRPr="00BB3145" w:rsidRDefault="007D37E6" w:rsidP="007D37E6">
            <w:pPr>
              <w:numPr>
                <w:ilvl w:val="0"/>
                <w:numId w:val="3"/>
              </w:numPr>
              <w:spacing w:after="0"/>
              <w:ind w:right="1952"/>
              <w:rPr>
                <w:rFonts w:cs="Georgia"/>
                <w:iCs/>
                <w:color w:val="000000"/>
                <w:sz w:val="20"/>
                <w:szCs w:val="20"/>
                <w:lang w:val="de-DE"/>
              </w:rPr>
            </w:pPr>
            <w:r w:rsidRPr="00BB3145">
              <w:rPr>
                <w:rFonts w:cs="Georgia"/>
                <w:iCs/>
                <w:color w:val="000000"/>
                <w:sz w:val="20"/>
                <w:szCs w:val="20"/>
                <w:lang w:val="de-DE"/>
              </w:rPr>
              <w:t>Machbarkeitsstudie „Hochwasserschutz“</w:t>
            </w:r>
          </w:p>
          <w:p w14:paraId="4249ED72"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 xml:space="preserve">Grundlagenzusammenstellung, Bedarfsanalyse, </w:t>
            </w:r>
          </w:p>
          <w:p w14:paraId="2926FBAB"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Varianten von Grobplanungen (</w:t>
            </w:r>
            <w:proofErr w:type="spellStart"/>
            <w:r w:rsidRPr="00BB3145">
              <w:rPr>
                <w:rFonts w:cs="Georgia"/>
                <w:iCs/>
                <w:color w:val="000000"/>
                <w:sz w:val="20"/>
                <w:szCs w:val="20"/>
                <w:lang w:val="de-DE"/>
              </w:rPr>
              <w:t>Warftaufhöhung</w:t>
            </w:r>
            <w:proofErr w:type="spellEnd"/>
            <w:r w:rsidRPr="00BB3145">
              <w:rPr>
                <w:rFonts w:cs="Georgia"/>
                <w:iCs/>
                <w:color w:val="000000"/>
                <w:sz w:val="20"/>
                <w:szCs w:val="20"/>
                <w:lang w:val="de-DE"/>
              </w:rPr>
              <w:t>, Polderwand)</w:t>
            </w:r>
          </w:p>
          <w:p w14:paraId="57918D03"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Schnittstellen zur Kaioperationsfläche, Verkehrswegen, Erschließung, Logistik</w:t>
            </w:r>
          </w:p>
          <w:p w14:paraId="05DB8748"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Verkehrsflächenbelag des Terminals und dessen Bewässerung</w:t>
            </w:r>
          </w:p>
          <w:p w14:paraId="51E18ACE"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Pläne inkl. Übersichts- und Querschnittszeichnungen im digitalen CAD-Format</w:t>
            </w:r>
          </w:p>
          <w:p w14:paraId="5496DCC6"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Darstellung grundsätzlicher Ausführungsmöglichkeiten</w:t>
            </w:r>
          </w:p>
          <w:p w14:paraId="3AA06CE6"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Grobkostenprognosen</w:t>
            </w:r>
          </w:p>
          <w:p w14:paraId="377E8CA5"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Entscheidungshilfen vorbereiten</w:t>
            </w:r>
          </w:p>
          <w:p w14:paraId="0CE66EA9"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Erstellung, Vorstellung und Abgabe der Machbarkeitsstudie „Hochwasserschutz“</w:t>
            </w:r>
          </w:p>
          <w:p w14:paraId="6F60C48B" w14:textId="77777777" w:rsidR="007D37E6" w:rsidRPr="00BB3145" w:rsidRDefault="007D37E6" w:rsidP="007D37E6">
            <w:pPr>
              <w:numPr>
                <w:ilvl w:val="0"/>
                <w:numId w:val="3"/>
              </w:numPr>
              <w:spacing w:after="0"/>
              <w:ind w:right="1952"/>
              <w:rPr>
                <w:rFonts w:cs="Georgia"/>
                <w:iCs/>
                <w:color w:val="000000"/>
                <w:sz w:val="20"/>
                <w:szCs w:val="20"/>
                <w:lang w:val="de-DE"/>
              </w:rPr>
            </w:pPr>
            <w:r w:rsidRPr="00BB3145">
              <w:rPr>
                <w:rFonts w:cs="Georgia"/>
                <w:iCs/>
                <w:color w:val="000000"/>
                <w:sz w:val="20"/>
                <w:szCs w:val="20"/>
                <w:lang w:val="de-DE"/>
              </w:rPr>
              <w:t>Machbarkeitsstudie „Schiene“</w:t>
            </w:r>
          </w:p>
          <w:p w14:paraId="6E60F79D"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 xml:space="preserve">Grundlagenzusammenstellung, Bedarfsanalyse, </w:t>
            </w:r>
          </w:p>
          <w:p w14:paraId="19082A43"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Varianten von Grobplanungen der Schienenstrecke im öffentlichen Bereich und auf dem Terminal in Lage und Höhe</w:t>
            </w:r>
          </w:p>
          <w:p w14:paraId="694A194A"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Anschlusspunkt an vorhandene Hafenbahn</w:t>
            </w:r>
          </w:p>
          <w:p w14:paraId="5AB91AA0"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Kreuzungspunkt mit der Straße inkl. Abstimmungen mit dem Straßenverlauf</w:t>
            </w:r>
          </w:p>
          <w:p w14:paraId="0A3F57CD"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Abgeschlossenheit zwischen Terminal und öffentlichen Bereich</w:t>
            </w:r>
          </w:p>
          <w:p w14:paraId="3B1807A0"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Kartenrecherchen</w:t>
            </w:r>
          </w:p>
          <w:p w14:paraId="23E948CA"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Pläne inkl. Übersichts-, Längs- und Querschnittszeichnungen im CAD-Format</w:t>
            </w:r>
          </w:p>
          <w:p w14:paraId="479A21AF"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Darstellung grundsätzlicher Ausführungsmöglichkeiten</w:t>
            </w:r>
          </w:p>
          <w:p w14:paraId="7F0B082B"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Grobkostenprognosen</w:t>
            </w:r>
          </w:p>
          <w:p w14:paraId="65455267"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Entscheidungshilfen vorbereiten</w:t>
            </w:r>
          </w:p>
          <w:p w14:paraId="2F773221"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Erstellung, Vorstellung und Abgabe der Machbarkeitsstudie „Schiene“ </w:t>
            </w:r>
          </w:p>
          <w:p w14:paraId="0ACAE75F" w14:textId="77777777" w:rsidR="007D37E6" w:rsidRPr="00BB3145" w:rsidRDefault="007D37E6" w:rsidP="007D37E6">
            <w:pPr>
              <w:numPr>
                <w:ilvl w:val="0"/>
                <w:numId w:val="3"/>
              </w:numPr>
              <w:spacing w:after="0"/>
              <w:ind w:right="1952"/>
              <w:rPr>
                <w:rFonts w:cs="Georgia"/>
                <w:iCs/>
                <w:color w:val="000000"/>
                <w:sz w:val="20"/>
                <w:szCs w:val="20"/>
                <w:lang w:val="de-DE"/>
              </w:rPr>
            </w:pPr>
            <w:r w:rsidRPr="00BB3145">
              <w:rPr>
                <w:rFonts w:cs="Georgia"/>
                <w:iCs/>
                <w:color w:val="000000"/>
                <w:sz w:val="20"/>
                <w:szCs w:val="20"/>
                <w:lang w:val="de-DE"/>
              </w:rPr>
              <w:t>„</w:t>
            </w:r>
            <w:proofErr w:type="spellStart"/>
            <w:r w:rsidRPr="00BB3145">
              <w:rPr>
                <w:rFonts w:cs="Georgia"/>
                <w:iCs/>
                <w:color w:val="000000"/>
                <w:sz w:val="20"/>
                <w:szCs w:val="20"/>
                <w:lang w:val="de-DE"/>
              </w:rPr>
              <w:t>Ship</w:t>
            </w:r>
            <w:proofErr w:type="spellEnd"/>
            <w:r w:rsidRPr="00BB3145">
              <w:rPr>
                <w:rFonts w:cs="Georgia"/>
                <w:iCs/>
                <w:color w:val="000000"/>
                <w:sz w:val="20"/>
                <w:szCs w:val="20"/>
                <w:lang w:val="de-DE"/>
              </w:rPr>
              <w:t xml:space="preserve"> </w:t>
            </w:r>
            <w:proofErr w:type="spellStart"/>
            <w:r w:rsidRPr="00BB3145">
              <w:rPr>
                <w:rFonts w:cs="Georgia"/>
                <w:iCs/>
                <w:color w:val="000000"/>
                <w:sz w:val="20"/>
                <w:szCs w:val="20"/>
                <w:lang w:val="de-DE"/>
              </w:rPr>
              <w:t>to</w:t>
            </w:r>
            <w:proofErr w:type="spellEnd"/>
            <w:r w:rsidRPr="00BB3145">
              <w:rPr>
                <w:rFonts w:cs="Georgia"/>
                <w:iCs/>
                <w:color w:val="000000"/>
                <w:sz w:val="20"/>
                <w:szCs w:val="20"/>
                <w:lang w:val="de-DE"/>
              </w:rPr>
              <w:t xml:space="preserve"> </w:t>
            </w:r>
            <w:proofErr w:type="spellStart"/>
            <w:r w:rsidRPr="00BB3145">
              <w:rPr>
                <w:rFonts w:cs="Georgia"/>
                <w:iCs/>
                <w:color w:val="000000"/>
                <w:sz w:val="20"/>
                <w:szCs w:val="20"/>
                <w:lang w:val="de-DE"/>
              </w:rPr>
              <w:t>Shore</w:t>
            </w:r>
            <w:proofErr w:type="spellEnd"/>
            <w:r w:rsidRPr="00BB3145">
              <w:rPr>
                <w:rFonts w:cs="Georgia"/>
                <w:iCs/>
                <w:color w:val="000000"/>
                <w:sz w:val="20"/>
                <w:szCs w:val="20"/>
                <w:lang w:val="de-DE"/>
              </w:rPr>
              <w:t>“ Schnittstelle</w:t>
            </w:r>
          </w:p>
          <w:p w14:paraId="251AD0A6"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Technische Reflektion der Kaimauer-Machbarkeitsstudie in Bezug auf die Bemessungsschiffe</w:t>
            </w:r>
          </w:p>
          <w:p w14:paraId="10C33F6F"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Technische Varianten übersichtlich zusammenstellen</w:t>
            </w:r>
          </w:p>
          <w:p w14:paraId="2D65319C"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Entscheidungshilfen vorbereiten</w:t>
            </w:r>
          </w:p>
          <w:p w14:paraId="1E2CEE90"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 xml:space="preserve">Erstellung, Vorstellung und Abgabe eines Berichtes </w:t>
            </w:r>
          </w:p>
          <w:p w14:paraId="2AFF47FE" w14:textId="2CA405AA" w:rsidR="00954CE9" w:rsidRPr="00BB3145" w:rsidRDefault="00954CE9" w:rsidP="00D91217">
            <w:pPr>
              <w:widowControl w:val="0"/>
              <w:autoSpaceDE w:val="0"/>
              <w:autoSpaceDN w:val="0"/>
              <w:adjustRightInd w:val="0"/>
              <w:spacing w:after="0" w:line="240" w:lineRule="auto"/>
              <w:rPr>
                <w:rFonts w:cs="Georgia"/>
                <w:color w:val="000000"/>
              </w:rPr>
            </w:pPr>
          </w:p>
        </w:tc>
      </w:tr>
      <w:tr w:rsidR="007D37E6" w:rsidRPr="00BB3145" w14:paraId="7C24E4B3" w14:textId="77777777" w:rsidTr="007D37E6">
        <w:trPr>
          <w:cantSplit/>
          <w:trHeight w:val="5953"/>
        </w:trPr>
        <w:tc>
          <w:tcPr>
            <w:tcW w:w="10495" w:type="dxa"/>
            <w:gridSpan w:val="2"/>
            <w:vAlign w:val="bottom"/>
          </w:tcPr>
          <w:p w14:paraId="2B7A03DB" w14:textId="77777777" w:rsidR="007D37E6" w:rsidRPr="00BB3145" w:rsidRDefault="007D37E6" w:rsidP="007D37E6">
            <w:pPr>
              <w:numPr>
                <w:ilvl w:val="0"/>
                <w:numId w:val="3"/>
              </w:numPr>
              <w:spacing w:after="0"/>
              <w:ind w:right="1952"/>
              <w:rPr>
                <w:rFonts w:cs="Georgia"/>
                <w:iCs/>
                <w:color w:val="000000"/>
                <w:sz w:val="20"/>
                <w:szCs w:val="20"/>
                <w:lang w:val="de-DE"/>
              </w:rPr>
            </w:pPr>
            <w:r w:rsidRPr="00BB3145">
              <w:rPr>
                <w:rFonts w:cs="Georgia"/>
                <w:iCs/>
                <w:color w:val="000000"/>
                <w:sz w:val="20"/>
                <w:szCs w:val="20"/>
                <w:lang w:val="de-DE"/>
              </w:rPr>
              <w:lastRenderedPageBreak/>
              <w:t>Sonstiges</w:t>
            </w:r>
          </w:p>
          <w:p w14:paraId="02F2ABC6"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Ortstermine als Grundlage der Planung technischer Unterlagen für die Machbarkeitsstudie</w:t>
            </w:r>
          </w:p>
          <w:p w14:paraId="32B47BC9"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Teilnahme an Besprechung mit den an den Machbarkeitsstudie Beteiligten</w:t>
            </w:r>
          </w:p>
          <w:p w14:paraId="50FD91FB"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Begleitung, Beurteilungen zu der von HPA zu erstellenden Machbarkeitsstudie „Kaimauer“ unter der Prämisse zur Wahrung der Ziele des Gesamtprojektes</w:t>
            </w:r>
          </w:p>
          <w:p w14:paraId="2AD6315D" w14:textId="77777777" w:rsidR="007D37E6" w:rsidRPr="00BB3145" w:rsidRDefault="007D37E6" w:rsidP="007D37E6">
            <w:pPr>
              <w:numPr>
                <w:ilvl w:val="1"/>
                <w:numId w:val="3"/>
              </w:numPr>
              <w:spacing w:after="0"/>
              <w:ind w:right="1952"/>
              <w:rPr>
                <w:rFonts w:cs="Georgia"/>
                <w:iCs/>
                <w:color w:val="000000"/>
                <w:sz w:val="20"/>
                <w:szCs w:val="20"/>
                <w:lang w:val="de-DE"/>
              </w:rPr>
            </w:pPr>
            <w:r w:rsidRPr="00BB3145">
              <w:rPr>
                <w:rFonts w:cs="Georgia"/>
                <w:iCs/>
                <w:color w:val="000000"/>
                <w:sz w:val="20"/>
                <w:szCs w:val="20"/>
                <w:lang w:val="de-DE"/>
              </w:rPr>
              <w:t>Begleitung, Beurteilungen zu der von HPA zu erstellenden Machbarkeitsstudie „Straße“ unter der Prämisse zur Wahrung der Ziele des Gesamtprojektes</w:t>
            </w:r>
          </w:p>
          <w:p w14:paraId="763074D4" w14:textId="77777777" w:rsidR="007D37E6" w:rsidRPr="00BB3145" w:rsidRDefault="007D37E6" w:rsidP="007D37E6">
            <w:pPr>
              <w:spacing w:after="0"/>
              <w:ind w:right="1952"/>
              <w:rPr>
                <w:rFonts w:cs="Georgia"/>
                <w:iCs/>
                <w:color w:val="000000"/>
                <w:sz w:val="20"/>
                <w:szCs w:val="20"/>
                <w:lang w:val="de-DE"/>
              </w:rPr>
            </w:pPr>
            <w:r w:rsidRPr="00BB3145">
              <w:rPr>
                <w:rFonts w:cs="Georgia"/>
                <w:iCs/>
                <w:color w:val="000000"/>
                <w:sz w:val="20"/>
                <w:szCs w:val="20"/>
                <w:lang w:val="de-DE"/>
              </w:rPr>
              <w:t>Die nachfolgend genannten Leistungen als auch auf Anweisungen weitere zu erbringende Leistungen werden zum monatlichen Nachweis erbracht und mit unseren Stundensätzen 2024 honoriert:</w:t>
            </w:r>
          </w:p>
          <w:p w14:paraId="3BFEE420" w14:textId="340FC402" w:rsidR="007D37E6" w:rsidRPr="00BB3145" w:rsidRDefault="007D37E6" w:rsidP="007D37E6">
            <w:pPr>
              <w:pStyle w:val="Odstavecseseznamem"/>
              <w:numPr>
                <w:ilvl w:val="0"/>
                <w:numId w:val="5"/>
              </w:numPr>
              <w:spacing w:after="0"/>
              <w:ind w:right="1952"/>
              <w:rPr>
                <w:rFonts w:cs="Georgia"/>
                <w:iCs/>
                <w:color w:val="000000"/>
                <w:sz w:val="20"/>
                <w:szCs w:val="20"/>
                <w:lang w:val="de-DE"/>
              </w:rPr>
            </w:pPr>
            <w:r w:rsidRPr="00BB3145">
              <w:rPr>
                <w:rFonts w:cs="Georgia"/>
                <w:iCs/>
                <w:color w:val="000000"/>
                <w:sz w:val="20"/>
                <w:szCs w:val="20"/>
                <w:lang w:val="de-DE"/>
              </w:rPr>
              <w:t>Fachbereichsleiter oder Sachverständiger</w:t>
            </w:r>
            <w:r w:rsidR="00C3689F">
              <w:rPr>
                <w:rFonts w:cs="Georgia"/>
                <w:iCs/>
                <w:color w:val="000000"/>
                <w:sz w:val="20"/>
                <w:szCs w:val="20"/>
                <w:lang w:val="de-DE"/>
              </w:rPr>
              <w:t xml:space="preserve"> </w:t>
            </w:r>
            <w:proofErr w:type="spellStart"/>
            <w:r w:rsidR="00C3689F">
              <w:rPr>
                <w:rFonts w:cs="Georgia"/>
                <w:iCs/>
                <w:color w:val="000000"/>
                <w:sz w:val="20"/>
                <w:szCs w:val="20"/>
                <w:lang w:val="de-DE"/>
              </w:rPr>
              <w:t>xxxx</w:t>
            </w:r>
            <w:proofErr w:type="spellEnd"/>
          </w:p>
          <w:p w14:paraId="3C8263E3" w14:textId="4A3F3DE5" w:rsidR="007D37E6" w:rsidRPr="00BB3145" w:rsidRDefault="007D37E6" w:rsidP="007D37E6">
            <w:pPr>
              <w:pStyle w:val="Odstavecseseznamem"/>
              <w:numPr>
                <w:ilvl w:val="0"/>
                <w:numId w:val="5"/>
              </w:numPr>
              <w:spacing w:after="0"/>
              <w:ind w:right="1952"/>
              <w:rPr>
                <w:rFonts w:cs="Georgia"/>
                <w:iCs/>
                <w:color w:val="000000"/>
                <w:sz w:val="20"/>
                <w:szCs w:val="20"/>
                <w:lang w:val="de-DE"/>
              </w:rPr>
            </w:pPr>
            <w:r w:rsidRPr="00BB3145">
              <w:rPr>
                <w:rFonts w:cs="Georgia"/>
                <w:iCs/>
                <w:color w:val="000000"/>
                <w:sz w:val="20"/>
                <w:szCs w:val="20"/>
                <w:lang w:val="de-DE"/>
              </w:rPr>
              <w:t>Projektleiter oder Senior Ingenieur</w:t>
            </w:r>
            <w:r w:rsidRPr="00BB3145">
              <w:rPr>
                <w:rFonts w:cs="Georgia"/>
                <w:iCs/>
                <w:color w:val="000000"/>
                <w:sz w:val="20"/>
                <w:szCs w:val="20"/>
                <w:lang w:val="de-DE"/>
              </w:rPr>
              <w:tab/>
            </w:r>
            <w:proofErr w:type="spellStart"/>
            <w:r w:rsidR="00C3689F">
              <w:rPr>
                <w:rFonts w:cs="Georgia"/>
                <w:iCs/>
                <w:color w:val="000000"/>
                <w:sz w:val="20"/>
                <w:szCs w:val="20"/>
                <w:lang w:val="de-DE"/>
              </w:rPr>
              <w:t>xxxx</w:t>
            </w:r>
            <w:proofErr w:type="spellEnd"/>
          </w:p>
          <w:p w14:paraId="713EC125" w14:textId="22993DA2" w:rsidR="007D37E6" w:rsidRPr="00BB3145" w:rsidRDefault="007D37E6" w:rsidP="007D37E6">
            <w:pPr>
              <w:pStyle w:val="Odstavecseseznamem"/>
              <w:numPr>
                <w:ilvl w:val="0"/>
                <w:numId w:val="5"/>
              </w:numPr>
              <w:spacing w:after="0"/>
              <w:ind w:right="1952"/>
              <w:rPr>
                <w:rFonts w:cs="Georgia"/>
                <w:iCs/>
                <w:color w:val="000000"/>
                <w:sz w:val="20"/>
                <w:szCs w:val="20"/>
                <w:lang w:val="de-DE"/>
              </w:rPr>
            </w:pPr>
            <w:r w:rsidRPr="00BB3145">
              <w:rPr>
                <w:rFonts w:cs="Georgia"/>
                <w:iCs/>
                <w:color w:val="000000"/>
                <w:sz w:val="20"/>
                <w:szCs w:val="20"/>
                <w:lang w:val="de-DE"/>
              </w:rPr>
              <w:t>Projektingenieur</w:t>
            </w:r>
            <w:r w:rsidRPr="00BB3145">
              <w:rPr>
                <w:rFonts w:cs="Georgia"/>
                <w:iCs/>
                <w:color w:val="000000"/>
                <w:sz w:val="20"/>
                <w:szCs w:val="20"/>
                <w:lang w:val="de-DE"/>
              </w:rPr>
              <w:tab/>
            </w:r>
            <w:proofErr w:type="spellStart"/>
            <w:r w:rsidR="00C3689F">
              <w:rPr>
                <w:rFonts w:cs="Georgia"/>
                <w:iCs/>
                <w:color w:val="000000"/>
                <w:sz w:val="20"/>
                <w:szCs w:val="20"/>
                <w:lang w:val="de-DE"/>
              </w:rPr>
              <w:t>xxxx</w:t>
            </w:r>
            <w:proofErr w:type="spellEnd"/>
          </w:p>
          <w:p w14:paraId="0F84A5CD" w14:textId="74BD8A4E" w:rsidR="007D37E6" w:rsidRPr="00BB3145" w:rsidRDefault="007D37E6" w:rsidP="007D37E6">
            <w:pPr>
              <w:pStyle w:val="Odstavecseseznamem"/>
              <w:numPr>
                <w:ilvl w:val="0"/>
                <w:numId w:val="5"/>
              </w:numPr>
              <w:spacing w:after="0"/>
              <w:ind w:right="1952"/>
              <w:rPr>
                <w:rFonts w:cs="Georgia"/>
                <w:iCs/>
                <w:color w:val="000000"/>
                <w:sz w:val="20"/>
                <w:szCs w:val="20"/>
                <w:lang w:val="de-DE"/>
              </w:rPr>
            </w:pPr>
            <w:r w:rsidRPr="00BB3145">
              <w:rPr>
                <w:rFonts w:cs="Georgia"/>
                <w:iCs/>
                <w:color w:val="000000"/>
                <w:sz w:val="20"/>
                <w:szCs w:val="20"/>
                <w:lang w:val="de-DE"/>
              </w:rPr>
              <w:t>BIM / GIS / CAD Konstrukteur</w:t>
            </w:r>
            <w:r w:rsidR="00C3689F">
              <w:rPr>
                <w:rFonts w:cs="Georgia"/>
                <w:iCs/>
                <w:color w:val="000000"/>
                <w:sz w:val="20"/>
                <w:szCs w:val="20"/>
                <w:lang w:val="de-DE"/>
              </w:rPr>
              <w:t xml:space="preserve"> </w:t>
            </w:r>
            <w:proofErr w:type="spellStart"/>
            <w:r w:rsidR="00C3689F">
              <w:rPr>
                <w:rFonts w:cs="Georgia"/>
                <w:iCs/>
                <w:color w:val="000000"/>
                <w:sz w:val="20"/>
                <w:szCs w:val="20"/>
                <w:lang w:val="de-DE"/>
              </w:rPr>
              <w:t>xxxx</w:t>
            </w:r>
            <w:proofErr w:type="spellEnd"/>
          </w:p>
          <w:p w14:paraId="6ED9589A" w14:textId="77777777" w:rsidR="007D37E6" w:rsidRPr="00BB3145" w:rsidRDefault="007D37E6" w:rsidP="007D37E6">
            <w:pPr>
              <w:spacing w:after="0"/>
              <w:ind w:right="1952"/>
              <w:rPr>
                <w:rFonts w:cs="Georgia"/>
                <w:iCs/>
                <w:color w:val="000000"/>
                <w:sz w:val="20"/>
                <w:szCs w:val="20"/>
                <w:lang w:val="de-DE"/>
              </w:rPr>
            </w:pPr>
            <w:r w:rsidRPr="00BB3145">
              <w:rPr>
                <w:rFonts w:cs="Georgia"/>
                <w:iCs/>
                <w:color w:val="000000"/>
                <w:sz w:val="20"/>
                <w:szCs w:val="20"/>
                <w:lang w:val="de-DE"/>
              </w:rPr>
              <w:t>Nebenkosten werden pauschal mit 3 % des Honorars festgesetzt. Hierin enthalten sind Kos-</w:t>
            </w:r>
            <w:proofErr w:type="spellStart"/>
            <w:r w:rsidRPr="00BB3145">
              <w:rPr>
                <w:rFonts w:cs="Georgia"/>
                <w:iCs/>
                <w:color w:val="000000"/>
                <w:sz w:val="20"/>
                <w:szCs w:val="20"/>
                <w:lang w:val="de-DE"/>
              </w:rPr>
              <w:t>ten</w:t>
            </w:r>
            <w:proofErr w:type="spellEnd"/>
            <w:r w:rsidRPr="00BB3145">
              <w:rPr>
                <w:rFonts w:cs="Georgia"/>
                <w:iCs/>
                <w:color w:val="000000"/>
                <w:sz w:val="20"/>
                <w:szCs w:val="20"/>
                <w:lang w:val="de-DE"/>
              </w:rPr>
              <w:t xml:space="preserve"> für Kommunikation, Datenübertragung, Kopien von eigenen Arbeitsunterlagen und Fahr-</w:t>
            </w:r>
            <w:proofErr w:type="spellStart"/>
            <w:r w:rsidRPr="00BB3145">
              <w:rPr>
                <w:rFonts w:cs="Georgia"/>
                <w:iCs/>
                <w:color w:val="000000"/>
                <w:sz w:val="20"/>
                <w:szCs w:val="20"/>
                <w:lang w:val="de-DE"/>
              </w:rPr>
              <w:t>ten</w:t>
            </w:r>
            <w:proofErr w:type="spellEnd"/>
            <w:r w:rsidRPr="00BB3145">
              <w:rPr>
                <w:rFonts w:cs="Georgia"/>
                <w:iCs/>
                <w:color w:val="000000"/>
                <w:sz w:val="20"/>
                <w:szCs w:val="20"/>
                <w:lang w:val="de-DE"/>
              </w:rPr>
              <w:t xml:space="preserve"> im Hamburger Stadt- oder Hafengebiet. </w:t>
            </w:r>
          </w:p>
          <w:p w14:paraId="2328EF74" w14:textId="77777777" w:rsidR="007D37E6" w:rsidRPr="00BB3145" w:rsidRDefault="007D37E6" w:rsidP="007D37E6">
            <w:pPr>
              <w:spacing w:after="0"/>
              <w:ind w:right="1952"/>
              <w:rPr>
                <w:rFonts w:cs="Georgia"/>
                <w:iCs/>
                <w:color w:val="000000"/>
                <w:sz w:val="20"/>
                <w:szCs w:val="20"/>
                <w:lang w:val="de-DE"/>
              </w:rPr>
            </w:pPr>
            <w:r w:rsidRPr="00BB3145">
              <w:rPr>
                <w:rFonts w:cs="Georgia"/>
                <w:iCs/>
                <w:color w:val="000000"/>
                <w:sz w:val="20"/>
                <w:szCs w:val="20"/>
                <w:lang w:val="de-DE"/>
              </w:rPr>
              <w:t>Alle Dokumente werden in 2-facher Ausfertigungen und in digitaler Version (</w:t>
            </w:r>
            <w:proofErr w:type="spellStart"/>
            <w:r w:rsidRPr="00BB3145">
              <w:rPr>
                <w:rFonts w:cs="Georgia"/>
                <w:iCs/>
                <w:color w:val="000000"/>
                <w:sz w:val="20"/>
                <w:szCs w:val="20"/>
                <w:lang w:val="de-DE"/>
              </w:rPr>
              <w:t>pdf</w:t>
            </w:r>
            <w:proofErr w:type="spellEnd"/>
            <w:r w:rsidRPr="00BB3145">
              <w:rPr>
                <w:rFonts w:cs="Georgia"/>
                <w:iCs/>
                <w:color w:val="000000"/>
                <w:sz w:val="20"/>
                <w:szCs w:val="20"/>
                <w:lang w:val="de-DE"/>
              </w:rPr>
              <w:t>) zur Verfügung gestellt und sind mit den Nebenkosten abgedeckt.</w:t>
            </w:r>
          </w:p>
          <w:p w14:paraId="7476F101" w14:textId="77777777" w:rsidR="007D37E6" w:rsidRPr="00BB3145" w:rsidRDefault="007D37E6" w:rsidP="007D37E6">
            <w:pPr>
              <w:spacing w:after="0"/>
              <w:ind w:right="1952"/>
              <w:rPr>
                <w:rFonts w:cs="Georgia"/>
                <w:b/>
                <w:bCs/>
                <w:i/>
                <w:color w:val="000000"/>
                <w:sz w:val="20"/>
                <w:szCs w:val="20"/>
                <w:lang w:val="de-DE"/>
              </w:rPr>
            </w:pPr>
          </w:p>
          <w:p w14:paraId="36692E60" w14:textId="1208B897" w:rsidR="007D37E6" w:rsidRPr="00BB3145" w:rsidRDefault="007D37E6" w:rsidP="007D37E6">
            <w:pPr>
              <w:widowControl w:val="0"/>
              <w:autoSpaceDE w:val="0"/>
              <w:autoSpaceDN w:val="0"/>
              <w:adjustRightInd w:val="0"/>
              <w:spacing w:after="0" w:line="240" w:lineRule="auto"/>
              <w:rPr>
                <w:rFonts w:cs="Georgia"/>
                <w:b/>
                <w:bCs/>
                <w:color w:val="000000"/>
                <w:sz w:val="32"/>
                <w:szCs w:val="32"/>
              </w:rPr>
            </w:pPr>
            <w:r w:rsidRPr="00BB3145">
              <w:rPr>
                <w:rFonts w:cs="Georgia"/>
                <w:bCs/>
                <w:color w:val="000000"/>
                <w:sz w:val="18"/>
                <w:szCs w:val="18"/>
                <w:lang w:val="de-DE"/>
              </w:rPr>
              <w:t>Details entnehmen Sie bitte dem beigefügten Angebot.</w:t>
            </w:r>
          </w:p>
        </w:tc>
      </w:tr>
      <w:tr w:rsidR="00FD6797" w:rsidRPr="00BB3145" w14:paraId="0EAAF457" w14:textId="77777777" w:rsidTr="00FD6797">
        <w:trPr>
          <w:cantSplit/>
          <w:trHeight w:val="1962"/>
        </w:trPr>
        <w:tc>
          <w:tcPr>
            <w:tcW w:w="10495" w:type="dxa"/>
            <w:gridSpan w:val="2"/>
            <w:vAlign w:val="bottom"/>
          </w:tcPr>
          <w:p w14:paraId="0FB17B0D" w14:textId="122A6FFE" w:rsidR="00FD6797" w:rsidRPr="00BB3145" w:rsidRDefault="00FD6797" w:rsidP="00FD6797">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40" w:after="40" w:line="240" w:lineRule="auto"/>
              <w:ind w:left="40" w:right="40"/>
              <w:jc w:val="both"/>
              <w:rPr>
                <w:rFonts w:cs="Arial"/>
                <w:color w:val="000000"/>
                <w:sz w:val="17"/>
                <w:szCs w:val="17"/>
              </w:rPr>
            </w:pPr>
            <w:r w:rsidRPr="00BB3145">
              <w:rPr>
                <w:rFonts w:cs="Arial"/>
                <w:color w:val="000000"/>
                <w:sz w:val="17"/>
                <w:szCs w:val="17"/>
              </w:rPr>
              <w:t xml:space="preserve">Dodavatel je oprávněn vystavit daňový doklad 1x za </w:t>
            </w:r>
            <w:r w:rsidR="007D37E6" w:rsidRPr="00BB3145">
              <w:rPr>
                <w:rFonts w:cs="Arial"/>
                <w:color w:val="000000"/>
                <w:sz w:val="17"/>
                <w:szCs w:val="17"/>
              </w:rPr>
              <w:t xml:space="preserve">jeden nebo </w:t>
            </w:r>
            <w:r w:rsidRPr="00BB3145">
              <w:rPr>
                <w:rFonts w:cs="Arial"/>
                <w:color w:val="000000"/>
                <w:sz w:val="17"/>
                <w:szCs w:val="17"/>
              </w:rPr>
              <w:t xml:space="preserve">dva měsíce pouze na základě oprávněnou osobou odběratele odsouhlaseného a podepsaného výkazu provedených prací a případných vykázaných nákladů. </w:t>
            </w:r>
          </w:p>
          <w:p w14:paraId="6A0B9EE2" w14:textId="77777777" w:rsidR="00BB3145" w:rsidRPr="00BB3145" w:rsidRDefault="007D37E6" w:rsidP="00FD6797">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40" w:after="40" w:line="240" w:lineRule="auto"/>
              <w:ind w:left="40" w:right="40"/>
              <w:jc w:val="both"/>
              <w:rPr>
                <w:rFonts w:cs="Arial"/>
                <w:color w:val="000000"/>
                <w:sz w:val="17"/>
                <w:szCs w:val="17"/>
              </w:rPr>
            </w:pPr>
            <w:r w:rsidRPr="0031352D">
              <w:rPr>
                <w:rFonts w:cs="Arial"/>
                <w:color w:val="000000"/>
                <w:sz w:val="17"/>
                <w:szCs w:val="17"/>
                <w:lang w:val="de-LI"/>
              </w:rPr>
              <w:t>Der Lieferant ist berechtigt, alle 1 oder 2 Monate einen Steuerbeleg auszustellen, und zwar nur auf der Grundlage von Stundenzetteln als Nachweis der Tätigkeit und der erstattungsfähigen Kosten, die von der bevollmächtigten Person des Kunden genehmigt und unterzeichnet wurden</w:t>
            </w:r>
            <w:r w:rsidRPr="00BB3145">
              <w:rPr>
                <w:rFonts w:cs="Arial"/>
                <w:color w:val="000000"/>
                <w:sz w:val="17"/>
                <w:szCs w:val="17"/>
              </w:rPr>
              <w:t>.</w:t>
            </w:r>
          </w:p>
          <w:p w14:paraId="3DB17A7D" w14:textId="53CDF87F" w:rsidR="00FD6797" w:rsidRPr="00BB3145" w:rsidRDefault="00FD6797" w:rsidP="00FD6797">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40" w:after="40" w:line="240" w:lineRule="auto"/>
              <w:ind w:left="40" w:right="40"/>
              <w:jc w:val="both"/>
              <w:rPr>
                <w:rFonts w:cs="Arial"/>
                <w:color w:val="000000"/>
                <w:sz w:val="17"/>
                <w:szCs w:val="17"/>
              </w:rPr>
            </w:pPr>
            <w:r w:rsidRPr="00BB3145">
              <w:rPr>
                <w:rFonts w:cs="Arial"/>
                <w:color w:val="000000"/>
                <w:sz w:val="17"/>
                <w:szCs w:val="17"/>
              </w:rPr>
              <w:t xml:space="preserve">Oprávněnou osobou odběratele pro převzetí předmětu plnění této objednávky </w:t>
            </w:r>
            <w:proofErr w:type="spellStart"/>
            <w:r w:rsidR="00436ACC">
              <w:rPr>
                <w:rFonts w:cs="Arial"/>
                <w:color w:val="000000"/>
                <w:sz w:val="17"/>
                <w:szCs w:val="17"/>
              </w:rPr>
              <w:t>xxxx</w:t>
            </w:r>
            <w:proofErr w:type="spellEnd"/>
            <w:r w:rsidRPr="00BB3145">
              <w:rPr>
                <w:rFonts w:cs="Arial"/>
                <w:color w:val="000000"/>
                <w:sz w:val="17"/>
                <w:szCs w:val="17"/>
              </w:rPr>
              <w:t>, vedoucí OSP</w:t>
            </w:r>
          </w:p>
          <w:p w14:paraId="3E0CDDEF" w14:textId="4C6A2AA8" w:rsidR="00FD6797" w:rsidRPr="00BB3145" w:rsidRDefault="00FD6797" w:rsidP="00FD6797">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40" w:after="40" w:line="240" w:lineRule="auto"/>
              <w:ind w:left="40" w:right="40"/>
              <w:jc w:val="both"/>
              <w:rPr>
                <w:rFonts w:cs="Georgia"/>
                <w:b/>
                <w:color w:val="000000"/>
                <w:sz w:val="32"/>
                <w:szCs w:val="32"/>
              </w:rPr>
            </w:pPr>
            <w:r w:rsidRPr="0031352D">
              <w:rPr>
                <w:rFonts w:cs="Arial"/>
                <w:color w:val="000000"/>
                <w:sz w:val="17"/>
                <w:szCs w:val="17"/>
                <w:lang w:val="de-LI"/>
              </w:rPr>
              <w:t>Bevollmächtigter des Abonnenten für die Übernahme des Auftragsgegenstandes ist Herr</w:t>
            </w:r>
            <w:r w:rsidRPr="00BB3145">
              <w:rPr>
                <w:rFonts w:cs="Arial"/>
                <w:color w:val="000000"/>
                <w:sz w:val="17"/>
                <w:szCs w:val="17"/>
              </w:rPr>
              <w:t xml:space="preserve"> </w:t>
            </w:r>
            <w:proofErr w:type="spellStart"/>
            <w:r w:rsidR="00436ACC">
              <w:rPr>
                <w:rFonts w:cs="Arial"/>
                <w:color w:val="000000"/>
                <w:sz w:val="17"/>
                <w:szCs w:val="17"/>
              </w:rPr>
              <w:t>xxxx</w:t>
            </w:r>
            <w:proofErr w:type="spellEnd"/>
          </w:p>
        </w:tc>
      </w:tr>
      <w:tr w:rsidR="0098229D" w:rsidRPr="00BB3145" w14:paraId="579C94D2" w14:textId="77777777" w:rsidTr="00FD6797">
        <w:trPr>
          <w:cantSplit/>
          <w:trHeight w:val="794"/>
        </w:trPr>
        <w:tc>
          <w:tcPr>
            <w:tcW w:w="10495" w:type="dxa"/>
            <w:gridSpan w:val="2"/>
            <w:vAlign w:val="bottom"/>
          </w:tcPr>
          <w:p w14:paraId="3C9C1CED" w14:textId="3071F8E6" w:rsidR="00AF7E54" w:rsidRPr="00BB3145" w:rsidRDefault="003F36E0" w:rsidP="00AF7E54">
            <w:pPr>
              <w:widowControl w:val="0"/>
              <w:autoSpaceDE w:val="0"/>
              <w:autoSpaceDN w:val="0"/>
              <w:adjustRightInd w:val="0"/>
              <w:spacing w:before="40" w:after="40" w:line="240" w:lineRule="auto"/>
              <w:ind w:right="40"/>
              <w:rPr>
                <w:rFonts w:cs="Georgia"/>
                <w:b/>
                <w:color w:val="000000"/>
                <w:sz w:val="24"/>
                <w:szCs w:val="24"/>
              </w:rPr>
            </w:pPr>
            <w:r w:rsidRPr="0031352D">
              <w:rPr>
                <w:rFonts w:cs="Georgia"/>
                <w:b/>
                <w:color w:val="000000"/>
                <w:sz w:val="24"/>
                <w:szCs w:val="24"/>
                <w:lang w:val="de-LI"/>
              </w:rPr>
              <w:t>Geschätzte Kosten</w:t>
            </w:r>
            <w:r w:rsidRPr="00BB3145">
              <w:rPr>
                <w:rFonts w:cs="Georgia"/>
                <w:b/>
                <w:color w:val="000000"/>
                <w:sz w:val="24"/>
                <w:szCs w:val="24"/>
              </w:rPr>
              <w:t xml:space="preserve">                                </w:t>
            </w:r>
            <w:r w:rsidR="007D37E6" w:rsidRPr="00BB3145">
              <w:rPr>
                <w:rFonts w:cs="Georgia"/>
                <w:b/>
                <w:color w:val="000000"/>
                <w:sz w:val="24"/>
                <w:szCs w:val="24"/>
              </w:rPr>
              <w:t>23</w:t>
            </w:r>
            <w:r w:rsidR="003A1463" w:rsidRPr="00BB3145">
              <w:rPr>
                <w:rFonts w:cs="Georgia"/>
                <w:b/>
                <w:color w:val="000000"/>
                <w:sz w:val="24"/>
                <w:szCs w:val="24"/>
              </w:rPr>
              <w:t>.</w:t>
            </w:r>
            <w:r w:rsidR="007D37E6" w:rsidRPr="00BB3145">
              <w:rPr>
                <w:rFonts w:cs="Georgia"/>
                <w:b/>
                <w:color w:val="000000"/>
                <w:sz w:val="24"/>
                <w:szCs w:val="24"/>
              </w:rPr>
              <w:t>896</w:t>
            </w:r>
            <w:r w:rsidR="003A1463" w:rsidRPr="00BB3145">
              <w:rPr>
                <w:rFonts w:cs="Georgia"/>
                <w:b/>
                <w:color w:val="000000"/>
                <w:sz w:val="24"/>
                <w:szCs w:val="24"/>
              </w:rPr>
              <w:t xml:space="preserve"> </w:t>
            </w:r>
            <w:r w:rsidR="00FD3980" w:rsidRPr="00BB3145">
              <w:rPr>
                <w:rFonts w:cs="Georgia"/>
                <w:b/>
                <w:color w:val="000000"/>
                <w:sz w:val="24"/>
                <w:szCs w:val="24"/>
              </w:rPr>
              <w:t xml:space="preserve">EUR </w:t>
            </w:r>
            <w:r w:rsidRPr="0031352D">
              <w:rPr>
                <w:rFonts w:cs="Georgia"/>
                <w:b/>
                <w:color w:val="000000"/>
                <w:sz w:val="24"/>
                <w:szCs w:val="24"/>
                <w:lang w:val="de-LI"/>
              </w:rPr>
              <w:t xml:space="preserve">Preis ohne </w:t>
            </w:r>
            <w:proofErr w:type="spellStart"/>
            <w:r w:rsidR="004D00CC" w:rsidRPr="0031352D">
              <w:rPr>
                <w:rFonts w:cs="Georgia"/>
                <w:b/>
                <w:color w:val="000000"/>
                <w:sz w:val="24"/>
                <w:szCs w:val="24"/>
                <w:lang w:val="de-LI"/>
              </w:rPr>
              <w:t>USt</w:t>
            </w:r>
            <w:proofErr w:type="spellEnd"/>
            <w:r w:rsidRPr="0031352D">
              <w:rPr>
                <w:rFonts w:cs="Georgia"/>
                <w:b/>
                <w:color w:val="000000"/>
                <w:sz w:val="24"/>
                <w:szCs w:val="24"/>
                <w:lang w:val="de-LI"/>
              </w:rPr>
              <w:t>.</w:t>
            </w:r>
            <w:r w:rsidR="00FD6797" w:rsidRPr="00BB3145">
              <w:rPr>
                <w:rFonts w:cs="Georgia"/>
                <w:b/>
                <w:color w:val="000000"/>
                <w:sz w:val="24"/>
                <w:szCs w:val="24"/>
              </w:rPr>
              <w:t xml:space="preserve"> (VAT Reverse chargé)</w:t>
            </w:r>
          </w:p>
          <w:p w14:paraId="631C8163" w14:textId="045CB726" w:rsidR="0098229D" w:rsidRPr="00BB3145" w:rsidRDefault="00AF7E54" w:rsidP="00FD6797">
            <w:pPr>
              <w:widowControl w:val="0"/>
              <w:autoSpaceDE w:val="0"/>
              <w:autoSpaceDN w:val="0"/>
              <w:adjustRightInd w:val="0"/>
              <w:spacing w:before="40" w:after="40" w:line="240" w:lineRule="auto"/>
              <w:ind w:right="40"/>
              <w:rPr>
                <w:rFonts w:cs="Arial"/>
                <w:b/>
                <w:bCs/>
                <w:color w:val="000000"/>
                <w:sz w:val="17"/>
                <w:szCs w:val="17"/>
              </w:rPr>
            </w:pPr>
            <w:r w:rsidRPr="00BB3145">
              <w:rPr>
                <w:rFonts w:cs="Georgia"/>
                <w:b/>
                <w:color w:val="000000"/>
                <w:sz w:val="24"/>
                <w:szCs w:val="24"/>
              </w:rPr>
              <w:t xml:space="preserve">                                             </w:t>
            </w:r>
            <w:r w:rsidRPr="00BB3145">
              <w:rPr>
                <w:rFonts w:cs="Georgia"/>
                <w:b/>
                <w:color w:val="000000"/>
                <w:sz w:val="24"/>
                <w:szCs w:val="24"/>
              </w:rPr>
              <w:tab/>
            </w:r>
            <w:r w:rsidR="00816AA2" w:rsidRPr="00BB3145">
              <w:rPr>
                <w:rFonts w:cs="Georgia"/>
                <w:b/>
                <w:color w:val="000000"/>
                <w:sz w:val="24"/>
                <w:szCs w:val="24"/>
              </w:rPr>
              <w:t xml:space="preserve">           </w:t>
            </w:r>
            <w:r w:rsidR="000E3775" w:rsidRPr="00BB3145">
              <w:rPr>
                <w:rFonts w:cs="Georgia"/>
                <w:b/>
                <w:color w:val="000000"/>
                <w:sz w:val="24"/>
                <w:szCs w:val="24"/>
              </w:rPr>
              <w:t xml:space="preserve">  </w:t>
            </w:r>
          </w:p>
        </w:tc>
      </w:tr>
      <w:tr w:rsidR="0098229D" w:rsidRPr="00BB3145" w14:paraId="70EC7151" w14:textId="77777777" w:rsidTr="00566F6C">
        <w:trPr>
          <w:cantSplit/>
          <w:trHeight w:val="256"/>
        </w:trPr>
        <w:tc>
          <w:tcPr>
            <w:tcW w:w="2413" w:type="dxa"/>
          </w:tcPr>
          <w:p w14:paraId="2D061EAC" w14:textId="77777777" w:rsidR="0098229D" w:rsidRPr="0031352D" w:rsidRDefault="00F2471B">
            <w:pPr>
              <w:widowControl w:val="0"/>
              <w:autoSpaceDE w:val="0"/>
              <w:autoSpaceDN w:val="0"/>
              <w:adjustRightInd w:val="0"/>
              <w:spacing w:after="0" w:line="240" w:lineRule="auto"/>
              <w:rPr>
                <w:rFonts w:cs="Georgia"/>
                <w:b/>
                <w:bCs/>
                <w:color w:val="000000"/>
                <w:sz w:val="21"/>
                <w:szCs w:val="21"/>
                <w:lang w:val="de-LI"/>
              </w:rPr>
            </w:pPr>
            <w:r w:rsidRPr="0031352D">
              <w:rPr>
                <w:rFonts w:cs="Georgia"/>
                <w:b/>
                <w:bCs/>
                <w:color w:val="000000"/>
                <w:sz w:val="21"/>
                <w:szCs w:val="21"/>
                <w:lang w:val="de-LI"/>
              </w:rPr>
              <w:t>Zahlungsbedingungen</w:t>
            </w:r>
            <w:r w:rsidR="0098229D" w:rsidRPr="0031352D">
              <w:rPr>
                <w:rFonts w:cs="Georgia"/>
                <w:b/>
                <w:bCs/>
                <w:color w:val="000000"/>
                <w:sz w:val="21"/>
                <w:szCs w:val="21"/>
                <w:lang w:val="de-LI"/>
              </w:rPr>
              <w:t>:</w:t>
            </w:r>
          </w:p>
        </w:tc>
        <w:tc>
          <w:tcPr>
            <w:tcW w:w="8082" w:type="dxa"/>
          </w:tcPr>
          <w:p w14:paraId="5ED372EA" w14:textId="77777777" w:rsidR="0098229D" w:rsidRPr="00BB3145" w:rsidRDefault="00F2471B">
            <w:pPr>
              <w:widowControl w:val="0"/>
              <w:autoSpaceDE w:val="0"/>
              <w:autoSpaceDN w:val="0"/>
              <w:adjustRightInd w:val="0"/>
              <w:spacing w:after="0" w:line="240" w:lineRule="auto"/>
              <w:rPr>
                <w:rFonts w:cs="Georgia"/>
                <w:color w:val="000000"/>
                <w:sz w:val="20"/>
                <w:szCs w:val="20"/>
              </w:rPr>
            </w:pPr>
            <w:r w:rsidRPr="00BB3145">
              <w:rPr>
                <w:rFonts w:cs="Arial"/>
                <w:color w:val="000000"/>
                <w:sz w:val="20"/>
                <w:szCs w:val="20"/>
              </w:rPr>
              <w:t>Transfer</w:t>
            </w:r>
          </w:p>
        </w:tc>
      </w:tr>
      <w:tr w:rsidR="0098229D" w:rsidRPr="00BB3145" w14:paraId="2D3C38A2" w14:textId="77777777" w:rsidTr="00566F6C">
        <w:trPr>
          <w:cantSplit/>
          <w:trHeight w:val="241"/>
        </w:trPr>
        <w:tc>
          <w:tcPr>
            <w:tcW w:w="2413" w:type="dxa"/>
            <w:vAlign w:val="bottom"/>
          </w:tcPr>
          <w:p w14:paraId="39C4295C" w14:textId="77777777" w:rsidR="0098229D" w:rsidRPr="0031352D" w:rsidRDefault="00F2471B">
            <w:pPr>
              <w:widowControl w:val="0"/>
              <w:autoSpaceDE w:val="0"/>
              <w:autoSpaceDN w:val="0"/>
              <w:adjustRightInd w:val="0"/>
              <w:spacing w:after="0" w:line="240" w:lineRule="auto"/>
              <w:rPr>
                <w:rFonts w:cs="Georgia"/>
                <w:b/>
                <w:bCs/>
                <w:color w:val="000000"/>
                <w:sz w:val="21"/>
                <w:szCs w:val="21"/>
                <w:lang w:val="de-LI"/>
              </w:rPr>
            </w:pPr>
            <w:r w:rsidRPr="0031352D">
              <w:rPr>
                <w:rFonts w:cs="Georgia"/>
                <w:b/>
                <w:bCs/>
                <w:color w:val="000000"/>
                <w:sz w:val="21"/>
                <w:szCs w:val="21"/>
                <w:lang w:val="de-LI"/>
              </w:rPr>
              <w:t>Liefertermin:</w:t>
            </w:r>
          </w:p>
        </w:tc>
        <w:tc>
          <w:tcPr>
            <w:tcW w:w="8082" w:type="dxa"/>
            <w:vAlign w:val="bottom"/>
          </w:tcPr>
          <w:p w14:paraId="35738EDB" w14:textId="0D8E79CD" w:rsidR="0098229D" w:rsidRPr="00BB3145" w:rsidRDefault="008633D6" w:rsidP="00297614">
            <w:pPr>
              <w:widowControl w:val="0"/>
              <w:autoSpaceDE w:val="0"/>
              <w:autoSpaceDN w:val="0"/>
              <w:adjustRightInd w:val="0"/>
              <w:spacing w:after="0" w:line="240" w:lineRule="auto"/>
              <w:rPr>
                <w:rFonts w:cs="Georgia"/>
                <w:color w:val="000000"/>
                <w:sz w:val="21"/>
                <w:szCs w:val="21"/>
              </w:rPr>
            </w:pPr>
            <w:r w:rsidRPr="00BB3145">
              <w:rPr>
                <w:rFonts w:cs="Georgia"/>
                <w:color w:val="000000"/>
                <w:sz w:val="21"/>
                <w:szCs w:val="21"/>
              </w:rPr>
              <w:t>30.2.-31.7.2024</w:t>
            </w:r>
          </w:p>
        </w:tc>
      </w:tr>
      <w:tr w:rsidR="0098229D" w:rsidRPr="00BB3145" w14:paraId="78A38ADE" w14:textId="77777777" w:rsidTr="00566F6C">
        <w:trPr>
          <w:cantSplit/>
          <w:trHeight w:val="241"/>
        </w:trPr>
        <w:tc>
          <w:tcPr>
            <w:tcW w:w="2413" w:type="dxa"/>
            <w:vAlign w:val="bottom"/>
          </w:tcPr>
          <w:p w14:paraId="7A5566DB" w14:textId="77777777" w:rsidR="0098229D" w:rsidRPr="0031352D" w:rsidRDefault="00F2471B">
            <w:pPr>
              <w:widowControl w:val="0"/>
              <w:autoSpaceDE w:val="0"/>
              <w:autoSpaceDN w:val="0"/>
              <w:adjustRightInd w:val="0"/>
              <w:spacing w:after="0" w:line="240" w:lineRule="auto"/>
              <w:rPr>
                <w:rFonts w:cs="Georgia"/>
                <w:b/>
                <w:bCs/>
                <w:color w:val="000000"/>
                <w:sz w:val="21"/>
                <w:szCs w:val="21"/>
                <w:lang w:val="de-LI"/>
              </w:rPr>
            </w:pPr>
            <w:r w:rsidRPr="0031352D">
              <w:rPr>
                <w:rFonts w:cs="Georgia"/>
                <w:b/>
                <w:bCs/>
                <w:color w:val="000000"/>
                <w:sz w:val="21"/>
                <w:szCs w:val="21"/>
                <w:lang w:val="de-LI"/>
              </w:rPr>
              <w:t>Ausstellungsdatum:</w:t>
            </w:r>
          </w:p>
        </w:tc>
        <w:tc>
          <w:tcPr>
            <w:tcW w:w="8082" w:type="dxa"/>
            <w:vAlign w:val="bottom"/>
          </w:tcPr>
          <w:p w14:paraId="3957CEC1" w14:textId="12613A90" w:rsidR="0098229D" w:rsidRPr="00BB3145" w:rsidRDefault="008633D6" w:rsidP="00297614">
            <w:pPr>
              <w:widowControl w:val="0"/>
              <w:autoSpaceDE w:val="0"/>
              <w:autoSpaceDN w:val="0"/>
              <w:adjustRightInd w:val="0"/>
              <w:spacing w:after="0" w:line="240" w:lineRule="auto"/>
              <w:rPr>
                <w:rFonts w:cs="Georgia"/>
                <w:color w:val="000000"/>
                <w:sz w:val="21"/>
                <w:szCs w:val="21"/>
              </w:rPr>
            </w:pPr>
            <w:r w:rsidRPr="00BB3145">
              <w:rPr>
                <w:rFonts w:cs="Georgia"/>
                <w:color w:val="000000"/>
                <w:sz w:val="21"/>
                <w:szCs w:val="21"/>
              </w:rPr>
              <w:t>29.02.2024</w:t>
            </w:r>
          </w:p>
        </w:tc>
      </w:tr>
      <w:tr w:rsidR="0098229D" w:rsidRPr="00BB3145" w14:paraId="0D6038E1" w14:textId="77777777" w:rsidTr="00566F6C">
        <w:trPr>
          <w:cantSplit/>
          <w:trHeight w:val="174"/>
        </w:trPr>
        <w:tc>
          <w:tcPr>
            <w:tcW w:w="2413" w:type="dxa"/>
            <w:vAlign w:val="bottom"/>
          </w:tcPr>
          <w:p w14:paraId="35134ECD" w14:textId="77777777" w:rsidR="0098229D" w:rsidRPr="0031352D" w:rsidRDefault="00F2471B">
            <w:pPr>
              <w:widowControl w:val="0"/>
              <w:autoSpaceDE w:val="0"/>
              <w:autoSpaceDN w:val="0"/>
              <w:adjustRightInd w:val="0"/>
              <w:spacing w:after="0" w:line="240" w:lineRule="auto"/>
              <w:rPr>
                <w:rFonts w:cs="Georgia"/>
                <w:b/>
                <w:bCs/>
                <w:color w:val="000000"/>
                <w:sz w:val="21"/>
                <w:szCs w:val="21"/>
                <w:lang w:val="de-LI"/>
              </w:rPr>
            </w:pPr>
            <w:r w:rsidRPr="0031352D">
              <w:rPr>
                <w:rFonts w:cs="Georgia"/>
                <w:b/>
                <w:bCs/>
                <w:color w:val="000000"/>
                <w:sz w:val="21"/>
                <w:szCs w:val="21"/>
                <w:lang w:val="de-LI"/>
              </w:rPr>
              <w:t>Garantiebedingungen</w:t>
            </w:r>
            <w:r w:rsidR="0098229D" w:rsidRPr="0031352D">
              <w:rPr>
                <w:rFonts w:cs="Georgia"/>
                <w:b/>
                <w:bCs/>
                <w:color w:val="000000"/>
                <w:sz w:val="21"/>
                <w:szCs w:val="21"/>
                <w:lang w:val="de-LI"/>
              </w:rPr>
              <w:t>:</w:t>
            </w:r>
          </w:p>
        </w:tc>
        <w:tc>
          <w:tcPr>
            <w:tcW w:w="8082" w:type="dxa"/>
            <w:vAlign w:val="bottom"/>
          </w:tcPr>
          <w:p w14:paraId="40C2D488" w14:textId="77777777" w:rsidR="0098229D" w:rsidRPr="00BB3145" w:rsidRDefault="0098229D" w:rsidP="00ED13FC">
            <w:pPr>
              <w:widowControl w:val="0"/>
              <w:autoSpaceDE w:val="0"/>
              <w:autoSpaceDN w:val="0"/>
              <w:adjustRightInd w:val="0"/>
              <w:spacing w:after="0" w:line="240" w:lineRule="auto"/>
              <w:rPr>
                <w:rFonts w:cs="Georgia"/>
                <w:color w:val="000000"/>
                <w:sz w:val="17"/>
                <w:szCs w:val="17"/>
              </w:rPr>
            </w:pPr>
          </w:p>
        </w:tc>
      </w:tr>
    </w:tbl>
    <w:p w14:paraId="3F72D08D" w14:textId="77777777" w:rsidR="00566F6C" w:rsidRPr="00BB3145" w:rsidRDefault="00566F6C" w:rsidP="00566F6C">
      <w:pPr>
        <w:widowControl w:val="0"/>
        <w:autoSpaceDE w:val="0"/>
        <w:autoSpaceDN w:val="0"/>
        <w:adjustRightInd w:val="0"/>
        <w:spacing w:after="0" w:line="240" w:lineRule="auto"/>
        <w:jc w:val="both"/>
        <w:rPr>
          <w:rFonts w:cs="Calibri"/>
          <w:b/>
          <w:bCs/>
        </w:rPr>
      </w:pPr>
    </w:p>
    <w:p w14:paraId="32B78FA2" w14:textId="5683BED0" w:rsidR="00566F6C" w:rsidRPr="00BB3145" w:rsidRDefault="00566F6C" w:rsidP="00566F6C">
      <w:pPr>
        <w:widowControl w:val="0"/>
        <w:autoSpaceDE w:val="0"/>
        <w:autoSpaceDN w:val="0"/>
        <w:adjustRightInd w:val="0"/>
        <w:spacing w:after="0" w:line="240" w:lineRule="auto"/>
        <w:jc w:val="both"/>
        <w:rPr>
          <w:rFonts w:cs="Calibri"/>
          <w:b/>
          <w:bCs/>
        </w:rPr>
      </w:pPr>
      <w:r w:rsidRPr="00BB3145">
        <w:rPr>
          <w:rFonts w:cs="Calibri"/>
          <w:b/>
          <w:bCs/>
        </w:rPr>
        <w:t xml:space="preserve">Plnění bude financováno </w:t>
      </w:r>
      <w:r w:rsidR="00C97515" w:rsidRPr="00BB3145">
        <w:rPr>
          <w:rFonts w:cs="Calibri"/>
          <w:b/>
          <w:bCs/>
        </w:rPr>
        <w:t>z</w:t>
      </w:r>
      <w:r w:rsidRPr="00BB3145">
        <w:rPr>
          <w:rFonts w:cs="Calibri"/>
          <w:b/>
          <w:bCs/>
        </w:rPr>
        <w:t xml:space="preserve">: </w:t>
      </w:r>
      <w:r w:rsidR="008633D6" w:rsidRPr="00BB3145">
        <w:rPr>
          <w:rFonts w:cs="Calibri"/>
          <w:b/>
          <w:bCs/>
        </w:rPr>
        <w:t>SFDI, investiční akce Přístavní území ČR v Hamburku, číslo projektu 5005550002, financováno z ŘVC-Příprava a vypořádání staveb, ISPROFOND 5005540004</w:t>
      </w:r>
    </w:p>
    <w:p w14:paraId="470E0E98" w14:textId="17644D2D" w:rsidR="0098229D" w:rsidRPr="00BB3145" w:rsidRDefault="00566F6C" w:rsidP="00083B76">
      <w:pPr>
        <w:widowControl w:val="0"/>
        <w:autoSpaceDE w:val="0"/>
        <w:autoSpaceDN w:val="0"/>
        <w:adjustRightInd w:val="0"/>
        <w:spacing w:before="40" w:after="40" w:line="240" w:lineRule="auto"/>
        <w:ind w:right="40"/>
        <w:rPr>
          <w:rFonts w:cs="Arial"/>
          <w:b/>
          <w:bCs/>
          <w:color w:val="000000"/>
          <w:sz w:val="17"/>
          <w:szCs w:val="17"/>
        </w:rPr>
      </w:pPr>
      <w:r w:rsidRPr="00BB3145">
        <w:rPr>
          <w:rFonts w:cs="Calibri"/>
          <w:b/>
          <w:bCs/>
        </w:rPr>
        <w:t xml:space="preserve">Plnění </w:t>
      </w:r>
      <w:r w:rsidR="008633D6" w:rsidRPr="00BB3145">
        <w:rPr>
          <w:rFonts w:cs="Calibri"/>
          <w:b/>
          <w:bCs/>
        </w:rPr>
        <w:t>není</w:t>
      </w:r>
      <w:r w:rsidRPr="00BB3145">
        <w:rPr>
          <w:rFonts w:cs="Calibri"/>
          <w:b/>
          <w:bCs/>
        </w:rPr>
        <w:t xml:space="preserve"> pro ekonomickou činnost ŘVC</w:t>
      </w:r>
    </w:p>
    <w:p w14:paraId="0152C7C5" w14:textId="77777777" w:rsidR="0098229D" w:rsidRPr="00BB3145" w:rsidRDefault="0098229D">
      <w:pPr>
        <w:widowControl w:val="0"/>
        <w:autoSpaceDE w:val="0"/>
        <w:autoSpaceDN w:val="0"/>
        <w:adjustRightInd w:val="0"/>
        <w:spacing w:after="0" w:line="240" w:lineRule="auto"/>
        <w:rPr>
          <w:b/>
          <w:sz w:val="18"/>
          <w:szCs w:val="18"/>
        </w:rPr>
      </w:pPr>
    </w:p>
    <w:p w14:paraId="5FC68F48" w14:textId="77777777" w:rsidR="00670F35" w:rsidRPr="00BB3145" w:rsidRDefault="00670F35">
      <w:pPr>
        <w:widowControl w:val="0"/>
        <w:autoSpaceDE w:val="0"/>
        <w:autoSpaceDN w:val="0"/>
        <w:adjustRightInd w:val="0"/>
        <w:spacing w:after="0" w:line="240" w:lineRule="auto"/>
        <w:rPr>
          <w:b/>
          <w:sz w:val="18"/>
          <w:szCs w:val="18"/>
        </w:rPr>
      </w:pPr>
    </w:p>
    <w:p w14:paraId="5F739845" w14:textId="77777777" w:rsidR="00670F35" w:rsidRPr="00BB3145" w:rsidRDefault="00670F35">
      <w:pPr>
        <w:widowControl w:val="0"/>
        <w:autoSpaceDE w:val="0"/>
        <w:autoSpaceDN w:val="0"/>
        <w:adjustRightInd w:val="0"/>
        <w:spacing w:after="0" w:line="240" w:lineRule="auto"/>
        <w:rPr>
          <w:b/>
          <w:sz w:val="18"/>
          <w:szCs w:val="18"/>
        </w:rPr>
      </w:pPr>
    </w:p>
    <w:p w14:paraId="70A56F92" w14:textId="298DDD18" w:rsidR="00083B76" w:rsidRPr="00BB3145" w:rsidRDefault="00083B76" w:rsidP="00670F35">
      <w:pPr>
        <w:tabs>
          <w:tab w:val="left" w:pos="851"/>
          <w:tab w:val="right" w:leader="dot" w:pos="3402"/>
          <w:tab w:val="left" w:pos="6237"/>
          <w:tab w:val="left" w:pos="7088"/>
          <w:tab w:val="right" w:leader="dot" w:pos="9639"/>
        </w:tabs>
        <w:spacing w:after="0" w:line="240" w:lineRule="auto"/>
      </w:pPr>
      <w:r w:rsidRPr="00BB3145">
        <w:rPr>
          <w:b/>
          <w:bCs/>
        </w:rPr>
        <w:t>Vystavil</w:t>
      </w:r>
      <w:r w:rsidR="008633D6" w:rsidRPr="00BB3145">
        <w:rPr>
          <w:b/>
          <w:bCs/>
        </w:rPr>
        <w:t xml:space="preserve"> / </w:t>
      </w:r>
      <w:r w:rsidR="008633D6" w:rsidRPr="0031352D">
        <w:rPr>
          <w:b/>
          <w:bCs/>
          <w:lang w:val="de-LI"/>
        </w:rPr>
        <w:t>Ausgestellt von</w:t>
      </w:r>
      <w:r w:rsidR="00670F35" w:rsidRPr="0031352D">
        <w:rPr>
          <w:b/>
          <w:bCs/>
          <w:lang w:val="de-LI"/>
        </w:rPr>
        <w:t>:</w:t>
      </w:r>
      <w:r w:rsidR="00670F35" w:rsidRPr="00BB3145">
        <w:rPr>
          <w:b/>
          <w:bCs/>
        </w:rPr>
        <w:t xml:space="preserve"> </w:t>
      </w:r>
      <w:r w:rsidR="00670F35" w:rsidRPr="00BB3145">
        <w:rPr>
          <w:b/>
          <w:bCs/>
        </w:rPr>
        <w:tab/>
      </w:r>
      <w:r w:rsidR="00670F35" w:rsidRPr="00BB3145">
        <w:rPr>
          <w:b/>
          <w:bCs/>
        </w:rPr>
        <w:tab/>
      </w:r>
      <w:r w:rsidR="00670F35" w:rsidRPr="00BB3145">
        <w:rPr>
          <w:b/>
          <w:bCs/>
        </w:rPr>
        <w:tab/>
      </w:r>
      <w:r w:rsidR="00D11E48" w:rsidRPr="00BB3145">
        <w:rPr>
          <w:b/>
          <w:bCs/>
        </w:rPr>
        <w:t>Schvaluje</w:t>
      </w:r>
      <w:r w:rsidR="008633D6" w:rsidRPr="00BB3145">
        <w:rPr>
          <w:b/>
          <w:bCs/>
        </w:rPr>
        <w:t xml:space="preserve"> / </w:t>
      </w:r>
      <w:r w:rsidR="008633D6" w:rsidRPr="0031352D">
        <w:rPr>
          <w:b/>
          <w:bCs/>
          <w:lang w:val="de-LI"/>
        </w:rPr>
        <w:t>Gebilligt</w:t>
      </w:r>
      <w:r w:rsidR="00D11E48" w:rsidRPr="0031352D">
        <w:rPr>
          <w:b/>
          <w:bCs/>
          <w:lang w:val="de-LI"/>
        </w:rPr>
        <w:t>:</w:t>
      </w:r>
      <w:r w:rsidR="00D11E48" w:rsidRPr="00BB3145">
        <w:t xml:space="preserve"> </w:t>
      </w:r>
      <w:r w:rsidR="00670F35" w:rsidRPr="00BB3145">
        <w:tab/>
      </w:r>
    </w:p>
    <w:p w14:paraId="15B63272" w14:textId="49D7BE69" w:rsidR="00083B76" w:rsidRDefault="00670F35" w:rsidP="00670F35">
      <w:pPr>
        <w:tabs>
          <w:tab w:val="center" w:pos="2127"/>
          <w:tab w:val="center" w:pos="8505"/>
        </w:tabs>
        <w:spacing w:after="0" w:line="240" w:lineRule="auto"/>
        <w:rPr>
          <w:b/>
          <w:bCs/>
        </w:rPr>
      </w:pPr>
      <w:r w:rsidRPr="00BB3145">
        <w:tab/>
      </w:r>
      <w:r w:rsidR="0031352D">
        <w:rPr>
          <w:b/>
          <w:bCs/>
        </w:rPr>
        <w:t>XXXX</w:t>
      </w:r>
      <w:r>
        <w:rPr>
          <w:b/>
          <w:bCs/>
        </w:rPr>
        <w:tab/>
      </w:r>
      <w:r w:rsidR="00D11E48">
        <w:rPr>
          <w:b/>
          <w:bCs/>
        </w:rPr>
        <w:t>Ing. Lubomír Fojtů</w:t>
      </w:r>
    </w:p>
    <w:p w14:paraId="09BA0361" w14:textId="6FE141D0" w:rsidR="00670F35" w:rsidRPr="00F2471B" w:rsidRDefault="00670F35" w:rsidP="00670F35">
      <w:pPr>
        <w:tabs>
          <w:tab w:val="center" w:pos="2127"/>
          <w:tab w:val="center" w:pos="8505"/>
        </w:tabs>
        <w:spacing w:after="0" w:line="240" w:lineRule="auto"/>
      </w:pPr>
      <w:r>
        <w:rPr>
          <w:b/>
          <w:bCs/>
        </w:rPr>
        <w:tab/>
      </w:r>
      <w:r w:rsidR="008633D6" w:rsidRPr="008633D6">
        <w:t>OSP</w:t>
      </w:r>
      <w:r>
        <w:rPr>
          <w:b/>
          <w:bCs/>
        </w:rPr>
        <w:tab/>
      </w:r>
      <w:r w:rsidRPr="00F2471B">
        <w:t>ředitel ŘVC ČR</w:t>
      </w:r>
    </w:p>
    <w:p w14:paraId="40204A0C" w14:textId="077D3F7B" w:rsidR="00083B76" w:rsidRDefault="00D11E48" w:rsidP="00670F35">
      <w:pPr>
        <w:tabs>
          <w:tab w:val="left" w:pos="3969"/>
          <w:tab w:val="right" w:leader="dot" w:pos="6521"/>
        </w:tabs>
        <w:spacing w:after="0" w:line="240" w:lineRule="auto"/>
        <w:ind w:left="2160" w:firstLine="720"/>
      </w:pPr>
      <w:r w:rsidRPr="00D11E48">
        <w:rPr>
          <w:b/>
          <w:bCs/>
        </w:rPr>
        <w:t>Souhlasí</w:t>
      </w:r>
      <w:r w:rsidR="008633D6">
        <w:rPr>
          <w:b/>
          <w:bCs/>
        </w:rPr>
        <w:t xml:space="preserve"> </w:t>
      </w:r>
      <w:r w:rsidR="008633D6" w:rsidRPr="008633D6">
        <w:rPr>
          <w:b/>
          <w:bCs/>
        </w:rPr>
        <w:t>/</w:t>
      </w:r>
      <w:r w:rsidR="008633D6">
        <w:rPr>
          <w:b/>
          <w:bCs/>
        </w:rPr>
        <w:t xml:space="preserve"> </w:t>
      </w:r>
      <w:r w:rsidR="008633D6" w:rsidRPr="0031352D">
        <w:rPr>
          <w:b/>
          <w:bCs/>
          <w:lang w:val="de-LI"/>
        </w:rPr>
        <w:t>Einverstanden</w:t>
      </w:r>
      <w:r w:rsidR="00670F35" w:rsidRPr="0031352D">
        <w:rPr>
          <w:b/>
          <w:bCs/>
          <w:lang w:val="de-LI"/>
        </w:rPr>
        <w:t>:</w:t>
      </w:r>
      <w:r w:rsidR="00670F35">
        <w:rPr>
          <w:b/>
          <w:bCs/>
        </w:rPr>
        <w:tab/>
      </w:r>
      <w:r w:rsidR="00670F35">
        <w:rPr>
          <w:b/>
          <w:bCs/>
        </w:rPr>
        <w:tab/>
      </w:r>
    </w:p>
    <w:p w14:paraId="31C595D6" w14:textId="06FFAEE7" w:rsidR="00D11E48" w:rsidRPr="00D11E48" w:rsidRDefault="00670F35" w:rsidP="00670F35">
      <w:pPr>
        <w:tabs>
          <w:tab w:val="center" w:pos="5245"/>
        </w:tabs>
        <w:spacing w:after="0" w:line="240" w:lineRule="auto"/>
        <w:ind w:left="2160" w:firstLine="720"/>
        <w:rPr>
          <w:b/>
          <w:bCs/>
        </w:rPr>
      </w:pPr>
      <w:r>
        <w:rPr>
          <w:b/>
          <w:bCs/>
        </w:rPr>
        <w:tab/>
      </w:r>
      <w:r w:rsidR="0031352D">
        <w:rPr>
          <w:b/>
          <w:bCs/>
        </w:rPr>
        <w:t>XXXX</w:t>
      </w:r>
    </w:p>
    <w:p w14:paraId="041206AA" w14:textId="77777777" w:rsidR="00D11E48" w:rsidRPr="00D11E48" w:rsidRDefault="00670F35" w:rsidP="00670F35">
      <w:pPr>
        <w:tabs>
          <w:tab w:val="center" w:pos="5245"/>
        </w:tabs>
        <w:spacing w:after="0" w:line="240" w:lineRule="auto"/>
        <w:ind w:left="2160" w:firstLine="720"/>
      </w:pPr>
      <w:r>
        <w:tab/>
      </w:r>
      <w:r w:rsidR="00D11E48" w:rsidRPr="00D11E48">
        <w:t>Správce rozpočtu</w:t>
      </w:r>
    </w:p>
    <w:p w14:paraId="42966C05" w14:textId="77777777" w:rsidR="004C54FB" w:rsidRPr="004C54FB" w:rsidRDefault="004C54FB" w:rsidP="004C54FB">
      <w:pPr>
        <w:spacing w:after="0"/>
        <w:rPr>
          <w:sz w:val="16"/>
          <w:szCs w:val="16"/>
        </w:rPr>
      </w:pPr>
    </w:p>
    <w:p w14:paraId="1FBAC181" w14:textId="77777777" w:rsidR="004C54FB" w:rsidRPr="0031352D" w:rsidRDefault="00C97515" w:rsidP="004C54FB">
      <w:pPr>
        <w:spacing w:after="0"/>
        <w:rPr>
          <w:lang w:val="de-LI"/>
        </w:rPr>
      </w:pPr>
      <w:r w:rsidRPr="0031352D">
        <w:rPr>
          <w:lang w:val="de-LI"/>
        </w:rPr>
        <w:t>Lieferant:</w:t>
      </w:r>
    </w:p>
    <w:p w14:paraId="5A9E227E" w14:textId="01B425B4" w:rsidR="00816AA2" w:rsidRPr="00816AA2" w:rsidRDefault="00F2471B" w:rsidP="004C54FB">
      <w:pPr>
        <w:spacing w:after="0"/>
      </w:pPr>
      <w:r w:rsidRPr="0031352D">
        <w:rPr>
          <w:lang w:val="de-LI"/>
        </w:rPr>
        <w:t>übernommen und akzeptiert</w:t>
      </w:r>
      <w:r w:rsidR="00C97515">
        <w:t>:</w:t>
      </w:r>
      <w:r w:rsidRPr="00F2471B">
        <w:t xml:space="preserve"> </w:t>
      </w:r>
    </w:p>
    <w:p w14:paraId="4DE19DF2" w14:textId="12895AFB" w:rsidR="00816AA2" w:rsidRDefault="00F2471B" w:rsidP="004C54FB">
      <w:pPr>
        <w:spacing w:after="120"/>
      </w:pPr>
      <w:r>
        <w:t>Datum</w:t>
      </w:r>
      <w:r w:rsidR="00816AA2" w:rsidRPr="00816AA2">
        <w:t>:</w:t>
      </w:r>
      <w:r w:rsidR="0031352D">
        <w:t xml:space="preserve"> 5.3.2024</w:t>
      </w:r>
    </w:p>
    <w:p w14:paraId="48E44C6D" w14:textId="77777777" w:rsidR="002C13ED" w:rsidRPr="00403BE5" w:rsidRDefault="002C13ED" w:rsidP="00FD3980">
      <w:pPr>
        <w:spacing w:after="120"/>
        <w:rPr>
          <w:rFonts w:ascii="Arial" w:hAnsi="Arial" w:cs="Arial"/>
          <w:color w:val="201F1E"/>
          <w:sz w:val="24"/>
          <w:szCs w:val="24"/>
        </w:rPr>
      </w:pPr>
    </w:p>
    <w:sectPr w:rsidR="002C13ED" w:rsidRPr="00403BE5" w:rsidSect="00764C14">
      <w:footerReference w:type="default" r:id="rId8"/>
      <w:pgSz w:w="11903" w:h="16835"/>
      <w:pgMar w:top="567" w:right="566" w:bottom="568" w:left="1020" w:header="170"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9730" w14:textId="77777777" w:rsidR="00764C14" w:rsidRDefault="00764C14">
      <w:pPr>
        <w:spacing w:after="0" w:line="240" w:lineRule="auto"/>
      </w:pPr>
      <w:r>
        <w:separator/>
      </w:r>
    </w:p>
  </w:endnote>
  <w:endnote w:type="continuationSeparator" w:id="0">
    <w:p w14:paraId="3D5007CF" w14:textId="77777777" w:rsidR="00764C14" w:rsidRDefault="0076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KGinis">
    <w:altName w:val="Trebuchet MS"/>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19D4" w14:textId="77777777" w:rsidR="000D521B" w:rsidRDefault="000D521B">
    <w:pPr>
      <w:widowControl w:val="0"/>
      <w:autoSpaceDE w:val="0"/>
      <w:autoSpaceDN w:val="0"/>
      <w:adjustRightInd w:val="0"/>
      <w:spacing w:before="40" w:after="40" w:line="240" w:lineRule="auto"/>
      <w:ind w:left="40" w:right="40"/>
      <w:jc w:val="center"/>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045B" w14:textId="77777777" w:rsidR="00764C14" w:rsidRDefault="00764C14">
      <w:pPr>
        <w:spacing w:after="0" w:line="240" w:lineRule="auto"/>
      </w:pPr>
      <w:r>
        <w:separator/>
      </w:r>
    </w:p>
  </w:footnote>
  <w:footnote w:type="continuationSeparator" w:id="0">
    <w:p w14:paraId="6BD814B3" w14:textId="77777777" w:rsidR="00764C14" w:rsidRDefault="00764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B1C"/>
    <w:multiLevelType w:val="hybridMultilevel"/>
    <w:tmpl w:val="0F7AFDAA"/>
    <w:lvl w:ilvl="0" w:tplc="A6B0490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CF0C8D"/>
    <w:multiLevelType w:val="hybridMultilevel"/>
    <w:tmpl w:val="40742584"/>
    <w:lvl w:ilvl="0" w:tplc="BD723444">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911415"/>
    <w:multiLevelType w:val="hybridMultilevel"/>
    <w:tmpl w:val="F82414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F86988"/>
    <w:multiLevelType w:val="hybridMultilevel"/>
    <w:tmpl w:val="E5CA18C4"/>
    <w:lvl w:ilvl="0" w:tplc="E9A2A888">
      <w:start w:val="1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5A7723"/>
    <w:multiLevelType w:val="hybridMultilevel"/>
    <w:tmpl w:val="331E566A"/>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B35062"/>
    <w:multiLevelType w:val="hybridMultilevel"/>
    <w:tmpl w:val="5CCEC114"/>
    <w:lvl w:ilvl="0" w:tplc="BD72344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33574427">
    <w:abstractNumId w:val="2"/>
  </w:num>
  <w:num w:numId="2" w16cid:durableId="128595667">
    <w:abstractNumId w:val="0"/>
  </w:num>
  <w:num w:numId="3" w16cid:durableId="84618635">
    <w:abstractNumId w:val="5"/>
  </w:num>
  <w:num w:numId="4" w16cid:durableId="784926898">
    <w:abstractNumId w:val="1"/>
  </w:num>
  <w:num w:numId="5" w16cid:durableId="1283152955">
    <w:abstractNumId w:val="4"/>
  </w:num>
  <w:num w:numId="6" w16cid:durableId="119368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9D"/>
    <w:rsid w:val="000020A9"/>
    <w:rsid w:val="00006AED"/>
    <w:rsid w:val="00010E37"/>
    <w:rsid w:val="000123F2"/>
    <w:rsid w:val="00016DBE"/>
    <w:rsid w:val="000255CB"/>
    <w:rsid w:val="00042B1B"/>
    <w:rsid w:val="00045E9A"/>
    <w:rsid w:val="000477D3"/>
    <w:rsid w:val="000563D1"/>
    <w:rsid w:val="00056FCC"/>
    <w:rsid w:val="00067C02"/>
    <w:rsid w:val="00067CF9"/>
    <w:rsid w:val="00083B76"/>
    <w:rsid w:val="00085BD1"/>
    <w:rsid w:val="00092777"/>
    <w:rsid w:val="00095C9A"/>
    <w:rsid w:val="00096AFA"/>
    <w:rsid w:val="000A0FEC"/>
    <w:rsid w:val="000B78F4"/>
    <w:rsid w:val="000D052F"/>
    <w:rsid w:val="000D521B"/>
    <w:rsid w:val="000E1D6A"/>
    <w:rsid w:val="000E3775"/>
    <w:rsid w:val="000E50D7"/>
    <w:rsid w:val="000E6063"/>
    <w:rsid w:val="000F300D"/>
    <w:rsid w:val="000F432D"/>
    <w:rsid w:val="000F53D1"/>
    <w:rsid w:val="001354F5"/>
    <w:rsid w:val="00142CB2"/>
    <w:rsid w:val="00150E23"/>
    <w:rsid w:val="00163E06"/>
    <w:rsid w:val="00165917"/>
    <w:rsid w:val="00170DB8"/>
    <w:rsid w:val="00171B65"/>
    <w:rsid w:val="00173398"/>
    <w:rsid w:val="00176811"/>
    <w:rsid w:val="00176EB3"/>
    <w:rsid w:val="00190D93"/>
    <w:rsid w:val="00191D77"/>
    <w:rsid w:val="001A29F8"/>
    <w:rsid w:val="001B504F"/>
    <w:rsid w:val="001B6B2E"/>
    <w:rsid w:val="001D0FE1"/>
    <w:rsid w:val="001E5ECB"/>
    <w:rsid w:val="001F0568"/>
    <w:rsid w:val="001F3008"/>
    <w:rsid w:val="001F3976"/>
    <w:rsid w:val="001F562A"/>
    <w:rsid w:val="002111F2"/>
    <w:rsid w:val="00213C03"/>
    <w:rsid w:val="00217F55"/>
    <w:rsid w:val="00222C17"/>
    <w:rsid w:val="002250B1"/>
    <w:rsid w:val="0023021D"/>
    <w:rsid w:val="0023044E"/>
    <w:rsid w:val="00240BE4"/>
    <w:rsid w:val="00246C94"/>
    <w:rsid w:val="00251675"/>
    <w:rsid w:val="0026146B"/>
    <w:rsid w:val="00273403"/>
    <w:rsid w:val="00273631"/>
    <w:rsid w:val="00273FDD"/>
    <w:rsid w:val="0027456E"/>
    <w:rsid w:val="002770F8"/>
    <w:rsid w:val="00277C9D"/>
    <w:rsid w:val="00297309"/>
    <w:rsid w:val="00297614"/>
    <w:rsid w:val="002A181A"/>
    <w:rsid w:val="002A5EF2"/>
    <w:rsid w:val="002A5F61"/>
    <w:rsid w:val="002A60CC"/>
    <w:rsid w:val="002A6A77"/>
    <w:rsid w:val="002B5756"/>
    <w:rsid w:val="002C13ED"/>
    <w:rsid w:val="002D437A"/>
    <w:rsid w:val="00300C58"/>
    <w:rsid w:val="0031352D"/>
    <w:rsid w:val="003236AF"/>
    <w:rsid w:val="00323AC1"/>
    <w:rsid w:val="003347D7"/>
    <w:rsid w:val="0034167F"/>
    <w:rsid w:val="003609D7"/>
    <w:rsid w:val="00360C8B"/>
    <w:rsid w:val="00366D6E"/>
    <w:rsid w:val="00374631"/>
    <w:rsid w:val="003872C4"/>
    <w:rsid w:val="0039145E"/>
    <w:rsid w:val="003A1463"/>
    <w:rsid w:val="003A64DD"/>
    <w:rsid w:val="003B25AA"/>
    <w:rsid w:val="003B2A29"/>
    <w:rsid w:val="003C2587"/>
    <w:rsid w:val="003E2D12"/>
    <w:rsid w:val="003E5966"/>
    <w:rsid w:val="003F2364"/>
    <w:rsid w:val="003F2892"/>
    <w:rsid w:val="003F36E0"/>
    <w:rsid w:val="00403BE5"/>
    <w:rsid w:val="00404123"/>
    <w:rsid w:val="004308AD"/>
    <w:rsid w:val="004336B4"/>
    <w:rsid w:val="00436ACC"/>
    <w:rsid w:val="00455802"/>
    <w:rsid w:val="0046035B"/>
    <w:rsid w:val="00463B6A"/>
    <w:rsid w:val="00463D83"/>
    <w:rsid w:val="00474CEA"/>
    <w:rsid w:val="004A292A"/>
    <w:rsid w:val="004C4BD3"/>
    <w:rsid w:val="004C54FB"/>
    <w:rsid w:val="004D00CC"/>
    <w:rsid w:val="004E692B"/>
    <w:rsid w:val="004F1490"/>
    <w:rsid w:val="00504226"/>
    <w:rsid w:val="00505A0C"/>
    <w:rsid w:val="00507F52"/>
    <w:rsid w:val="00530BCC"/>
    <w:rsid w:val="00533524"/>
    <w:rsid w:val="00534A12"/>
    <w:rsid w:val="00535C2D"/>
    <w:rsid w:val="005419B0"/>
    <w:rsid w:val="00542083"/>
    <w:rsid w:val="00542F67"/>
    <w:rsid w:val="00566F6C"/>
    <w:rsid w:val="00567701"/>
    <w:rsid w:val="005716E0"/>
    <w:rsid w:val="00582B3C"/>
    <w:rsid w:val="00585546"/>
    <w:rsid w:val="005928C8"/>
    <w:rsid w:val="005A6748"/>
    <w:rsid w:val="005B6413"/>
    <w:rsid w:val="005C3CAC"/>
    <w:rsid w:val="005F1E73"/>
    <w:rsid w:val="005F5AF0"/>
    <w:rsid w:val="00603131"/>
    <w:rsid w:val="00616D88"/>
    <w:rsid w:val="00616F9D"/>
    <w:rsid w:val="006251DE"/>
    <w:rsid w:val="00625F19"/>
    <w:rsid w:val="00631B68"/>
    <w:rsid w:val="00635D19"/>
    <w:rsid w:val="006378B9"/>
    <w:rsid w:val="00645FF8"/>
    <w:rsid w:val="006461A9"/>
    <w:rsid w:val="00656ED8"/>
    <w:rsid w:val="00661352"/>
    <w:rsid w:val="00667C66"/>
    <w:rsid w:val="00670F35"/>
    <w:rsid w:val="00690093"/>
    <w:rsid w:val="006B2D53"/>
    <w:rsid w:val="006B71F4"/>
    <w:rsid w:val="006C19DA"/>
    <w:rsid w:val="006D36A6"/>
    <w:rsid w:val="006D47EE"/>
    <w:rsid w:val="006E65AE"/>
    <w:rsid w:val="006E75A3"/>
    <w:rsid w:val="006F59A1"/>
    <w:rsid w:val="006F5D79"/>
    <w:rsid w:val="007013A3"/>
    <w:rsid w:val="0070144E"/>
    <w:rsid w:val="00704A47"/>
    <w:rsid w:val="0071229C"/>
    <w:rsid w:val="007134B6"/>
    <w:rsid w:val="00717262"/>
    <w:rsid w:val="00720D87"/>
    <w:rsid w:val="00730E1E"/>
    <w:rsid w:val="00742CFF"/>
    <w:rsid w:val="0075743B"/>
    <w:rsid w:val="0076339C"/>
    <w:rsid w:val="00764C14"/>
    <w:rsid w:val="00775387"/>
    <w:rsid w:val="00775F44"/>
    <w:rsid w:val="007846C5"/>
    <w:rsid w:val="00785B87"/>
    <w:rsid w:val="00785C31"/>
    <w:rsid w:val="00786073"/>
    <w:rsid w:val="007A4ABD"/>
    <w:rsid w:val="007B3632"/>
    <w:rsid w:val="007B4B59"/>
    <w:rsid w:val="007D37E6"/>
    <w:rsid w:val="007F333D"/>
    <w:rsid w:val="007F40AB"/>
    <w:rsid w:val="007F5C8C"/>
    <w:rsid w:val="00802933"/>
    <w:rsid w:val="00805997"/>
    <w:rsid w:val="00816AA2"/>
    <w:rsid w:val="008302CA"/>
    <w:rsid w:val="00836EC4"/>
    <w:rsid w:val="00840826"/>
    <w:rsid w:val="00850A1C"/>
    <w:rsid w:val="00852A6D"/>
    <w:rsid w:val="008610E3"/>
    <w:rsid w:val="008633D6"/>
    <w:rsid w:val="00882086"/>
    <w:rsid w:val="00882612"/>
    <w:rsid w:val="008C6BAA"/>
    <w:rsid w:val="008E4C60"/>
    <w:rsid w:val="008F35DE"/>
    <w:rsid w:val="009007D5"/>
    <w:rsid w:val="009532C2"/>
    <w:rsid w:val="00954CE9"/>
    <w:rsid w:val="0096143E"/>
    <w:rsid w:val="0096739E"/>
    <w:rsid w:val="009744B8"/>
    <w:rsid w:val="00976DF8"/>
    <w:rsid w:val="0098229D"/>
    <w:rsid w:val="0098239C"/>
    <w:rsid w:val="00987E92"/>
    <w:rsid w:val="009936F1"/>
    <w:rsid w:val="00994DDF"/>
    <w:rsid w:val="009B7F75"/>
    <w:rsid w:val="009C08F8"/>
    <w:rsid w:val="009C15B8"/>
    <w:rsid w:val="009E3712"/>
    <w:rsid w:val="009E6599"/>
    <w:rsid w:val="009E79E1"/>
    <w:rsid w:val="009E7E38"/>
    <w:rsid w:val="00A13EA3"/>
    <w:rsid w:val="00A22369"/>
    <w:rsid w:val="00A30A31"/>
    <w:rsid w:val="00A33837"/>
    <w:rsid w:val="00A43D3F"/>
    <w:rsid w:val="00A44C32"/>
    <w:rsid w:val="00A461FE"/>
    <w:rsid w:val="00A46937"/>
    <w:rsid w:val="00A61645"/>
    <w:rsid w:val="00A71404"/>
    <w:rsid w:val="00A72BBE"/>
    <w:rsid w:val="00A74B91"/>
    <w:rsid w:val="00A75496"/>
    <w:rsid w:val="00A762E5"/>
    <w:rsid w:val="00A8746E"/>
    <w:rsid w:val="00A96809"/>
    <w:rsid w:val="00A978BF"/>
    <w:rsid w:val="00AA7B05"/>
    <w:rsid w:val="00AB08F2"/>
    <w:rsid w:val="00AC4AF0"/>
    <w:rsid w:val="00AC7366"/>
    <w:rsid w:val="00AD0588"/>
    <w:rsid w:val="00AD0A6B"/>
    <w:rsid w:val="00AE12C7"/>
    <w:rsid w:val="00AE6150"/>
    <w:rsid w:val="00AE730B"/>
    <w:rsid w:val="00AF7E54"/>
    <w:rsid w:val="00B04813"/>
    <w:rsid w:val="00B064D7"/>
    <w:rsid w:val="00B203C6"/>
    <w:rsid w:val="00B4150D"/>
    <w:rsid w:val="00B936BA"/>
    <w:rsid w:val="00BB050A"/>
    <w:rsid w:val="00BB3145"/>
    <w:rsid w:val="00BB50D1"/>
    <w:rsid w:val="00BB7F0F"/>
    <w:rsid w:val="00BC1A7F"/>
    <w:rsid w:val="00BC6B04"/>
    <w:rsid w:val="00BD086A"/>
    <w:rsid w:val="00BD2091"/>
    <w:rsid w:val="00BD6EAD"/>
    <w:rsid w:val="00BF1D8E"/>
    <w:rsid w:val="00BF21E1"/>
    <w:rsid w:val="00C10375"/>
    <w:rsid w:val="00C12BCD"/>
    <w:rsid w:val="00C20B6A"/>
    <w:rsid w:val="00C3689F"/>
    <w:rsid w:val="00C37BCE"/>
    <w:rsid w:val="00C51E01"/>
    <w:rsid w:val="00C520CE"/>
    <w:rsid w:val="00C7284B"/>
    <w:rsid w:val="00C72860"/>
    <w:rsid w:val="00C76348"/>
    <w:rsid w:val="00C80DFF"/>
    <w:rsid w:val="00C81B08"/>
    <w:rsid w:val="00C851E4"/>
    <w:rsid w:val="00C97515"/>
    <w:rsid w:val="00CB4B74"/>
    <w:rsid w:val="00CC0E4F"/>
    <w:rsid w:val="00CC6C4A"/>
    <w:rsid w:val="00CD2371"/>
    <w:rsid w:val="00CE2CB0"/>
    <w:rsid w:val="00CE6AD6"/>
    <w:rsid w:val="00CF0C82"/>
    <w:rsid w:val="00CF790D"/>
    <w:rsid w:val="00CF7CEF"/>
    <w:rsid w:val="00D03228"/>
    <w:rsid w:val="00D042FB"/>
    <w:rsid w:val="00D06AAD"/>
    <w:rsid w:val="00D104CB"/>
    <w:rsid w:val="00D110F7"/>
    <w:rsid w:val="00D11E48"/>
    <w:rsid w:val="00D405C7"/>
    <w:rsid w:val="00D42667"/>
    <w:rsid w:val="00D4300B"/>
    <w:rsid w:val="00D43BB6"/>
    <w:rsid w:val="00D57271"/>
    <w:rsid w:val="00D670B1"/>
    <w:rsid w:val="00D67FF4"/>
    <w:rsid w:val="00D71F88"/>
    <w:rsid w:val="00D85233"/>
    <w:rsid w:val="00D91217"/>
    <w:rsid w:val="00D925E6"/>
    <w:rsid w:val="00D93E5F"/>
    <w:rsid w:val="00D97030"/>
    <w:rsid w:val="00DA2769"/>
    <w:rsid w:val="00DA3294"/>
    <w:rsid w:val="00DA4087"/>
    <w:rsid w:val="00DA7C89"/>
    <w:rsid w:val="00DC200A"/>
    <w:rsid w:val="00DC7D0A"/>
    <w:rsid w:val="00DD0A8E"/>
    <w:rsid w:val="00DD21B3"/>
    <w:rsid w:val="00DD6AFD"/>
    <w:rsid w:val="00DE0DDE"/>
    <w:rsid w:val="00E13208"/>
    <w:rsid w:val="00E14342"/>
    <w:rsid w:val="00E14D68"/>
    <w:rsid w:val="00E20339"/>
    <w:rsid w:val="00E24129"/>
    <w:rsid w:val="00E31742"/>
    <w:rsid w:val="00E34032"/>
    <w:rsid w:val="00E510F5"/>
    <w:rsid w:val="00E71112"/>
    <w:rsid w:val="00E86BEE"/>
    <w:rsid w:val="00E97923"/>
    <w:rsid w:val="00EB75C4"/>
    <w:rsid w:val="00EC6A26"/>
    <w:rsid w:val="00ED13FC"/>
    <w:rsid w:val="00EE2D0D"/>
    <w:rsid w:val="00EE7917"/>
    <w:rsid w:val="00EF5B87"/>
    <w:rsid w:val="00F104F1"/>
    <w:rsid w:val="00F1081C"/>
    <w:rsid w:val="00F237B0"/>
    <w:rsid w:val="00F2471B"/>
    <w:rsid w:val="00F307CB"/>
    <w:rsid w:val="00F3345D"/>
    <w:rsid w:val="00F355E2"/>
    <w:rsid w:val="00F35D25"/>
    <w:rsid w:val="00F47A5D"/>
    <w:rsid w:val="00F54D50"/>
    <w:rsid w:val="00F7112F"/>
    <w:rsid w:val="00F85F35"/>
    <w:rsid w:val="00F92078"/>
    <w:rsid w:val="00F92A13"/>
    <w:rsid w:val="00FD1614"/>
    <w:rsid w:val="00FD3980"/>
    <w:rsid w:val="00FD6797"/>
    <w:rsid w:val="00FE4055"/>
    <w:rsid w:val="00FF18AE"/>
    <w:rsid w:val="00FF36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D1FC3"/>
  <w15:chartTrackingRefBased/>
  <w15:docId w15:val="{55A9C395-B3A4-44DC-B782-B33B972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6F6C"/>
    <w:pPr>
      <w:spacing w:after="200" w:line="276" w:lineRule="auto"/>
    </w:pPr>
    <w:rPr>
      <w:sz w:val="22"/>
      <w:szCs w:val="22"/>
    </w:rPr>
  </w:style>
  <w:style w:type="paragraph" w:styleId="Nadpis3">
    <w:name w:val="heading 3"/>
    <w:basedOn w:val="Normln"/>
    <w:link w:val="Nadpis3Char"/>
    <w:uiPriority w:val="9"/>
    <w:qFormat/>
    <w:locked/>
    <w:rsid w:val="00E86BEE"/>
    <w:pPr>
      <w:spacing w:before="100" w:beforeAutospacing="1" w:after="100" w:afterAutospacing="1" w:line="240" w:lineRule="auto"/>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semiHidden/>
    <w:rPr>
      <w:rFonts w:ascii="Cambria" w:eastAsia="Times New Roman" w:hAnsi="Cambria" w:cs="Times New Roman"/>
      <w:b/>
      <w:bCs/>
      <w:sz w:val="26"/>
      <w:szCs w:val="26"/>
    </w:rPr>
  </w:style>
  <w:style w:type="character" w:styleId="Hypertextovodkaz">
    <w:name w:val="Hyperlink"/>
    <w:uiPriority w:val="99"/>
    <w:rsid w:val="00E86BEE"/>
    <w:rPr>
      <w:rFonts w:cs="Times New Roman"/>
      <w:color w:val="0000FF"/>
      <w:u w:val="single"/>
    </w:rPr>
  </w:style>
  <w:style w:type="paragraph" w:styleId="Textbubliny">
    <w:name w:val="Balloon Text"/>
    <w:basedOn w:val="Normln"/>
    <w:link w:val="TextbublinyChar"/>
    <w:uiPriority w:val="99"/>
    <w:semiHidden/>
    <w:unhideWhenUsed/>
    <w:rsid w:val="001D0FE1"/>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D0FE1"/>
    <w:rPr>
      <w:rFonts w:ascii="Segoe UI" w:hAnsi="Segoe UI" w:cs="Segoe UI"/>
      <w:sz w:val="18"/>
      <w:szCs w:val="18"/>
    </w:rPr>
  </w:style>
  <w:style w:type="character" w:styleId="Siln">
    <w:name w:val="Strong"/>
    <w:uiPriority w:val="22"/>
    <w:qFormat/>
    <w:locked/>
    <w:rsid w:val="00C7284B"/>
    <w:rPr>
      <w:b/>
      <w:bCs/>
    </w:rPr>
  </w:style>
  <w:style w:type="character" w:styleId="Nevyeenzmnka">
    <w:name w:val="Unresolved Mention"/>
    <w:uiPriority w:val="99"/>
    <w:semiHidden/>
    <w:unhideWhenUsed/>
    <w:rsid w:val="007F333D"/>
    <w:rPr>
      <w:color w:val="605E5C"/>
      <w:shd w:val="clear" w:color="auto" w:fill="E1DFDD"/>
    </w:rPr>
  </w:style>
  <w:style w:type="character" w:styleId="Odkaznakoment">
    <w:name w:val="annotation reference"/>
    <w:uiPriority w:val="99"/>
    <w:semiHidden/>
    <w:unhideWhenUsed/>
    <w:rsid w:val="00816AA2"/>
    <w:rPr>
      <w:sz w:val="16"/>
      <w:szCs w:val="16"/>
    </w:rPr>
  </w:style>
  <w:style w:type="paragraph" w:styleId="Textkomente">
    <w:name w:val="annotation text"/>
    <w:basedOn w:val="Normln"/>
    <w:link w:val="TextkomenteChar"/>
    <w:uiPriority w:val="99"/>
    <w:semiHidden/>
    <w:unhideWhenUsed/>
    <w:rsid w:val="00816AA2"/>
    <w:rPr>
      <w:sz w:val="20"/>
      <w:szCs w:val="20"/>
    </w:rPr>
  </w:style>
  <w:style w:type="character" w:customStyle="1" w:styleId="TextkomenteChar">
    <w:name w:val="Text komentáře Char"/>
    <w:basedOn w:val="Standardnpsmoodstavce"/>
    <w:link w:val="Textkomente"/>
    <w:uiPriority w:val="99"/>
    <w:semiHidden/>
    <w:rsid w:val="00816AA2"/>
  </w:style>
  <w:style w:type="paragraph" w:styleId="Pedmtkomente">
    <w:name w:val="annotation subject"/>
    <w:basedOn w:val="Textkomente"/>
    <w:next w:val="Textkomente"/>
    <w:link w:val="PedmtkomenteChar"/>
    <w:uiPriority w:val="99"/>
    <w:semiHidden/>
    <w:unhideWhenUsed/>
    <w:rsid w:val="00816AA2"/>
    <w:rPr>
      <w:b/>
      <w:bCs/>
    </w:rPr>
  </w:style>
  <w:style w:type="character" w:customStyle="1" w:styleId="PedmtkomenteChar">
    <w:name w:val="Předmět komentáře Char"/>
    <w:link w:val="Pedmtkomente"/>
    <w:uiPriority w:val="99"/>
    <w:semiHidden/>
    <w:rsid w:val="00816AA2"/>
    <w:rPr>
      <w:b/>
      <w:bCs/>
    </w:rPr>
  </w:style>
  <w:style w:type="character" w:customStyle="1" w:styleId="nowrap">
    <w:name w:val="nowrap"/>
    <w:basedOn w:val="Standardnpsmoodstavce"/>
    <w:rsid w:val="00277C9D"/>
  </w:style>
  <w:style w:type="paragraph" w:styleId="Revize">
    <w:name w:val="Revision"/>
    <w:hidden/>
    <w:uiPriority w:val="99"/>
    <w:semiHidden/>
    <w:rsid w:val="00D85233"/>
    <w:rPr>
      <w:sz w:val="22"/>
      <w:szCs w:val="22"/>
    </w:rPr>
  </w:style>
  <w:style w:type="paragraph" w:customStyle="1" w:styleId="xmsonormal">
    <w:name w:val="x_msonormal"/>
    <w:basedOn w:val="Normln"/>
    <w:rsid w:val="00403BE5"/>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7D3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5442">
      <w:bodyDiv w:val="1"/>
      <w:marLeft w:val="0"/>
      <w:marRight w:val="0"/>
      <w:marTop w:val="0"/>
      <w:marBottom w:val="0"/>
      <w:divBdr>
        <w:top w:val="none" w:sz="0" w:space="0" w:color="auto"/>
        <w:left w:val="none" w:sz="0" w:space="0" w:color="auto"/>
        <w:bottom w:val="none" w:sz="0" w:space="0" w:color="auto"/>
        <w:right w:val="none" w:sz="0" w:space="0" w:color="auto"/>
      </w:divBdr>
      <w:divsChild>
        <w:div w:id="375816152">
          <w:marLeft w:val="0"/>
          <w:marRight w:val="0"/>
          <w:marTop w:val="0"/>
          <w:marBottom w:val="0"/>
          <w:divBdr>
            <w:top w:val="none" w:sz="0" w:space="0" w:color="auto"/>
            <w:left w:val="none" w:sz="0" w:space="0" w:color="auto"/>
            <w:bottom w:val="none" w:sz="0" w:space="0" w:color="auto"/>
            <w:right w:val="none" w:sz="0" w:space="0" w:color="auto"/>
          </w:divBdr>
        </w:div>
        <w:div w:id="525021881">
          <w:marLeft w:val="0"/>
          <w:marRight w:val="0"/>
          <w:marTop w:val="0"/>
          <w:marBottom w:val="0"/>
          <w:divBdr>
            <w:top w:val="none" w:sz="0" w:space="0" w:color="auto"/>
            <w:left w:val="none" w:sz="0" w:space="0" w:color="auto"/>
            <w:bottom w:val="none" w:sz="0" w:space="0" w:color="auto"/>
            <w:right w:val="none" w:sz="0" w:space="0" w:color="auto"/>
          </w:divBdr>
        </w:div>
        <w:div w:id="700974564">
          <w:marLeft w:val="0"/>
          <w:marRight w:val="0"/>
          <w:marTop w:val="0"/>
          <w:marBottom w:val="0"/>
          <w:divBdr>
            <w:top w:val="none" w:sz="0" w:space="0" w:color="auto"/>
            <w:left w:val="none" w:sz="0" w:space="0" w:color="auto"/>
            <w:bottom w:val="none" w:sz="0" w:space="0" w:color="auto"/>
            <w:right w:val="none" w:sz="0" w:space="0" w:color="auto"/>
          </w:divBdr>
        </w:div>
        <w:div w:id="1500387447">
          <w:marLeft w:val="0"/>
          <w:marRight w:val="0"/>
          <w:marTop w:val="0"/>
          <w:marBottom w:val="0"/>
          <w:divBdr>
            <w:top w:val="none" w:sz="0" w:space="0" w:color="auto"/>
            <w:left w:val="none" w:sz="0" w:space="0" w:color="auto"/>
            <w:bottom w:val="none" w:sz="0" w:space="0" w:color="auto"/>
            <w:right w:val="none" w:sz="0" w:space="0" w:color="auto"/>
          </w:divBdr>
        </w:div>
        <w:div w:id="1623919155">
          <w:marLeft w:val="0"/>
          <w:marRight w:val="0"/>
          <w:marTop w:val="0"/>
          <w:marBottom w:val="0"/>
          <w:divBdr>
            <w:top w:val="none" w:sz="0" w:space="0" w:color="auto"/>
            <w:left w:val="none" w:sz="0" w:space="0" w:color="auto"/>
            <w:bottom w:val="none" w:sz="0" w:space="0" w:color="auto"/>
            <w:right w:val="none" w:sz="0" w:space="0" w:color="auto"/>
          </w:divBdr>
        </w:div>
        <w:div w:id="1658068606">
          <w:marLeft w:val="0"/>
          <w:marRight w:val="0"/>
          <w:marTop w:val="0"/>
          <w:marBottom w:val="0"/>
          <w:divBdr>
            <w:top w:val="none" w:sz="0" w:space="0" w:color="auto"/>
            <w:left w:val="none" w:sz="0" w:space="0" w:color="auto"/>
            <w:bottom w:val="none" w:sz="0" w:space="0" w:color="auto"/>
            <w:right w:val="none" w:sz="0" w:space="0" w:color="auto"/>
          </w:divBdr>
        </w:div>
      </w:divsChild>
    </w:div>
    <w:div w:id="342517391">
      <w:bodyDiv w:val="1"/>
      <w:marLeft w:val="0"/>
      <w:marRight w:val="0"/>
      <w:marTop w:val="0"/>
      <w:marBottom w:val="0"/>
      <w:divBdr>
        <w:top w:val="none" w:sz="0" w:space="0" w:color="auto"/>
        <w:left w:val="none" w:sz="0" w:space="0" w:color="auto"/>
        <w:bottom w:val="none" w:sz="0" w:space="0" w:color="auto"/>
        <w:right w:val="none" w:sz="0" w:space="0" w:color="auto"/>
      </w:divBdr>
    </w:div>
    <w:div w:id="656150456">
      <w:bodyDiv w:val="1"/>
      <w:marLeft w:val="0"/>
      <w:marRight w:val="0"/>
      <w:marTop w:val="0"/>
      <w:marBottom w:val="0"/>
      <w:divBdr>
        <w:top w:val="none" w:sz="0" w:space="0" w:color="auto"/>
        <w:left w:val="none" w:sz="0" w:space="0" w:color="auto"/>
        <w:bottom w:val="none" w:sz="0" w:space="0" w:color="auto"/>
        <w:right w:val="none" w:sz="0" w:space="0" w:color="auto"/>
      </w:divBdr>
    </w:div>
    <w:div w:id="1628928045">
      <w:marLeft w:val="0"/>
      <w:marRight w:val="0"/>
      <w:marTop w:val="0"/>
      <w:marBottom w:val="0"/>
      <w:divBdr>
        <w:top w:val="none" w:sz="0" w:space="0" w:color="auto"/>
        <w:left w:val="none" w:sz="0" w:space="0" w:color="auto"/>
        <w:bottom w:val="none" w:sz="0" w:space="0" w:color="auto"/>
        <w:right w:val="none" w:sz="0" w:space="0" w:color="auto"/>
      </w:divBdr>
    </w:div>
    <w:div w:id="1628928046">
      <w:marLeft w:val="0"/>
      <w:marRight w:val="0"/>
      <w:marTop w:val="0"/>
      <w:marBottom w:val="0"/>
      <w:divBdr>
        <w:top w:val="none" w:sz="0" w:space="0" w:color="auto"/>
        <w:left w:val="none" w:sz="0" w:space="0" w:color="auto"/>
        <w:bottom w:val="none" w:sz="0" w:space="0" w:color="auto"/>
        <w:right w:val="none" w:sz="0" w:space="0" w:color="auto"/>
      </w:divBdr>
    </w:div>
    <w:div w:id="19800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721</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HP</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Libor Kadlec</dc:creator>
  <cp:keywords/>
  <cp:lastModifiedBy>Jana Mullerová</cp:lastModifiedBy>
  <cp:revision>6</cp:revision>
  <cp:lastPrinted>2020-06-25T12:19:00Z</cp:lastPrinted>
  <dcterms:created xsi:type="dcterms:W3CDTF">2024-03-05T08:58:00Z</dcterms:created>
  <dcterms:modified xsi:type="dcterms:W3CDTF">2024-03-05T11:15:00Z</dcterms:modified>
</cp:coreProperties>
</file>