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8A" w:rsidRDefault="0067423D">
      <w:pPr>
        <w:pStyle w:val="Zkladntext30"/>
      </w:pPr>
      <w:r>
        <w:rPr>
          <w:rStyle w:val="Zkladntext3"/>
        </w:rPr>
        <w:t>2024001607</w:t>
      </w:r>
    </w:p>
    <w:p w:rsidR="007C008A" w:rsidRDefault="0067423D">
      <w:pPr>
        <w:pStyle w:val="Nadpis20"/>
        <w:keepNext/>
        <w:keepLines/>
        <w:pBdr>
          <w:bottom w:val="single" w:sz="4" w:space="0" w:color="auto"/>
        </w:pBdr>
      </w:pPr>
      <w:bookmarkStart w:id="0" w:name="bookmark3"/>
      <w:r>
        <w:rPr>
          <w:rStyle w:val="Nadpis2"/>
          <w:b/>
          <w:bCs/>
        </w:rPr>
        <w:t>KUPNÍ SMLOUVA</w:t>
      </w:r>
      <w:bookmarkEnd w:id="0"/>
    </w:p>
    <w:p w:rsidR="007C008A" w:rsidRDefault="0067423D">
      <w:pPr>
        <w:pStyle w:val="Zkladntext1"/>
        <w:spacing w:after="300" w:line="240" w:lineRule="auto"/>
        <w:jc w:val="center"/>
      </w:pPr>
      <w:r>
        <w:rPr>
          <w:rStyle w:val="Zkladntext"/>
        </w:rPr>
        <w:t>uzavřená v souladu s ustanovením § 2079 a násl. zákona č. 89/2012 Sb., občanský zákoník,</w:t>
      </w:r>
      <w:r>
        <w:rPr>
          <w:rStyle w:val="Zkladntext"/>
        </w:rPr>
        <w:br/>
        <w:t>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6115"/>
      </w:tblGrid>
      <w:tr w:rsidR="007C008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1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</w:t>
            </w:r>
            <w:r>
              <w:rPr>
                <w:rStyle w:val="Jin"/>
              </w:rPr>
              <w:t>798/1 d, 625 00 Brno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2"/>
                <w:shd w:val="clear" w:color="auto" w:fill="000000"/>
              </w:rPr>
              <w:t>.</w:t>
            </w:r>
            <w:r>
              <w:rPr>
                <w:rStyle w:val="Jin"/>
                <w:spacing w:val="17"/>
                <w:shd w:val="clear" w:color="auto" w:fill="000000"/>
              </w:rPr>
              <w:t>..</w:t>
            </w:r>
            <w:r>
              <w:rPr>
                <w:rStyle w:val="Jin"/>
                <w:spacing w:val="18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proofErr w:type="gramEnd"/>
            <w:r>
              <w:rPr>
                <w:rStyle w:val="Jin"/>
                <w:color w:val="32669D"/>
                <w:u w:val="single"/>
                <w:lang w:val="en-US" w:eastAsia="en-US" w:bidi="en-US"/>
              </w:rPr>
              <w:t xml:space="preserve"> </w:t>
            </w:r>
            <w:r>
              <w:rPr>
                <w:rStyle w:val="Jin"/>
              </w:rPr>
              <w:t>00346292</w:t>
            </w:r>
          </w:p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Bankovní spojení (číslo </w:t>
            </w:r>
            <w:r>
              <w:rPr>
                <w:rStyle w:val="Jin"/>
              </w:rPr>
              <w:t>účtu):</w:t>
            </w:r>
          </w:p>
        </w:tc>
        <w:tc>
          <w:tcPr>
            <w:tcW w:w="611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7C008A" w:rsidRDefault="0067423D">
      <w:pPr>
        <w:pStyle w:val="Titulektabulky0"/>
        <w:ind w:left="5"/>
        <w:rPr>
          <w:sz w:val="19"/>
          <w:szCs w:val="19"/>
        </w:rPr>
      </w:pPr>
      <w:r>
        <w:rPr>
          <w:rStyle w:val="Titulektabulky"/>
          <w:sz w:val="19"/>
          <w:szCs w:val="19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</w:t>
      </w:r>
      <w:proofErr w:type="gramStart"/>
      <w:r>
        <w:rPr>
          <w:rStyle w:val="Titulektabulky"/>
          <w:b/>
          <w:bCs/>
          <w:i/>
          <w:iCs/>
          <w:sz w:val="19"/>
          <w:szCs w:val="19"/>
        </w:rPr>
        <w:t>kupující )</w:t>
      </w:r>
      <w:proofErr w:type="gramEnd"/>
    </w:p>
    <w:p w:rsidR="007C008A" w:rsidRDefault="007C008A">
      <w:pPr>
        <w:spacing w:after="219" w:line="1" w:lineRule="exact"/>
      </w:pPr>
    </w:p>
    <w:p w:rsidR="007C008A" w:rsidRDefault="007C00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6115"/>
      </w:tblGrid>
      <w:tr w:rsidR="007C008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180" w:line="240" w:lineRule="auto"/>
            </w:pPr>
            <w:r>
              <w:rPr>
                <w:rStyle w:val="Jin"/>
              </w:rPr>
              <w:t>d</w:t>
            </w:r>
          </w:p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TASY s.r.o.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Mokrá 358, 664 04, Mokrá-Horákov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Zdeněk Ševčík </w:t>
            </w:r>
            <w:proofErr w:type="spellStart"/>
            <w:r>
              <w:rPr>
                <w:rStyle w:val="Jin"/>
              </w:rPr>
              <w:t>jun</w:t>
            </w:r>
            <w:proofErr w:type="spell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 IČO:</w:t>
            </w:r>
          </w:p>
        </w:tc>
        <w:tc>
          <w:tcPr>
            <w:tcW w:w="611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</w:t>
            </w:r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</w:t>
            </w:r>
            <w:proofErr w:type="gramEnd"/>
            <w:r>
              <w:rPr>
                <w:rStyle w:val="Jin"/>
              </w:rPr>
              <w:t xml:space="preserve"> 26936321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11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CZ26936321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3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Zápis </w:t>
            </w:r>
            <w:r>
              <w:rPr>
                <w:rStyle w:val="Jin"/>
              </w:rPr>
              <w:t>v OR: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C 46798 vedená u Krajského soudu v Brně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3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15" w:type="dxa"/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35-2075710217/0100</w:t>
            </w:r>
          </w:p>
        </w:tc>
      </w:tr>
    </w:tbl>
    <w:p w:rsidR="007C008A" w:rsidRDefault="0067423D">
      <w:pPr>
        <w:pStyle w:val="Titulektabulky0"/>
        <w:rPr>
          <w:sz w:val="19"/>
          <w:szCs w:val="19"/>
        </w:rPr>
      </w:pPr>
      <w:r>
        <w:rPr>
          <w:rStyle w:val="Titulektabulky"/>
          <w:sz w:val="19"/>
          <w:szCs w:val="19"/>
        </w:rPr>
        <w:t xml:space="preserve">(dále jen </w:t>
      </w:r>
      <w:r>
        <w:rPr>
          <w:rStyle w:val="Titulektabulky"/>
          <w:b/>
          <w:bCs/>
          <w:i/>
          <w:iCs/>
          <w:sz w:val="19"/>
          <w:szCs w:val="19"/>
        </w:rPr>
        <w:t>„</w:t>
      </w:r>
      <w:proofErr w:type="gramStart"/>
      <w:r>
        <w:rPr>
          <w:rStyle w:val="Titulektabulky"/>
          <w:b/>
          <w:bCs/>
          <w:i/>
          <w:iCs/>
          <w:sz w:val="19"/>
          <w:szCs w:val="19"/>
        </w:rPr>
        <w:t>prodávající )</w:t>
      </w:r>
      <w:proofErr w:type="gramEnd"/>
    </w:p>
    <w:p w:rsidR="007C008A" w:rsidRDefault="007C008A">
      <w:pPr>
        <w:spacing w:after="739" w:line="1" w:lineRule="exact"/>
      </w:pP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se zbožím v podobě 284 kusů </w:t>
      </w:r>
      <w:r>
        <w:rPr>
          <w:rStyle w:val="Zkladntext"/>
          <w:b/>
          <w:bCs/>
        </w:rPr>
        <w:t xml:space="preserve">nových letních pneumatik. </w:t>
      </w:r>
      <w:r>
        <w:rPr>
          <w:rStyle w:val="Zkladntext"/>
        </w:rPr>
        <w:t xml:space="preserve">Bližší </w:t>
      </w:r>
      <w:r>
        <w:rPr>
          <w:rStyle w:val="Zkladntext"/>
        </w:rPr>
        <w:t>specifikace tohoto zboží je uvedena v příloze č. 1 této smlouvy.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Prodávající se zavazuje dodat zboží podle čl. 1 této smlouvy kupujícímu, a to ve lhůtě podle čl. 4 této smlouvy, a kupující kupuje toto zboží do vlastnictví Jihomoravského kraje jako svého zř</w:t>
      </w:r>
      <w:r>
        <w:rPr>
          <w:rStyle w:val="Zkladntext"/>
        </w:rPr>
        <w:t>izovatele, za kupní cenu podle čl. 7 této smlouvy.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Součástí závazku prodávajícího podle čl. 2 této smlouvy je jeho povinnost ke zpětnému bezplatnému odběru použitého zboží podle čl. 1 této smlouvy za účelem zajištění jeho ekologické likvidace podle </w:t>
      </w:r>
      <w:r>
        <w:rPr>
          <w:rStyle w:val="Zkladntext"/>
        </w:rPr>
        <w:t>ustanovení § 8 a násl. zákona č. 542/2020 Sb., o výrobcích s ukončenou živností, ve znění pozdějších předpisů, a to v rozsahu dle potřeby kupujícího. Prodávající se přitom zavazuje vystavit o tomto zpětném odběru kupujícímu na jeho žádost písemné potvrzení</w:t>
      </w:r>
      <w:r>
        <w:rPr>
          <w:rStyle w:val="Zkladntext"/>
        </w:rPr>
        <w:t>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ve lhůtě nejpozději do </w:t>
      </w:r>
      <w:r>
        <w:rPr>
          <w:rStyle w:val="Zkladntext"/>
          <w:b/>
          <w:bCs/>
        </w:rPr>
        <w:t xml:space="preserve">15. 3. 2024. </w:t>
      </w:r>
      <w:r>
        <w:rPr>
          <w:rStyle w:val="Zkladntext"/>
        </w:rPr>
        <w:t>Tento závazek se přitom bude považovat za splněný po faktickém předání příslušného zboží, formou písemného předávacího protokolu, pode</w:t>
      </w:r>
      <w:r>
        <w:rPr>
          <w:rStyle w:val="Zkladntext"/>
        </w:rPr>
        <w:t>psaného oběma stranami. Místem plnění se rozumí pracoviště kupujícího dle přílohy č. 2 této smlouvy.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Kupující se zavazuje převzít objednané zboží podle čl. 1 této smlouvy, prosté všech zjevných vad, ve lhůtě a místě podle této smlouvy. Kupující je oprávněn</w:t>
      </w:r>
      <w:r>
        <w:rPr>
          <w:rStyle w:val="Zkladntext"/>
        </w:rPr>
        <w:t xml:space="preserve"> odmítnout převzetí zboží, bude-li se na něm vyskytovat jakákoliv vada.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Nebezpečí škody na převáděném zboží podle čl. 1 této smlouvy a vlastnické právo k tomuto zboží přechází z prodávajícího na kupujícího dnem faktického převzetí tohoto zboží.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spacing w:line="283" w:lineRule="auto"/>
        <w:ind w:left="400" w:hanging="400"/>
        <w:jc w:val="both"/>
      </w:pPr>
      <w:r>
        <w:rPr>
          <w:rStyle w:val="Zkladntext"/>
        </w:rPr>
        <w:t>Kupující se</w:t>
      </w:r>
      <w:r>
        <w:rPr>
          <w:rStyle w:val="Zkladntext"/>
        </w:rPr>
        <w:t xml:space="preserve"> zavazuje zaplatit prodávajícímu za zboží podle čl. 1 této smlouvy kupní cenu ve výši 662 108 Kč bez DPH, tj. 801 150,68 Kč vč. DPH. Součástí těchto cen jsou veškeré náklady prodávajícího </w:t>
      </w:r>
      <w:r>
        <w:rPr>
          <w:rStyle w:val="Zkladntext"/>
        </w:rPr>
        <w:lastRenderedPageBreak/>
        <w:t>na splnění jeho závazku k dodání zboží v místě plnění podle této sml</w:t>
      </w:r>
      <w:r>
        <w:rPr>
          <w:rStyle w:val="Zkladntext"/>
        </w:rPr>
        <w:t>ouvy a daň z přidané hodnoty v sazbě podle zákona. Změna ceny je možná pouze v případě zákonné změny sazby DPH.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Nebude-li mezi oběma stranami v jednotlivém případě dohodnuto jinak, je kupní cena podle čl. 7 této smlouvy splatná po splnění závazku prodávají</w:t>
      </w:r>
      <w:r>
        <w:rPr>
          <w:rStyle w:val="Zkladntext"/>
        </w:rPr>
        <w:t xml:space="preserve">cího k dodávce zboží způsobem podle čl. 4 této smlouvy, a to ve lhůtě do 30 dnů ode dne doručení jejího písemného vyúčtování (faktury/daňového dokladu).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32669D"/>
          <w:u w:val="single"/>
          <w:lang w:val="en-US" w:eastAsia="en-US" w:bidi="en-US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color w:val="32669D"/>
          <w:lang w:val="en-US" w:eastAsia="en-US" w:bidi="en-US"/>
        </w:rPr>
        <w:t xml:space="preserve">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P24V00000410. </w:t>
      </w:r>
      <w:r>
        <w:rPr>
          <w:rStyle w:val="Zkladntext"/>
        </w:rPr>
        <w:t xml:space="preserve">Přílohou faktury bude rovněž kopie podepsaného předávacího protokolu dle čl. 4 této smlouvy. Nebude-li faktura splňovat </w:t>
      </w:r>
      <w:r>
        <w:rPr>
          <w:rStyle w:val="Zkladntext"/>
        </w:rPr>
        <w:t>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S převodem zboží podle čl. 1 této smlouvy je spojena záruka za jeho jakost v trvání 24 měsíců od převzetí zboží kupujícím. V rámci této záruky se prodávající zavazuje vyřídit příslušnou reklamaci kupujícího vždy nejpozději do 5 dnů od jejího doručení. Nebu</w:t>
      </w:r>
      <w:r>
        <w:rPr>
          <w:rStyle w:val="Zkladntext"/>
        </w:rPr>
        <w:t>de-li mezi oběma stranami v jednotlivém případě ujednáno jinak, s ohledem na povahu zboží podle čl. 1 této smlouvy lze reklamaci vady na tomto zboží vyřídit pouze výměnou reklamovaného zboží za jiné bezvadné.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 případ sporu o oprávněnost reklamace se kup</w:t>
      </w:r>
      <w:r>
        <w:rPr>
          <w:rStyle w:val="Zkladntext"/>
        </w:rPr>
        <w:t>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</w:t>
      </w:r>
      <w:r>
        <w:rPr>
          <w:rStyle w:val="Zkladntext"/>
        </w:rPr>
        <w:t>l zapravdu.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 případ prodlení se splněním jeho závazku k dodání zboží ve lhůtě podle čl. 4 této smlouvy a pro případ jeho prodlení s odstraněním vady ve lhůtě podle čl. 9 této smlouvy se prodávající zavazuje platit kupujícímu smluvní pokutu ve výši 0,1 %</w:t>
      </w:r>
      <w:r>
        <w:rPr>
          <w:rStyle w:val="Zkladntext"/>
        </w:rPr>
        <w:t xml:space="preserve"> z kupní ceny podle čl. 7 této smlouvy za každý započatý den tohoto prodlení.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 případ prodlení se splněním závazku prodávajícího k dodání zboží ve lhůtě podle čl. 4 této smlouvy o více než dva týdny nebo pro případ výskytu neodstranitelné vady resp. výs</w:t>
      </w:r>
      <w:r>
        <w:rPr>
          <w:rStyle w:val="Zkladntext"/>
        </w:rPr>
        <w:t xml:space="preserve">kytu tří a více vad, a to i postupně, je kupující oprávněn odstoupit od této smlouvy i od příslušné dílčí kupní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>Pro případ prodlení kupujícího se zaplacením kupní ceny nebo její části ve lhůtě podle čl. 8 této smlouvy o více než 2</w:t>
      </w:r>
      <w:r>
        <w:rPr>
          <w:rStyle w:val="Zkladntext"/>
        </w:rPr>
        <w:t xml:space="preserve">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400" w:hanging="400"/>
        <w:jc w:val="both"/>
      </w:pPr>
      <w:r>
        <w:rPr>
          <w:rStyle w:val="Zkladntext"/>
        </w:rPr>
        <w:t xml:space="preserve">Není-li touto smlouvou ujednáno jinak, řídí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2079 a násl. zákona č. 89/2012 Sb., občanského </w:t>
      </w:r>
      <w:r>
        <w:rPr>
          <w:rStyle w:val="Zkladntext"/>
        </w:rPr>
        <w:t>zákoníku.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spacing w:line="283" w:lineRule="auto"/>
        <w:ind w:left="400" w:hanging="40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</w:t>
      </w:r>
      <w:r>
        <w:rPr>
          <w:rStyle w:val="Zkladntext"/>
        </w:rPr>
        <w:t xml:space="preserve">ž 20 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spacing w:line="286" w:lineRule="auto"/>
        <w:ind w:left="400" w:hanging="400"/>
        <w:jc w:val="both"/>
      </w:pPr>
      <w:r>
        <w:rPr>
          <w:rStyle w:val="Zkladntext"/>
        </w:rPr>
        <w:t>Tuto smlouvu lze změnit nebo zrušit pouze jinou písemnou dohodou obou smluvních stran mající formu číslova</w:t>
      </w:r>
      <w:r>
        <w:rPr>
          <w:rStyle w:val="Zkladntext"/>
        </w:rPr>
        <w:t>ného dodatků k této smlouvě.</w:t>
      </w:r>
      <w:r>
        <w:br w:type="page"/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lastRenderedPageBreak/>
        <w:t>Prodávající uděluje kupujícímu svůj výslovný souhlas se zveřejněním podmínek této smlouvy v rozsahu a za podmínek vyplývajících z příslušných právních předpisů (zejména zákona č. 106/1999 Sb., o svobodném přístupu k informacím</w:t>
      </w:r>
      <w:r>
        <w:rPr>
          <w:rStyle w:val="Zkladntext"/>
        </w:rPr>
        <w:t>, v platném znění).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</w:t>
      </w:r>
      <w:r>
        <w:rPr>
          <w:rStyle w:val="Zkladntext"/>
        </w:rPr>
        <w:t xml:space="preserve">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jc w:val="both"/>
      </w:pPr>
      <w:r>
        <w:rPr>
          <w:rStyle w:val="Zkladntext"/>
        </w:rPr>
        <w:t>Tato smlouva nabývá účinnosti dnem jejího uveřejnění v registru smluv dle čl. 18.</w:t>
      </w:r>
    </w:p>
    <w:p w:rsidR="007C008A" w:rsidRDefault="0067423D">
      <w:pPr>
        <w:pStyle w:val="Zkladntext1"/>
        <w:numPr>
          <w:ilvl w:val="0"/>
          <w:numId w:val="1"/>
        </w:numPr>
        <w:tabs>
          <w:tab w:val="left" w:pos="408"/>
        </w:tabs>
        <w:spacing w:after="580"/>
        <w:ind w:left="380" w:hanging="380"/>
        <w:jc w:val="both"/>
      </w:pPr>
      <w:r>
        <w:rPr>
          <w:rStyle w:val="Zkladntext"/>
        </w:rPr>
        <w:t xml:space="preserve">Dáno ve dvou originálních písemných vyhotoveních, z nichž každá ze </w:t>
      </w:r>
      <w:r>
        <w:rPr>
          <w:rStyle w:val="Zkladntext"/>
        </w:rPr>
        <w:t>smluvních stran obdrží po jednom.</w:t>
      </w:r>
    </w:p>
    <w:p w:rsidR="007C008A" w:rsidRDefault="00655D3B">
      <w:pPr>
        <w:pStyle w:val="Zkladntext1"/>
        <w:spacing w:after="0" w:line="240" w:lineRule="auto"/>
        <w:ind w:left="5000"/>
        <w:jc w:val="both"/>
      </w:pPr>
      <w:r>
        <w:rPr>
          <w:noProof/>
          <w:lang w:bidi="ar-SA"/>
        </w:rPr>
        <mc:AlternateContent>
          <mc:Choice Requires="wps">
            <w:drawing>
              <wp:anchor distT="408305" distB="91440" distL="0" distR="0" simplePos="0" relativeHeight="125829381" behindDoc="0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715645</wp:posOffset>
                </wp:positionV>
                <wp:extent cx="45085" cy="1028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0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08A" w:rsidRDefault="0067423D">
                            <w:pPr>
                              <w:pStyle w:val="Zkladntext20"/>
                            </w:pPr>
                            <w:proofErr w:type="gramStart"/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2"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shd w:val="clear" w:color="auto" w:fill="000000"/>
                              </w:rPr>
                              <w:t>...................​...............​</w:t>
                            </w:r>
                            <w:r>
                              <w:rPr>
                                <w:rStyle w:val="Zkladntext2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2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rStyle w:val="Zkladntext2"/>
                              </w:rPr>
                              <w:t xml:space="preserve"> '00'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78.35pt;margin-top:56.35pt;width:3.55pt;height:8.1pt;flip:x;z-index:125829381;visibility:visible;mso-wrap-style:square;mso-width-percent:0;mso-height-percent:0;mso-wrap-distance-left:0;mso-wrap-distance-top:32.15pt;mso-wrap-distance-right:0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" filled="f" stroked="f">
                <v:textbox inset="0,0,0,0">
                  <w:txbxContent>
                    <w:p w:rsidR="007C008A" w:rsidRDefault="0067423D">
                      <w:pPr>
                        <w:pStyle w:val="Zkladntext20"/>
                      </w:pPr>
                      <w:proofErr w:type="gramStart"/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Zkladntext2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pacing w:val="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Zkladntext2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Zkladntext2"/>
                          <w:spacing w:val="2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Zkladntext2"/>
                        </w:rPr>
                        <w:t xml:space="preserve"> 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Zkladntext2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Zkladntext2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Zkladntext2"/>
                          <w:shd w:val="clear" w:color="auto" w:fill="000000"/>
                        </w:rPr>
                        <w:t>...................​...............​</w:t>
                      </w:r>
                      <w:r>
                        <w:rPr>
                          <w:rStyle w:val="Zkladntext2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Zkladntext2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Zkladntext2"/>
                        </w:rPr>
                        <w:t>01</w:t>
                      </w:r>
                      <w:proofErr w:type="gramEnd"/>
                      <w:r>
                        <w:rPr>
                          <w:rStyle w:val="Zkladntext2"/>
                        </w:rPr>
                        <w:t xml:space="preserve"> 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0040" distB="5715" distL="0" distR="0" simplePos="0" relativeHeight="125829379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657860</wp:posOffset>
                </wp:positionV>
                <wp:extent cx="133350" cy="2482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4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08A" w:rsidRDefault="0067423D">
                            <w:pPr>
                              <w:pStyle w:val="Nadpis10"/>
                              <w:keepNext/>
                              <w:keepLines/>
                              <w:spacing w:after="60"/>
                            </w:pPr>
                            <w:r>
                              <w:rPr>
                                <w:rStyle w:val="Nadpis1"/>
                                <w:u w:val="none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Nadpis1"/>
                                <w:spacing w:val="1"/>
                                <w:u w:val="none"/>
                                <w:shd w:val="clear" w:color="auto" w:fill="000000"/>
                              </w:rPr>
                              <w:t>.....</w:t>
                            </w:r>
                            <w:bookmarkStart w:id="1" w:name="bookmark0"/>
                            <w:bookmarkEnd w:id="1"/>
                          </w:p>
                          <w:p w:rsidR="007C008A" w:rsidRDefault="0067423D">
                            <w:pPr>
                              <w:pStyle w:val="Nadpis10"/>
                              <w:keepNext/>
                              <w:keepLines/>
                              <w:spacing w:after="0"/>
                            </w:pPr>
                            <w:proofErr w:type="gramStart"/>
                            <w:r>
                              <w:rPr>
                                <w:rStyle w:val="Nadpis1"/>
                                <w:spacing w:val="14"/>
                                <w:u w:val="non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Nadpis1"/>
                                <w:spacing w:val="15"/>
                                <w:u w:val="none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Nadpis1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Nadpis1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Nadpis1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Nadpis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Nadpis1"/>
                                <w:spacing w:val="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Nadpis1"/>
                                <w:spacing w:val="9"/>
                                <w:shd w:val="clear" w:color="auto" w:fill="000000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393pt;margin-top:51.8pt;width:10.5pt;height:19.55pt;z-index:125829379;visibility:visible;mso-wrap-style:square;mso-width-percent:0;mso-height-percent:0;mso-wrap-distance-left:0;mso-wrap-distance-top:25.2pt;mso-wrap-distance-right:0;mso-wrap-distance-bottom: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" filled="f" stroked="f">
                <v:textbox inset="0,0,0,0">
                  <w:txbxContent>
                    <w:p w:rsidR="007C008A" w:rsidRDefault="0067423D">
                      <w:pPr>
                        <w:pStyle w:val="Nadpis10"/>
                        <w:keepNext/>
                        <w:keepLines/>
                        <w:spacing w:after="60"/>
                      </w:pPr>
                      <w:r>
                        <w:rPr>
                          <w:rStyle w:val="Nadpis1"/>
                          <w:u w:val="none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Nadpis1"/>
                          <w:spacing w:val="1"/>
                          <w:u w:val="none"/>
                          <w:shd w:val="clear" w:color="auto" w:fill="000000"/>
                        </w:rPr>
                        <w:t>.....</w:t>
                      </w:r>
                      <w:bookmarkStart w:id="2" w:name="bookmark0"/>
                      <w:bookmarkEnd w:id="2"/>
                    </w:p>
                    <w:p w:rsidR="007C008A" w:rsidRDefault="0067423D">
                      <w:pPr>
                        <w:pStyle w:val="Nadpis10"/>
                        <w:keepNext/>
                        <w:keepLines/>
                        <w:spacing w:after="0"/>
                      </w:pPr>
                      <w:proofErr w:type="gramStart"/>
                      <w:r>
                        <w:rPr>
                          <w:rStyle w:val="Nadpis1"/>
                          <w:spacing w:val="14"/>
                          <w:u w:val="non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Nadpis1"/>
                          <w:spacing w:val="15"/>
                          <w:u w:val="none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Nadpis1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Nadpis1"/>
                          <w:spacing w:val="3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Nadpis1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Nadpis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Nadpis1"/>
                          <w:spacing w:val="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Nadpis1"/>
                          <w:spacing w:val="9"/>
                          <w:shd w:val="clear" w:color="auto" w:fill="000000"/>
                        </w:rPr>
                        <w:t>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423D">
        <w:rPr>
          <w:rStyle w:val="Zkladntext"/>
        </w:rPr>
        <w:t xml:space="preserve">V Mokré dne </w:t>
      </w:r>
      <w:proofErr w:type="gramStart"/>
      <w:r w:rsidR="0067423D">
        <w:rPr>
          <w:rStyle w:val="Zkladntext"/>
        </w:rPr>
        <w:t>25.2.2024</w:t>
      </w:r>
      <w:proofErr w:type="gramEnd"/>
    </w:p>
    <w:p w:rsidR="007C008A" w:rsidRDefault="0067423D">
      <w:pPr>
        <w:spacing w:line="1" w:lineRule="exact"/>
        <w:sectPr w:rsidR="007C008A">
          <w:footerReference w:type="default" r:id="rId7"/>
          <w:pgSz w:w="11900" w:h="16840"/>
          <w:pgMar w:top="1315" w:right="1515" w:bottom="1443" w:left="1620" w:header="887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46050" distB="0" distL="0" distR="0" simplePos="0" relativeHeight="125829378" behindDoc="0" locked="0" layoutInCell="1" allowOverlap="1">
            <wp:simplePos x="0" y="0"/>
            <wp:positionH relativeFrom="page">
              <wp:posOffset>1053465</wp:posOffset>
            </wp:positionH>
            <wp:positionV relativeFrom="paragraph">
              <wp:posOffset>146050</wp:posOffset>
            </wp:positionV>
            <wp:extent cx="1883410" cy="6280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834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0</wp:posOffset>
                </wp:positionV>
                <wp:extent cx="146050" cy="1435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08A" w:rsidRDefault="0067423D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59.75pt;margin-top:0;width:11.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GgggEAAAIDAAAOAAAAZHJzL2Uyb0RvYy54bWysUlFLwzAQfhf8DyHvru1ch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" filled="f" stroked="f">
                <v:textbox inset="0,0,0,0">
                  <w:txbxContent>
                    <w:p w:rsidR="007C008A" w:rsidRDefault="0067423D">
                      <w:pPr>
                        <w:pStyle w:val="Titulekobrzku0"/>
                      </w:pPr>
                      <w:r>
                        <w:rPr>
                          <w:rStyle w:val="Titulekobrzku"/>
                          <w:b/>
                          <w:bCs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008A" w:rsidRDefault="0067423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12700</wp:posOffset>
                </wp:positionV>
                <wp:extent cx="1042670" cy="5213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08A" w:rsidRDefault="0067423D">
                            <w:pPr>
                              <w:pStyle w:val="Zkladntext1"/>
                              <w:spacing w:after="0" w:line="283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Zdeněk Ševčík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jun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prokurista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0.85000000000002pt;margin-top:1.pt;width:82.100000000000009pt;height:41.050000000000004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1"/>
                        </w:rPr>
                        <w:t xml:space="preserve">Zdeněk Ševčík jun prokurista </w:t>
                      </w:r>
                      <w:r>
                        <w:rPr>
                          <w:rStyle w:val="CharStyle31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7C008A" w:rsidRDefault="0067423D">
      <w:pPr>
        <w:pStyle w:val="Zkladntext1"/>
        <w:spacing w:after="0"/>
      </w:pPr>
      <w:r>
        <w:rPr>
          <w:rStyle w:val="Zkladntext"/>
        </w:rPr>
        <w:t>MUDr. Hana Albrechtová ředitelka</w:t>
      </w:r>
    </w:p>
    <w:p w:rsidR="007C008A" w:rsidRDefault="0067423D">
      <w:pPr>
        <w:pStyle w:val="Zkladntext1"/>
        <w:spacing w:after="1000"/>
      </w:pPr>
      <w:r>
        <w:rPr>
          <w:rStyle w:val="Zkladntext"/>
          <w:b/>
          <w:bCs/>
          <w:i/>
          <w:iCs/>
        </w:rPr>
        <w:t>Kupující</w:t>
      </w:r>
      <w:bookmarkStart w:id="3" w:name="_GoBack"/>
      <w:bookmarkEnd w:id="3"/>
    </w:p>
    <w:p w:rsidR="007C008A" w:rsidRDefault="0067423D">
      <w:pPr>
        <w:pStyle w:val="Zkladntext1"/>
        <w:tabs>
          <w:tab w:val="left" w:pos="1313"/>
        </w:tabs>
        <w:spacing w:after="120" w:line="240" w:lineRule="auto"/>
      </w:pPr>
      <w:r>
        <w:rPr>
          <w:rStyle w:val="Zkladntext"/>
          <w:b/>
          <w:bCs/>
        </w:rPr>
        <w:t>Příloha č. 1</w:t>
      </w:r>
      <w:r>
        <w:rPr>
          <w:rStyle w:val="Zkladntext"/>
          <w:b/>
          <w:bCs/>
        </w:rPr>
        <w:tab/>
      </w:r>
      <w:r>
        <w:rPr>
          <w:rStyle w:val="Zkladntext"/>
        </w:rPr>
        <w:t xml:space="preserve">Seznam </w:t>
      </w:r>
      <w:r>
        <w:rPr>
          <w:rStyle w:val="Zkladntext"/>
        </w:rPr>
        <w:t>zboží, ceník</w:t>
      </w:r>
    </w:p>
    <w:p w:rsidR="007C008A" w:rsidRDefault="0067423D">
      <w:pPr>
        <w:pStyle w:val="Zkladntext1"/>
        <w:tabs>
          <w:tab w:val="left" w:pos="1313"/>
        </w:tabs>
        <w:spacing w:after="120" w:line="240" w:lineRule="auto"/>
        <w:sectPr w:rsidR="007C008A">
          <w:type w:val="continuous"/>
          <w:pgSz w:w="11900" w:h="16840"/>
          <w:pgMar w:top="1655" w:right="1515" w:bottom="1655" w:left="1621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Příloha č. 2</w:t>
      </w:r>
      <w:r>
        <w:rPr>
          <w:rStyle w:val="Zkladntext"/>
          <w:b/>
          <w:bCs/>
        </w:rPr>
        <w:tab/>
      </w:r>
      <w:r>
        <w:rPr>
          <w:rStyle w:val="Zkladntext"/>
        </w:rPr>
        <w:t>Místa dodání</w:t>
      </w:r>
    </w:p>
    <w:p w:rsidR="007C008A" w:rsidRDefault="0067423D">
      <w:pPr>
        <w:pStyle w:val="Titulektabulky0"/>
        <w:ind w:left="43"/>
        <w:rPr>
          <w:sz w:val="20"/>
          <w:szCs w:val="20"/>
        </w:rPr>
      </w:pPr>
      <w:r>
        <w:rPr>
          <w:rStyle w:val="Titulektabulky"/>
          <w:b/>
          <w:bCs/>
          <w:sz w:val="20"/>
          <w:szCs w:val="20"/>
        </w:rPr>
        <w:lastRenderedPageBreak/>
        <w:t>Příloha č. 1 Specifikace,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603"/>
        <w:gridCol w:w="1373"/>
        <w:gridCol w:w="3792"/>
        <w:gridCol w:w="1685"/>
        <w:gridCol w:w="1502"/>
        <w:gridCol w:w="941"/>
        <w:gridCol w:w="1675"/>
        <w:gridCol w:w="1613"/>
      </w:tblGrid>
      <w:tr w:rsidR="007C008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4" w:lineRule="auto"/>
              <w:jc w:val="center"/>
            </w:pPr>
            <w:r>
              <w:rPr>
                <w:rStyle w:val="Jin"/>
                <w:b/>
                <w:bCs/>
              </w:rPr>
              <w:t>Rozměr, specifikace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Hmotnostní a rychlostní limit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Značka,výrobce</w:t>
            </w:r>
            <w:proofErr w:type="spellEnd"/>
            <w:proofErr w:type="gram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pneu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4" w:lineRule="auto"/>
              <w:jc w:val="center"/>
            </w:pPr>
            <w:r>
              <w:rPr>
                <w:rStyle w:val="Jin"/>
                <w:b/>
                <w:bCs/>
              </w:rPr>
              <w:t>Jednotková cena bez 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4" w:lineRule="auto"/>
              <w:jc w:val="center"/>
            </w:pPr>
            <w:r>
              <w:rPr>
                <w:rStyle w:val="Jin"/>
                <w:b/>
                <w:bCs/>
              </w:rPr>
              <w:t>Jednotková cena vč. DPH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Cena celkem bez DPH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 xml:space="preserve">Cena </w:t>
            </w:r>
            <w:r>
              <w:rPr>
                <w:rStyle w:val="Jin"/>
                <w:b/>
                <w:bCs/>
              </w:rPr>
              <w:t>celkem včetně DPH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235/65 R16C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121/119 R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Hankook</w:t>
            </w:r>
            <w:proofErr w:type="spellEnd"/>
            <w:r>
              <w:rPr>
                <w:rStyle w:val="Jin"/>
              </w:rPr>
              <w:t xml:space="preserve"> RA18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2 415,00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2 922,15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230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00"/>
              <w:jc w:val="both"/>
            </w:pPr>
            <w:r>
              <w:rPr>
                <w:rStyle w:val="Jin"/>
              </w:rPr>
              <w:t>555 450,00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672 094,50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</w:rPr>
              <w:t>215/65 R17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99/V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Michelin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Primacy</w:t>
            </w:r>
            <w:proofErr w:type="spellEnd"/>
            <w:r>
              <w:rPr>
                <w:rStyle w:val="Jin"/>
              </w:rPr>
              <w:t xml:space="preserve"> 4+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2 549,00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3 084,29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20"/>
              <w:jc w:val="both"/>
            </w:pPr>
            <w:r>
              <w:rPr>
                <w:rStyle w:val="Jin"/>
              </w:rPr>
              <w:t>10 196,00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12 337,16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205/55 R 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94/VXL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 xml:space="preserve">EFFICIENTGRIP_PERFORMANCE_2 TL </w:t>
            </w:r>
            <w:r>
              <w:rPr>
                <w:rStyle w:val="Jin"/>
              </w:rPr>
              <w:t>XL GOODYEAR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1 820,00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2 202,20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20"/>
              <w:jc w:val="both"/>
            </w:pPr>
            <w:r>
              <w:rPr>
                <w:rStyle w:val="Jin"/>
              </w:rPr>
              <w:t>21 840,00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26 426,40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</w:rPr>
              <w:t>215/55 R17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94W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Pirelli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Cinturato</w:t>
            </w:r>
            <w:proofErr w:type="spellEnd"/>
            <w:r>
              <w:rPr>
                <w:rStyle w:val="Jin"/>
              </w:rPr>
              <w:t xml:space="preserve"> P7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2 249,00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2 721,29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20"/>
              <w:jc w:val="both"/>
            </w:pPr>
            <w:r>
              <w:rPr>
                <w:rStyle w:val="Jin"/>
              </w:rPr>
              <w:t>4 498,00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40"/>
              <w:jc w:val="both"/>
            </w:pPr>
            <w:r>
              <w:rPr>
                <w:rStyle w:val="Jin"/>
              </w:rPr>
              <w:t>5 442,58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225/55 R17C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109/107H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 xml:space="preserve">Continental </w:t>
            </w:r>
            <w:proofErr w:type="spellStart"/>
            <w:r>
              <w:rPr>
                <w:rStyle w:val="Jin"/>
              </w:rPr>
              <w:t>ContiVanContact</w:t>
            </w:r>
            <w:proofErr w:type="spellEnd"/>
            <w:r>
              <w:rPr>
                <w:rStyle w:val="Jin"/>
              </w:rPr>
              <w:t xml:space="preserve"> 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3 499,00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4 233,79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20"/>
              <w:jc w:val="both"/>
            </w:pPr>
            <w:r>
              <w:rPr>
                <w:rStyle w:val="Jin"/>
              </w:rPr>
              <w:t>6 998,00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40"/>
              <w:jc w:val="both"/>
            </w:pPr>
            <w:r>
              <w:rPr>
                <w:rStyle w:val="Jin"/>
              </w:rPr>
              <w:t>8 467,58</w:t>
            </w:r>
            <w:r>
              <w:rPr>
                <w:rStyle w:val="Jin"/>
              </w:rPr>
              <w:t xml:space="preserve">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235/55 R18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104 V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Nokian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Tyres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Wetproof</w:t>
            </w:r>
            <w:proofErr w:type="spellEnd"/>
            <w:r>
              <w:rPr>
                <w:rStyle w:val="Jin"/>
              </w:rPr>
              <w:t xml:space="preserve">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1 849,00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2 237,29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20"/>
              <w:jc w:val="both"/>
            </w:pPr>
            <w:r>
              <w:rPr>
                <w:rStyle w:val="Jin"/>
              </w:rPr>
              <w:t>29 584,00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35 796,64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205/75 R16C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110/108R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 xml:space="preserve">Continental </w:t>
            </w:r>
            <w:proofErr w:type="spellStart"/>
            <w:r>
              <w:rPr>
                <w:rStyle w:val="Jin"/>
              </w:rPr>
              <w:t>VanContact</w:t>
            </w:r>
            <w:proofErr w:type="spellEnd"/>
            <w:r>
              <w:rPr>
                <w:rStyle w:val="Jin"/>
              </w:rPr>
              <w:t xml:space="preserve"> 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2 559,00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3 096,39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20"/>
              <w:jc w:val="both"/>
            </w:pPr>
            <w:r>
              <w:rPr>
                <w:rStyle w:val="Jin"/>
              </w:rPr>
              <w:t>15 354,00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18 578,34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</w:rPr>
              <w:t>265/60 R18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110H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Bridgestone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dueler</w:t>
            </w:r>
            <w:proofErr w:type="spellEnd"/>
            <w:r>
              <w:rPr>
                <w:rStyle w:val="Jin"/>
              </w:rPr>
              <w:t xml:space="preserve"> H/T 684 II.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 xml:space="preserve">3 </w:t>
            </w:r>
            <w:r>
              <w:rPr>
                <w:rStyle w:val="Jin"/>
              </w:rPr>
              <w:t>099,00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3 749,79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20"/>
              <w:jc w:val="both"/>
            </w:pPr>
            <w:r>
              <w:rPr>
                <w:rStyle w:val="Jin"/>
              </w:rPr>
              <w:t>6 198,00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40"/>
              <w:jc w:val="both"/>
            </w:pPr>
            <w:r>
              <w:rPr>
                <w:rStyle w:val="Jin"/>
              </w:rPr>
              <w:t>7 499,58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60"/>
            </w:pPr>
            <w:r>
              <w:rPr>
                <w:rStyle w:val="Jin"/>
                <w:b/>
                <w:bCs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20"/>
            </w:pPr>
            <w:r>
              <w:rPr>
                <w:rStyle w:val="Jin"/>
              </w:rPr>
              <w:t>195/65 R15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91/V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Dunlop</w:t>
            </w:r>
            <w:proofErr w:type="spellEnd"/>
            <w:r>
              <w:rPr>
                <w:rStyle w:val="Jin"/>
              </w:rPr>
              <w:t xml:space="preserve"> SP Sport </w:t>
            </w:r>
            <w:proofErr w:type="spellStart"/>
            <w:r>
              <w:rPr>
                <w:rStyle w:val="Jin"/>
              </w:rPr>
              <w:t>BluResponse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640"/>
              <w:jc w:val="both"/>
            </w:pPr>
            <w:r>
              <w:rPr>
                <w:rStyle w:val="Jin"/>
              </w:rPr>
              <w:t>1 199,00 Kč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1 450,79 Kč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60"/>
            </w:pPr>
            <w:r>
              <w:rPr>
                <w:rStyle w:val="Jin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520"/>
              <w:jc w:val="both"/>
            </w:pPr>
            <w:r>
              <w:rPr>
                <w:rStyle w:val="Jin"/>
              </w:rPr>
              <w:t>11 990,00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40"/>
              <w:jc w:val="both"/>
            </w:pPr>
            <w:r>
              <w:rPr>
                <w:rStyle w:val="Jin"/>
              </w:rPr>
              <w:t>14 507,90 Kč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CELKEM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00"/>
              <w:jc w:val="both"/>
            </w:pPr>
            <w:r>
              <w:rPr>
                <w:rStyle w:val="Jin"/>
                <w:b/>
                <w:bCs/>
              </w:rPr>
              <w:t>662 108,00 Kč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801 150,68 Kč</w:t>
            </w:r>
          </w:p>
        </w:tc>
      </w:tr>
    </w:tbl>
    <w:p w:rsidR="007C008A" w:rsidRDefault="0067423D">
      <w:pPr>
        <w:pStyle w:val="Titulektabulky0"/>
        <w:ind w:left="24"/>
        <w:sectPr w:rsidR="007C008A">
          <w:footerReference w:type="default" r:id="rId9"/>
          <w:pgSz w:w="16840" w:h="11900" w:orient="landscape"/>
          <w:pgMar w:top="1344" w:right="1037" w:bottom="984" w:left="995" w:header="916" w:footer="556" w:gutter="0"/>
          <w:cols w:space="720"/>
          <w:noEndnote/>
          <w:docGrid w:linePitch="360"/>
        </w:sectPr>
      </w:pPr>
      <w:r>
        <w:rPr>
          <w:rStyle w:val="Titulektabulky"/>
          <w:b/>
          <w:bCs/>
          <w:i/>
          <w:iCs/>
        </w:rPr>
        <w:t xml:space="preserve">Poznámka: </w:t>
      </w:r>
      <w:r>
        <w:rPr>
          <w:rStyle w:val="Titulektabulky"/>
          <w:i/>
          <w:iCs/>
        </w:rPr>
        <w:t xml:space="preserve">Jedná se o nové pneumatiky, ne </w:t>
      </w:r>
      <w:r>
        <w:rPr>
          <w:rStyle w:val="Titulektabulky"/>
          <w:i/>
          <w:iCs/>
        </w:rPr>
        <w:t>protektory. Roky výroby dodávaných pneumatik: max. 2 roky od objednáni.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354"/>
        <w:gridCol w:w="1354"/>
        <w:gridCol w:w="3749"/>
        <w:gridCol w:w="3547"/>
        <w:gridCol w:w="802"/>
        <w:gridCol w:w="3408"/>
      </w:tblGrid>
      <w:tr w:rsidR="007C008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lastRenderedPageBreak/>
              <w:t>P.č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Rozměr, specifikace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/>
              <w:jc w:val="center"/>
            </w:pPr>
            <w:r>
              <w:rPr>
                <w:rStyle w:val="Jin"/>
                <w:b/>
                <w:bCs/>
              </w:rPr>
              <w:t>Hmotnostní a rychlostní limit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Jin"/>
                <w:b/>
                <w:bCs/>
              </w:rPr>
              <w:t>Značka,výrobce</w:t>
            </w:r>
            <w:proofErr w:type="spellEnd"/>
            <w:proofErr w:type="gramEnd"/>
            <w:r>
              <w:rPr>
                <w:rStyle w:val="Jin"/>
                <w:b/>
                <w:b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</w:rPr>
              <w:t>pneu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Místo dodání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Kontaktní osoba</w:t>
            </w:r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235/65 R16C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121/119 R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Hankook</w:t>
            </w:r>
            <w:proofErr w:type="spellEnd"/>
            <w:r>
              <w:rPr>
                <w:rStyle w:val="Jin"/>
              </w:rPr>
              <w:t xml:space="preserve"> RA18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VZ Blansko, </w:t>
            </w:r>
            <w:proofErr w:type="spellStart"/>
            <w:proofErr w:type="gramStart"/>
            <w:r>
              <w:rPr>
                <w:rStyle w:val="Jin"/>
              </w:rPr>
              <w:t>K.H.</w:t>
            </w:r>
            <w:proofErr w:type="gramEnd"/>
            <w:r>
              <w:rPr>
                <w:rStyle w:val="Jin"/>
              </w:rPr>
              <w:t>Máchy</w:t>
            </w:r>
            <w:proofErr w:type="spellEnd"/>
            <w:r>
              <w:rPr>
                <w:rStyle w:val="Jin"/>
              </w:rPr>
              <w:t xml:space="preserve"> 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4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VZ Znojmo, Pražská 3872/59a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6"/>
                <w:shd w:val="clear" w:color="auto" w:fill="000000"/>
              </w:rPr>
              <w:t>.</w:t>
            </w:r>
            <w:r>
              <w:rPr>
                <w:rStyle w:val="Jin"/>
                <w:spacing w:val="1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VZ Vyškov, Purkyňova 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  <w:r>
              <w:rPr>
                <w:rStyle w:val="Jin"/>
                <w:spacing w:val="3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VZ Hodonín, bří. Čapků 3, Hodonín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4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................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64" w:lineRule="auto"/>
            </w:pPr>
            <w:r>
              <w:rPr>
                <w:rStyle w:val="Jin"/>
              </w:rPr>
              <w:t>Autoservis ZZSJMK, Brno - Černovice, Těžební 1a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right="220"/>
              <w:jc w:val="right"/>
            </w:pPr>
            <w:r>
              <w:rPr>
                <w:rStyle w:val="Jin"/>
              </w:rPr>
              <w:t>136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.................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215/65 R17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</w:rPr>
              <w:t>99/V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Michelin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Primacy</w:t>
            </w:r>
            <w:proofErr w:type="spellEnd"/>
            <w:r>
              <w:rPr>
                <w:rStyle w:val="Jin"/>
              </w:rPr>
              <w:t xml:space="preserve"> 4+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59" w:lineRule="auto"/>
            </w:pPr>
            <w:r>
              <w:rPr>
                <w:rStyle w:val="Jin"/>
              </w:rPr>
              <w:t>Autoservis ZZSJMK, Brno - Černovice, Těžební 1a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4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.................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205/55 R16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94/V XL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</w:rPr>
              <w:t>EFFICIENTGRIP_PERFORMANCE_2 TL XL GOODYEAR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12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215/55 R17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</w:rPr>
              <w:t>94W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Pirelli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Cinturato</w:t>
            </w:r>
            <w:proofErr w:type="spellEnd"/>
            <w:r>
              <w:rPr>
                <w:rStyle w:val="Jin"/>
              </w:rPr>
              <w:t xml:space="preserve"> P7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2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225/55 R17C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109/107 H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 xml:space="preserve">Continental </w:t>
            </w:r>
            <w:proofErr w:type="spellStart"/>
            <w:r>
              <w:rPr>
                <w:rStyle w:val="Jin"/>
              </w:rPr>
              <w:t>ContiVanContact</w:t>
            </w:r>
            <w:proofErr w:type="spellEnd"/>
            <w:r>
              <w:rPr>
                <w:rStyle w:val="Jin"/>
              </w:rPr>
              <w:t xml:space="preserve"> 200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2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235/55 R18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</w:rPr>
              <w:t>104V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Nokian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Tyres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Wetproof</w:t>
            </w:r>
            <w:proofErr w:type="spellEnd"/>
            <w:r>
              <w:rPr>
                <w:rStyle w:val="Jin"/>
              </w:rPr>
              <w:t xml:space="preserve">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VZ Znojmo, </w:t>
            </w:r>
            <w:r>
              <w:rPr>
                <w:rStyle w:val="Jin"/>
              </w:rPr>
              <w:t>Pražská 3872/59a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6"/>
                <w:shd w:val="clear" w:color="auto" w:fill="000000"/>
              </w:rPr>
              <w:t>.</w:t>
            </w:r>
            <w:r>
              <w:rPr>
                <w:rStyle w:val="Jin"/>
                <w:spacing w:val="17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64" w:lineRule="auto"/>
            </w:pPr>
            <w:r>
              <w:rPr>
                <w:rStyle w:val="Jin"/>
              </w:rPr>
              <w:t>Autoservis ZZSJMK, Brno - Černovice, Těžební 1a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12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.................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..................</w:t>
            </w:r>
            <w:proofErr w:type="gramEnd"/>
          </w:p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40"/>
              <w:jc w:val="both"/>
            </w:pPr>
            <w:r>
              <w:rPr>
                <w:rStyle w:val="Jin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</w:pPr>
            <w:r>
              <w:rPr>
                <w:rStyle w:val="Jin"/>
              </w:rPr>
              <w:t>205/75 R16C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110/108R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 xml:space="preserve">Continental </w:t>
            </w:r>
            <w:proofErr w:type="spellStart"/>
            <w:r>
              <w:rPr>
                <w:rStyle w:val="Jin"/>
              </w:rPr>
              <w:t>VanContact</w:t>
            </w:r>
            <w:proofErr w:type="spellEnd"/>
            <w:r>
              <w:rPr>
                <w:rStyle w:val="Jin"/>
              </w:rPr>
              <w:t xml:space="preserve"> 100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59" w:lineRule="auto"/>
            </w:pPr>
            <w:r>
              <w:rPr>
                <w:rStyle w:val="Jin"/>
              </w:rPr>
              <w:t xml:space="preserve">Autoservis ZZSJMK, Brno - Černovice, </w:t>
            </w:r>
            <w:r>
              <w:rPr>
                <w:rStyle w:val="Jin"/>
              </w:rPr>
              <w:t>Těžební 1a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6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265/60 R18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</w:rPr>
              <w:t>110H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Bridgestone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dueler</w:t>
            </w:r>
            <w:proofErr w:type="spellEnd"/>
            <w:r>
              <w:rPr>
                <w:rStyle w:val="Jin"/>
              </w:rPr>
              <w:t xml:space="preserve"> H/T 684 II.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008A" w:rsidRDefault="0067423D">
            <w:pPr>
              <w:pStyle w:val="Jin0"/>
              <w:spacing w:after="0" w:line="240" w:lineRule="auto"/>
              <w:ind w:firstLine="340"/>
            </w:pPr>
            <w:r>
              <w:rPr>
                <w:rStyle w:val="Jin"/>
              </w:rPr>
              <w:t>2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  <w:tr w:rsidR="007C008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240"/>
            </w:pPr>
            <w:r>
              <w:rPr>
                <w:rStyle w:val="Jin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195/65 R15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460"/>
            </w:pPr>
            <w:r>
              <w:rPr>
                <w:rStyle w:val="Jin"/>
              </w:rPr>
              <w:t>91/V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jc w:val="center"/>
            </w:pPr>
            <w:proofErr w:type="spellStart"/>
            <w:r>
              <w:rPr>
                <w:rStyle w:val="Jin"/>
              </w:rPr>
              <w:t>Dunlop</w:t>
            </w:r>
            <w:proofErr w:type="spellEnd"/>
            <w:r>
              <w:rPr>
                <w:rStyle w:val="Jin"/>
              </w:rPr>
              <w:t xml:space="preserve"> SP Sport </w:t>
            </w:r>
            <w:proofErr w:type="spellStart"/>
            <w:r>
              <w:rPr>
                <w:rStyle w:val="Jin"/>
              </w:rPr>
              <w:t>BluResponse</w:t>
            </w:r>
            <w:proofErr w:type="spellEnd"/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8A" w:rsidRDefault="0067423D">
            <w:pPr>
              <w:pStyle w:val="Jin0"/>
              <w:spacing w:after="0" w:line="240" w:lineRule="auto"/>
              <w:ind w:firstLine="28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8A" w:rsidRDefault="007C008A"/>
        </w:tc>
      </w:tr>
    </w:tbl>
    <w:p w:rsidR="0067423D" w:rsidRDefault="0067423D"/>
    <w:sectPr w:rsidR="0067423D">
      <w:headerReference w:type="default" r:id="rId10"/>
      <w:footerReference w:type="default" r:id="rId11"/>
      <w:pgSz w:w="16840" w:h="11900" w:orient="landscape"/>
      <w:pgMar w:top="1836" w:right="1021" w:bottom="1476" w:left="1010" w:header="0" w:footer="10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D" w:rsidRDefault="0067423D">
      <w:r>
        <w:separator/>
      </w:r>
    </w:p>
  </w:endnote>
  <w:endnote w:type="continuationSeparator" w:id="0">
    <w:p w:rsidR="0067423D" w:rsidRDefault="006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A" w:rsidRDefault="006742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9942830</wp:posOffset>
              </wp:positionV>
              <wp:extent cx="313309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008A" w:rsidRDefault="0067423D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i/>
                              <w:iCs/>
                              <w:sz w:val="17"/>
                              <w:szCs w:val="17"/>
                            </w:rPr>
                            <w:t xml:space="preserve">Dynamický nákupní systém na dodávky pneumatik: 02_2024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i/>
                              <w:iCs/>
                              <w:sz w:val="17"/>
                              <w:szCs w:val="17"/>
                            </w:rPr>
                            <w:t>Letni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 Narrow" w:eastAsia="Arial Narrow" w:hAnsi="Arial Narrow" w:cs="Arial Narrow"/>
                              <w:i/>
                              <w:iCs/>
                              <w:sz w:val="17"/>
                              <w:szCs w:val="17"/>
                            </w:rPr>
                            <w:t xml:space="preserve"> pneumatiky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850000000000009pt;margin-top:782.89999999999998pt;width:246.70000000000002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6"/>
                        <w:rFonts w:ascii="Arial Narrow" w:eastAsia="Arial Narrow" w:hAnsi="Arial Narrow" w:cs="Arial Narrow"/>
                        <w:i/>
                        <w:iCs/>
                        <w:w w:val="100"/>
                        <w:sz w:val="17"/>
                        <w:szCs w:val="17"/>
                      </w:rPr>
                      <w:t>Dynamický nákupní systém na dodávky pneumatik: 02_2024 Letni pneumatiky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A" w:rsidRDefault="007C00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A" w:rsidRDefault="007C0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D" w:rsidRDefault="0067423D"/>
  </w:footnote>
  <w:footnote w:type="continuationSeparator" w:id="0">
    <w:p w:rsidR="0067423D" w:rsidRDefault="00674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A" w:rsidRDefault="006742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861060</wp:posOffset>
              </wp:positionV>
              <wp:extent cx="144462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008A" w:rsidRDefault="0067423D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Příloha č. 2 Místa dodání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4.350000000000001pt;margin-top:67.799999999999997pt;width:113.7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26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Příloha č. 2 Místa dodání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16A"/>
    <w:multiLevelType w:val="multilevel"/>
    <w:tmpl w:val="89806BF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A"/>
    <w:rsid w:val="00655D3B"/>
    <w:rsid w:val="0067423D"/>
    <w:rsid w:val="007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D98E-6756-4131-BE42-F45A7240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7DC9EB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7DC9EB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30"/>
      <w:outlineLvl w:val="0"/>
    </w:pPr>
    <w:rPr>
      <w:rFonts w:ascii="Arial" w:eastAsia="Arial" w:hAnsi="Arial" w:cs="Arial"/>
      <w:sz w:val="26"/>
      <w:szCs w:val="26"/>
      <w:u w:val="single"/>
    </w:rPr>
  </w:style>
  <w:style w:type="paragraph" w:customStyle="1" w:styleId="Zkladntext20">
    <w:name w:val="Základní text (2)"/>
    <w:basedOn w:val="Normln"/>
    <w:link w:val="Zkladntext2"/>
    <w:pPr>
      <w:spacing w:line="312" w:lineRule="auto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pacing w:after="140"/>
      <w:ind w:right="840"/>
      <w:jc w:val="right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42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</Words>
  <Characters>8240</Characters>
  <Application>Microsoft Office Word</Application>
  <DocSecurity>0</DocSecurity>
  <Lines>68</Lines>
  <Paragraphs>19</Paragraphs>
  <ScaleCrop>false</ScaleCrop>
  <Company>HP Inc.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2024-03-05T09:29:00Z</dcterms:created>
  <dcterms:modified xsi:type="dcterms:W3CDTF">2024-03-05T09:30:00Z</dcterms:modified>
</cp:coreProperties>
</file>