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FCDA" w14:textId="5D6C1065" w:rsidR="008A523B" w:rsidRPr="00F31586" w:rsidRDefault="008A523B" w:rsidP="00F31586">
      <w:pPr>
        <w:spacing w:before="2280" w:after="360"/>
        <w:ind w:left="2268"/>
        <w:rPr>
          <w:caps/>
          <w:color w:val="C50540"/>
          <w:sz w:val="28"/>
          <w:szCs w:val="28"/>
        </w:rPr>
      </w:pPr>
      <w:bookmarkStart w:id="0" w:name="_GoBack"/>
      <w:bookmarkEnd w:id="0"/>
      <w:r w:rsidRPr="00A41C66">
        <w:rPr>
          <w:color w:val="C50540"/>
          <w:sz w:val="28"/>
          <w:szCs w:val="28"/>
        </w:rPr>
        <w:t xml:space="preserve">číslo </w:t>
      </w:r>
      <w:r w:rsidR="00A41C66" w:rsidRPr="00A41C66">
        <w:rPr>
          <w:color w:val="C50540"/>
          <w:sz w:val="28"/>
          <w:szCs w:val="28"/>
        </w:rPr>
        <w:t>A001048</w:t>
      </w:r>
      <w:r w:rsidRPr="00A41C66">
        <w:rPr>
          <w:color w:val="C50540"/>
          <w:sz w:val="28"/>
          <w:szCs w:val="28"/>
        </w:rPr>
        <w:t xml:space="preserve"> / - / -</w:t>
      </w:r>
    </w:p>
    <w:p w14:paraId="639B3539" w14:textId="77777777" w:rsidR="00C71FAC" w:rsidRDefault="00C71FAC" w:rsidP="00C71FAC">
      <w:pPr>
        <w:spacing w:before="400"/>
        <w:ind w:left="2268"/>
      </w:pPr>
      <w:r>
        <w:t>uzavřená ve smyslu ustanovení § 2430 a násl. zákona č. 89/2012 Sb., občanského zákoníku, v platném znění (dále jen „občanský zákoník“), níže uvedeného dne, měsíce a roku mezi smluvními stranami, kterými jsou:</w:t>
      </w:r>
    </w:p>
    <w:p w14:paraId="5455B9A0" w14:textId="24A5D65E" w:rsidR="008A523B" w:rsidRPr="0062508F" w:rsidRDefault="00A41C66" w:rsidP="00A41C66">
      <w:pPr>
        <w:tabs>
          <w:tab w:val="clear" w:pos="680"/>
        </w:tabs>
        <w:spacing w:after="80"/>
        <w:ind w:left="2268"/>
        <w:rPr>
          <w:b/>
          <w:color w:val="C50540"/>
          <w:sz w:val="48"/>
          <w:szCs w:val="48"/>
        </w:rPr>
      </w:pPr>
      <w:r w:rsidRPr="00075CE9">
        <w:rPr>
          <w:b/>
          <w:color w:val="C50540"/>
          <w:sz w:val="48"/>
          <w:szCs w:val="48"/>
        </w:rPr>
        <w:t xml:space="preserve">Základní škola </w:t>
      </w:r>
      <w:r>
        <w:rPr>
          <w:b/>
          <w:color w:val="C50540"/>
          <w:sz w:val="48"/>
          <w:szCs w:val="48"/>
        </w:rPr>
        <w:t>Bučovice 710, příspěvková organizace</w:t>
      </w:r>
    </w:p>
    <w:p w14:paraId="77BF1ADE" w14:textId="6397B75B" w:rsidR="008A523B" w:rsidRDefault="008A523B" w:rsidP="00931244">
      <w:pPr>
        <w:tabs>
          <w:tab w:val="clear" w:pos="680"/>
        </w:tabs>
        <w:spacing w:after="80"/>
        <w:ind w:left="2268"/>
      </w:pPr>
      <w:r>
        <w:t>se sídlem:</w:t>
      </w:r>
      <w:r>
        <w:tab/>
      </w:r>
      <w:r w:rsidR="00A41C66">
        <w:t>Školní 710, 685 01 Bučovice</w:t>
      </w:r>
    </w:p>
    <w:p w14:paraId="7976BE7E" w14:textId="3980C009" w:rsidR="008A523B" w:rsidRDefault="000373B5" w:rsidP="008A523B">
      <w:pPr>
        <w:spacing w:after="80"/>
        <w:ind w:left="2268"/>
      </w:pPr>
      <w:r>
        <w:t>zastoupena</w:t>
      </w:r>
      <w:r w:rsidR="008A523B">
        <w:t>:</w:t>
      </w:r>
      <w:r w:rsidR="008A523B">
        <w:tab/>
      </w:r>
      <w:r w:rsidR="00A41C66">
        <w:t>Mgr. Aleš Navrátil, ředitel</w:t>
      </w:r>
    </w:p>
    <w:p w14:paraId="5B76CDC0" w14:textId="5A16921C" w:rsidR="008A523B" w:rsidRDefault="008A523B" w:rsidP="008A523B">
      <w:pPr>
        <w:spacing w:after="80"/>
        <w:ind w:left="2268"/>
      </w:pPr>
      <w:r>
        <w:t>IČ :</w:t>
      </w:r>
      <w:r>
        <w:tab/>
      </w:r>
      <w:r w:rsidR="00A41C66" w:rsidRPr="00A41C66">
        <w:t>46271104</w:t>
      </w:r>
    </w:p>
    <w:p w14:paraId="4D804C21" w14:textId="77777777" w:rsidR="00A41C66" w:rsidRDefault="00A41C66" w:rsidP="008A523B">
      <w:pPr>
        <w:spacing w:after="80"/>
        <w:ind w:left="2268"/>
      </w:pPr>
    </w:p>
    <w:p w14:paraId="49E5F991" w14:textId="77777777" w:rsidR="00A41C66" w:rsidRDefault="00A41C66" w:rsidP="00A41C66">
      <w:pPr>
        <w:spacing w:after="80"/>
        <w:ind w:left="2268"/>
      </w:pPr>
      <w:r>
        <w:t>kontaktní osoba:</w:t>
      </w:r>
      <w:r>
        <w:tab/>
        <w:t>Mgr. Aleš Navrátil</w:t>
      </w:r>
    </w:p>
    <w:p w14:paraId="16A41E33" w14:textId="77777777" w:rsidR="00A41C66" w:rsidRDefault="00A41C66" w:rsidP="00A41C66">
      <w:pPr>
        <w:spacing w:after="80"/>
        <w:ind w:left="2268"/>
      </w:pPr>
      <w:r>
        <w:t>email, telefon:</w:t>
      </w:r>
      <w:r>
        <w:tab/>
      </w:r>
      <w:hyperlink r:id="rId11" w:history="1">
        <w:r w:rsidRPr="00A44E07">
          <w:rPr>
            <w:rStyle w:val="Hypertextovodkaz"/>
          </w:rPr>
          <w:t>a.navratil@zs710.eu</w:t>
        </w:r>
      </w:hyperlink>
      <w:r>
        <w:t>, 773 646 210</w:t>
      </w:r>
    </w:p>
    <w:p w14:paraId="31273AEF" w14:textId="77777777" w:rsidR="00A41C66" w:rsidRDefault="00A41C66" w:rsidP="00A41C66">
      <w:pPr>
        <w:spacing w:after="80"/>
        <w:ind w:left="2268"/>
      </w:pPr>
      <w:r>
        <w:t>fakturační email:</w:t>
      </w:r>
      <w:r>
        <w:tab/>
      </w:r>
      <w:hyperlink r:id="rId12" w:history="1">
        <w:r w:rsidRPr="00A44E07">
          <w:rPr>
            <w:rStyle w:val="Hypertextovodkaz"/>
          </w:rPr>
          <w:t>a.navratil@zs710.eu</w:t>
        </w:r>
      </w:hyperlink>
    </w:p>
    <w:p w14:paraId="75D45C81" w14:textId="77777777" w:rsidR="008A523B" w:rsidRDefault="00C71FAC" w:rsidP="00F31586">
      <w:pPr>
        <w:spacing w:after="360"/>
        <w:ind w:left="2268"/>
      </w:pPr>
      <w:r>
        <w:t>dále jen „</w:t>
      </w:r>
      <w:r w:rsidRPr="00C71FAC">
        <w:rPr>
          <w:b/>
        </w:rPr>
        <w:t>Příkazce</w:t>
      </w:r>
      <w:r>
        <w:t>“</w:t>
      </w:r>
      <w:r w:rsidR="00172434">
        <w:t xml:space="preserve"> na straně jedné</w:t>
      </w:r>
    </w:p>
    <w:p w14:paraId="6EEDAFFB" w14:textId="77777777" w:rsidR="008A523B" w:rsidRDefault="008A523B" w:rsidP="008A523B">
      <w:pPr>
        <w:spacing w:after="80"/>
        <w:ind w:left="2268"/>
      </w:pPr>
      <w:r>
        <w:t>a</w:t>
      </w:r>
    </w:p>
    <w:p w14:paraId="2F851869" w14:textId="77777777" w:rsidR="00ED0AA1" w:rsidRPr="0062508F" w:rsidRDefault="00ED0AA1" w:rsidP="00ED0AA1">
      <w:pPr>
        <w:spacing w:before="240" w:after="240"/>
        <w:ind w:left="2268"/>
        <w:rPr>
          <w:b/>
          <w:color w:val="C50540"/>
          <w:sz w:val="48"/>
          <w:szCs w:val="48"/>
        </w:rPr>
      </w:pPr>
      <w:r w:rsidRPr="0062508F">
        <w:rPr>
          <w:b/>
          <w:color w:val="C50540"/>
          <w:sz w:val="48"/>
          <w:szCs w:val="48"/>
        </w:rPr>
        <w:t xml:space="preserve">RENARDS, </w:t>
      </w:r>
      <w:r>
        <w:rPr>
          <w:b/>
          <w:color w:val="C50540"/>
          <w:sz w:val="48"/>
          <w:szCs w:val="48"/>
        </w:rPr>
        <w:t>a.s.</w:t>
      </w:r>
    </w:p>
    <w:p w14:paraId="20064119" w14:textId="77777777" w:rsidR="00ED0AA1" w:rsidRDefault="00ED0AA1" w:rsidP="00ED0AA1">
      <w:pPr>
        <w:spacing w:after="80"/>
        <w:ind w:left="2268"/>
      </w:pPr>
      <w:r>
        <w:t>se sídlem:</w:t>
      </w:r>
      <w:r>
        <w:tab/>
        <w:t>Vídeňská 228/7, 639 00 Brno</w:t>
      </w:r>
    </w:p>
    <w:p w14:paraId="2AFC2477" w14:textId="77777777" w:rsidR="00ED0AA1" w:rsidRDefault="00ED0AA1" w:rsidP="00ED0AA1">
      <w:pPr>
        <w:spacing w:after="80"/>
        <w:ind w:left="2268"/>
      </w:pPr>
      <w:r>
        <w:t>zastoupena:</w:t>
      </w:r>
      <w:r>
        <w:tab/>
        <w:t>Mgr. Ing. Milanem Sedláčkem, Ph.D., předsedou představenstva</w:t>
      </w:r>
    </w:p>
    <w:p w14:paraId="260FAE8B" w14:textId="77777777" w:rsidR="00ED0AA1" w:rsidRDefault="00ED0AA1" w:rsidP="00ED0AA1">
      <w:pPr>
        <w:spacing w:after="80"/>
        <w:ind w:left="2268"/>
      </w:pPr>
      <w:r>
        <w:t>IČ:</w:t>
      </w:r>
      <w:r>
        <w:tab/>
      </w:r>
      <w:r w:rsidRPr="0098698A">
        <w:t>08737215</w:t>
      </w:r>
    </w:p>
    <w:p w14:paraId="42A7BEA5" w14:textId="77777777" w:rsidR="00511877" w:rsidRDefault="00511877" w:rsidP="00ED0AA1">
      <w:pPr>
        <w:spacing w:after="80"/>
        <w:ind w:left="2268"/>
      </w:pPr>
      <w:r>
        <w:t>DIČ:</w:t>
      </w:r>
      <w:r>
        <w:tab/>
        <w:t>CZ08737215</w:t>
      </w:r>
    </w:p>
    <w:p w14:paraId="3849A9F7" w14:textId="77777777" w:rsidR="00ED0AA1" w:rsidRDefault="00ED0AA1" w:rsidP="00ED0AA1">
      <w:pPr>
        <w:spacing w:after="80"/>
        <w:ind w:left="2268"/>
      </w:pPr>
      <w:r>
        <w:t xml:space="preserve">zapsaná v OR vedeném KS v Brně, oddíl B, vložka 8291 </w:t>
      </w:r>
    </w:p>
    <w:p w14:paraId="7D0A4364" w14:textId="77777777" w:rsidR="00ED0AA1" w:rsidRDefault="00ED0AA1" w:rsidP="00ED0AA1">
      <w:pPr>
        <w:spacing w:after="80"/>
        <w:ind w:left="2268"/>
      </w:pPr>
    </w:p>
    <w:p w14:paraId="0DC84B4B" w14:textId="513615CB" w:rsidR="00ED0AA1" w:rsidRDefault="00ED0AA1" w:rsidP="00ED0AA1">
      <w:pPr>
        <w:spacing w:after="80"/>
        <w:ind w:left="2268"/>
      </w:pPr>
      <w:r>
        <w:t>kontaktní osoba:</w:t>
      </w:r>
      <w:r>
        <w:tab/>
      </w:r>
      <w:r w:rsidR="00A41C66">
        <w:t>Ing. Markéta Kratochvílová</w:t>
      </w:r>
      <w:r>
        <w:t xml:space="preserve"> </w:t>
      </w:r>
    </w:p>
    <w:p w14:paraId="57FD2861" w14:textId="2F67EDBB" w:rsidR="00ED0AA1" w:rsidRDefault="00ED0AA1" w:rsidP="00ED0AA1">
      <w:pPr>
        <w:spacing w:after="80"/>
        <w:ind w:left="2268"/>
      </w:pPr>
      <w:r>
        <w:t>email, telefon:</w:t>
      </w:r>
      <w:r>
        <w:tab/>
      </w:r>
      <w:r w:rsidR="00A41C66">
        <w:t xml:space="preserve">736 191 367, </w:t>
      </w:r>
      <w:hyperlink r:id="rId13" w:history="1">
        <w:r w:rsidR="00A41C66" w:rsidRPr="00735E4D">
          <w:rPr>
            <w:rStyle w:val="Hypertextovodkaz"/>
          </w:rPr>
          <w:t>kratochvilova@renards.cz</w:t>
        </w:r>
      </w:hyperlink>
      <w:r w:rsidR="00A41C66">
        <w:t xml:space="preserve"> </w:t>
      </w:r>
    </w:p>
    <w:p w14:paraId="2602EA8E" w14:textId="17D1B936" w:rsidR="00ED0AA1" w:rsidRPr="00AC2BE2" w:rsidRDefault="00ED0AA1" w:rsidP="00ED0AA1">
      <w:pPr>
        <w:spacing w:after="80"/>
        <w:ind w:left="2268"/>
        <w:rPr>
          <w:color w:val="FFFFFF" w:themeColor="background1"/>
        </w:rPr>
      </w:pPr>
    </w:p>
    <w:p w14:paraId="58ED10D7" w14:textId="77777777" w:rsidR="0067420E" w:rsidRPr="00F31586" w:rsidRDefault="0067420E" w:rsidP="00F31586">
      <w:pPr>
        <w:spacing w:after="360"/>
        <w:ind w:left="2268"/>
      </w:pPr>
      <w:r w:rsidRPr="0042479F">
        <w:rPr>
          <w:rFonts w:cs="Arial"/>
          <w:szCs w:val="20"/>
        </w:rPr>
        <w:t xml:space="preserve">dále jen </w:t>
      </w:r>
      <w:r w:rsidR="00172434">
        <w:rPr>
          <w:rFonts w:cs="Arial"/>
          <w:szCs w:val="20"/>
        </w:rPr>
        <w:t>„</w:t>
      </w:r>
      <w:r>
        <w:rPr>
          <w:rFonts w:cs="Arial"/>
          <w:b/>
          <w:szCs w:val="20"/>
        </w:rPr>
        <w:t>Příkazník</w:t>
      </w:r>
      <w:r w:rsidR="00172434" w:rsidRPr="00172434">
        <w:rPr>
          <w:rFonts w:cs="Arial"/>
          <w:szCs w:val="20"/>
        </w:rPr>
        <w:t>“</w:t>
      </w:r>
      <w:r w:rsidRPr="0042479F">
        <w:rPr>
          <w:rFonts w:cs="Arial"/>
          <w:szCs w:val="20"/>
        </w:rPr>
        <w:t xml:space="preserve"> na straně </w:t>
      </w:r>
      <w:r>
        <w:rPr>
          <w:rFonts w:cs="Arial"/>
          <w:szCs w:val="20"/>
        </w:rPr>
        <w:t>druhé</w:t>
      </w:r>
    </w:p>
    <w:p w14:paraId="19ABFE58" w14:textId="77777777" w:rsidR="0067420E" w:rsidRDefault="0067420E" w:rsidP="00F31586">
      <w:pPr>
        <w:spacing w:after="80"/>
        <w:ind w:left="2268"/>
        <w:outlineLvl w:val="0"/>
        <w:rPr>
          <w:rFonts w:cs="Arial"/>
          <w:szCs w:val="20"/>
        </w:rPr>
      </w:pPr>
      <w:r>
        <w:rPr>
          <w:rFonts w:cs="Arial"/>
          <w:szCs w:val="20"/>
        </w:rPr>
        <w:t xml:space="preserve">společně dále jako „smluvní strany“ </w:t>
      </w:r>
    </w:p>
    <w:p w14:paraId="76494192" w14:textId="77777777" w:rsidR="00C63514" w:rsidRPr="001E0C2B" w:rsidRDefault="00C63514" w:rsidP="008A523B">
      <w:pPr>
        <w:spacing w:after="80"/>
        <w:ind w:left="2268"/>
      </w:pPr>
      <w:r w:rsidRPr="001E0C2B">
        <w:br w:type="page"/>
      </w:r>
    </w:p>
    <w:p w14:paraId="73656271" w14:textId="77777777" w:rsidR="00EE786A" w:rsidRDefault="00EE786A" w:rsidP="00C74A22">
      <w:pPr>
        <w:pStyle w:val="Nadpis1"/>
        <w:ind w:left="567" w:hanging="567"/>
      </w:pPr>
      <w:r w:rsidRPr="00C56328">
        <w:lastRenderedPageBreak/>
        <w:t>Definice</w:t>
      </w:r>
      <w:r>
        <w:t xml:space="preserve"> pojmů</w:t>
      </w:r>
    </w:p>
    <w:p w14:paraId="137E722E" w14:textId="77777777" w:rsidR="00E37EA2" w:rsidRPr="00E37EA2" w:rsidRDefault="007B1AC9" w:rsidP="00E37EA2">
      <w:pPr>
        <w:numPr>
          <w:ilvl w:val="1"/>
          <w:numId w:val="9"/>
        </w:numPr>
        <w:tabs>
          <w:tab w:val="clear" w:pos="360"/>
          <w:tab w:val="clear" w:pos="680"/>
          <w:tab w:val="clear" w:pos="4253"/>
          <w:tab w:val="num" w:pos="540"/>
        </w:tabs>
        <w:spacing w:after="0"/>
        <w:ind w:left="540" w:hanging="540"/>
        <w:rPr>
          <w:rFonts w:cs="Arial"/>
          <w:sz w:val="19"/>
          <w:szCs w:val="19"/>
        </w:rPr>
      </w:pPr>
      <w:r>
        <w:rPr>
          <w:rFonts w:cs="Arial"/>
          <w:sz w:val="19"/>
          <w:szCs w:val="19"/>
        </w:rPr>
        <w:t>„</w:t>
      </w:r>
      <w:r w:rsidR="00E37EA2" w:rsidRPr="00E37EA2">
        <w:rPr>
          <w:rFonts w:cs="Arial"/>
          <w:sz w:val="19"/>
          <w:szCs w:val="19"/>
        </w:rPr>
        <w:t>Písemná výzva“ – za písemnou výzvu se pro účely této Smlouvy považuje i výzva učiněná elektronickými prostředky (elektronickou poštou nebo faxem), umožňují-li zachycení obsahu právního úkonu a určení osoby, která právní úkon učinila.</w:t>
      </w:r>
    </w:p>
    <w:p w14:paraId="74EEFC31" w14:textId="77777777"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„Poskytovatel dotace“ – za poskytovatele dotace se pro účely této Smlouvy považuje subjekt, který vyhlásil výzvu k předkládání žádosti o dotaci, případně subjekt, který vyhodnocuje, rozhoduje nebo uzavírá Smlouvu o poskytnutí dotace nebo poskytuje finanční prostředky z příslušného dotačního titulu.</w:t>
      </w:r>
    </w:p>
    <w:p w14:paraId="0F4DC775" w14:textId="77777777" w:rsidR="00E37EA2" w:rsidRPr="00E37EA2" w:rsidRDefault="00E37EA2" w:rsidP="00E37EA2">
      <w:pPr>
        <w:numPr>
          <w:ilvl w:val="1"/>
          <w:numId w:val="9"/>
        </w:numPr>
        <w:tabs>
          <w:tab w:val="clear" w:pos="360"/>
          <w:tab w:val="clear" w:pos="680"/>
          <w:tab w:val="clear" w:pos="4253"/>
          <w:tab w:val="num" w:pos="540"/>
        </w:tabs>
        <w:spacing w:after="0"/>
        <w:ind w:left="539" w:hanging="539"/>
        <w:rPr>
          <w:rFonts w:cs="Arial"/>
          <w:sz w:val="19"/>
          <w:szCs w:val="19"/>
        </w:rPr>
      </w:pPr>
      <w:r w:rsidRPr="00E37EA2">
        <w:rPr>
          <w:rFonts w:cs="Arial"/>
          <w:sz w:val="19"/>
          <w:szCs w:val="19"/>
        </w:rPr>
        <w:t xml:space="preserve">„Přiznání dotace“ – za přiznání dotace se pro účely této Smlouvy považuje okamžik, kdy </w:t>
      </w:r>
      <w:r w:rsidR="008212A0">
        <w:rPr>
          <w:rFonts w:cs="Arial"/>
          <w:sz w:val="19"/>
          <w:szCs w:val="19"/>
        </w:rPr>
        <w:t>Příkazce</w:t>
      </w:r>
      <w:r w:rsidRPr="00E37EA2">
        <w:rPr>
          <w:rFonts w:cs="Arial"/>
          <w:sz w:val="19"/>
          <w:szCs w:val="19"/>
        </w:rPr>
        <w:t xml:space="preserve"> obdržel od Poskytovatele dotace oficiální oznámení, jehož obsahem je sdělení o doporučení/příslibu budoucího poskytnutí finančních prostředků z příslušného dotačního titulu či je toto oficiální oznámení Poskytovatele dotace veřejně dostupné (rozumí se zejména uveřejněný seznam podpořených projektů na webových stránkách Poskytovatele dotace), a to bez ohledu na jeho případné podmínění dodáním dalších dokumentů nebo provedením dalších úkonů (např. provedení zadávacího řízení, apod.).</w:t>
      </w:r>
    </w:p>
    <w:p w14:paraId="35E99D76" w14:textId="77777777"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„Přiznaná dotace“ – výše částky budoucího poskytnutí finančních prostředků uvedená v oznámení Poskytovatele dotace.</w:t>
      </w:r>
    </w:p>
    <w:p w14:paraId="5E4A760E" w14:textId="77777777" w:rsidR="00BF3B9F" w:rsidRDefault="00E37EA2" w:rsidP="00BF3B9F">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„Smlouva o poskytnutí dotace“ – znamená jakoukoliv smlouvu (bez ohledu na její název) mezi Poskytovatelem dotace a Příkazcem, jako příjemcem dotace, nebo jakýkoliv jednostranný akt rozhodnutí Poskytovatele dotace, jejichž předmětem je podmíněný či nepodmíněný závazek Poskytovatele dotace poskytnout Příkazci finanční prostředky z dotačního titulu.</w:t>
      </w:r>
    </w:p>
    <w:p w14:paraId="699FEE25" w14:textId="77777777" w:rsidR="00BF3B9F" w:rsidRPr="00BF3B9F" w:rsidRDefault="008212A0" w:rsidP="00BF3B9F">
      <w:pPr>
        <w:numPr>
          <w:ilvl w:val="1"/>
          <w:numId w:val="9"/>
        </w:numPr>
        <w:tabs>
          <w:tab w:val="clear" w:pos="360"/>
          <w:tab w:val="clear" w:pos="680"/>
          <w:tab w:val="clear" w:pos="4253"/>
          <w:tab w:val="num" w:pos="540"/>
        </w:tabs>
        <w:spacing w:after="0"/>
        <w:ind w:left="540" w:hanging="540"/>
        <w:rPr>
          <w:rFonts w:cs="Arial"/>
          <w:sz w:val="19"/>
          <w:szCs w:val="19"/>
        </w:rPr>
      </w:pPr>
      <w:r w:rsidRPr="00BF3B9F">
        <w:rPr>
          <w:rFonts w:cs="Arial"/>
          <w:szCs w:val="20"/>
        </w:rPr>
        <w:t>Příkazce</w:t>
      </w:r>
      <w:r w:rsidR="00E37EA2" w:rsidRPr="00BF3B9F">
        <w:rPr>
          <w:rFonts w:cs="Arial"/>
          <w:szCs w:val="20"/>
        </w:rPr>
        <w:t xml:space="preserve"> </w:t>
      </w:r>
      <w:r w:rsidR="00BF3B9F" w:rsidRPr="008E198E">
        <w:t xml:space="preserve">souhlasí s tím, že </w:t>
      </w:r>
      <w:r w:rsidR="00BF3B9F">
        <w:t>Příkazník</w:t>
      </w:r>
      <w:r w:rsidR="00BF3B9F" w:rsidRPr="008E198E">
        <w:t xml:space="preserve"> může uvádět jednotlivé projekty/žádosti o dotace jako své reference zejména na svých různých propagačních materiálech a webových stránkách.</w:t>
      </w:r>
    </w:p>
    <w:p w14:paraId="377FF355" w14:textId="77777777" w:rsidR="00E37EA2" w:rsidRPr="00C26505" w:rsidRDefault="00E37EA2" w:rsidP="00BF3B9F">
      <w:pPr>
        <w:tabs>
          <w:tab w:val="clear" w:pos="680"/>
          <w:tab w:val="clear" w:pos="4253"/>
        </w:tabs>
        <w:spacing w:after="0"/>
        <w:ind w:left="578"/>
        <w:rPr>
          <w:rFonts w:cs="Arial"/>
          <w:szCs w:val="20"/>
        </w:rPr>
      </w:pPr>
    </w:p>
    <w:p w14:paraId="42A6E151" w14:textId="77777777" w:rsidR="00E37EA2" w:rsidRPr="00E37EA2" w:rsidRDefault="00E37EA2" w:rsidP="00C26505">
      <w:pPr>
        <w:numPr>
          <w:ilvl w:val="0"/>
          <w:numId w:val="9"/>
        </w:numPr>
        <w:tabs>
          <w:tab w:val="clear" w:pos="680"/>
          <w:tab w:val="clear" w:pos="4253"/>
        </w:tabs>
        <w:spacing w:before="360" w:after="40"/>
        <w:ind w:left="567" w:hanging="567"/>
        <w:jc w:val="left"/>
        <w:rPr>
          <w:rFonts w:cs="Arial"/>
          <w:color w:val="C50540"/>
          <w:sz w:val="28"/>
          <w:szCs w:val="28"/>
        </w:rPr>
      </w:pPr>
      <w:r w:rsidRPr="00E37EA2">
        <w:rPr>
          <w:rFonts w:cs="Arial"/>
          <w:color w:val="C50540"/>
          <w:sz w:val="28"/>
          <w:szCs w:val="28"/>
        </w:rPr>
        <w:t>Předmět Smlouvy</w:t>
      </w:r>
    </w:p>
    <w:p w14:paraId="171EA750" w14:textId="77777777" w:rsidR="00E37EA2" w:rsidRPr="008212A0"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8212A0">
        <w:rPr>
          <w:rFonts w:cs="Arial"/>
          <w:sz w:val="19"/>
          <w:szCs w:val="19"/>
        </w:rPr>
        <w:t xml:space="preserve">Touto Smlouvou se Příkazník zavazuje, že pro </w:t>
      </w:r>
      <w:r w:rsidRPr="00C7386C">
        <w:rPr>
          <w:rFonts w:cs="Arial"/>
          <w:sz w:val="19"/>
          <w:szCs w:val="19"/>
        </w:rPr>
        <w:t>Příkazce</w:t>
      </w:r>
      <w:r w:rsidRPr="008212A0">
        <w:rPr>
          <w:rFonts w:cs="Arial"/>
          <w:sz w:val="19"/>
          <w:szCs w:val="19"/>
        </w:rPr>
        <w:t xml:space="preserve"> jeho jménem a na jeho účet zařídí za úplatu níže uvedené činnosti a úkony a </w:t>
      </w:r>
      <w:r w:rsidRPr="00C7386C">
        <w:rPr>
          <w:rFonts w:cs="Arial"/>
          <w:sz w:val="19"/>
          <w:szCs w:val="19"/>
        </w:rPr>
        <w:t>Příkazce</w:t>
      </w:r>
      <w:r w:rsidRPr="008212A0">
        <w:rPr>
          <w:rFonts w:cs="Arial"/>
          <w:sz w:val="19"/>
          <w:szCs w:val="19"/>
        </w:rPr>
        <w:t xml:space="preserve"> se zavazuje zaplatit mu za to dohodnutou odměnu.</w:t>
      </w:r>
    </w:p>
    <w:p w14:paraId="0E055519" w14:textId="0DB9ADD6" w:rsidR="00E37EA2" w:rsidRPr="008212A0"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8212A0">
        <w:rPr>
          <w:rFonts w:cs="Arial"/>
          <w:sz w:val="19"/>
          <w:szCs w:val="19"/>
        </w:rPr>
        <w:t xml:space="preserve">Příkazník ve spolupráci s </w:t>
      </w:r>
      <w:r w:rsidRPr="00C7386C">
        <w:rPr>
          <w:rFonts w:cs="Arial"/>
          <w:sz w:val="19"/>
          <w:szCs w:val="19"/>
        </w:rPr>
        <w:t>Příkazcem</w:t>
      </w:r>
      <w:r w:rsidRPr="008212A0">
        <w:rPr>
          <w:rFonts w:cs="Arial"/>
          <w:sz w:val="19"/>
          <w:szCs w:val="19"/>
        </w:rPr>
        <w:t xml:space="preserve"> bude provádět </w:t>
      </w:r>
      <w:r w:rsidRPr="007B1AC9">
        <w:rPr>
          <w:rFonts w:cs="Arial"/>
          <w:b/>
          <w:sz w:val="19"/>
          <w:szCs w:val="19"/>
        </w:rPr>
        <w:t>dotační management na projekt „</w:t>
      </w:r>
      <w:r w:rsidR="00A41C66" w:rsidRPr="00A41C66">
        <w:rPr>
          <w:rFonts w:cs="Arial"/>
          <w:b/>
          <w:sz w:val="19"/>
          <w:szCs w:val="19"/>
        </w:rPr>
        <w:t>Vybudování venkovní učebny při ZŠ</w:t>
      </w:r>
      <w:r w:rsidRPr="007B1AC9">
        <w:rPr>
          <w:rFonts w:cs="Arial"/>
          <w:b/>
          <w:sz w:val="19"/>
          <w:szCs w:val="19"/>
        </w:rPr>
        <w:t>“</w:t>
      </w:r>
      <w:r w:rsidRPr="008212A0">
        <w:rPr>
          <w:rFonts w:cs="Arial"/>
          <w:sz w:val="19"/>
          <w:szCs w:val="19"/>
        </w:rPr>
        <w:t xml:space="preserve"> </w:t>
      </w:r>
      <w:r w:rsidRPr="008212A0">
        <w:rPr>
          <w:rFonts w:cs="Arial"/>
          <w:b/>
          <w:sz w:val="19"/>
          <w:szCs w:val="19"/>
        </w:rPr>
        <w:t>registrační číslo</w:t>
      </w:r>
      <w:r w:rsidRPr="008212A0">
        <w:rPr>
          <w:rFonts w:cs="Arial"/>
          <w:sz w:val="19"/>
          <w:szCs w:val="19"/>
        </w:rPr>
        <w:t xml:space="preserve"> </w:t>
      </w:r>
      <w:r w:rsidR="00A41C66" w:rsidRPr="00A41C66">
        <w:rPr>
          <w:rFonts w:cs="Arial"/>
          <w:sz w:val="19"/>
          <w:szCs w:val="19"/>
        </w:rPr>
        <w:t>CZ.06.04.01/00/22_112/0001363</w:t>
      </w:r>
      <w:r w:rsidRPr="008212A0">
        <w:rPr>
          <w:rFonts w:cs="Arial"/>
          <w:sz w:val="19"/>
          <w:szCs w:val="19"/>
        </w:rPr>
        <w:t xml:space="preserve">. (dále jen „Projekt“), na jehož realizaci byla Poskytovatelem dotace poskytnuta a </w:t>
      </w:r>
      <w:r w:rsidRPr="00C7386C">
        <w:rPr>
          <w:rFonts w:cs="Arial"/>
          <w:sz w:val="19"/>
          <w:szCs w:val="19"/>
        </w:rPr>
        <w:t>Příkazcem</w:t>
      </w:r>
      <w:r w:rsidRPr="008212A0">
        <w:rPr>
          <w:rFonts w:cs="Arial"/>
          <w:sz w:val="19"/>
          <w:szCs w:val="19"/>
        </w:rPr>
        <w:t xml:space="preserve"> bude čerpána dotace </w:t>
      </w:r>
      <w:r w:rsidRPr="007B1AC9">
        <w:rPr>
          <w:rFonts w:cs="Arial"/>
          <w:b/>
          <w:sz w:val="19"/>
          <w:szCs w:val="19"/>
        </w:rPr>
        <w:t>z d</w:t>
      </w:r>
      <w:r w:rsidRPr="008212A0">
        <w:rPr>
          <w:rFonts w:cs="Arial"/>
          <w:b/>
          <w:sz w:val="19"/>
          <w:szCs w:val="19"/>
        </w:rPr>
        <w:t>otačního titulu</w:t>
      </w:r>
      <w:r w:rsidRPr="008212A0">
        <w:rPr>
          <w:rFonts w:cs="Arial"/>
          <w:sz w:val="19"/>
          <w:szCs w:val="19"/>
        </w:rPr>
        <w:t xml:space="preserve"> </w:t>
      </w:r>
      <w:r w:rsidR="00A41C66">
        <w:rPr>
          <w:rFonts w:cs="Arial"/>
          <w:b/>
          <w:sz w:val="19"/>
          <w:szCs w:val="19"/>
        </w:rPr>
        <w:t>Integrovaný regionální operační program.</w:t>
      </w:r>
    </w:p>
    <w:p w14:paraId="7D9E59EC" w14:textId="77777777"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color w:val="000000"/>
          <w:sz w:val="19"/>
          <w:szCs w:val="19"/>
        </w:rPr>
      </w:pPr>
      <w:r w:rsidRPr="00C7386C">
        <w:rPr>
          <w:rFonts w:cs="Arial"/>
          <w:sz w:val="19"/>
          <w:szCs w:val="19"/>
        </w:rPr>
        <w:t>Dotačním managementem se pro účely této Smlouvy rozumí zejména následující činnosti:</w:t>
      </w:r>
    </w:p>
    <w:p w14:paraId="3EECBBA1" w14:textId="12470E71"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 xml:space="preserve">pravidelné informování Poskytovatele dotace o průběhu realizace Projektu, zejména vypracovávání a předávání monitorovacích zpráv realizace Projektu ve fázi realizační včetně závěrečné monitorovací zprávy </w:t>
      </w:r>
      <w:r w:rsidR="00696EC5">
        <w:rPr>
          <w:rFonts w:cs="Arial"/>
          <w:bCs/>
          <w:sz w:val="19"/>
          <w:szCs w:val="19"/>
        </w:rPr>
        <w:t>a</w:t>
      </w:r>
      <w:r w:rsidR="00696EC5" w:rsidRPr="00C7386C">
        <w:rPr>
          <w:rFonts w:cs="Arial"/>
          <w:bCs/>
          <w:sz w:val="19"/>
          <w:szCs w:val="19"/>
        </w:rPr>
        <w:t xml:space="preserve"> </w:t>
      </w:r>
      <w:r w:rsidRPr="00C7386C">
        <w:rPr>
          <w:rFonts w:cs="Arial"/>
          <w:bCs/>
          <w:sz w:val="19"/>
          <w:szCs w:val="19"/>
        </w:rPr>
        <w:t>závěrečného vyhodnocení akce</w:t>
      </w:r>
      <w:r w:rsidR="00696EC5">
        <w:rPr>
          <w:rFonts w:cs="Arial"/>
          <w:bCs/>
          <w:sz w:val="19"/>
          <w:szCs w:val="19"/>
        </w:rPr>
        <w:t xml:space="preserve"> (je-li relevantní)</w:t>
      </w:r>
      <w:r w:rsidR="00E2690C">
        <w:rPr>
          <w:rFonts w:cs="Arial"/>
          <w:bCs/>
          <w:sz w:val="19"/>
          <w:szCs w:val="19"/>
        </w:rPr>
        <w:t xml:space="preserve"> a ve fázi udržitelnosti;</w:t>
      </w:r>
    </w:p>
    <w:p w14:paraId="1AE6E3EF" w14:textId="77777777"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vyhotovování a zasílání žádostí o platby Poskytovateli dotace</w:t>
      </w:r>
      <w:r w:rsidR="00696EC5">
        <w:rPr>
          <w:rFonts w:cs="Arial"/>
          <w:bCs/>
          <w:sz w:val="19"/>
          <w:szCs w:val="19"/>
        </w:rPr>
        <w:t xml:space="preserve"> dle finančního plánu Projektu</w:t>
      </w:r>
      <w:r w:rsidRPr="00C7386C">
        <w:rPr>
          <w:rFonts w:cs="Arial"/>
          <w:bCs/>
          <w:sz w:val="19"/>
          <w:szCs w:val="19"/>
        </w:rPr>
        <w:t>;</w:t>
      </w:r>
    </w:p>
    <w:p w14:paraId="26C31680" w14:textId="77777777"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dohled na řádné plnění monitorovacích ukazatelů Projektu;</w:t>
      </w:r>
    </w:p>
    <w:p w14:paraId="2542FBB3" w14:textId="77777777"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dohled na řádné plnění podmínek povinné publicity a propagace Projektu;</w:t>
      </w:r>
    </w:p>
    <w:p w14:paraId="15BEDBA5" w14:textId="77777777"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 xml:space="preserve">vypracování případných žádostí o </w:t>
      </w:r>
      <w:r w:rsidR="007B1AC9">
        <w:rPr>
          <w:rFonts w:cs="Arial"/>
          <w:bCs/>
          <w:sz w:val="19"/>
          <w:szCs w:val="19"/>
        </w:rPr>
        <w:t>provedení změn</w:t>
      </w:r>
      <w:r w:rsidRPr="00C7386C">
        <w:rPr>
          <w:rFonts w:cs="Arial"/>
          <w:bCs/>
          <w:sz w:val="19"/>
          <w:szCs w:val="19"/>
        </w:rPr>
        <w:t xml:space="preserve"> v Projektu;</w:t>
      </w:r>
    </w:p>
    <w:p w14:paraId="55FD05B5" w14:textId="77777777"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kompletace a předávání dokladů a dokumentů Poskytovateli dotace (vyjma auditu Projektu);</w:t>
      </w:r>
    </w:p>
    <w:p w14:paraId="66D0D681" w14:textId="77777777"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b/>
          <w:bCs/>
          <w:sz w:val="19"/>
          <w:szCs w:val="19"/>
        </w:rPr>
      </w:pPr>
      <w:r w:rsidRPr="00C7386C">
        <w:rPr>
          <w:rFonts w:cs="Arial"/>
          <w:bCs/>
          <w:sz w:val="19"/>
          <w:szCs w:val="19"/>
        </w:rPr>
        <w:t>Příkazce bere výslovně na vědomí, že jednotlivé dokumenty či úkony budou v průběhu dotačního managementu doplňovány a upravovány dle aktuálních požadavků Poskytovatele dotace, a že toto je naprosto běžný a obvyklý průběh dotačního managementu.</w:t>
      </w:r>
    </w:p>
    <w:p w14:paraId="74C20653" w14:textId="77777777"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b/>
          <w:bCs/>
          <w:sz w:val="19"/>
          <w:szCs w:val="19"/>
        </w:rPr>
      </w:pPr>
      <w:r w:rsidRPr="00C7386C">
        <w:rPr>
          <w:rFonts w:cs="Arial"/>
          <w:sz w:val="19"/>
          <w:szCs w:val="19"/>
        </w:rPr>
        <w:t>Přesný obsah a rozsah činností bude stanoven podle konkrétních podmínek stanovených Poskytovatelem dotace a podmínkami Dotačního titulu specifikovaných v článku II.2.</w:t>
      </w:r>
    </w:p>
    <w:p w14:paraId="52799AD5" w14:textId="77777777" w:rsidR="005348A8" w:rsidRDefault="00C7386C" w:rsidP="00226A36">
      <w:pPr>
        <w:numPr>
          <w:ilvl w:val="1"/>
          <w:numId w:val="9"/>
        </w:numPr>
        <w:tabs>
          <w:tab w:val="clear" w:pos="360"/>
          <w:tab w:val="clear" w:pos="680"/>
          <w:tab w:val="clear" w:pos="4253"/>
          <w:tab w:val="num" w:pos="540"/>
        </w:tabs>
        <w:spacing w:after="0"/>
        <w:ind w:left="578" w:hanging="578"/>
        <w:rPr>
          <w:rFonts w:cs="Arial"/>
          <w:bCs/>
          <w:sz w:val="19"/>
          <w:szCs w:val="19"/>
        </w:rPr>
      </w:pPr>
      <w:r w:rsidRPr="00C7386C">
        <w:rPr>
          <w:rFonts w:cs="Arial"/>
          <w:bCs/>
          <w:sz w:val="19"/>
          <w:szCs w:val="19"/>
        </w:rPr>
        <w:t xml:space="preserve">Ukáže-li se v průběhu realizace Smlouvy, že na základě dokumentů či pokynů získaných od Poskytovatele dotace bude nutné upravit termíny realizační, jakož i rozsah činností </w:t>
      </w:r>
      <w:r w:rsidRPr="00C7386C">
        <w:rPr>
          <w:rFonts w:cs="Arial"/>
          <w:color w:val="000000"/>
          <w:sz w:val="19"/>
          <w:szCs w:val="19"/>
        </w:rPr>
        <w:t>Příkazníka</w:t>
      </w:r>
      <w:r w:rsidRPr="00C7386C">
        <w:rPr>
          <w:rFonts w:cs="Arial"/>
          <w:bCs/>
          <w:sz w:val="19"/>
          <w:szCs w:val="19"/>
        </w:rPr>
        <w:t>, zavazují se obě smluvní strany, že spolu na výzvu kterékoliv smluvní strany uzavřou dodatek k této Smlouvě, jehož předmětem bude odpovídající úprava smluvních podmínek obsažených v této Smlouvě.</w:t>
      </w:r>
    </w:p>
    <w:p w14:paraId="0F32A077" w14:textId="77777777" w:rsidR="00243090" w:rsidRPr="00226A36" w:rsidRDefault="00020256" w:rsidP="00226A36">
      <w:pPr>
        <w:numPr>
          <w:ilvl w:val="1"/>
          <w:numId w:val="9"/>
        </w:numPr>
        <w:tabs>
          <w:tab w:val="clear" w:pos="360"/>
          <w:tab w:val="clear" w:pos="680"/>
          <w:tab w:val="clear" w:pos="4253"/>
          <w:tab w:val="num" w:pos="540"/>
        </w:tabs>
        <w:spacing w:after="0"/>
        <w:ind w:left="578" w:hanging="578"/>
        <w:rPr>
          <w:rFonts w:cs="Arial"/>
          <w:bCs/>
          <w:sz w:val="19"/>
          <w:szCs w:val="19"/>
        </w:rPr>
      </w:pPr>
      <w:r w:rsidRPr="00226A36">
        <w:rPr>
          <w:rFonts w:cs="Arial"/>
          <w:bCs/>
          <w:sz w:val="19"/>
          <w:szCs w:val="19"/>
        </w:rPr>
        <w:br w:type="page"/>
      </w:r>
    </w:p>
    <w:p w14:paraId="2442B1D9" w14:textId="77777777" w:rsidR="00243090" w:rsidRPr="00243090" w:rsidRDefault="00243090" w:rsidP="00C26505">
      <w:pPr>
        <w:numPr>
          <w:ilvl w:val="0"/>
          <w:numId w:val="9"/>
        </w:numPr>
        <w:tabs>
          <w:tab w:val="clear" w:pos="680"/>
          <w:tab w:val="clear" w:pos="4253"/>
        </w:tabs>
        <w:spacing w:before="360" w:after="40"/>
        <w:ind w:left="567" w:hanging="567"/>
        <w:jc w:val="left"/>
        <w:rPr>
          <w:rFonts w:cs="Arial"/>
          <w:color w:val="C50540"/>
          <w:sz w:val="28"/>
          <w:szCs w:val="28"/>
        </w:rPr>
      </w:pPr>
      <w:r w:rsidRPr="00243090">
        <w:rPr>
          <w:rFonts w:cs="Arial"/>
          <w:color w:val="C50540"/>
          <w:sz w:val="28"/>
          <w:szCs w:val="28"/>
        </w:rPr>
        <w:lastRenderedPageBreak/>
        <w:t>Práva a povinnosti smluvních stran</w:t>
      </w:r>
    </w:p>
    <w:p w14:paraId="2DADA9A6" w14:textId="77777777" w:rsidR="00243090" w:rsidRPr="008212A0" w:rsidRDefault="00243090" w:rsidP="00243090">
      <w:pPr>
        <w:rPr>
          <w:rFonts w:cs="Arial"/>
          <w:szCs w:val="20"/>
        </w:rPr>
      </w:pPr>
      <w:r w:rsidRPr="008212A0">
        <w:rPr>
          <w:rFonts w:cs="Arial"/>
          <w:szCs w:val="20"/>
        </w:rPr>
        <w:t>Obě smluvní strany se zavazují poskytovat si při plnění ze závazku, zřízeného touto Smlouvou, potřebnou součinnost.</w:t>
      </w:r>
    </w:p>
    <w:p w14:paraId="7A521AA5" w14:textId="77777777" w:rsidR="00243090" w:rsidRPr="0042479F" w:rsidRDefault="00243090" w:rsidP="00E23C23">
      <w:pPr>
        <w:spacing w:after="0" w:line="276" w:lineRule="auto"/>
        <w:rPr>
          <w:rFonts w:cs="Arial"/>
          <w:b/>
          <w:szCs w:val="20"/>
        </w:rPr>
      </w:pPr>
      <w:r w:rsidRPr="00384163">
        <w:rPr>
          <w:rFonts w:cs="Arial"/>
          <w:b/>
          <w:szCs w:val="20"/>
        </w:rPr>
        <w:t>Příkazník</w:t>
      </w:r>
    </w:p>
    <w:p w14:paraId="3AD527E0" w14:textId="77777777" w:rsidR="00243090" w:rsidRDefault="00243090" w:rsidP="00243090">
      <w:pPr>
        <w:numPr>
          <w:ilvl w:val="1"/>
          <w:numId w:val="9"/>
        </w:numPr>
        <w:tabs>
          <w:tab w:val="clear" w:pos="360"/>
          <w:tab w:val="clear" w:pos="680"/>
          <w:tab w:val="clear" w:pos="4253"/>
          <w:tab w:val="num" w:pos="540"/>
        </w:tabs>
        <w:spacing w:after="0"/>
        <w:ind w:left="540" w:hanging="540"/>
        <w:rPr>
          <w:rFonts w:cs="Arial"/>
          <w:szCs w:val="20"/>
        </w:rPr>
      </w:pPr>
      <w:r w:rsidRPr="008212A0">
        <w:rPr>
          <w:rFonts w:cs="Arial"/>
          <w:szCs w:val="20"/>
        </w:rPr>
        <w:t>Příkazník se zavazuje záležitost obstarat a postupovat při tom poctivě, pečlivě a s odbornou péčí, jak je vymezena v § 5 odst. 1 občanského zákoníku, s použitím každého prostředku, kterého vyžaduje povaha obstarávané záležitosti, podle pokynů Příkazce a v souladu s jeho zájmy, které jsou Příkazníkovi známy.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14:paraId="1E6780A3" w14:textId="77777777" w:rsidR="00243090" w:rsidRPr="00073B54" w:rsidRDefault="00243090" w:rsidP="00243090">
      <w:pPr>
        <w:numPr>
          <w:ilvl w:val="1"/>
          <w:numId w:val="9"/>
        </w:numPr>
        <w:tabs>
          <w:tab w:val="clear" w:pos="360"/>
          <w:tab w:val="clear" w:pos="680"/>
          <w:tab w:val="clear" w:pos="4253"/>
          <w:tab w:val="num" w:pos="540"/>
        </w:tabs>
        <w:spacing w:after="0"/>
        <w:ind w:left="540" w:hanging="540"/>
        <w:rPr>
          <w:rFonts w:cs="Arial"/>
          <w:szCs w:val="20"/>
        </w:rPr>
      </w:pPr>
      <w:r w:rsidRPr="008212A0">
        <w:rPr>
          <w:rFonts w:cs="Arial"/>
          <w:szCs w:val="20"/>
        </w:rPr>
        <w:t xml:space="preserve">Příkazník se zavazuje zachovávat mlčenlivost o údajích, tvořících obchodní tajemství Příkazce. Dále se Příkazník zavazuje nevyužít údajů získaných od Příkazce pro sebe či pro </w:t>
      </w:r>
      <w:r w:rsidR="00696EC5">
        <w:rPr>
          <w:rFonts w:cs="Arial"/>
          <w:szCs w:val="20"/>
        </w:rPr>
        <w:t>jiný subjekt</w:t>
      </w:r>
      <w:r w:rsidR="00696EC5" w:rsidRPr="008212A0">
        <w:rPr>
          <w:rFonts w:cs="Arial"/>
          <w:szCs w:val="20"/>
        </w:rPr>
        <w:t xml:space="preserve"> </w:t>
      </w:r>
      <w:r w:rsidRPr="008212A0">
        <w:rPr>
          <w:rFonts w:cs="Arial"/>
          <w:szCs w:val="20"/>
        </w:rPr>
        <w:t>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w:t>
      </w:r>
      <w:r w:rsidRPr="00073B54">
        <w:rPr>
          <w:rFonts w:cs="Arial"/>
          <w:szCs w:val="20"/>
        </w:rPr>
        <w:t>.</w:t>
      </w:r>
    </w:p>
    <w:p w14:paraId="03BEB2E7" w14:textId="77777777" w:rsidR="00243090" w:rsidRPr="008212A0" w:rsidRDefault="00243090" w:rsidP="00243090">
      <w:pPr>
        <w:numPr>
          <w:ilvl w:val="1"/>
          <w:numId w:val="9"/>
        </w:numPr>
        <w:tabs>
          <w:tab w:val="clear" w:pos="360"/>
          <w:tab w:val="clear" w:pos="680"/>
          <w:tab w:val="clear" w:pos="4253"/>
          <w:tab w:val="num" w:pos="540"/>
        </w:tabs>
        <w:spacing w:after="0"/>
        <w:ind w:left="540" w:hanging="540"/>
        <w:rPr>
          <w:rFonts w:cs="Arial"/>
          <w:szCs w:val="20"/>
        </w:rPr>
      </w:pPr>
      <w:r w:rsidRPr="008212A0">
        <w:rPr>
          <w:rFonts w:cs="Arial"/>
          <w:szCs w:val="20"/>
        </w:rPr>
        <w:t>Příkazník je oprávněn svěřit obstarání záležitosti třetí osobě. Za její činnost však odpovídá Příkazci tak, jako by ji vykonával sám.</w:t>
      </w:r>
    </w:p>
    <w:p w14:paraId="45E1F88C" w14:textId="77777777" w:rsidR="00243090" w:rsidRPr="0042479F" w:rsidRDefault="00243090" w:rsidP="00E23C23">
      <w:pPr>
        <w:spacing w:after="0" w:line="276" w:lineRule="auto"/>
        <w:rPr>
          <w:rFonts w:cs="Arial"/>
          <w:szCs w:val="20"/>
        </w:rPr>
      </w:pPr>
      <w:r w:rsidRPr="00212263">
        <w:rPr>
          <w:rFonts w:cs="Arial"/>
          <w:b/>
          <w:szCs w:val="20"/>
        </w:rPr>
        <w:t>Příkazce</w:t>
      </w:r>
    </w:p>
    <w:p w14:paraId="0908E848" w14:textId="77777777" w:rsidR="00243090" w:rsidRDefault="00243090" w:rsidP="00243090">
      <w:pPr>
        <w:numPr>
          <w:ilvl w:val="1"/>
          <w:numId w:val="9"/>
        </w:numPr>
        <w:tabs>
          <w:tab w:val="clear" w:pos="360"/>
          <w:tab w:val="clear" w:pos="680"/>
          <w:tab w:val="clear" w:pos="4253"/>
          <w:tab w:val="num" w:pos="540"/>
        </w:tabs>
        <w:spacing w:after="0"/>
        <w:ind w:left="540" w:hanging="540"/>
        <w:rPr>
          <w:rFonts w:cs="Arial"/>
          <w:szCs w:val="20"/>
        </w:rPr>
      </w:pPr>
      <w:r>
        <w:rPr>
          <w:rFonts w:cs="Arial"/>
          <w:szCs w:val="20"/>
        </w:rPr>
        <w:t>Příkazce</w:t>
      </w:r>
      <w:r w:rsidRPr="0042479F">
        <w:rPr>
          <w:rFonts w:cs="Arial"/>
          <w:szCs w:val="20"/>
        </w:rPr>
        <w:t xml:space="preserve"> je povinen předat včas </w:t>
      </w:r>
      <w:r w:rsidRPr="008212A0">
        <w:rPr>
          <w:rFonts w:cs="Arial"/>
          <w:szCs w:val="20"/>
        </w:rPr>
        <w:t>Příkazníkovi</w:t>
      </w:r>
      <w:r w:rsidRPr="0042479F">
        <w:rPr>
          <w:rFonts w:cs="Arial"/>
          <w:szCs w:val="20"/>
        </w:rPr>
        <w:t xml:space="preserve"> úplné, pravdivé a přehledné podk</w:t>
      </w:r>
      <w:r>
        <w:rPr>
          <w:rFonts w:cs="Arial"/>
          <w:szCs w:val="20"/>
        </w:rPr>
        <w:t>lady a informace, jež jsou potřebné</w:t>
      </w:r>
      <w:r w:rsidRPr="0042479F">
        <w:rPr>
          <w:rFonts w:cs="Arial"/>
          <w:szCs w:val="20"/>
        </w:rPr>
        <w:t xml:space="preserve"> k</w:t>
      </w:r>
      <w:r>
        <w:rPr>
          <w:rFonts w:cs="Arial"/>
          <w:szCs w:val="20"/>
        </w:rPr>
        <w:t xml:space="preserve"> efektivnímu </w:t>
      </w:r>
      <w:r w:rsidRPr="0042479F">
        <w:rPr>
          <w:rFonts w:cs="Arial"/>
          <w:szCs w:val="20"/>
        </w:rPr>
        <w:t xml:space="preserve">plnění předmětu </w:t>
      </w:r>
      <w:r>
        <w:rPr>
          <w:rFonts w:cs="Arial"/>
          <w:szCs w:val="20"/>
        </w:rPr>
        <w:t>S</w:t>
      </w:r>
      <w:r w:rsidRPr="0042479F">
        <w:rPr>
          <w:rFonts w:cs="Arial"/>
          <w:szCs w:val="20"/>
        </w:rPr>
        <w:t xml:space="preserve">mlouvy, pokud z jejich povahy nevyplývá, že je má zajistit </w:t>
      </w:r>
      <w:r w:rsidRPr="008212A0">
        <w:rPr>
          <w:rFonts w:cs="Arial"/>
          <w:szCs w:val="20"/>
        </w:rPr>
        <w:t>Příkazník</w:t>
      </w:r>
      <w:r w:rsidRPr="0042479F">
        <w:rPr>
          <w:rFonts w:cs="Arial"/>
          <w:szCs w:val="20"/>
        </w:rPr>
        <w:t xml:space="preserve"> v rámci plnění předmětu </w:t>
      </w:r>
      <w:r>
        <w:rPr>
          <w:rFonts w:cs="Arial"/>
          <w:szCs w:val="20"/>
        </w:rPr>
        <w:t>S</w:t>
      </w:r>
      <w:r w:rsidRPr="0042479F">
        <w:rPr>
          <w:rFonts w:cs="Arial"/>
          <w:szCs w:val="20"/>
        </w:rPr>
        <w:t>mlouvy.</w:t>
      </w:r>
    </w:p>
    <w:p w14:paraId="35C3C855" w14:textId="77777777" w:rsidR="00243090" w:rsidRDefault="00243090" w:rsidP="00243090">
      <w:pPr>
        <w:numPr>
          <w:ilvl w:val="1"/>
          <w:numId w:val="9"/>
        </w:numPr>
        <w:tabs>
          <w:tab w:val="clear" w:pos="360"/>
          <w:tab w:val="clear" w:pos="680"/>
          <w:tab w:val="clear" w:pos="4253"/>
          <w:tab w:val="num" w:pos="540"/>
        </w:tabs>
        <w:spacing w:after="0"/>
        <w:ind w:left="540" w:hanging="540"/>
        <w:rPr>
          <w:rFonts w:cs="Arial"/>
          <w:szCs w:val="20"/>
        </w:rPr>
      </w:pPr>
      <w:r w:rsidRPr="00276E13">
        <w:rPr>
          <w:rFonts w:cs="Arial"/>
          <w:szCs w:val="20"/>
        </w:rPr>
        <w:t xml:space="preserve">V případě, že </w:t>
      </w:r>
      <w:r>
        <w:rPr>
          <w:rFonts w:cs="Arial"/>
          <w:szCs w:val="20"/>
        </w:rPr>
        <w:t>Příkazce</w:t>
      </w:r>
      <w:r w:rsidRPr="00276E13">
        <w:rPr>
          <w:rFonts w:cs="Arial"/>
          <w:szCs w:val="20"/>
        </w:rPr>
        <w:t xml:space="preserve"> neposkytne </w:t>
      </w:r>
      <w:r w:rsidRPr="008212A0">
        <w:rPr>
          <w:rFonts w:cs="Arial"/>
          <w:szCs w:val="20"/>
        </w:rPr>
        <w:t>Příkazníkovi</w:t>
      </w:r>
      <w:r w:rsidRPr="00276E13">
        <w:rPr>
          <w:rFonts w:cs="Arial"/>
          <w:szCs w:val="20"/>
        </w:rPr>
        <w:t xml:space="preserve"> potřebnou součinnost a informace, vyzve </w:t>
      </w:r>
      <w:r w:rsidRPr="008212A0">
        <w:rPr>
          <w:rFonts w:cs="Arial"/>
          <w:szCs w:val="20"/>
        </w:rPr>
        <w:t>Příkazník</w:t>
      </w:r>
      <w:r w:rsidRPr="00276E13">
        <w:rPr>
          <w:rFonts w:cs="Arial"/>
          <w:szCs w:val="20"/>
        </w:rPr>
        <w:t xml:space="preserve"> </w:t>
      </w:r>
      <w:r>
        <w:rPr>
          <w:rFonts w:cs="Arial"/>
          <w:szCs w:val="20"/>
        </w:rPr>
        <w:t>Příkazce</w:t>
      </w:r>
      <w:r w:rsidRPr="00276E13">
        <w:rPr>
          <w:rFonts w:cs="Arial"/>
          <w:szCs w:val="20"/>
        </w:rPr>
        <w:t xml:space="preserve"> k poskytnutí součinnosti a potřebných informací v přiměřené dodatečné lhůtě. </w:t>
      </w:r>
    </w:p>
    <w:p w14:paraId="32E924DE" w14:textId="77777777" w:rsidR="00467FB4" w:rsidRPr="0067420E" w:rsidRDefault="00243090" w:rsidP="0067420E">
      <w:pPr>
        <w:numPr>
          <w:ilvl w:val="1"/>
          <w:numId w:val="9"/>
        </w:numPr>
        <w:tabs>
          <w:tab w:val="clear" w:pos="360"/>
          <w:tab w:val="clear" w:pos="680"/>
          <w:tab w:val="clear" w:pos="4253"/>
          <w:tab w:val="num" w:pos="540"/>
        </w:tabs>
        <w:spacing w:after="0"/>
        <w:ind w:left="578" w:hanging="578"/>
        <w:rPr>
          <w:rFonts w:cs="Arial"/>
          <w:szCs w:val="20"/>
        </w:rPr>
      </w:pPr>
      <w:r w:rsidRPr="00276E13">
        <w:rPr>
          <w:rFonts w:cs="Arial"/>
          <w:szCs w:val="20"/>
        </w:rPr>
        <w:t xml:space="preserve">V případě, že </w:t>
      </w:r>
      <w:r>
        <w:rPr>
          <w:rFonts w:cs="Arial"/>
          <w:szCs w:val="20"/>
        </w:rPr>
        <w:t>Příkazce</w:t>
      </w:r>
      <w:r w:rsidRPr="00276E13">
        <w:rPr>
          <w:rFonts w:cs="Arial"/>
          <w:szCs w:val="20"/>
        </w:rPr>
        <w:t xml:space="preserve"> neposkytne potřebnou součinnost a informace ani v této dodatečné lhůtě dle předchozího bodu, odpovídá </w:t>
      </w:r>
      <w:r>
        <w:rPr>
          <w:rFonts w:cs="Arial"/>
          <w:szCs w:val="20"/>
        </w:rPr>
        <w:t>Příkazce</w:t>
      </w:r>
      <w:r w:rsidRPr="00276E13">
        <w:rPr>
          <w:rFonts w:cs="Arial"/>
          <w:szCs w:val="20"/>
        </w:rPr>
        <w:t xml:space="preserve"> s marným uplynutím této lhůty za případné škody způsobené nemožností plnit předmět této </w:t>
      </w:r>
      <w:r>
        <w:rPr>
          <w:rFonts w:cs="Arial"/>
          <w:szCs w:val="20"/>
        </w:rPr>
        <w:t>S</w:t>
      </w:r>
      <w:r w:rsidRPr="00276E13">
        <w:rPr>
          <w:rFonts w:cs="Arial"/>
          <w:szCs w:val="20"/>
        </w:rPr>
        <w:t>mlouvy (např. povinnost navrátit poskytnutý grant).</w:t>
      </w:r>
    </w:p>
    <w:p w14:paraId="35383722" w14:textId="77777777" w:rsidR="00930F3D" w:rsidRPr="0067420E" w:rsidRDefault="00930F3D" w:rsidP="009B6BE2">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Odměna a náhrada hotových výdajů Příkazníka</w:t>
      </w:r>
    </w:p>
    <w:p w14:paraId="7E3672AA" w14:textId="1E2A22C4" w:rsidR="00930F3D" w:rsidRPr="00A41C66" w:rsidRDefault="00930F3D" w:rsidP="00E35C26">
      <w:pPr>
        <w:numPr>
          <w:ilvl w:val="1"/>
          <w:numId w:val="9"/>
        </w:numPr>
        <w:tabs>
          <w:tab w:val="clear" w:pos="360"/>
          <w:tab w:val="clear" w:pos="680"/>
          <w:tab w:val="clear" w:pos="4253"/>
          <w:tab w:val="num" w:pos="540"/>
        </w:tabs>
        <w:spacing w:after="0"/>
        <w:ind w:left="539" w:hanging="539"/>
        <w:rPr>
          <w:rFonts w:cs="Arial"/>
          <w:sz w:val="19"/>
          <w:szCs w:val="19"/>
        </w:rPr>
      </w:pPr>
      <w:r w:rsidRPr="00A41C66">
        <w:rPr>
          <w:rFonts w:cs="Arial"/>
          <w:sz w:val="19"/>
          <w:szCs w:val="19"/>
        </w:rPr>
        <w:t xml:space="preserve">Příkazce se zavazuje za činnost Příkazníka zaplatit cenu </w:t>
      </w:r>
      <w:r w:rsidRPr="00A41C66">
        <w:rPr>
          <w:rFonts w:cs="Arial"/>
          <w:b/>
          <w:sz w:val="19"/>
          <w:szCs w:val="19"/>
        </w:rPr>
        <w:t xml:space="preserve">ve výši </w:t>
      </w:r>
      <w:r w:rsidR="00587108">
        <w:rPr>
          <w:rFonts w:cs="Arial"/>
          <w:b/>
          <w:sz w:val="19"/>
          <w:szCs w:val="19"/>
        </w:rPr>
        <w:t>13</w:t>
      </w:r>
      <w:r w:rsidR="00A41C66" w:rsidRPr="00A41C66">
        <w:rPr>
          <w:rFonts w:cs="Arial"/>
          <w:b/>
          <w:sz w:val="19"/>
          <w:szCs w:val="19"/>
        </w:rPr>
        <w:t>5 000,-</w:t>
      </w:r>
      <w:r w:rsidRPr="00A41C66">
        <w:rPr>
          <w:rFonts w:cs="Arial"/>
          <w:b/>
          <w:sz w:val="19"/>
          <w:szCs w:val="19"/>
        </w:rPr>
        <w:t xml:space="preserve"> Kč bez DPH</w:t>
      </w:r>
      <w:r w:rsidRPr="00A41C66">
        <w:rPr>
          <w:rFonts w:cs="Arial"/>
          <w:sz w:val="19"/>
          <w:szCs w:val="19"/>
        </w:rPr>
        <w:t>, a to následujícím způsobem:</w:t>
      </w:r>
    </w:p>
    <w:p w14:paraId="07056660" w14:textId="57FBF530" w:rsidR="00930F3D" w:rsidRPr="00A41C66" w:rsidRDefault="000B57E3" w:rsidP="00930F3D">
      <w:pPr>
        <w:numPr>
          <w:ilvl w:val="0"/>
          <w:numId w:val="11"/>
        </w:numPr>
        <w:tabs>
          <w:tab w:val="clear" w:pos="680"/>
          <w:tab w:val="clear" w:pos="720"/>
          <w:tab w:val="clear" w:pos="4253"/>
          <w:tab w:val="num" w:pos="1068"/>
        </w:tabs>
        <w:autoSpaceDE w:val="0"/>
        <w:autoSpaceDN w:val="0"/>
        <w:adjustRightInd w:val="0"/>
        <w:spacing w:after="0" w:line="276" w:lineRule="auto"/>
        <w:ind w:left="1068"/>
        <w:rPr>
          <w:rFonts w:cs="Arial"/>
          <w:sz w:val="19"/>
          <w:szCs w:val="19"/>
        </w:rPr>
      </w:pPr>
      <w:r>
        <w:rPr>
          <w:rFonts w:cs="Arial"/>
          <w:b/>
          <w:sz w:val="19"/>
          <w:szCs w:val="19"/>
        </w:rPr>
        <w:t>15 000,- Kč</w:t>
      </w:r>
      <w:r w:rsidR="00930F3D" w:rsidRPr="00A41C66">
        <w:rPr>
          <w:rFonts w:cs="Arial"/>
          <w:b/>
          <w:sz w:val="19"/>
          <w:szCs w:val="19"/>
        </w:rPr>
        <w:t xml:space="preserve"> </w:t>
      </w:r>
      <w:r w:rsidR="00930F3D" w:rsidRPr="00A41C66">
        <w:rPr>
          <w:rFonts w:cs="Arial"/>
          <w:sz w:val="19"/>
          <w:szCs w:val="19"/>
        </w:rPr>
        <w:t xml:space="preserve">po </w:t>
      </w:r>
      <w:r w:rsidR="00A41C66" w:rsidRPr="00A41C66">
        <w:rPr>
          <w:rFonts w:cs="Arial"/>
          <w:sz w:val="19"/>
          <w:szCs w:val="19"/>
        </w:rPr>
        <w:t>vypracování dotačního manuálu a jeho zaslání na stranu příkazce;</w:t>
      </w:r>
    </w:p>
    <w:p w14:paraId="1CDD56A0" w14:textId="4B309AA1" w:rsidR="00C27230" w:rsidRDefault="000B57E3" w:rsidP="00A41C66">
      <w:pPr>
        <w:numPr>
          <w:ilvl w:val="0"/>
          <w:numId w:val="11"/>
        </w:numPr>
        <w:tabs>
          <w:tab w:val="clear" w:pos="680"/>
          <w:tab w:val="clear" w:pos="720"/>
          <w:tab w:val="clear" w:pos="4253"/>
          <w:tab w:val="num" w:pos="1068"/>
        </w:tabs>
        <w:autoSpaceDE w:val="0"/>
        <w:autoSpaceDN w:val="0"/>
        <w:adjustRightInd w:val="0"/>
        <w:spacing w:after="0" w:line="276" w:lineRule="auto"/>
        <w:ind w:left="1068"/>
        <w:rPr>
          <w:rFonts w:cs="Arial"/>
          <w:sz w:val="19"/>
          <w:szCs w:val="19"/>
        </w:rPr>
      </w:pPr>
      <w:r>
        <w:rPr>
          <w:rFonts w:cs="Arial"/>
          <w:b/>
          <w:sz w:val="19"/>
          <w:szCs w:val="19"/>
        </w:rPr>
        <w:t>60 000,- Kč</w:t>
      </w:r>
      <w:r w:rsidR="00930F3D" w:rsidRPr="00A41C66">
        <w:rPr>
          <w:rFonts w:cs="Arial"/>
          <w:sz w:val="19"/>
          <w:szCs w:val="19"/>
        </w:rPr>
        <w:t xml:space="preserve"> po </w:t>
      </w:r>
      <w:r w:rsidR="00B20F8B" w:rsidRPr="00A41C66">
        <w:rPr>
          <w:rFonts w:cs="Arial"/>
          <w:sz w:val="19"/>
          <w:szCs w:val="19"/>
        </w:rPr>
        <w:t>vypracování a odevzdání</w:t>
      </w:r>
      <w:r w:rsidR="00930F3D" w:rsidRPr="00A41C66">
        <w:rPr>
          <w:rFonts w:cs="Arial"/>
          <w:sz w:val="19"/>
          <w:szCs w:val="19"/>
        </w:rPr>
        <w:t xml:space="preserve"> závěrečné </w:t>
      </w:r>
      <w:r w:rsidR="00B20F8B" w:rsidRPr="00A41C66">
        <w:rPr>
          <w:rFonts w:cs="Arial"/>
          <w:sz w:val="19"/>
          <w:szCs w:val="19"/>
        </w:rPr>
        <w:t>žádostí o platbu</w:t>
      </w:r>
      <w:r w:rsidR="00930F3D" w:rsidRPr="00A41C66">
        <w:rPr>
          <w:rFonts w:cs="Arial"/>
          <w:sz w:val="19"/>
          <w:szCs w:val="19"/>
        </w:rPr>
        <w:t xml:space="preserve"> projektu</w:t>
      </w:r>
      <w:r w:rsidR="00A41C66" w:rsidRPr="00A41C66">
        <w:rPr>
          <w:rFonts w:cs="Arial"/>
          <w:sz w:val="19"/>
          <w:szCs w:val="19"/>
        </w:rPr>
        <w:t xml:space="preserve"> poskytovateli dotace</w:t>
      </w:r>
      <w:r>
        <w:rPr>
          <w:rFonts w:cs="Arial"/>
          <w:sz w:val="19"/>
          <w:szCs w:val="19"/>
        </w:rPr>
        <w:t>;</w:t>
      </w:r>
    </w:p>
    <w:p w14:paraId="45962327" w14:textId="55BF0C3C" w:rsidR="000B57E3" w:rsidRPr="00A41C66" w:rsidRDefault="006F59D8" w:rsidP="00A41C66">
      <w:pPr>
        <w:numPr>
          <w:ilvl w:val="0"/>
          <w:numId w:val="11"/>
        </w:numPr>
        <w:tabs>
          <w:tab w:val="clear" w:pos="680"/>
          <w:tab w:val="clear" w:pos="720"/>
          <w:tab w:val="clear" w:pos="4253"/>
          <w:tab w:val="num" w:pos="1068"/>
        </w:tabs>
        <w:autoSpaceDE w:val="0"/>
        <w:autoSpaceDN w:val="0"/>
        <w:adjustRightInd w:val="0"/>
        <w:spacing w:after="0" w:line="276" w:lineRule="auto"/>
        <w:ind w:left="1068"/>
        <w:rPr>
          <w:rFonts w:cs="Arial"/>
          <w:sz w:val="19"/>
          <w:szCs w:val="19"/>
        </w:rPr>
      </w:pPr>
      <w:r>
        <w:rPr>
          <w:rFonts w:cs="Arial"/>
          <w:b/>
          <w:sz w:val="19"/>
          <w:szCs w:val="19"/>
        </w:rPr>
        <w:t xml:space="preserve">12 000,- Kč </w:t>
      </w:r>
      <w:r>
        <w:rPr>
          <w:rFonts w:cs="Arial"/>
          <w:bCs/>
          <w:sz w:val="19"/>
          <w:szCs w:val="19"/>
        </w:rPr>
        <w:t>po vypracování a odevzdání každé zprávy o udržitelnosti projektu poskytovateli dotace (celkem 5 zpráv).</w:t>
      </w:r>
    </w:p>
    <w:p w14:paraId="28E37CA8" w14:textId="77777777" w:rsidR="00930F3D" w:rsidRPr="00172434" w:rsidRDefault="00930F3D" w:rsidP="00A41C66">
      <w:pPr>
        <w:numPr>
          <w:ilvl w:val="1"/>
          <w:numId w:val="9"/>
        </w:numPr>
        <w:tabs>
          <w:tab w:val="clear" w:pos="360"/>
          <w:tab w:val="clear" w:pos="680"/>
          <w:tab w:val="clear" w:pos="4253"/>
        </w:tabs>
        <w:spacing w:after="0"/>
        <w:ind w:left="540" w:hanging="540"/>
        <w:rPr>
          <w:rFonts w:cs="Arial"/>
          <w:sz w:val="19"/>
          <w:szCs w:val="19"/>
        </w:rPr>
      </w:pPr>
      <w:r w:rsidRPr="009B6BE2">
        <w:rPr>
          <w:rFonts w:cs="Arial"/>
          <w:sz w:val="19"/>
          <w:szCs w:val="19"/>
        </w:rPr>
        <w:t>Splatnost odměny Příkazníka je do 14 dnů ode dne vystavení daňového dokladu.</w:t>
      </w:r>
    </w:p>
    <w:p w14:paraId="3A320B14" w14:textId="647298C1" w:rsidR="00930F3D" w:rsidRPr="007B1AC9" w:rsidRDefault="00930F3D" w:rsidP="00A41C66">
      <w:pPr>
        <w:numPr>
          <w:ilvl w:val="1"/>
          <w:numId w:val="9"/>
        </w:numPr>
        <w:tabs>
          <w:tab w:val="clear" w:pos="360"/>
          <w:tab w:val="clear" w:pos="680"/>
          <w:tab w:val="clear" w:pos="4253"/>
        </w:tabs>
        <w:spacing w:after="0"/>
        <w:ind w:left="567" w:hanging="578"/>
        <w:rPr>
          <w:rFonts w:cs="Arial"/>
          <w:sz w:val="19"/>
          <w:szCs w:val="19"/>
        </w:rPr>
      </w:pPr>
      <w:r w:rsidRPr="007B1AC9">
        <w:rPr>
          <w:rFonts w:cs="Arial"/>
          <w:sz w:val="19"/>
          <w:szCs w:val="19"/>
        </w:rPr>
        <w:t>Příkazník má vůči Příkazci dále právo na náhradu hotových výdajů a nákladů účelně vynaložených v souvislosti s obstaráváním záležitosti (jedná se zejména o znalecké posudky, aj.). Pokud by výše těchto nákladů měla v období jednoho kalendářního měsíce přesáhnout částku ve výši 5.000,- Kč bez DPH, je Příkazník povinen před jejich vynaložením nad tuto částku požádat Příkazce o schválení jejich vynaložení. Nevyjádří-li se Příkazce do tří dnů, má se za to, že toto schvaluje. Pokud Příkazce v uvedené lhůtě Příkazníkovi sdělí, že vynaložení těchto nákladů neschvaluje, nemá Příkazník vůči Příkazci právo na jejich náhradu v části, která shora uvedenou částku přesahuje. Příkazníkem vynaložené náklady, k jejichž úhradě je Příkazce podle tohoto bodu povinen, se Příkazce zavazuje nahradit do 15 dnů ode dne, kdy k tomu bude Příkazníkem vyzván. Příkazce však není k takové náhradě povinen, dokud mu nebudou zmíněné náklady podrobně vyúčtovány a prokázány např. výdajovými pokladními doklady, prokazujícími</w:t>
      </w:r>
      <w:r w:rsidR="00B03CF8" w:rsidRPr="007B1AC9">
        <w:rPr>
          <w:rFonts w:cs="Arial"/>
          <w:sz w:val="19"/>
          <w:szCs w:val="19"/>
        </w:rPr>
        <w:t xml:space="preserve"> příslušnou platbu Příkazníkem. </w:t>
      </w:r>
      <w:r w:rsidRPr="007B1AC9">
        <w:rPr>
          <w:rFonts w:cs="Arial"/>
          <w:sz w:val="19"/>
          <w:szCs w:val="19"/>
        </w:rPr>
        <w:t xml:space="preserve">Práva a povinnosti podle tohoto odst. trvají i po skončení účinnosti této Smlouvy, jakož i poté, co dojde k odstoupení od ní některou ze stran či oběma stranami. </w:t>
      </w:r>
    </w:p>
    <w:p w14:paraId="2CDFD423" w14:textId="77777777" w:rsidR="00930F3D" w:rsidRPr="0067420E" w:rsidRDefault="00930F3D" w:rsidP="009B6BE2">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 Trvání Smlouvy</w:t>
      </w:r>
    </w:p>
    <w:p w14:paraId="21D9FC56" w14:textId="76EFD934" w:rsidR="00930F3D" w:rsidRPr="00A41C66" w:rsidRDefault="00930F3D" w:rsidP="00930F3D">
      <w:pPr>
        <w:numPr>
          <w:ilvl w:val="1"/>
          <w:numId w:val="9"/>
        </w:numPr>
        <w:tabs>
          <w:tab w:val="clear" w:pos="360"/>
          <w:tab w:val="clear" w:pos="680"/>
          <w:tab w:val="clear" w:pos="4253"/>
          <w:tab w:val="num" w:pos="540"/>
        </w:tabs>
        <w:spacing w:after="0"/>
        <w:ind w:left="540" w:hanging="540"/>
        <w:rPr>
          <w:rFonts w:cs="Arial"/>
          <w:bCs/>
          <w:sz w:val="19"/>
          <w:szCs w:val="19"/>
        </w:rPr>
      </w:pPr>
      <w:r w:rsidRPr="00A41C66">
        <w:rPr>
          <w:rFonts w:cs="Arial"/>
          <w:bCs/>
          <w:sz w:val="19"/>
          <w:szCs w:val="19"/>
        </w:rPr>
        <w:t xml:space="preserve">Tato Smlouva je uzavřena na dobu určitou. Činnosti podle odst. II.3 této Smlouvy je </w:t>
      </w:r>
      <w:r w:rsidRPr="00A41C66">
        <w:rPr>
          <w:rFonts w:cs="Arial"/>
          <w:color w:val="000000"/>
          <w:sz w:val="19"/>
          <w:szCs w:val="19"/>
        </w:rPr>
        <w:t>Příkazník</w:t>
      </w:r>
      <w:r w:rsidRPr="00A41C66">
        <w:rPr>
          <w:rFonts w:cs="Arial"/>
          <w:bCs/>
          <w:sz w:val="19"/>
          <w:szCs w:val="19"/>
        </w:rPr>
        <w:t xml:space="preserve"> povinen provádět v období </w:t>
      </w:r>
      <w:r w:rsidR="00F37FC3">
        <w:rPr>
          <w:rFonts w:cs="Arial"/>
          <w:bCs/>
          <w:sz w:val="19"/>
          <w:szCs w:val="19"/>
        </w:rPr>
        <w:t>realizační fáze projektu a jeho udržitelnosti.</w:t>
      </w:r>
      <w:r w:rsidR="00632A57">
        <w:rPr>
          <w:rFonts w:cs="Arial"/>
          <w:bCs/>
          <w:sz w:val="19"/>
          <w:szCs w:val="19"/>
        </w:rPr>
        <w:t xml:space="preserve"> </w:t>
      </w:r>
    </w:p>
    <w:p w14:paraId="42B23CDE" w14:textId="77777777" w:rsidR="00930F3D" w:rsidRPr="0067420E" w:rsidRDefault="00930F3D" w:rsidP="0067420E">
      <w:pPr>
        <w:numPr>
          <w:ilvl w:val="1"/>
          <w:numId w:val="9"/>
        </w:numPr>
        <w:tabs>
          <w:tab w:val="clear" w:pos="360"/>
          <w:tab w:val="clear" w:pos="680"/>
          <w:tab w:val="clear" w:pos="4253"/>
          <w:tab w:val="num" w:pos="540"/>
        </w:tabs>
        <w:spacing w:after="0"/>
        <w:ind w:left="540" w:hanging="540"/>
        <w:rPr>
          <w:rFonts w:cs="Arial"/>
          <w:bCs/>
          <w:sz w:val="19"/>
          <w:szCs w:val="19"/>
        </w:rPr>
      </w:pPr>
      <w:r w:rsidRPr="00917010">
        <w:rPr>
          <w:rFonts w:cs="Arial"/>
          <w:bCs/>
          <w:sz w:val="19"/>
          <w:szCs w:val="19"/>
        </w:rPr>
        <w:t>Před schválením závěrečné žádosti o platbu Poskytovatelem dotace, nebo schválení</w:t>
      </w:r>
      <w:r w:rsidR="00B20F8B" w:rsidRPr="00917010">
        <w:rPr>
          <w:rFonts w:cs="Arial"/>
          <w:bCs/>
          <w:sz w:val="19"/>
          <w:szCs w:val="19"/>
        </w:rPr>
        <w:t>m</w:t>
      </w:r>
      <w:r w:rsidRPr="00917010">
        <w:rPr>
          <w:rFonts w:cs="Arial"/>
          <w:bCs/>
          <w:sz w:val="19"/>
          <w:szCs w:val="19"/>
        </w:rPr>
        <w:t xml:space="preserve"> závěrečného vyhodnocení akce není Příkazce oprávněn své příkazy dle této Smlouvy s ohledem na již vyvinut</w:t>
      </w:r>
      <w:r w:rsidRPr="0067420E">
        <w:rPr>
          <w:rFonts w:cs="Arial"/>
          <w:bCs/>
          <w:sz w:val="19"/>
          <w:szCs w:val="19"/>
        </w:rPr>
        <w:t>é úsilí ze strany Příkazníka za účelem plnění této Smlouvy odvolat s výhradou podstatné změny okolností na straně Příkazce či Poskytovatele dotace, kterou Příkazce nemohl v době uzavření této Smlouvy předpokládat, a v důsledku níž nemůže mít Příkazce na plnění této Smlouvy další zájem. Příkazce je však oprávněn od této Smlouvy bezodkladně odstoupit, porušuje-li Příkazník své povinnosti z této Smlouvy podstatným způsobem.</w:t>
      </w:r>
    </w:p>
    <w:p w14:paraId="4AD5F161" w14:textId="77777777"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lastRenderedPageBreak/>
        <w:t>Odpovědnost za škody a sankční ustanovení</w:t>
      </w:r>
    </w:p>
    <w:p w14:paraId="0C9A0330"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color w:val="000000"/>
          <w:sz w:val="19"/>
          <w:szCs w:val="19"/>
        </w:rPr>
        <w:t>Příkazník</w:t>
      </w:r>
      <w:r w:rsidRPr="0067420E">
        <w:rPr>
          <w:rFonts w:cs="Arial"/>
          <w:sz w:val="19"/>
          <w:szCs w:val="19"/>
        </w:rPr>
        <w:t xml:space="preserve"> neodpovídá za škodu způsobenou Příkazci při plnění této Smlouvy:</w:t>
      </w:r>
    </w:p>
    <w:p w14:paraId="0B78FFF7" w14:textId="77777777"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 xml:space="preserve">pokud Příkazce nerespektoval doporučení a pokyny </w:t>
      </w:r>
      <w:r w:rsidRPr="008212A0">
        <w:rPr>
          <w:rFonts w:cs="Arial"/>
          <w:sz w:val="19"/>
          <w:szCs w:val="19"/>
        </w:rPr>
        <w:t>Příkazníka,</w:t>
      </w:r>
    </w:p>
    <w:p w14:paraId="3C004AB2" w14:textId="77777777"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pokud Příkazce nerespektoval závazky a podmínky stanovené v dotačním titulu dle čl. II.2 Smlouvy,</w:t>
      </w:r>
    </w:p>
    <w:p w14:paraId="723E6FB2" w14:textId="77777777"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pokud Příkazce poskytl Příkazníkovi neúplné, nepřesné či nepravdivé podklady.</w:t>
      </w:r>
    </w:p>
    <w:p w14:paraId="604FE21E"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Příkazník dále neodpovídá za vady dokumentů vypracovaných Příkazcem či vypracovaných třetími osobami pro Příkazce (např. technická dokumentace, finanční výkazy, posudky</w:t>
      </w:r>
      <w:r w:rsidR="00A63C6F">
        <w:rPr>
          <w:rFonts w:cs="Arial"/>
          <w:sz w:val="19"/>
          <w:szCs w:val="19"/>
        </w:rPr>
        <w:t>, soupisy provedených prací</w:t>
      </w:r>
      <w:r w:rsidRPr="0067420E">
        <w:rPr>
          <w:rFonts w:cs="Arial"/>
          <w:sz w:val="19"/>
          <w:szCs w:val="19"/>
        </w:rPr>
        <w:t xml:space="preserve"> a jiné).</w:t>
      </w:r>
    </w:p>
    <w:p w14:paraId="73A28CCF"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V případě prodlení Příkazce s úhradou odměny za činnost </w:t>
      </w:r>
      <w:r w:rsidRPr="008212A0">
        <w:rPr>
          <w:rFonts w:cs="Arial"/>
          <w:sz w:val="19"/>
          <w:szCs w:val="19"/>
        </w:rPr>
        <w:t>Příkazníka</w:t>
      </w:r>
      <w:r w:rsidRPr="0067420E">
        <w:rPr>
          <w:rFonts w:cs="Arial"/>
          <w:sz w:val="19"/>
          <w:szCs w:val="19"/>
        </w:rPr>
        <w:t xml:space="preserve"> podle této Smlouvy nebo hotových výdajů nebo nákladů Příkazníka či části těchto plateb se Příkazce zavazuje zaplatit Příkazníkovi smluvní pokutu ve výši 0,05 % z dlužné částky za každý den prodlení.</w:t>
      </w:r>
    </w:p>
    <w:p w14:paraId="3E00E154" w14:textId="77777777" w:rsidR="00930F3D" w:rsidRPr="003D181A"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V případě, že Příkazník poruší své povinnosti z této Smlouvy, popř. povinnosti, které mu v souvislosti s touto Smlouvou plynou z obecně závazných právních předpisů, a Příkazci v důsledku tohoto porušení povinností Příkazníka vznikne škoda, zaplatí Příkazník Příkazci jednorázovou smluvní pokutu </w:t>
      </w:r>
      <w:r w:rsidRPr="003D181A">
        <w:rPr>
          <w:rFonts w:cs="Arial"/>
          <w:sz w:val="19"/>
          <w:szCs w:val="19"/>
        </w:rPr>
        <w:t>ve výši 50 000,- Kč za každé takovéto porušení povinnosti.</w:t>
      </w:r>
    </w:p>
    <w:p w14:paraId="42D11E5F" w14:textId="77777777" w:rsidR="00930F3D" w:rsidRPr="003D181A"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3D181A">
        <w:rPr>
          <w:rFonts w:cs="Arial"/>
          <w:sz w:val="19"/>
          <w:szCs w:val="19"/>
        </w:rPr>
        <w:t xml:space="preserve">Smluvní strany se dohodly na omezení práva na náhradu škody obou smluvních stran i před případným porušením jejich povinností dle této Smlouvy a vzniku škody, a to na částku </w:t>
      </w:r>
      <w:r w:rsidR="00BE30DC" w:rsidRPr="003D181A">
        <w:rPr>
          <w:rFonts w:cs="Arial"/>
          <w:sz w:val="19"/>
          <w:szCs w:val="19"/>
        </w:rPr>
        <w:t>3.000.000</w:t>
      </w:r>
      <w:r w:rsidRPr="003D181A">
        <w:rPr>
          <w:rFonts w:cs="Arial"/>
          <w:sz w:val="19"/>
          <w:szCs w:val="19"/>
        </w:rPr>
        <w:t>,- Kč.</w:t>
      </w:r>
    </w:p>
    <w:p w14:paraId="6B86E798" w14:textId="77777777" w:rsidR="00930F3D" w:rsidRPr="00020256" w:rsidRDefault="00930F3D" w:rsidP="00020256">
      <w:pPr>
        <w:numPr>
          <w:ilvl w:val="1"/>
          <w:numId w:val="9"/>
        </w:numPr>
        <w:tabs>
          <w:tab w:val="clear" w:pos="360"/>
          <w:tab w:val="clear" w:pos="680"/>
          <w:tab w:val="clear" w:pos="4253"/>
          <w:tab w:val="num" w:pos="540"/>
        </w:tabs>
        <w:spacing w:after="0"/>
        <w:ind w:left="578" w:hanging="578"/>
        <w:rPr>
          <w:rFonts w:cs="Arial"/>
          <w:bCs/>
          <w:sz w:val="19"/>
          <w:szCs w:val="19"/>
        </w:rPr>
      </w:pPr>
      <w:r w:rsidRPr="003D181A">
        <w:rPr>
          <w:rFonts w:cs="Arial"/>
          <w:bCs/>
          <w:sz w:val="19"/>
          <w:szCs w:val="19"/>
        </w:rPr>
        <w:t>Ujednání smluvních stran dle tohoto článku nejsou dotčena případným odstoupením</w:t>
      </w:r>
      <w:r w:rsidRPr="0067420E">
        <w:rPr>
          <w:rFonts w:cs="Arial"/>
          <w:bCs/>
          <w:sz w:val="19"/>
          <w:szCs w:val="19"/>
        </w:rPr>
        <w:t xml:space="preserve"> od této Smlouvy kteroukoliv smluvní stranou.</w:t>
      </w:r>
    </w:p>
    <w:p w14:paraId="316F9E31" w14:textId="77777777"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Ostatní ujednání</w:t>
      </w:r>
    </w:p>
    <w:p w14:paraId="22148DE7"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iCs/>
          <w:sz w:val="19"/>
          <w:szCs w:val="19"/>
        </w:rPr>
        <w:t xml:space="preserve">Strany se tímto navzájem zavazují, že veškeré spory mezi nimi budou řešit pokud možno smírem na základě vzájemného dialogu. </w:t>
      </w:r>
    </w:p>
    <w:p w14:paraId="09949111"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sz w:val="19"/>
          <w:szCs w:val="19"/>
        </w:rPr>
        <w:t>Příkazce se zavazuj</w:t>
      </w:r>
      <w:r w:rsidR="003005F2">
        <w:rPr>
          <w:rFonts w:cs="Arial"/>
          <w:sz w:val="19"/>
          <w:szCs w:val="19"/>
        </w:rPr>
        <w:t>e</w:t>
      </w:r>
      <w:r w:rsidRPr="0067420E">
        <w:rPr>
          <w:rFonts w:cs="Arial"/>
          <w:sz w:val="19"/>
          <w:szCs w:val="19"/>
        </w:rPr>
        <w:t xml:space="preserve"> povinně uchovávat veškerou dokumentaci související s realizací Projektu včetně účetnictví o Projektu po dobu 10 let od ukončení financování Projektu. Doklady budou uchovány způsobem uvedeným v zákoně č. 563/1991 Sb., o účetnictví, ve znění pozdějších předpisů. Příkazce j</w:t>
      </w:r>
      <w:r w:rsidR="003005F2">
        <w:rPr>
          <w:rFonts w:cs="Arial"/>
          <w:sz w:val="19"/>
          <w:szCs w:val="19"/>
        </w:rPr>
        <w:t>e</w:t>
      </w:r>
      <w:r w:rsidRPr="0067420E">
        <w:rPr>
          <w:rFonts w:cs="Arial"/>
          <w:sz w:val="19"/>
          <w:szCs w:val="19"/>
        </w:rPr>
        <w:t xml:space="preserve"> povin</w:t>
      </w:r>
      <w:r w:rsidR="003005F2">
        <w:rPr>
          <w:rFonts w:cs="Arial"/>
          <w:sz w:val="19"/>
          <w:szCs w:val="19"/>
        </w:rPr>
        <w:t>en</w:t>
      </w:r>
      <w:r w:rsidRPr="0067420E">
        <w:rPr>
          <w:rFonts w:cs="Arial"/>
          <w:sz w:val="19"/>
          <w:szCs w:val="19"/>
        </w:rPr>
        <w:t xml:space="preserve"> po dobu 10 let od ukončení financování Projektu za účelem ověřování plnění Podmínek poskytovat požadované informace a dokumentaci zaměstnancům nebo zmocněncům pověřených orgánů (CRR, MMR, Ministerstva financí, Evropské komise, Evropského účetního dvora, Nejvyššího kontrolního úřadu, příslušného finančního úřadu a dalších pověřených orgánů státní správy).</w:t>
      </w:r>
    </w:p>
    <w:p w14:paraId="238DEADB"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sz w:val="19"/>
          <w:szCs w:val="19"/>
        </w:rPr>
        <w:t xml:space="preserve">Nastanou-li u některé ze stran okolnosti bránící řádnému plnění ze závazku zřízeného touto Smlouvou, je povinna to bez zbytečného odkladu oznámit druhé straně. </w:t>
      </w:r>
    </w:p>
    <w:p w14:paraId="16779772" w14:textId="77777777" w:rsidR="00930F3D" w:rsidRPr="0067420E" w:rsidRDefault="00930F3D" w:rsidP="0067420E">
      <w:pPr>
        <w:numPr>
          <w:ilvl w:val="1"/>
          <w:numId w:val="9"/>
        </w:numPr>
        <w:tabs>
          <w:tab w:val="clear" w:pos="360"/>
          <w:tab w:val="clear" w:pos="680"/>
          <w:tab w:val="clear" w:pos="4253"/>
          <w:tab w:val="num" w:pos="540"/>
        </w:tabs>
        <w:spacing w:after="0"/>
        <w:ind w:left="578" w:hanging="578"/>
        <w:rPr>
          <w:rFonts w:cs="Arial"/>
          <w:iCs/>
          <w:sz w:val="19"/>
          <w:szCs w:val="19"/>
        </w:rPr>
      </w:pPr>
      <w:r w:rsidRPr="0067420E">
        <w:rPr>
          <w:rFonts w:cs="Arial"/>
          <w:sz w:val="19"/>
          <w:szCs w:val="19"/>
        </w:rPr>
        <w:t>Zjistí-li smluvní strana překážky při plnění ze Smlouvy, které znemožňují řádné uskutečnění činností spojených s plněním dohodnutým způsobem, oznámí to neprodleně druhé smluvní straně, se kterou se dohodne na odstranění daných překážek. Nedohodnou-li se smluvní strany na odstranění překážek, popř. změně Smlouvy, ve lhůtě 14 dnů ode dne oznámení, mohou smluvní strany od Smlouvy odstoupit s tím, že si vzájemně vyrovnají náklady dosud účelně a prokazatelně vynaložené na plnění předmětu Smlouvy.</w:t>
      </w:r>
    </w:p>
    <w:p w14:paraId="04F9B99F" w14:textId="77777777"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Závěrečná ustanovení</w:t>
      </w:r>
    </w:p>
    <w:p w14:paraId="7B52CDFE"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Tato Smlouva je vyhotovena ve dvou vyhotoveních, z nichž každá smluvní strana obdrží po jednom vyhotovení.</w:t>
      </w:r>
    </w:p>
    <w:p w14:paraId="32B5832F"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může být měněna a doplňována pouze písemnými dodatky podepsanými oběma smluvními stranami. Případné dodatky k této smlouvě budou vzestupně číslovány podle okamžiku jejich podpisu. Kterákoliv ze smluvních stran může namítnout neplatnost Smlouvy a/nebo jejího dodatku z důvodu nedodržení formy kdykoliv, i když již bylo započato s plněním. </w:t>
      </w:r>
    </w:p>
    <w:p w14:paraId="787669ED"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Pokud se jakékoli ustanovení této Smlouvy ukáže zdánlivým (nicotným), posoudí se vliv této vady na ostatní ustanovení této Smlouvy obdobně podle ust. § 576 občanského zákoníku. Smluvní strany se zavazují nahradit takové ustanovení novým ustanovením, jehož znění bude odpovídat úmyslu vyjádřenému původním ustanovením a touto smlouvou jako celkem.</w:t>
      </w:r>
    </w:p>
    <w:p w14:paraId="71CAB0B7"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a práva a povinnosti z ní vzniklá, včetně práv a povinností z porušení této Smlouvy, ke kterému došlo nebo dojde, se budou řídit, není-li v této Smlouvě stanoveno jinak, zákonem č. 89/2012 Sb., občanským zákoníkem, ve znění pozdějších předpisů, s výjimkou ust. § </w:t>
      </w:r>
      <w:smartTag w:uri="urn:schemas-microsoft-com:office:smarttags" w:element="metricconverter">
        <w:smartTagPr>
          <w:attr w:name="ProductID" w:val="2896 a"/>
        </w:smartTagPr>
        <w:r w:rsidRPr="0067420E">
          <w:rPr>
            <w:rFonts w:cs="Arial"/>
            <w:sz w:val="19"/>
            <w:szCs w:val="19"/>
          </w:rPr>
          <w:t>2896 a</w:t>
        </w:r>
      </w:smartTag>
      <w:r w:rsidRPr="0067420E">
        <w:rPr>
          <w:rFonts w:cs="Arial"/>
          <w:sz w:val="19"/>
          <w:szCs w:val="19"/>
        </w:rPr>
        <w:t xml:space="preserve"> ust. § 1765, jejichž aplikaci smluvní strany vylučují. Odpověď strany této Smlouvy, ve smyslu § 1740 odst. 3 občanského zákoníku s dodatkem nebo odchylkou, která podstatně nemění podmínky nabídky, není přijetím nabídky na uzavření této Smlouvy.</w:t>
      </w:r>
    </w:p>
    <w:p w14:paraId="07EA53FF"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14:paraId="43A50653"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w:t>
      </w:r>
      <w:r w:rsidRPr="0067420E">
        <w:rPr>
          <w:rFonts w:cs="Arial"/>
          <w:bCs/>
          <w:sz w:val="19"/>
          <w:szCs w:val="19"/>
        </w:rPr>
        <w:t>Smlouva</w:t>
      </w:r>
      <w:r w:rsidRPr="0067420E">
        <w:rPr>
          <w:rFonts w:cs="Arial"/>
          <w:sz w:val="19"/>
          <w:szCs w:val="19"/>
        </w:rPr>
        <w:t xml:space="preserve"> nabývá platnosti a účinnosti podpisem obou smluvních stran.</w:t>
      </w:r>
    </w:p>
    <w:p w14:paraId="2CF069D5" w14:textId="77777777"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lastRenderedPageBreak/>
        <w:t>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1E18D564" w14:textId="77777777" w:rsidR="00930F3D" w:rsidRPr="00741E3D"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obsahuje úplnou dohodu smluvních stran ve věci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rámce výslovných ustanovení této Smlouvy byla jakákoliv práva a povinnosti dovozovány z dosavadní či budoucí praxe zavedené mezi stranami či zvyklostí zachovávaných obecně či v odvětví týkajícím se předmětu plnění této Smlouvy. Vedle shora uvedeného si strany potvrzují, že si nejsou vědomy žádných dosud mezi nimi zavedených obchodních zvyklostí či praxe. Veškeré dohody učiněné před podpisem této Smlouvy a v jejím obsahu </w:t>
      </w:r>
      <w:r w:rsidRPr="00741E3D">
        <w:rPr>
          <w:rFonts w:cs="Arial"/>
          <w:sz w:val="19"/>
          <w:szCs w:val="19"/>
        </w:rPr>
        <w:t>nezahrnuté, pozbývají dnem podpisu Smlouvy platnosti bez ohledu na funkční postavení osob, které předsmluvní ujednání učinily.</w:t>
      </w:r>
    </w:p>
    <w:p w14:paraId="39BF1BF8" w14:textId="77777777" w:rsidR="00A3254E" w:rsidRPr="00741E3D" w:rsidRDefault="00930F3D" w:rsidP="00A3254E">
      <w:pPr>
        <w:numPr>
          <w:ilvl w:val="1"/>
          <w:numId w:val="9"/>
        </w:numPr>
        <w:tabs>
          <w:tab w:val="clear" w:pos="360"/>
          <w:tab w:val="clear" w:pos="680"/>
          <w:tab w:val="clear" w:pos="4253"/>
          <w:tab w:val="num" w:pos="540"/>
        </w:tabs>
        <w:spacing w:after="0"/>
        <w:ind w:left="540" w:hanging="540"/>
        <w:rPr>
          <w:rFonts w:cs="Arial"/>
          <w:sz w:val="19"/>
          <w:szCs w:val="19"/>
        </w:rPr>
      </w:pPr>
      <w:r w:rsidRPr="00741E3D">
        <w:rPr>
          <w:rFonts w:cs="Arial"/>
          <w:sz w:val="19"/>
          <w:szCs w:val="19"/>
        </w:rPr>
        <w:t>Výše uvedení členové statutárních orgánů prohlašují, že podle stanov, společenské smlouvy, jiného vnitřního předpisu nebo zákona jsou oprávněni tuto Smlouvu podepsat a k platnosti Smlouvy není třeba podpisu jiných osob.</w:t>
      </w:r>
    </w:p>
    <w:p w14:paraId="73A0CD3C" w14:textId="77777777" w:rsidR="00A3254E" w:rsidRPr="00741E3D" w:rsidRDefault="00A3254E" w:rsidP="00A3254E">
      <w:pPr>
        <w:numPr>
          <w:ilvl w:val="1"/>
          <w:numId w:val="9"/>
        </w:numPr>
        <w:tabs>
          <w:tab w:val="clear" w:pos="360"/>
          <w:tab w:val="clear" w:pos="680"/>
          <w:tab w:val="clear" w:pos="4253"/>
          <w:tab w:val="num" w:pos="540"/>
        </w:tabs>
        <w:spacing w:after="0"/>
        <w:ind w:left="540" w:hanging="540"/>
        <w:rPr>
          <w:rFonts w:cs="Arial"/>
          <w:sz w:val="19"/>
          <w:szCs w:val="19"/>
        </w:rPr>
      </w:pPr>
      <w:r w:rsidRPr="00741E3D">
        <w:t>Pro případ povinnosti zveřejnění této smlouvy dle zákona č. 340/2015 Sb., o registru smluv, Smluvní strany sjednávají, že zveřejnění provede Příkazce. Obě Smluvní strany berou na vědomí, že nebudou zveřejněny pouze ty informace, které nelze poskytnout podle předpisů upravujících svobodný přístup k informacím.</w:t>
      </w:r>
    </w:p>
    <w:p w14:paraId="32EC6D61" w14:textId="77777777" w:rsidR="00741E3D" w:rsidRDefault="00741E3D" w:rsidP="0067420E">
      <w:pPr>
        <w:tabs>
          <w:tab w:val="clear" w:pos="680"/>
          <w:tab w:val="clear" w:pos="4253"/>
          <w:tab w:val="left" w:pos="5103"/>
          <w:tab w:val="left" w:pos="7371"/>
        </w:tabs>
        <w:spacing w:after="600"/>
        <w:rPr>
          <w:sz w:val="19"/>
          <w:szCs w:val="19"/>
        </w:rPr>
      </w:pPr>
    </w:p>
    <w:p w14:paraId="293E2DFD" w14:textId="75ADA12B" w:rsidR="0067420E" w:rsidRPr="0067420E" w:rsidRDefault="00883922" w:rsidP="0067420E">
      <w:pPr>
        <w:tabs>
          <w:tab w:val="clear" w:pos="680"/>
          <w:tab w:val="clear" w:pos="4253"/>
          <w:tab w:val="left" w:pos="5103"/>
          <w:tab w:val="left" w:pos="7371"/>
        </w:tabs>
        <w:spacing w:after="600"/>
        <w:rPr>
          <w:color w:val="808080" w:themeColor="background1" w:themeShade="80"/>
          <w:sz w:val="19"/>
          <w:szCs w:val="19"/>
        </w:rPr>
      </w:pPr>
      <w:r w:rsidRPr="0067420E">
        <w:rPr>
          <w:sz w:val="19"/>
          <w:szCs w:val="19"/>
        </w:rPr>
        <w:t xml:space="preserve">V Brně dne </w:t>
      </w:r>
      <w:r w:rsidRPr="0067420E">
        <w:rPr>
          <w:color w:val="808080" w:themeColor="background1" w:themeShade="80"/>
          <w:sz w:val="19"/>
          <w:szCs w:val="19"/>
        </w:rPr>
        <w:t xml:space="preserve">. . . . . . . . </w:t>
      </w:r>
      <w:r w:rsidR="00DB4863" w:rsidRPr="0067420E">
        <w:rPr>
          <w:color w:val="808080" w:themeColor="background1" w:themeShade="80"/>
          <w:sz w:val="19"/>
          <w:szCs w:val="19"/>
        </w:rPr>
        <w:t xml:space="preserve">. . . . . . . . . . . . </w:t>
      </w:r>
      <w:r w:rsidRPr="0067420E">
        <w:rPr>
          <w:sz w:val="19"/>
          <w:szCs w:val="19"/>
        </w:rPr>
        <w:tab/>
        <w:t xml:space="preserve">V </w:t>
      </w:r>
      <w:r w:rsidR="00741E3D" w:rsidRPr="00741E3D">
        <w:rPr>
          <w:sz w:val="19"/>
          <w:szCs w:val="19"/>
        </w:rPr>
        <w:t>Bučovicích</w:t>
      </w:r>
      <w:r w:rsidRPr="0067420E">
        <w:rPr>
          <w:color w:val="808080" w:themeColor="background1" w:themeShade="80"/>
          <w:sz w:val="19"/>
          <w:szCs w:val="19"/>
        </w:rPr>
        <w:t xml:space="preserve"> </w:t>
      </w:r>
      <w:r w:rsidRPr="0067420E">
        <w:rPr>
          <w:sz w:val="19"/>
          <w:szCs w:val="19"/>
        </w:rPr>
        <w:t xml:space="preserve"> dne </w:t>
      </w:r>
      <w:r w:rsidRPr="0067420E">
        <w:rPr>
          <w:color w:val="808080" w:themeColor="background1" w:themeShade="80"/>
          <w:sz w:val="19"/>
          <w:szCs w:val="19"/>
        </w:rPr>
        <w:t>. . . . . . . . . . . . . . . . . . . . . .</w:t>
      </w:r>
    </w:p>
    <w:p w14:paraId="517702AC" w14:textId="77777777" w:rsidR="00883922" w:rsidRPr="0067420E" w:rsidRDefault="00883922" w:rsidP="00883922">
      <w:pPr>
        <w:tabs>
          <w:tab w:val="clear" w:pos="680"/>
          <w:tab w:val="clear" w:pos="4253"/>
          <w:tab w:val="left" w:pos="5103"/>
          <w:tab w:val="left" w:pos="7371"/>
        </w:tabs>
        <w:spacing w:before="600" w:after="0"/>
        <w:rPr>
          <w:color w:val="808080" w:themeColor="background1" w:themeShade="80"/>
          <w:sz w:val="19"/>
          <w:szCs w:val="19"/>
        </w:rPr>
      </w:pPr>
      <w:r w:rsidRPr="0067420E">
        <w:rPr>
          <w:color w:val="808080" w:themeColor="background1" w:themeShade="80"/>
          <w:sz w:val="19"/>
          <w:szCs w:val="19"/>
        </w:rPr>
        <w:t>. . . . . . . . . . . . . . . . . . . . .</w:t>
      </w:r>
      <w:r w:rsidR="00DB4863" w:rsidRPr="0067420E">
        <w:rPr>
          <w:color w:val="808080" w:themeColor="background1" w:themeShade="80"/>
          <w:sz w:val="19"/>
          <w:szCs w:val="19"/>
        </w:rPr>
        <w:t xml:space="preserve"> . . . . . . . . .</w:t>
      </w:r>
      <w:r w:rsidRPr="0067420E">
        <w:rPr>
          <w:color w:val="808080" w:themeColor="background1" w:themeShade="80"/>
          <w:sz w:val="19"/>
          <w:szCs w:val="19"/>
        </w:rPr>
        <w:tab/>
      </w:r>
      <w:r w:rsidR="00172434" w:rsidRPr="0067420E">
        <w:rPr>
          <w:color w:val="808080" w:themeColor="background1" w:themeShade="80"/>
          <w:sz w:val="19"/>
          <w:szCs w:val="19"/>
        </w:rPr>
        <w:t>. . . . . . . . . . . . . . . . . . . . . . . . . . . . . .</w:t>
      </w:r>
    </w:p>
    <w:p w14:paraId="5DAE706D" w14:textId="77777777" w:rsidR="00883922" w:rsidRPr="0067420E" w:rsidRDefault="00E23C23" w:rsidP="00883922">
      <w:pPr>
        <w:tabs>
          <w:tab w:val="clear" w:pos="680"/>
          <w:tab w:val="clear" w:pos="4253"/>
          <w:tab w:val="left" w:pos="5103"/>
          <w:tab w:val="left" w:pos="7371"/>
        </w:tabs>
        <w:spacing w:after="0"/>
        <w:rPr>
          <w:sz w:val="19"/>
          <w:szCs w:val="19"/>
        </w:rPr>
      </w:pPr>
      <w:r>
        <w:rPr>
          <w:sz w:val="19"/>
          <w:szCs w:val="19"/>
        </w:rPr>
        <w:t>Příkazník</w:t>
      </w:r>
      <w:r>
        <w:rPr>
          <w:sz w:val="19"/>
          <w:szCs w:val="19"/>
        </w:rPr>
        <w:tab/>
        <w:t>Příkazce</w:t>
      </w:r>
    </w:p>
    <w:p w14:paraId="081BEDAD" w14:textId="77777777" w:rsidR="00883922" w:rsidRPr="0067420E" w:rsidRDefault="00883922" w:rsidP="00883922">
      <w:pPr>
        <w:tabs>
          <w:tab w:val="clear" w:pos="680"/>
          <w:tab w:val="clear" w:pos="4253"/>
          <w:tab w:val="left" w:pos="5103"/>
          <w:tab w:val="left" w:pos="7371"/>
        </w:tabs>
        <w:rPr>
          <w:sz w:val="19"/>
          <w:szCs w:val="19"/>
        </w:rPr>
      </w:pPr>
      <w:r w:rsidRPr="0067420E">
        <w:rPr>
          <w:sz w:val="19"/>
          <w:szCs w:val="19"/>
        </w:rPr>
        <w:t xml:space="preserve">RENARDS, </w:t>
      </w:r>
      <w:r w:rsidR="00ED0AA1">
        <w:rPr>
          <w:sz w:val="19"/>
          <w:szCs w:val="19"/>
        </w:rPr>
        <w:t>a.s.</w:t>
      </w:r>
      <w:r w:rsidRPr="0067420E">
        <w:rPr>
          <w:sz w:val="19"/>
          <w:szCs w:val="19"/>
        </w:rPr>
        <w:tab/>
        <w:t>(podpis oprávněného zástupce a otisk razítka)</w:t>
      </w:r>
    </w:p>
    <w:sectPr w:rsidR="00883922" w:rsidRPr="0067420E" w:rsidSect="001E0C2B">
      <w:headerReference w:type="even" r:id="rId14"/>
      <w:headerReference w:type="default" r:id="rId15"/>
      <w:footerReference w:type="even" r:id="rId16"/>
      <w:footerReference w:type="default" r:id="rId17"/>
      <w:headerReference w:type="first" r:id="rId18"/>
      <w:footerReference w:type="first" r:id="rId19"/>
      <w:pgSz w:w="11906" w:h="16838"/>
      <w:pgMar w:top="1077" w:right="851" w:bottom="181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6C8C" w14:textId="77777777" w:rsidR="0091198D" w:rsidRDefault="0091198D" w:rsidP="00C63514">
      <w:pPr>
        <w:spacing w:after="0"/>
      </w:pPr>
      <w:r>
        <w:separator/>
      </w:r>
    </w:p>
  </w:endnote>
  <w:endnote w:type="continuationSeparator" w:id="0">
    <w:p w14:paraId="7987FB7A" w14:textId="77777777" w:rsidR="0091198D" w:rsidRDefault="0091198D" w:rsidP="00C6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6EFC" w14:textId="77777777" w:rsidR="00C27230" w:rsidRDefault="00C272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9D96" w14:textId="77777777" w:rsidR="004A50AD" w:rsidRPr="00AF25F9" w:rsidRDefault="001E5DEE" w:rsidP="00AF25F9">
    <w:pPr>
      <w:pStyle w:val="Zpat"/>
      <w:spacing w:after="80"/>
      <w:ind w:left="851"/>
      <w:rPr>
        <w:b/>
        <w:sz w:val="18"/>
        <w:szCs w:val="18"/>
      </w:rPr>
    </w:pPr>
    <w:r>
      <w:rPr>
        <w:noProof/>
        <w:lang w:eastAsia="cs-CZ"/>
      </w:rPr>
      <w:drawing>
        <wp:anchor distT="0" distB="0" distL="114300" distR="114300" simplePos="0" relativeHeight="251675648" behindDoc="0" locked="0" layoutInCell="1" allowOverlap="1" wp14:anchorId="2A058237" wp14:editId="30613B7E">
          <wp:simplePos x="0" y="0"/>
          <wp:positionH relativeFrom="margin">
            <wp:align>right</wp:align>
          </wp:positionH>
          <wp:positionV relativeFrom="paragraph">
            <wp:posOffset>-450215</wp:posOffset>
          </wp:positionV>
          <wp:extent cx="1167765" cy="461010"/>
          <wp:effectExtent l="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67765" cy="461010"/>
                  </a:xfrm>
                  <a:prstGeom prst="rect">
                    <a:avLst/>
                  </a:prstGeom>
                </pic:spPr>
              </pic:pic>
            </a:graphicData>
          </a:graphic>
        </wp:anchor>
      </w:drawing>
    </w:r>
    <w:r w:rsidR="00236720">
      <w:rPr>
        <w:caps/>
        <w:noProof/>
        <w:sz w:val="58"/>
        <w:szCs w:val="58"/>
        <w:lang w:eastAsia="cs-CZ"/>
      </w:rPr>
      <mc:AlternateContent>
        <mc:Choice Requires="wps">
          <w:drawing>
            <wp:anchor distT="0" distB="0" distL="114300" distR="114300" simplePos="0" relativeHeight="251671552" behindDoc="0" locked="1" layoutInCell="1" allowOverlap="1" wp14:anchorId="1D341D81" wp14:editId="735C9156">
              <wp:simplePos x="0" y="0"/>
              <wp:positionH relativeFrom="page">
                <wp:posOffset>772795</wp:posOffset>
              </wp:positionH>
              <wp:positionV relativeFrom="page">
                <wp:posOffset>9617075</wp:posOffset>
              </wp:positionV>
              <wp:extent cx="478790" cy="482600"/>
              <wp:effectExtent l="0" t="0" r="0" b="1270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572E0" w14:textId="77777777" w:rsidR="00652624" w:rsidRPr="00652624" w:rsidRDefault="00C26505" w:rsidP="00652624">
                          <w:pPr>
                            <w:jc w:val="center"/>
                            <w:rPr>
                              <w:b/>
                              <w:sz w:val="14"/>
                              <w:szCs w:val="14"/>
                            </w:rPr>
                          </w:pPr>
                          <w:r>
                            <w:rPr>
                              <w:b/>
                              <w:sz w:val="14"/>
                              <w:szCs w:val="14"/>
                            </w:rPr>
                            <w:t xml:space="preserve">PŘÍKAZNÍ SMLOUVA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341D81" id="_x0000_t202" coordsize="21600,21600" o:spt="202" path="m,l,21600r21600,l21600,xe">
              <v:stroke joinstyle="miter"/>
              <v:path gradientshapeok="t" o:connecttype="rect"/>
            </v:shapetype>
            <v:shape id="Textové pole 24" o:spid="_x0000_s1027" type="#_x0000_t202" style="position:absolute;left:0;text-align:left;margin-left:60.85pt;margin-top:757.25pt;width:37.7pt;height: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" filled="f" stroked="f" strokeweight=".5pt">
              <v:textbox inset="0,2mm,0,0">
                <w:txbxContent>
                  <w:p w14:paraId="41C572E0" w14:textId="77777777" w:rsidR="00652624" w:rsidRPr="00652624" w:rsidRDefault="00C26505" w:rsidP="00652624">
                    <w:pPr>
                      <w:jc w:val="center"/>
                      <w:rPr>
                        <w:b/>
                        <w:sz w:val="14"/>
                        <w:szCs w:val="14"/>
                      </w:rPr>
                    </w:pPr>
                    <w:r>
                      <w:rPr>
                        <w:b/>
                        <w:sz w:val="14"/>
                        <w:szCs w:val="14"/>
                      </w:rPr>
                      <w:t xml:space="preserve">PŘÍKAZNÍ SMLOUVA </w:t>
                    </w:r>
                  </w:p>
                </w:txbxContent>
              </v:textbox>
              <w10:wrap anchorx="page" anchory="page"/>
              <w10:anchorlock/>
            </v:shape>
          </w:pict>
        </mc:Fallback>
      </mc:AlternateContent>
    </w:r>
    <w:r w:rsidR="00AF25F9" w:rsidRPr="00AF25F9">
      <w:rPr>
        <w:b/>
        <w:color w:val="C50540"/>
        <w:sz w:val="18"/>
        <w:szCs w:val="18"/>
      </w:rPr>
      <w:t xml:space="preserve">RENARDS, </w:t>
    </w:r>
    <w:r w:rsidR="00ED0AA1">
      <w:rPr>
        <w:b/>
        <w:color w:val="C50540"/>
        <w:sz w:val="18"/>
        <w:szCs w:val="18"/>
      </w:rPr>
      <w:t>a.s.</w:t>
    </w:r>
    <w:r w:rsidR="00AF25F9" w:rsidRPr="00AF25F9">
      <w:rPr>
        <w:b/>
        <w:color w:val="C50540"/>
        <w:sz w:val="18"/>
        <w:szCs w:val="18"/>
      </w:rPr>
      <w:t xml:space="preserve">  </w:t>
    </w:r>
    <w:r w:rsidR="00AF25F9" w:rsidRPr="00AF25F9">
      <w:rPr>
        <w:color w:val="C50540"/>
        <w:sz w:val="18"/>
        <w:szCs w:val="18"/>
      </w:rPr>
      <w:t>.</w:t>
    </w:r>
    <w:r w:rsidR="00AF25F9" w:rsidRPr="00AF25F9">
      <w:rPr>
        <w:b/>
        <w:color w:val="C50540"/>
        <w:sz w:val="18"/>
        <w:szCs w:val="18"/>
      </w:rPr>
      <w:t xml:space="preserve">  </w:t>
    </w:r>
    <w:r w:rsidR="00AF25F9" w:rsidRPr="00AF25F9">
      <w:rPr>
        <w:b/>
        <w:sz w:val="18"/>
        <w:szCs w:val="18"/>
      </w:rPr>
      <w:t>w</w:t>
    </w:r>
    <w:r w:rsidR="00EA3A06">
      <w:rPr>
        <w:b/>
        <w:sz w:val="18"/>
        <w:szCs w:val="18"/>
      </w:rPr>
      <w:t>ww</w:t>
    </w:r>
    <w:r w:rsidR="00AF25F9" w:rsidRPr="00AF25F9">
      <w:rPr>
        <w:b/>
        <w:sz w:val="18"/>
        <w:szCs w:val="18"/>
      </w:rPr>
      <w:t>.renards.cz</w:t>
    </w:r>
    <w:r w:rsidR="00AF25F9" w:rsidRPr="00AF25F9">
      <w:rPr>
        <w:b/>
        <w:color w:val="C50540"/>
        <w:sz w:val="18"/>
        <w:szCs w:val="18"/>
      </w:rPr>
      <w:t xml:space="preserve">  </w:t>
    </w:r>
    <w:r w:rsidR="00AF25F9" w:rsidRPr="00AF25F9">
      <w:rPr>
        <w:color w:val="C50540"/>
        <w:sz w:val="18"/>
        <w:szCs w:val="18"/>
      </w:rPr>
      <w:t>.</w:t>
    </w:r>
    <w:r w:rsidR="00AF25F9">
      <w:rPr>
        <w:b/>
        <w:color w:val="C50540"/>
        <w:sz w:val="18"/>
        <w:szCs w:val="18"/>
      </w:rPr>
      <w:t xml:space="preserve">  </w:t>
    </w:r>
    <w:r w:rsidR="008F2700" w:rsidRPr="00AF25F9">
      <w:rPr>
        <w:b/>
        <w:color w:val="C50540"/>
        <w:sz w:val="18"/>
        <w:szCs w:val="18"/>
      </w:rPr>
      <w:fldChar w:fldCharType="begin"/>
    </w:r>
    <w:r w:rsidR="00AF25F9" w:rsidRPr="00AF25F9">
      <w:rPr>
        <w:b/>
        <w:color w:val="C50540"/>
        <w:sz w:val="18"/>
        <w:szCs w:val="18"/>
      </w:rPr>
      <w:instrText>PAGE   \* MERGEFORMAT</w:instrText>
    </w:r>
    <w:r w:rsidR="008F2700" w:rsidRPr="00AF25F9">
      <w:rPr>
        <w:b/>
        <w:color w:val="C50540"/>
        <w:sz w:val="18"/>
        <w:szCs w:val="18"/>
      </w:rPr>
      <w:fldChar w:fldCharType="separate"/>
    </w:r>
    <w:r w:rsidR="009A03FB">
      <w:rPr>
        <w:b/>
        <w:noProof/>
        <w:color w:val="C50540"/>
        <w:sz w:val="18"/>
        <w:szCs w:val="18"/>
      </w:rPr>
      <w:t>5</w:t>
    </w:r>
    <w:r w:rsidR="008F2700" w:rsidRPr="00AF25F9">
      <w:rPr>
        <w:b/>
        <w:color w:val="C50540"/>
        <w:sz w:val="18"/>
        <w:szCs w:val="18"/>
      </w:rPr>
      <w:fldChar w:fldCharType="end"/>
    </w:r>
    <w:r w:rsidR="00AF25F9" w:rsidRPr="00AF25F9">
      <w:rPr>
        <w:b/>
        <w:noProof/>
        <w:sz w:val="18"/>
        <w:szCs w:val="18"/>
        <w:lang w:eastAsia="cs-CZ"/>
      </w:rPr>
      <w:drawing>
        <wp:anchor distT="0" distB="0" distL="114300" distR="114300" simplePos="0" relativeHeight="251665408" behindDoc="1" locked="0" layoutInCell="1" allowOverlap="1" wp14:anchorId="41408847" wp14:editId="63B8E555">
          <wp:simplePos x="0" y="0"/>
          <wp:positionH relativeFrom="page">
            <wp:posOffset>723900</wp:posOffset>
          </wp:positionH>
          <wp:positionV relativeFrom="page">
            <wp:posOffset>9571578</wp:posOffset>
          </wp:positionV>
          <wp:extent cx="575085" cy="579118"/>
          <wp:effectExtent l="0" t="0" r="0" b="0"/>
          <wp:wrapNone/>
          <wp:docPr id="21" name="Obrázek 21"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Work\Drobnosti\2014-09 Sablony RENARDS\Podklady\renards ram RGB.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085" cy="579118"/>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3C9F" w14:textId="77777777" w:rsidR="008A523B" w:rsidRDefault="001E5DEE">
    <w:pPr>
      <w:pStyle w:val="Zpat"/>
    </w:pPr>
    <w:r>
      <w:rPr>
        <w:noProof/>
        <w:lang w:eastAsia="cs-CZ"/>
      </w:rPr>
      <w:drawing>
        <wp:anchor distT="0" distB="0" distL="114300" distR="114300" simplePos="0" relativeHeight="251674624" behindDoc="0" locked="0" layoutInCell="1" allowOverlap="1" wp14:anchorId="0CAE785C" wp14:editId="1C4C1473">
          <wp:simplePos x="0" y="0"/>
          <wp:positionH relativeFrom="margin">
            <wp:align>right</wp:align>
          </wp:positionH>
          <wp:positionV relativeFrom="paragraph">
            <wp:posOffset>-485775</wp:posOffset>
          </wp:positionV>
          <wp:extent cx="1167765" cy="46101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67765" cy="4610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E4DB" w14:textId="77777777" w:rsidR="0091198D" w:rsidRDefault="0091198D" w:rsidP="00C63514">
      <w:pPr>
        <w:spacing w:after="0"/>
      </w:pPr>
      <w:r>
        <w:separator/>
      </w:r>
    </w:p>
  </w:footnote>
  <w:footnote w:type="continuationSeparator" w:id="0">
    <w:p w14:paraId="0A4FAFF3" w14:textId="77777777" w:rsidR="0091198D" w:rsidRDefault="0091198D" w:rsidP="00C63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2ECF" w14:textId="77777777" w:rsidR="00C27230" w:rsidRDefault="00C272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BF2B" w14:textId="77777777" w:rsidR="009C2D4F" w:rsidRDefault="00236720" w:rsidP="00E37EA2">
    <w:pPr>
      <w:spacing w:after="600"/>
    </w:pPr>
    <w:r>
      <w:rPr>
        <w:noProof/>
        <w:color w:val="C50540"/>
        <w:sz w:val="25"/>
        <w:szCs w:val="25"/>
        <w:lang w:eastAsia="cs-CZ"/>
      </w:rPr>
      <mc:AlternateContent>
        <mc:Choice Requires="wps">
          <w:drawing>
            <wp:anchor distT="0" distB="0" distL="114300" distR="114300" simplePos="0" relativeHeight="251673600" behindDoc="0" locked="0" layoutInCell="1" allowOverlap="1" wp14:anchorId="598A2513" wp14:editId="23BD2372">
              <wp:simplePos x="0" y="0"/>
              <wp:positionH relativeFrom="column">
                <wp:posOffset>3175</wp:posOffset>
              </wp:positionH>
              <wp:positionV relativeFrom="paragraph">
                <wp:posOffset>269875</wp:posOffset>
              </wp:positionV>
              <wp:extent cx="285750" cy="55245"/>
              <wp:effectExtent l="0" t="0" r="0" b="190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5245"/>
                      </a:xfrm>
                      <a:prstGeom prst="rect">
                        <a:avLst/>
                      </a:prstGeom>
                      <a:solidFill>
                        <a:srgbClr val="C505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94E01" w14:textId="77777777" w:rsidR="009C2D4F" w:rsidRDefault="009C2D4F" w:rsidP="009C2D4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8A2513" id="Obdélník 4" o:spid="_x0000_s1026" style="position:absolute;left:0;text-align:left;margin-left:.25pt;margin-top:21.25pt;width:2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" fillcolor="#c50540" stroked="f" strokeweight="2pt">
              <v:textbox>
                <w:txbxContent>
                  <w:p w14:paraId="2DB94E01" w14:textId="77777777" w:rsidR="009C2D4F" w:rsidRDefault="009C2D4F" w:rsidP="009C2D4F">
                    <w:pPr>
                      <w:jc w:val="center"/>
                    </w:pPr>
                    <w:r>
                      <w:t>v</w:t>
                    </w:r>
                  </w:p>
                </w:txbxContent>
              </v:textbox>
            </v:rect>
          </w:pict>
        </mc:Fallback>
      </mc:AlternateContent>
    </w:r>
    <w:r w:rsidR="00E37EA2">
      <w:rPr>
        <w:noProof/>
        <w:color w:val="C50540"/>
        <w:sz w:val="25"/>
        <w:szCs w:val="25"/>
        <w:lang w:eastAsia="cs-CZ"/>
      </w:rPr>
      <w:t xml:space="preserve">PŘÍKAZNÍ SMLOUVA </w:t>
    </w:r>
    <w:r w:rsidR="0070606F">
      <w:rPr>
        <w:noProof/>
        <w:color w:val="C50540"/>
        <w:sz w:val="25"/>
        <w:szCs w:val="25"/>
        <w:lang w:eastAsia="cs-CZ"/>
      </w:rPr>
      <w:t xml:space="preserve">- </w:t>
    </w:r>
    <w:r w:rsidR="00E37EA2">
      <w:rPr>
        <w:noProof/>
        <w:color w:val="C50540"/>
        <w:sz w:val="25"/>
        <w:szCs w:val="25"/>
        <w:lang w:eastAsia="cs-CZ"/>
      </w:rPr>
      <w:t>DOTAČNÍ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BAEF" w14:textId="77777777" w:rsidR="00D8718D" w:rsidRDefault="00D8718D">
    <w:pPr>
      <w:pStyle w:val="Zhlav"/>
    </w:pPr>
    <w:r>
      <w:rPr>
        <w:noProof/>
        <w:lang w:eastAsia="cs-CZ"/>
      </w:rPr>
      <w:drawing>
        <wp:anchor distT="0" distB="0" distL="114300" distR="114300" simplePos="0" relativeHeight="251669504" behindDoc="1" locked="0" layoutInCell="1" allowOverlap="1" wp14:anchorId="4742CA0A" wp14:editId="684DCB81">
          <wp:simplePos x="0" y="0"/>
          <wp:positionH relativeFrom="page">
            <wp:posOffset>720090</wp:posOffset>
          </wp:positionH>
          <wp:positionV relativeFrom="page">
            <wp:posOffset>720090</wp:posOffset>
          </wp:positionV>
          <wp:extent cx="1422000" cy="1429200"/>
          <wp:effectExtent l="0" t="0" r="6985" b="0"/>
          <wp:wrapNone/>
          <wp:docPr id="3" name="Obrázek 3"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Work\Drobnosti\2014-09 Sablony RENARDS\Podklady\renards ram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000" cy="1429200"/>
                  </a:xfrm>
                  <a:prstGeom prst="rect">
                    <a:avLst/>
                  </a:prstGeom>
                  <a:noFill/>
                  <a:ln>
                    <a:noFill/>
                  </a:ln>
                </pic:spPr>
              </pic:pic>
            </a:graphicData>
          </a:graphic>
        </wp:anchor>
      </w:drawing>
    </w:r>
    <w:r w:rsidR="00236720">
      <w:rPr>
        <w:caps/>
        <w:noProof/>
        <w:sz w:val="58"/>
        <w:szCs w:val="58"/>
        <w:lang w:eastAsia="cs-CZ"/>
      </w:rPr>
      <mc:AlternateContent>
        <mc:Choice Requires="wps">
          <w:drawing>
            <wp:anchor distT="0" distB="0" distL="114300" distR="114300" simplePos="0" relativeHeight="251667456" behindDoc="0" locked="1" layoutInCell="1" allowOverlap="1" wp14:anchorId="0B8506F5" wp14:editId="0968987C">
              <wp:simplePos x="0" y="0"/>
              <wp:positionH relativeFrom="page">
                <wp:posOffset>845820</wp:posOffset>
              </wp:positionH>
              <wp:positionV relativeFrom="page">
                <wp:posOffset>845820</wp:posOffset>
              </wp:positionV>
              <wp:extent cx="1151890" cy="1151890"/>
              <wp:effectExtent l="0" t="0" r="10160" b="1016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2A47F" w14:textId="77777777" w:rsidR="00D8718D" w:rsidRPr="000C4121" w:rsidRDefault="00C26505" w:rsidP="008A523B">
                          <w:pPr>
                            <w:jc w:val="center"/>
                            <w:rPr>
                              <w:b/>
                              <w:sz w:val="34"/>
                              <w:szCs w:val="34"/>
                            </w:rPr>
                          </w:pPr>
                          <w:r>
                            <w:rPr>
                              <w:b/>
                              <w:sz w:val="34"/>
                              <w:szCs w:val="34"/>
                            </w:rPr>
                            <w:t xml:space="preserve"> PŘÍKAZNÍ </w:t>
                          </w:r>
                          <w:r w:rsidR="008A523B" w:rsidRPr="008A523B">
                            <w:rPr>
                              <w:b/>
                              <w:sz w:val="34"/>
                              <w:szCs w:val="34"/>
                            </w:rPr>
                            <w:t>SMLOUVA</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8506F5" id="_x0000_t202" coordsize="21600,21600" o:spt="202" path="m,l,21600r21600,l21600,xe">
              <v:stroke joinstyle="miter"/>
              <v:path gradientshapeok="t" o:connecttype="rect"/>
            </v:shapetype>
            <v:shape id="Textové pole 5" o:spid="_x0000_s1028" type="#_x0000_t202" style="position:absolute;left:0;text-align:left;margin-left:66.6pt;margin-top:66.6pt;width:90.7pt;height:9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" filled="f" stroked="f" strokeweight=".5pt">
              <v:textbox inset="0,3mm,0,0">
                <w:txbxContent>
                  <w:p w14:paraId="5712A47F" w14:textId="77777777" w:rsidR="00D8718D" w:rsidRPr="000C4121" w:rsidRDefault="00C26505" w:rsidP="008A523B">
                    <w:pPr>
                      <w:jc w:val="center"/>
                      <w:rPr>
                        <w:b/>
                        <w:sz w:val="34"/>
                        <w:szCs w:val="34"/>
                      </w:rPr>
                    </w:pPr>
                    <w:r>
                      <w:rPr>
                        <w:b/>
                        <w:sz w:val="34"/>
                        <w:szCs w:val="34"/>
                      </w:rPr>
                      <w:t xml:space="preserve"> PŘÍKAZNÍ </w:t>
                    </w:r>
                    <w:r w:rsidR="008A523B" w:rsidRPr="008A523B">
                      <w:rPr>
                        <w:b/>
                        <w:sz w:val="34"/>
                        <w:szCs w:val="34"/>
                      </w:rP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1C"/>
    <w:multiLevelType w:val="hybridMultilevel"/>
    <w:tmpl w:val="580C2D1E"/>
    <w:lvl w:ilvl="0" w:tplc="4B52F48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A012E9"/>
    <w:multiLevelType w:val="hybridMultilevel"/>
    <w:tmpl w:val="3EC4536E"/>
    <w:lvl w:ilvl="0" w:tplc="0DD641E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70381"/>
    <w:multiLevelType w:val="hybridMultilevel"/>
    <w:tmpl w:val="16B4401E"/>
    <w:lvl w:ilvl="0" w:tplc="BC9E77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6145E0"/>
    <w:multiLevelType w:val="hybridMultilevel"/>
    <w:tmpl w:val="D9809534"/>
    <w:lvl w:ilvl="0" w:tplc="8F16CC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0E1E77"/>
    <w:multiLevelType w:val="hybridMultilevel"/>
    <w:tmpl w:val="6B4241D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FF36E11"/>
    <w:multiLevelType w:val="hybridMultilevel"/>
    <w:tmpl w:val="02002142"/>
    <w:lvl w:ilvl="0" w:tplc="7F22A002">
      <w:start w:val="1"/>
      <w:numFmt w:val="decimal"/>
      <w:pStyle w:val="Bezmez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7A1134"/>
    <w:multiLevelType w:val="multilevel"/>
    <w:tmpl w:val="F41A39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9B17CC3"/>
    <w:multiLevelType w:val="multilevel"/>
    <w:tmpl w:val="2E6C5C16"/>
    <w:lvl w:ilvl="0">
      <w:start w:val="1"/>
      <w:numFmt w:val="upperRoman"/>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0066F3A"/>
    <w:multiLevelType w:val="multilevel"/>
    <w:tmpl w:val="775A548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Arial" w:hint="default"/>
        <w:b w:val="0"/>
        <w:sz w:val="20"/>
        <w:szCs w:val="20"/>
      </w:rPr>
    </w:lvl>
    <w:lvl w:ilvl="2">
      <w:start w:val="1"/>
      <w:numFmt w:val="lowerLetter"/>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42F77F6"/>
    <w:multiLevelType w:val="hybridMultilevel"/>
    <w:tmpl w:val="C1D47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79341B20">
      <w:start w:val="2"/>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7"/>
  </w:num>
  <w:num w:numId="8">
    <w:abstractNumId w:val="9"/>
  </w:num>
  <w:num w:numId="9">
    <w:abstractNumId w:val="8"/>
  </w:num>
  <w:num w:numId="10">
    <w:abstractNumId w:val="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66"/>
    <w:rsid w:val="00014F3A"/>
    <w:rsid w:val="00020256"/>
    <w:rsid w:val="000373B5"/>
    <w:rsid w:val="000B57E3"/>
    <w:rsid w:val="000C4121"/>
    <w:rsid w:val="000E59FC"/>
    <w:rsid w:val="000E6C91"/>
    <w:rsid w:val="00107546"/>
    <w:rsid w:val="00110AC8"/>
    <w:rsid w:val="00172434"/>
    <w:rsid w:val="001954ED"/>
    <w:rsid w:val="001A0426"/>
    <w:rsid w:val="001C1DB8"/>
    <w:rsid w:val="001E0C2B"/>
    <w:rsid w:val="001E5DEE"/>
    <w:rsid w:val="001F1563"/>
    <w:rsid w:val="002029F9"/>
    <w:rsid w:val="00226A36"/>
    <w:rsid w:val="0023470E"/>
    <w:rsid w:val="00236720"/>
    <w:rsid w:val="00240CB4"/>
    <w:rsid w:val="00243090"/>
    <w:rsid w:val="00250B90"/>
    <w:rsid w:val="002618BA"/>
    <w:rsid w:val="00264462"/>
    <w:rsid w:val="00265F97"/>
    <w:rsid w:val="0027741E"/>
    <w:rsid w:val="002D3141"/>
    <w:rsid w:val="003005F2"/>
    <w:rsid w:val="0032175F"/>
    <w:rsid w:val="003D181A"/>
    <w:rsid w:val="003F5F74"/>
    <w:rsid w:val="00401C08"/>
    <w:rsid w:val="00467FB4"/>
    <w:rsid w:val="004A50AD"/>
    <w:rsid w:val="004C3DBF"/>
    <w:rsid w:val="00506C92"/>
    <w:rsid w:val="00511877"/>
    <w:rsid w:val="005348A8"/>
    <w:rsid w:val="00540AB9"/>
    <w:rsid w:val="005531DF"/>
    <w:rsid w:val="00555D6C"/>
    <w:rsid w:val="00587108"/>
    <w:rsid w:val="005A1105"/>
    <w:rsid w:val="005C4064"/>
    <w:rsid w:val="005D239D"/>
    <w:rsid w:val="0060288B"/>
    <w:rsid w:val="00614402"/>
    <w:rsid w:val="0062508F"/>
    <w:rsid w:val="006262D3"/>
    <w:rsid w:val="00632A57"/>
    <w:rsid w:val="00652624"/>
    <w:rsid w:val="00661D91"/>
    <w:rsid w:val="00663E4A"/>
    <w:rsid w:val="006738C6"/>
    <w:rsid w:val="0067420E"/>
    <w:rsid w:val="00683926"/>
    <w:rsid w:val="00696EC5"/>
    <w:rsid w:val="006B1579"/>
    <w:rsid w:val="006D26FC"/>
    <w:rsid w:val="006D437B"/>
    <w:rsid w:val="006F3F53"/>
    <w:rsid w:val="006F59D8"/>
    <w:rsid w:val="0070606F"/>
    <w:rsid w:val="00710286"/>
    <w:rsid w:val="00715C76"/>
    <w:rsid w:val="00741E3D"/>
    <w:rsid w:val="00762353"/>
    <w:rsid w:val="00766292"/>
    <w:rsid w:val="00782267"/>
    <w:rsid w:val="007A6C52"/>
    <w:rsid w:val="007B1AC9"/>
    <w:rsid w:val="007C5F33"/>
    <w:rsid w:val="007D1989"/>
    <w:rsid w:val="007E2F47"/>
    <w:rsid w:val="007F3D0A"/>
    <w:rsid w:val="00801FA8"/>
    <w:rsid w:val="0080350E"/>
    <w:rsid w:val="008139DC"/>
    <w:rsid w:val="008212A0"/>
    <w:rsid w:val="008243ED"/>
    <w:rsid w:val="00860BDF"/>
    <w:rsid w:val="008817BA"/>
    <w:rsid w:val="00883922"/>
    <w:rsid w:val="008A523B"/>
    <w:rsid w:val="008B3F9B"/>
    <w:rsid w:val="008F2700"/>
    <w:rsid w:val="00901E38"/>
    <w:rsid w:val="0091198D"/>
    <w:rsid w:val="00915C77"/>
    <w:rsid w:val="00916554"/>
    <w:rsid w:val="00917010"/>
    <w:rsid w:val="00930F3D"/>
    <w:rsid w:val="00931244"/>
    <w:rsid w:val="00983415"/>
    <w:rsid w:val="009A03FB"/>
    <w:rsid w:val="009A459D"/>
    <w:rsid w:val="009B6BE2"/>
    <w:rsid w:val="009C2D4F"/>
    <w:rsid w:val="009F5CCE"/>
    <w:rsid w:val="00A1401D"/>
    <w:rsid w:val="00A254C8"/>
    <w:rsid w:val="00A3254E"/>
    <w:rsid w:val="00A41C66"/>
    <w:rsid w:val="00A63C6F"/>
    <w:rsid w:val="00AB25C3"/>
    <w:rsid w:val="00AB77A1"/>
    <w:rsid w:val="00AC2BE2"/>
    <w:rsid w:val="00AC5B04"/>
    <w:rsid w:val="00AE4468"/>
    <w:rsid w:val="00AF25F9"/>
    <w:rsid w:val="00B03CF8"/>
    <w:rsid w:val="00B117C7"/>
    <w:rsid w:val="00B1590E"/>
    <w:rsid w:val="00B20F8B"/>
    <w:rsid w:val="00BC25CD"/>
    <w:rsid w:val="00BD13E4"/>
    <w:rsid w:val="00BE30DC"/>
    <w:rsid w:val="00BF3B9F"/>
    <w:rsid w:val="00C26505"/>
    <w:rsid w:val="00C27230"/>
    <w:rsid w:val="00C56328"/>
    <w:rsid w:val="00C6303A"/>
    <w:rsid w:val="00C63514"/>
    <w:rsid w:val="00C71FAC"/>
    <w:rsid w:val="00C7386C"/>
    <w:rsid w:val="00C74A22"/>
    <w:rsid w:val="00C95AE3"/>
    <w:rsid w:val="00CB2804"/>
    <w:rsid w:val="00CB7CC0"/>
    <w:rsid w:val="00CC4450"/>
    <w:rsid w:val="00CC4856"/>
    <w:rsid w:val="00D1171F"/>
    <w:rsid w:val="00D16E7F"/>
    <w:rsid w:val="00D30DBD"/>
    <w:rsid w:val="00D34AA7"/>
    <w:rsid w:val="00D378A5"/>
    <w:rsid w:val="00D75AFB"/>
    <w:rsid w:val="00D8718D"/>
    <w:rsid w:val="00DB4863"/>
    <w:rsid w:val="00DC3E62"/>
    <w:rsid w:val="00E050F0"/>
    <w:rsid w:val="00E23C23"/>
    <w:rsid w:val="00E2690C"/>
    <w:rsid w:val="00E27667"/>
    <w:rsid w:val="00E35616"/>
    <w:rsid w:val="00E35ADD"/>
    <w:rsid w:val="00E37EA2"/>
    <w:rsid w:val="00E955E4"/>
    <w:rsid w:val="00EA3A06"/>
    <w:rsid w:val="00EA6871"/>
    <w:rsid w:val="00ED0AA1"/>
    <w:rsid w:val="00ED558A"/>
    <w:rsid w:val="00ED74CF"/>
    <w:rsid w:val="00EE786A"/>
    <w:rsid w:val="00F04052"/>
    <w:rsid w:val="00F1253E"/>
    <w:rsid w:val="00F132F3"/>
    <w:rsid w:val="00F212A7"/>
    <w:rsid w:val="00F31586"/>
    <w:rsid w:val="00F37FC3"/>
    <w:rsid w:val="00F567A7"/>
    <w:rsid w:val="00F66F73"/>
    <w:rsid w:val="00F71E7D"/>
    <w:rsid w:val="00FB1EE1"/>
    <w:rsid w:val="00FC2FA7"/>
    <w:rsid w:val="00FD6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E859A2"/>
  <w15:docId w15:val="{D4634E6F-7674-4AC5-87D5-F3FEB2C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0B90"/>
    <w:pPr>
      <w:tabs>
        <w:tab w:val="left" w:pos="680"/>
        <w:tab w:val="left" w:pos="4253"/>
      </w:tabs>
      <w:spacing w:after="120" w:line="240" w:lineRule="auto"/>
      <w:jc w:val="both"/>
    </w:pPr>
    <w:rPr>
      <w:color w:val="0A2A37"/>
      <w:sz w:val="20"/>
    </w:rPr>
  </w:style>
  <w:style w:type="paragraph" w:styleId="Nadpis1">
    <w:name w:val="heading 1"/>
    <w:next w:val="Nadpis2"/>
    <w:link w:val="Nadpis1Char"/>
    <w:uiPriority w:val="9"/>
    <w:qFormat/>
    <w:rsid w:val="00110AC8"/>
    <w:pPr>
      <w:keepNext/>
      <w:keepLines/>
      <w:numPr>
        <w:numId w:val="6"/>
      </w:numPr>
      <w:spacing w:before="360" w:after="40" w:line="240" w:lineRule="auto"/>
      <w:outlineLvl w:val="0"/>
    </w:pPr>
    <w:rPr>
      <w:rFonts w:eastAsiaTheme="majorEastAsia" w:cstheme="majorBidi"/>
      <w:bCs/>
      <w:color w:val="C50540"/>
      <w:spacing w:val="10"/>
      <w:sz w:val="28"/>
      <w:szCs w:val="28"/>
    </w:rPr>
  </w:style>
  <w:style w:type="paragraph" w:styleId="Nadpis2">
    <w:name w:val="heading 2"/>
    <w:basedOn w:val="Normln"/>
    <w:next w:val="Bezmezer"/>
    <w:link w:val="Nadpis2Char"/>
    <w:uiPriority w:val="9"/>
    <w:unhideWhenUsed/>
    <w:qFormat/>
    <w:rsid w:val="00555D6C"/>
    <w:pPr>
      <w:keepNext/>
      <w:keepLines/>
      <w:numPr>
        <w:ilvl w:val="1"/>
        <w:numId w:val="6"/>
      </w:numPr>
      <w:spacing w:after="0"/>
      <w:outlineLvl w:val="1"/>
    </w:pPr>
    <w:rPr>
      <w:rFonts w:eastAsiaTheme="majorEastAsia" w:cstheme="majorBidi"/>
      <w:bCs/>
      <w:color w:val="auto"/>
      <w:sz w:val="19"/>
      <w:szCs w:val="26"/>
    </w:rPr>
  </w:style>
  <w:style w:type="paragraph" w:styleId="Nadpis3">
    <w:name w:val="heading 3"/>
    <w:basedOn w:val="Normln"/>
    <w:next w:val="Bezmezer"/>
    <w:link w:val="Nadpis3Char"/>
    <w:uiPriority w:val="9"/>
    <w:unhideWhenUsed/>
    <w:qFormat/>
    <w:rsid w:val="006F3F53"/>
    <w:pPr>
      <w:keepNext/>
      <w:keepLines/>
      <w:numPr>
        <w:ilvl w:val="2"/>
        <w:numId w:val="6"/>
      </w:numPr>
      <w:tabs>
        <w:tab w:val="clear" w:pos="680"/>
        <w:tab w:val="left" w:pos="1474"/>
      </w:tabs>
      <w:spacing w:before="60" w:after="60"/>
      <w:outlineLvl w:val="2"/>
    </w:pPr>
    <w:rPr>
      <w:rFonts w:eastAsiaTheme="majorEastAsia" w:cstheme="majorBidi"/>
      <w:bCs/>
      <w:sz w:val="19"/>
    </w:rPr>
  </w:style>
  <w:style w:type="paragraph" w:styleId="Nadpis4">
    <w:name w:val="heading 4"/>
    <w:basedOn w:val="Normln"/>
    <w:next w:val="Normln"/>
    <w:link w:val="Nadpis4Char"/>
    <w:uiPriority w:val="9"/>
    <w:unhideWhenUsed/>
    <w:qFormat/>
    <w:rsid w:val="006F3F53"/>
    <w:pPr>
      <w:keepNext/>
      <w:keepLines/>
      <w:numPr>
        <w:ilvl w:val="3"/>
        <w:numId w:val="6"/>
      </w:numPr>
      <w:spacing w:before="200" w:after="0"/>
      <w:outlineLvl w:val="3"/>
    </w:pPr>
    <w:rPr>
      <w:rFonts w:eastAsiaTheme="majorEastAsia" w:cstheme="majorBidi"/>
      <w:bCs/>
      <w:i/>
      <w:iCs/>
    </w:rPr>
  </w:style>
  <w:style w:type="paragraph" w:styleId="Nadpis5">
    <w:name w:val="heading 5"/>
    <w:basedOn w:val="Normln"/>
    <w:next w:val="Normln"/>
    <w:link w:val="Nadpis5Char"/>
    <w:uiPriority w:val="9"/>
    <w:unhideWhenUsed/>
    <w:qFormat/>
    <w:rsid w:val="00D34AA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D34AA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D34AA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34AA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unhideWhenUsed/>
    <w:qFormat/>
    <w:rsid w:val="00D34AA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0AC8"/>
    <w:rPr>
      <w:rFonts w:eastAsiaTheme="majorEastAsia" w:cstheme="majorBidi"/>
      <w:bCs/>
      <w:color w:val="C50540"/>
      <w:spacing w:val="10"/>
      <w:sz w:val="28"/>
      <w:szCs w:val="28"/>
    </w:rPr>
  </w:style>
  <w:style w:type="character" w:customStyle="1" w:styleId="Nadpis2Char">
    <w:name w:val="Nadpis 2 Char"/>
    <w:basedOn w:val="Standardnpsmoodstavce"/>
    <w:link w:val="Nadpis2"/>
    <w:uiPriority w:val="9"/>
    <w:rsid w:val="00555D6C"/>
    <w:rPr>
      <w:rFonts w:eastAsiaTheme="majorEastAsia" w:cstheme="majorBidi"/>
      <w:bCs/>
      <w:sz w:val="19"/>
      <w:szCs w:val="26"/>
    </w:rPr>
  </w:style>
  <w:style w:type="paragraph" w:styleId="Bezmezer">
    <w:name w:val="No Spacing"/>
    <w:aliases w:val="Odrážky"/>
    <w:next w:val="Normln"/>
    <w:uiPriority w:val="1"/>
    <w:qFormat/>
    <w:rsid w:val="00ED74CF"/>
    <w:pPr>
      <w:numPr>
        <w:numId w:val="4"/>
      </w:numPr>
      <w:spacing w:after="0" w:line="240" w:lineRule="auto"/>
      <w:ind w:left="680" w:hanging="680"/>
      <w:jc w:val="both"/>
      <w:outlineLvl w:val="2"/>
    </w:pPr>
    <w:rPr>
      <w:color w:val="0A2A37"/>
      <w:sz w:val="19"/>
    </w:rPr>
  </w:style>
  <w:style w:type="paragraph" w:styleId="Odstavecseseznamem">
    <w:name w:val="List Paragraph"/>
    <w:basedOn w:val="Normln"/>
    <w:uiPriority w:val="34"/>
    <w:qFormat/>
    <w:rsid w:val="007D1989"/>
    <w:pPr>
      <w:ind w:left="720"/>
      <w:contextualSpacing/>
    </w:pPr>
  </w:style>
  <w:style w:type="paragraph" w:styleId="Zhlav">
    <w:name w:val="header"/>
    <w:basedOn w:val="Normln"/>
    <w:link w:val="ZhlavChar"/>
    <w:uiPriority w:val="99"/>
    <w:unhideWhenUsed/>
    <w:rsid w:val="00C63514"/>
    <w:pPr>
      <w:tabs>
        <w:tab w:val="center" w:pos="4536"/>
        <w:tab w:val="right" w:pos="9072"/>
      </w:tabs>
      <w:spacing w:after="0"/>
    </w:pPr>
  </w:style>
  <w:style w:type="character" w:customStyle="1" w:styleId="ZhlavChar">
    <w:name w:val="Záhlaví Char"/>
    <w:basedOn w:val="Standardnpsmoodstavce"/>
    <w:link w:val="Zhlav"/>
    <w:uiPriority w:val="99"/>
    <w:rsid w:val="00C63514"/>
    <w:rPr>
      <w:rFonts w:ascii="Myriad Pro" w:hAnsi="Myriad Pro"/>
      <w:color w:val="595959" w:themeColor="text1" w:themeTint="A6"/>
      <w:sz w:val="20"/>
    </w:rPr>
  </w:style>
  <w:style w:type="paragraph" w:styleId="Zpat">
    <w:name w:val="footer"/>
    <w:basedOn w:val="Normln"/>
    <w:link w:val="ZpatChar"/>
    <w:uiPriority w:val="99"/>
    <w:unhideWhenUsed/>
    <w:rsid w:val="00C63514"/>
    <w:pPr>
      <w:tabs>
        <w:tab w:val="center" w:pos="4536"/>
        <w:tab w:val="right" w:pos="9072"/>
      </w:tabs>
      <w:spacing w:after="0"/>
    </w:pPr>
  </w:style>
  <w:style w:type="character" w:customStyle="1" w:styleId="ZpatChar">
    <w:name w:val="Zápatí Char"/>
    <w:basedOn w:val="Standardnpsmoodstavce"/>
    <w:link w:val="Zpat"/>
    <w:uiPriority w:val="99"/>
    <w:rsid w:val="00C63514"/>
    <w:rPr>
      <w:rFonts w:ascii="Myriad Pro" w:hAnsi="Myriad Pro"/>
      <w:color w:val="595959" w:themeColor="text1" w:themeTint="A6"/>
      <w:sz w:val="20"/>
    </w:rPr>
  </w:style>
  <w:style w:type="paragraph" w:styleId="Textbubliny">
    <w:name w:val="Balloon Text"/>
    <w:basedOn w:val="Normln"/>
    <w:link w:val="TextbublinyChar"/>
    <w:uiPriority w:val="99"/>
    <w:semiHidden/>
    <w:unhideWhenUsed/>
    <w:rsid w:val="00C6351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3514"/>
    <w:rPr>
      <w:rFonts w:ascii="Tahoma" w:hAnsi="Tahoma" w:cs="Tahoma"/>
      <w:color w:val="595959" w:themeColor="text1" w:themeTint="A6"/>
      <w:sz w:val="16"/>
      <w:szCs w:val="16"/>
    </w:rPr>
  </w:style>
  <w:style w:type="character" w:customStyle="1" w:styleId="Nadpis3Char">
    <w:name w:val="Nadpis 3 Char"/>
    <w:basedOn w:val="Standardnpsmoodstavce"/>
    <w:link w:val="Nadpis3"/>
    <w:uiPriority w:val="9"/>
    <w:rsid w:val="006F3F53"/>
    <w:rPr>
      <w:rFonts w:eastAsiaTheme="majorEastAsia" w:cstheme="majorBidi"/>
      <w:bCs/>
      <w:color w:val="0A2A37"/>
      <w:sz w:val="19"/>
    </w:rPr>
  </w:style>
  <w:style w:type="paragraph" w:styleId="Nzev">
    <w:name w:val="Title"/>
    <w:basedOn w:val="Normln"/>
    <w:next w:val="Normln"/>
    <w:link w:val="NzevChar"/>
    <w:uiPriority w:val="10"/>
    <w:qFormat/>
    <w:rsid w:val="001954ED"/>
    <w:pPr>
      <w:spacing w:before="1200" w:after="0"/>
      <w:contextualSpacing/>
    </w:pPr>
    <w:rPr>
      <w:rFonts w:eastAsiaTheme="majorEastAsia" w:cstheme="majorBidi"/>
      <w:b/>
      <w:color w:val="C50540"/>
      <w:spacing w:val="5"/>
      <w:kern w:val="28"/>
      <w:szCs w:val="52"/>
    </w:rPr>
  </w:style>
  <w:style w:type="character" w:customStyle="1" w:styleId="NzevChar">
    <w:name w:val="Název Char"/>
    <w:basedOn w:val="Standardnpsmoodstavce"/>
    <w:link w:val="Nzev"/>
    <w:uiPriority w:val="10"/>
    <w:rsid w:val="001954ED"/>
    <w:rPr>
      <w:rFonts w:eastAsiaTheme="majorEastAsia" w:cstheme="majorBidi"/>
      <w:b/>
      <w:color w:val="C50540"/>
      <w:spacing w:val="5"/>
      <w:kern w:val="28"/>
      <w:sz w:val="20"/>
      <w:szCs w:val="52"/>
    </w:rPr>
  </w:style>
  <w:style w:type="character" w:customStyle="1" w:styleId="Nadpis4Char">
    <w:name w:val="Nadpis 4 Char"/>
    <w:basedOn w:val="Standardnpsmoodstavce"/>
    <w:link w:val="Nadpis4"/>
    <w:uiPriority w:val="9"/>
    <w:rsid w:val="006F3F53"/>
    <w:rPr>
      <w:rFonts w:eastAsiaTheme="majorEastAsia" w:cstheme="majorBidi"/>
      <w:bCs/>
      <w:i/>
      <w:iCs/>
      <w:color w:val="0A2A37"/>
      <w:sz w:val="20"/>
    </w:rPr>
  </w:style>
  <w:style w:type="character" w:styleId="Hypertextovodkaz">
    <w:name w:val="Hyperlink"/>
    <w:basedOn w:val="Standardnpsmoodstavce"/>
    <w:uiPriority w:val="99"/>
    <w:unhideWhenUsed/>
    <w:rsid w:val="00AE4468"/>
    <w:rPr>
      <w:color w:val="0000FF" w:themeColor="hyperlink"/>
      <w:u w:val="single"/>
    </w:rPr>
  </w:style>
  <w:style w:type="character" w:customStyle="1" w:styleId="Nadpis5Char">
    <w:name w:val="Nadpis 5 Char"/>
    <w:basedOn w:val="Standardnpsmoodstavce"/>
    <w:link w:val="Nadpis5"/>
    <w:uiPriority w:val="9"/>
    <w:semiHidden/>
    <w:rsid w:val="00D34AA7"/>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D34AA7"/>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D34AA7"/>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D34AA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34AA7"/>
    <w:rPr>
      <w:rFonts w:asciiTheme="majorHAnsi" w:eastAsiaTheme="majorEastAsia" w:hAnsiTheme="majorHAnsi" w:cstheme="majorBidi"/>
      <w:i/>
      <w:iCs/>
      <w:color w:val="404040" w:themeColor="text1" w:themeTint="BF"/>
      <w:sz w:val="20"/>
      <w:szCs w:val="20"/>
    </w:rPr>
  </w:style>
  <w:style w:type="paragraph" w:customStyle="1" w:styleId="ZkladntextIMP">
    <w:name w:val="Základní text_IMP"/>
    <w:basedOn w:val="Normln"/>
    <w:rsid w:val="00930F3D"/>
    <w:pPr>
      <w:tabs>
        <w:tab w:val="clear" w:pos="680"/>
        <w:tab w:val="clear" w:pos="4253"/>
      </w:tabs>
      <w:suppressAutoHyphens/>
      <w:overflowPunct w:val="0"/>
      <w:autoSpaceDE w:val="0"/>
      <w:autoSpaceDN w:val="0"/>
      <w:adjustRightInd w:val="0"/>
      <w:spacing w:after="0" w:line="276" w:lineRule="auto"/>
      <w:jc w:val="left"/>
    </w:pPr>
    <w:rPr>
      <w:rFonts w:ascii="Arial" w:eastAsia="Times New Roman" w:hAnsi="Arial" w:cs="Times New Roman"/>
      <w:color w:val="auto"/>
      <w:sz w:val="22"/>
      <w:szCs w:val="24"/>
      <w:lang w:eastAsia="cs-CZ"/>
    </w:rPr>
  </w:style>
  <w:style w:type="character" w:customStyle="1" w:styleId="tsubjname">
    <w:name w:val="tsubjname"/>
    <w:basedOn w:val="Standardnpsmoodstavce"/>
    <w:rsid w:val="00236720"/>
  </w:style>
  <w:style w:type="character" w:styleId="Odkaznakoment">
    <w:name w:val="annotation reference"/>
    <w:basedOn w:val="Standardnpsmoodstavce"/>
    <w:uiPriority w:val="99"/>
    <w:semiHidden/>
    <w:unhideWhenUsed/>
    <w:rsid w:val="00696EC5"/>
    <w:rPr>
      <w:sz w:val="16"/>
      <w:szCs w:val="16"/>
    </w:rPr>
  </w:style>
  <w:style w:type="paragraph" w:styleId="Textkomente">
    <w:name w:val="annotation text"/>
    <w:basedOn w:val="Normln"/>
    <w:link w:val="TextkomenteChar"/>
    <w:uiPriority w:val="99"/>
    <w:semiHidden/>
    <w:unhideWhenUsed/>
    <w:rsid w:val="00696EC5"/>
    <w:rPr>
      <w:szCs w:val="20"/>
    </w:rPr>
  </w:style>
  <w:style w:type="character" w:customStyle="1" w:styleId="TextkomenteChar">
    <w:name w:val="Text komentáře Char"/>
    <w:basedOn w:val="Standardnpsmoodstavce"/>
    <w:link w:val="Textkomente"/>
    <w:uiPriority w:val="99"/>
    <w:semiHidden/>
    <w:rsid w:val="00696EC5"/>
    <w:rPr>
      <w:color w:val="0A2A37"/>
      <w:sz w:val="20"/>
      <w:szCs w:val="20"/>
    </w:rPr>
  </w:style>
  <w:style w:type="paragraph" w:styleId="Pedmtkomente">
    <w:name w:val="annotation subject"/>
    <w:basedOn w:val="Textkomente"/>
    <w:next w:val="Textkomente"/>
    <w:link w:val="PedmtkomenteChar"/>
    <w:uiPriority w:val="99"/>
    <w:semiHidden/>
    <w:unhideWhenUsed/>
    <w:rsid w:val="00696EC5"/>
    <w:rPr>
      <w:b/>
      <w:bCs/>
    </w:rPr>
  </w:style>
  <w:style w:type="character" w:customStyle="1" w:styleId="PedmtkomenteChar">
    <w:name w:val="Předmět komentáře Char"/>
    <w:basedOn w:val="TextkomenteChar"/>
    <w:link w:val="Pedmtkomente"/>
    <w:uiPriority w:val="99"/>
    <w:semiHidden/>
    <w:rsid w:val="00696EC5"/>
    <w:rPr>
      <w:b/>
      <w:bCs/>
      <w:color w:val="0A2A37"/>
      <w:sz w:val="20"/>
      <w:szCs w:val="20"/>
    </w:rPr>
  </w:style>
  <w:style w:type="paragraph" w:styleId="Revize">
    <w:name w:val="Revision"/>
    <w:hidden/>
    <w:uiPriority w:val="99"/>
    <w:semiHidden/>
    <w:rsid w:val="004C3DBF"/>
    <w:pPr>
      <w:spacing w:after="0" w:line="240" w:lineRule="auto"/>
    </w:pPr>
    <w:rPr>
      <w:color w:val="0A2A37"/>
      <w:sz w:val="20"/>
    </w:rPr>
  </w:style>
  <w:style w:type="character" w:styleId="Nevyeenzmnka">
    <w:name w:val="Unresolved Mention"/>
    <w:basedOn w:val="Standardnpsmoodstavce"/>
    <w:uiPriority w:val="99"/>
    <w:semiHidden/>
    <w:unhideWhenUsed/>
    <w:rsid w:val="00A4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8445">
      <w:bodyDiv w:val="1"/>
      <w:marLeft w:val="0"/>
      <w:marRight w:val="0"/>
      <w:marTop w:val="0"/>
      <w:marBottom w:val="0"/>
      <w:divBdr>
        <w:top w:val="none" w:sz="0" w:space="0" w:color="auto"/>
        <w:left w:val="none" w:sz="0" w:space="0" w:color="auto"/>
        <w:bottom w:val="none" w:sz="0" w:space="0" w:color="auto"/>
        <w:right w:val="none" w:sz="0" w:space="0" w:color="auto"/>
      </w:divBdr>
    </w:div>
    <w:div w:id="749042912">
      <w:bodyDiv w:val="1"/>
      <w:marLeft w:val="0"/>
      <w:marRight w:val="0"/>
      <w:marTop w:val="0"/>
      <w:marBottom w:val="0"/>
      <w:divBdr>
        <w:top w:val="none" w:sz="0" w:space="0" w:color="auto"/>
        <w:left w:val="none" w:sz="0" w:space="0" w:color="auto"/>
        <w:bottom w:val="none" w:sz="0" w:space="0" w:color="auto"/>
        <w:right w:val="none" w:sz="0" w:space="0" w:color="auto"/>
      </w:divBdr>
    </w:div>
    <w:div w:id="882523332">
      <w:bodyDiv w:val="1"/>
      <w:marLeft w:val="0"/>
      <w:marRight w:val="0"/>
      <w:marTop w:val="0"/>
      <w:marBottom w:val="0"/>
      <w:divBdr>
        <w:top w:val="none" w:sz="0" w:space="0" w:color="auto"/>
        <w:left w:val="none" w:sz="0" w:space="0" w:color="auto"/>
        <w:bottom w:val="none" w:sz="0" w:space="0" w:color="auto"/>
        <w:right w:val="none" w:sz="0" w:space="0" w:color="auto"/>
      </w:divBdr>
    </w:div>
    <w:div w:id="1243486463">
      <w:bodyDiv w:val="1"/>
      <w:marLeft w:val="0"/>
      <w:marRight w:val="0"/>
      <w:marTop w:val="0"/>
      <w:marBottom w:val="0"/>
      <w:divBdr>
        <w:top w:val="none" w:sz="0" w:space="0" w:color="auto"/>
        <w:left w:val="none" w:sz="0" w:space="0" w:color="auto"/>
        <w:bottom w:val="none" w:sz="0" w:space="0" w:color="auto"/>
        <w:right w:val="none" w:sz="0" w:space="0" w:color="auto"/>
      </w:divBdr>
    </w:div>
    <w:div w:id="15392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tochvilova@renards.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avratil@zs710.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vratil@zs710.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atochvilova\Renards%20a.s\Divize%20&#250;zemn&#237;ho%20rozvoje%20-%20Dokumenty\1_KLIENTI\Z&#352;%20BU&#268;OVICE\SMLOUVY\Venkovn&#237;%20u&#269;ebna%20-%20PS\VZOR%20-%20P&#345;&#237;kazn&#237;%20smlouva_dota&#269;n&#237;%20manageme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3b1e3e-d071-421a-86c1-a62bfda96d53" xsi:nil="true"/>
    <lcf76f155ced4ddcb4097134ff3c332f xmlns="34423035-b5b4-4193-9ab2-a7513a2134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F1FCA18720704794BEC21E76FF35D9" ma:contentTypeVersion="17" ma:contentTypeDescription="Vytvoří nový dokument" ma:contentTypeScope="" ma:versionID="c3f32f5d1304b213b8f0953fdc6bc27b">
  <xsd:schema xmlns:xsd="http://www.w3.org/2001/XMLSchema" xmlns:xs="http://www.w3.org/2001/XMLSchema" xmlns:p="http://schemas.microsoft.com/office/2006/metadata/properties" xmlns:ns2="34423035-b5b4-4193-9ab2-a7513a213401" xmlns:ns3="903b1e3e-d071-421a-86c1-a62bfda96d53" targetNamespace="http://schemas.microsoft.com/office/2006/metadata/properties" ma:root="true" ma:fieldsID="0ae49fe56ecfd432b7c12111df8d256c" ns2:_="" ns3:_="">
    <xsd:import namespace="34423035-b5b4-4193-9ab2-a7513a213401"/>
    <xsd:import namespace="903b1e3e-d071-421a-86c1-a62bfda96d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3035-b5b4-4193-9ab2-a7513a213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66bd319-fc87-46e6-bfd4-94ca674375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b1e3e-d071-421a-86c1-a62bfda96d5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6782bf5-3d7d-4535-9079-7b97b249b846}" ma:internalName="TaxCatchAll" ma:showField="CatchAllData" ma:web="903b1e3e-d071-421a-86c1-a62bfda96d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4D72-D5C3-4977-B2CE-086C1FA33C49}">
  <ds:schemaRefs>
    <ds:schemaRef ds:uri="http://schemas.microsoft.com/sharepoint/v3/contenttype/forms"/>
  </ds:schemaRefs>
</ds:datastoreItem>
</file>

<file path=customXml/itemProps2.xml><?xml version="1.0" encoding="utf-8"?>
<ds:datastoreItem xmlns:ds="http://schemas.openxmlformats.org/officeDocument/2006/customXml" ds:itemID="{0520E12D-678E-49BE-B028-5551646355C5}">
  <ds:schemaRefs>
    <ds:schemaRef ds:uri="http://schemas.microsoft.com/office/2006/metadata/properties"/>
    <ds:schemaRef ds:uri="http://schemas.microsoft.com/office/infopath/2007/PartnerControls"/>
    <ds:schemaRef ds:uri="903b1e3e-d071-421a-86c1-a62bfda96d53"/>
    <ds:schemaRef ds:uri="34423035-b5b4-4193-9ab2-a7513a213401"/>
  </ds:schemaRefs>
</ds:datastoreItem>
</file>

<file path=customXml/itemProps3.xml><?xml version="1.0" encoding="utf-8"?>
<ds:datastoreItem xmlns:ds="http://schemas.openxmlformats.org/officeDocument/2006/customXml" ds:itemID="{49DFA142-E7BF-4B79-AEDE-FC129756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3035-b5b4-4193-9ab2-a7513a213401"/>
    <ds:schemaRef ds:uri="903b1e3e-d071-421a-86c1-a62bfda9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6F77E-0BFE-48E8-B903-18761A32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 Příkazní smlouva_dotační management</Template>
  <TotalTime>1</TotalTime>
  <Pages>5</Pages>
  <Words>2355</Words>
  <Characters>13900</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Kratochvílová</dc:creator>
  <cp:lastModifiedBy>Bastova</cp:lastModifiedBy>
  <cp:revision>2</cp:revision>
  <cp:lastPrinted>2014-09-23T11:53:00Z</cp:lastPrinted>
  <dcterms:created xsi:type="dcterms:W3CDTF">2024-02-02T10:32:00Z</dcterms:created>
  <dcterms:modified xsi:type="dcterms:W3CDTF">2024-02-02T10:32:00Z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0x0101008BF1FCA18720704794BEC21E76FF35D9</vt:lpwstr>
  </property>
  <property fmtid="{D5CDD505-2E9C-101B-9397-08002B2CF9AE}" pid="3" name="MediaServiceImageTags">
    <vt:lpwstr/>
  </property>
</Properties>
</file>