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160E" w14:textId="77777777" w:rsidR="00CF7227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26961692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FB0D7C">
        <w:rPr>
          <w:noProof/>
        </w:rPr>
        <mc:AlternateContent>
          <mc:Choice Requires="wps">
            <w:drawing>
              <wp:inline distT="0" distB="0" distL="0" distR="0" wp14:anchorId="26961693" wp14:editId="26961694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2696169F" w14:textId="77777777" w:rsidR="00CF7227" w:rsidRDefault="00FB0D7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MZE-15113/2024-11141</w:t>
                            </w:r>
                          </w:p>
                          <w:p w14:paraId="269616A0" w14:textId="77777777" w:rsidR="00CF7227" w:rsidRDefault="00FB0D7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9616A2" wp14:editId="269616A3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9616A1" w14:textId="77777777" w:rsidR="00CF7227" w:rsidRDefault="00FB0D7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mzedms027439805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961693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2696169F" w14:textId="77777777" w:rsidR="00CF7227" w:rsidRDefault="00FB0D7C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MZE-15113/2024-11141</w:t>
                      </w:r>
                    </w:p>
                    <w:p w14:paraId="269616A0" w14:textId="77777777" w:rsidR="00CF7227" w:rsidRDefault="00FB0D7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9616A2" wp14:editId="269616A3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9616A1" w14:textId="77777777" w:rsidR="00CF7227" w:rsidRDefault="00FB0D7C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mzedms027439805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696160F" w14:textId="77777777" w:rsidR="00CF7227" w:rsidRDefault="00FB0D7C">
      <w:pPr>
        <w:rPr>
          <w:szCs w:val="22"/>
        </w:rPr>
      </w:pPr>
      <w:r>
        <w:rPr>
          <w:szCs w:val="22"/>
        </w:rPr>
        <w:t xml:space="preserve"> </w:t>
      </w:r>
    </w:p>
    <w:p w14:paraId="26961610" w14:textId="77777777" w:rsidR="00CF7227" w:rsidRDefault="00CF7227">
      <w:pPr>
        <w:rPr>
          <w:szCs w:val="22"/>
        </w:rPr>
      </w:pPr>
    </w:p>
    <w:p w14:paraId="26961611" w14:textId="77777777" w:rsidR="00CF7227" w:rsidRDefault="00FB0D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č. 1</w:t>
      </w:r>
    </w:p>
    <w:p w14:paraId="26961612" w14:textId="77777777" w:rsidR="00CF7227" w:rsidRDefault="00FB0D7C">
      <w:pPr>
        <w:autoSpaceDE w:val="0"/>
        <w:autoSpaceDN w:val="0"/>
        <w:adjustRightInd w:val="0"/>
        <w:jc w:val="center"/>
        <w:rPr>
          <w:szCs w:val="22"/>
        </w:rPr>
      </w:pPr>
      <w:r>
        <w:t xml:space="preserve">ke SMLOUVĚ NA ZAJIŠTĚNÍ ÚKLIDOVÝCH PRACÍ </w:t>
      </w:r>
    </w:p>
    <w:p w14:paraId="26961613" w14:textId="77777777" w:rsidR="00CF7227" w:rsidRDefault="00FB0D7C">
      <w:pPr>
        <w:autoSpaceDE w:val="0"/>
        <w:autoSpaceDN w:val="0"/>
        <w:adjustRightInd w:val="0"/>
        <w:jc w:val="center"/>
      </w:pPr>
      <w:r>
        <w:t>č. smlouvy: 606-2020-11141</w:t>
      </w:r>
    </w:p>
    <w:p w14:paraId="26961614" w14:textId="77777777" w:rsidR="00CF7227" w:rsidRDefault="00FB0D7C">
      <w:pPr>
        <w:autoSpaceDE w:val="0"/>
        <w:autoSpaceDN w:val="0"/>
        <w:adjustRightInd w:val="0"/>
        <w:jc w:val="center"/>
      </w:pPr>
      <w:r>
        <w:t>v budově Lubenská 2250, 269 01 Rakovník</w:t>
      </w:r>
    </w:p>
    <w:p w14:paraId="26961615" w14:textId="77777777" w:rsidR="00CF7227" w:rsidRDefault="00CF7227">
      <w:pPr>
        <w:autoSpaceDE w:val="0"/>
        <w:autoSpaceDN w:val="0"/>
        <w:adjustRightInd w:val="0"/>
      </w:pPr>
    </w:p>
    <w:p w14:paraId="26961616" w14:textId="77777777" w:rsidR="00CF7227" w:rsidRDefault="00CF7227">
      <w:pPr>
        <w:autoSpaceDE w:val="0"/>
        <w:autoSpaceDN w:val="0"/>
        <w:adjustRightInd w:val="0"/>
      </w:pPr>
    </w:p>
    <w:p w14:paraId="26961617" w14:textId="77777777" w:rsidR="00CF7227" w:rsidRDefault="00FB0D7C">
      <w:pPr>
        <w:autoSpaceDE w:val="0"/>
        <w:autoSpaceDN w:val="0"/>
        <w:adjustRightInd w:val="0"/>
        <w:jc w:val="center"/>
      </w:pPr>
      <w:r>
        <w:t>uzavřený mezi smluvními stranami:</w:t>
      </w:r>
    </w:p>
    <w:p w14:paraId="26961618" w14:textId="77777777" w:rsidR="00CF7227" w:rsidRDefault="00CF7227">
      <w:pPr>
        <w:ind w:right="284"/>
        <w:rPr>
          <w:b/>
        </w:rPr>
      </w:pPr>
    </w:p>
    <w:p w14:paraId="26961619" w14:textId="77777777" w:rsidR="00CF7227" w:rsidRDefault="00CF7227">
      <w:pPr>
        <w:ind w:right="284"/>
        <w:rPr>
          <w:b/>
        </w:rPr>
      </w:pPr>
    </w:p>
    <w:p w14:paraId="2696161A" w14:textId="77777777" w:rsidR="00CF7227" w:rsidRDefault="00FB0D7C">
      <w:pPr>
        <w:ind w:right="284"/>
        <w:rPr>
          <w:b/>
        </w:rPr>
      </w:pPr>
      <w:r>
        <w:rPr>
          <w:b/>
        </w:rPr>
        <w:t>Objednatel:</w:t>
      </w:r>
    </w:p>
    <w:p w14:paraId="2696161B" w14:textId="77777777" w:rsidR="00CF7227" w:rsidRDefault="00CF7227">
      <w:pPr>
        <w:ind w:right="284"/>
        <w:rPr>
          <w:b/>
        </w:rPr>
      </w:pPr>
    </w:p>
    <w:p w14:paraId="2696161C" w14:textId="77777777" w:rsidR="00CF7227" w:rsidRDefault="00FB0D7C">
      <w:pPr>
        <w:rPr>
          <w:b/>
          <w:color w:val="000000"/>
        </w:rPr>
      </w:pPr>
      <w:r>
        <w:rPr>
          <w:b/>
          <w:color w:val="000000"/>
        </w:rPr>
        <w:t xml:space="preserve">Česká republika – Ministerstvo zemědělství </w:t>
      </w:r>
    </w:p>
    <w:p w14:paraId="2696161D" w14:textId="77777777" w:rsidR="00CF7227" w:rsidRDefault="00FB0D7C">
      <w:pPr>
        <w:rPr>
          <w:bCs/>
          <w:color w:val="000000"/>
        </w:rPr>
      </w:pPr>
      <w:r>
        <w:rPr>
          <w:bCs/>
          <w:color w:val="000000"/>
        </w:rPr>
        <w:t xml:space="preserve">Sídlo: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Těšnov 65/17, 110 00 Praha 1</w:t>
      </w:r>
    </w:p>
    <w:p w14:paraId="2696161E" w14:textId="77777777" w:rsidR="00CF7227" w:rsidRDefault="00FB0D7C">
      <w:pPr>
        <w:rPr>
          <w:bCs/>
          <w:color w:val="000000"/>
        </w:rPr>
      </w:pPr>
      <w:r>
        <w:rPr>
          <w:bCs/>
          <w:color w:val="000000"/>
        </w:rPr>
        <w:t xml:space="preserve">Zastoupená: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Mgr. Pavlem Brokešem, ředitelem odboru vnitřní správy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2696161F" w14:textId="77777777" w:rsidR="00CF7227" w:rsidRDefault="00FB0D7C">
      <w:pPr>
        <w:rPr>
          <w:bCs/>
          <w:color w:val="000000"/>
        </w:rPr>
      </w:pPr>
      <w:r>
        <w:rPr>
          <w:bCs/>
          <w:color w:val="000000"/>
        </w:rPr>
        <w:t xml:space="preserve">IČO: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00020478</w:t>
      </w:r>
    </w:p>
    <w:p w14:paraId="26961620" w14:textId="77777777" w:rsidR="00CF7227" w:rsidRDefault="00FB0D7C">
      <w:pPr>
        <w:rPr>
          <w:bCs/>
          <w:color w:val="000000"/>
        </w:rPr>
      </w:pPr>
      <w:r>
        <w:rPr>
          <w:bCs/>
          <w:color w:val="000000"/>
        </w:rPr>
        <w:t xml:space="preserve">DIČ: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CZ00020478 </w:t>
      </w:r>
    </w:p>
    <w:p w14:paraId="26961621" w14:textId="77777777" w:rsidR="00CF7227" w:rsidRDefault="00FB0D7C">
      <w:pPr>
        <w:rPr>
          <w:bCs/>
          <w:color w:val="000000"/>
        </w:rPr>
      </w:pPr>
      <w:r>
        <w:rPr>
          <w:bCs/>
          <w:color w:val="000000"/>
        </w:rPr>
        <w:t xml:space="preserve">Bankovní spojení: </w:t>
      </w:r>
      <w:r>
        <w:rPr>
          <w:bCs/>
          <w:color w:val="000000"/>
        </w:rPr>
        <w:tab/>
        <w:t>Česká národní banka Praha 1</w:t>
      </w:r>
      <w:r>
        <w:rPr>
          <w:bCs/>
          <w:color w:val="000000"/>
        </w:rPr>
        <w:tab/>
      </w:r>
    </w:p>
    <w:p w14:paraId="26961622" w14:textId="77777777" w:rsidR="00CF7227" w:rsidRDefault="00FB0D7C">
      <w:pPr>
        <w:rPr>
          <w:bCs/>
          <w:color w:val="000000"/>
        </w:rPr>
      </w:pPr>
      <w:r>
        <w:rPr>
          <w:bCs/>
          <w:color w:val="000000"/>
        </w:rPr>
        <w:t xml:space="preserve">Číslo účtu: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1226001/0710</w:t>
      </w:r>
    </w:p>
    <w:p w14:paraId="26961623" w14:textId="77777777" w:rsidR="00CF7227" w:rsidRDefault="00FB0D7C">
      <w:pPr>
        <w:rPr>
          <w:bCs/>
          <w:color w:val="000000"/>
        </w:rPr>
      </w:pPr>
      <w:r>
        <w:rPr>
          <w:bCs/>
          <w:color w:val="000000"/>
        </w:rPr>
        <w:t xml:space="preserve">Ve věcech technických: </w:t>
      </w:r>
      <w:r>
        <w:rPr>
          <w:bCs/>
          <w:color w:val="000000"/>
        </w:rPr>
        <w:tab/>
        <w:t>Hana Kasalová, Oddělení správy budov</w:t>
      </w:r>
    </w:p>
    <w:p w14:paraId="26961624" w14:textId="77777777" w:rsidR="00CF7227" w:rsidRDefault="00FB0D7C">
      <w:pPr>
        <w:rPr>
          <w:bCs/>
          <w:color w:val="000000"/>
        </w:rPr>
      </w:pPr>
      <w:r>
        <w:rPr>
          <w:bCs/>
          <w:color w:val="000000"/>
        </w:rPr>
        <w:t xml:space="preserve">Tel.: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+420 725 832 086</w:t>
      </w:r>
    </w:p>
    <w:p w14:paraId="26961625" w14:textId="77777777" w:rsidR="00CF7227" w:rsidRDefault="00FB0D7C">
      <w:pPr>
        <w:rPr>
          <w:color w:val="000000"/>
        </w:rPr>
      </w:pPr>
      <w:r>
        <w:rPr>
          <w:bCs/>
          <w:color w:val="000000"/>
        </w:rPr>
        <w:t xml:space="preserve">e-mail: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hyperlink r:id="rId9" w:history="1">
        <w:r>
          <w:rPr>
            <w:rStyle w:val="Hypertextovodkaz"/>
            <w:bCs/>
          </w:rPr>
          <w:t>hana.kasalova@mze.gov.cz</w:t>
        </w:r>
      </w:hyperlink>
      <w:r>
        <w:rPr>
          <w:bCs/>
          <w:color w:val="000000"/>
        </w:rPr>
        <w:t xml:space="preserve"> </w:t>
      </w:r>
    </w:p>
    <w:p w14:paraId="26961626" w14:textId="77777777" w:rsidR="00CF7227" w:rsidRDefault="00CF7227">
      <w:pPr>
        <w:rPr>
          <w:color w:val="000000"/>
        </w:rPr>
      </w:pPr>
    </w:p>
    <w:p w14:paraId="26961627" w14:textId="77777777" w:rsidR="00CF7227" w:rsidRDefault="00FB0D7C">
      <w:r>
        <w:rPr>
          <w:color w:val="000000"/>
        </w:rPr>
        <w:t>(dá</w:t>
      </w:r>
      <w:r>
        <w:t>le jen „</w:t>
      </w:r>
      <w:r>
        <w:rPr>
          <w:b/>
        </w:rPr>
        <w:t>O</w:t>
      </w:r>
      <w:r>
        <w:rPr>
          <w:b/>
          <w:i/>
        </w:rPr>
        <w:t>bjednatel</w:t>
      </w:r>
      <w:r>
        <w:t>“)</w:t>
      </w:r>
    </w:p>
    <w:p w14:paraId="26961628" w14:textId="77777777" w:rsidR="00CF7227" w:rsidRDefault="00FB0D7C">
      <w:pPr>
        <w:spacing w:before="120" w:after="120"/>
        <w:ind w:right="284"/>
      </w:pPr>
      <w:r>
        <w:t>a</w:t>
      </w:r>
    </w:p>
    <w:p w14:paraId="26961629" w14:textId="77777777" w:rsidR="00CF7227" w:rsidRDefault="00CF7227">
      <w:pPr>
        <w:ind w:right="284"/>
        <w:rPr>
          <w:b/>
        </w:rPr>
      </w:pPr>
    </w:p>
    <w:p w14:paraId="2696162A" w14:textId="77777777" w:rsidR="00CF7227" w:rsidRDefault="00FB0D7C">
      <w:pPr>
        <w:ind w:right="284"/>
        <w:rPr>
          <w:b/>
        </w:rPr>
      </w:pPr>
      <w:r>
        <w:rPr>
          <w:b/>
        </w:rPr>
        <w:t>Dodavatel:</w:t>
      </w:r>
    </w:p>
    <w:p w14:paraId="2696162B" w14:textId="77777777" w:rsidR="00CF7227" w:rsidRDefault="00CF7227">
      <w:pPr>
        <w:ind w:right="284"/>
      </w:pPr>
    </w:p>
    <w:p w14:paraId="2696162C" w14:textId="77777777" w:rsidR="00CF7227" w:rsidRDefault="00FB0D7C">
      <w:pPr>
        <w:tabs>
          <w:tab w:val="left" w:pos="2127"/>
        </w:tabs>
        <w:ind w:right="282"/>
        <w:rPr>
          <w:b/>
        </w:rPr>
      </w:pPr>
      <w:r>
        <w:rPr>
          <w:b/>
        </w:rPr>
        <w:t xml:space="preserve">FORCORP GROUP spol. s r.o. </w:t>
      </w:r>
    </w:p>
    <w:p w14:paraId="2696162D" w14:textId="77777777" w:rsidR="00CF7227" w:rsidRDefault="00FB0D7C">
      <w:pPr>
        <w:tabs>
          <w:tab w:val="left" w:pos="2410"/>
        </w:tabs>
        <w:ind w:right="282"/>
      </w:pPr>
      <w:r>
        <w:t xml:space="preserve">Se sídlem: </w:t>
      </w:r>
      <w:r>
        <w:tab/>
        <w:t>Hodolanská 413/32, 779 00 Olomouc - Hodolany</w:t>
      </w:r>
      <w:r>
        <w:tab/>
      </w:r>
    </w:p>
    <w:p w14:paraId="2696162E" w14:textId="77777777" w:rsidR="00CF7227" w:rsidRDefault="00FB0D7C">
      <w:pPr>
        <w:tabs>
          <w:tab w:val="left" w:pos="2410"/>
        </w:tabs>
        <w:ind w:left="2405" w:right="282" w:hanging="2405"/>
      </w:pPr>
      <w:r>
        <w:t>Zapsaná:</w:t>
      </w:r>
      <w:r>
        <w:tab/>
        <w:t>v obchodním rejstříku vedeném u Krajského soudu v Ostravě, oddíl C, vl. 43244</w:t>
      </w:r>
    </w:p>
    <w:p w14:paraId="2696162F" w14:textId="79639BFF" w:rsidR="00CF7227" w:rsidRDefault="00FB0D7C">
      <w:pPr>
        <w:tabs>
          <w:tab w:val="left" w:pos="2410"/>
        </w:tabs>
        <w:ind w:right="282"/>
      </w:pPr>
      <w:r>
        <w:t xml:space="preserve">Zastoupená: </w:t>
      </w:r>
      <w:r>
        <w:tab/>
      </w:r>
      <w:r w:rsidR="003231BF">
        <w:t>XXXXXXXXXXXXX</w:t>
      </w:r>
    </w:p>
    <w:p w14:paraId="26961630" w14:textId="77777777" w:rsidR="00CF7227" w:rsidRDefault="00FB0D7C">
      <w:pPr>
        <w:tabs>
          <w:tab w:val="left" w:pos="2410"/>
        </w:tabs>
        <w:ind w:right="282"/>
      </w:pPr>
      <w:r>
        <w:t>IČO:</w:t>
      </w:r>
      <w:r>
        <w:tab/>
        <w:t>27841031</w:t>
      </w:r>
    </w:p>
    <w:p w14:paraId="26961631" w14:textId="77777777" w:rsidR="00CF7227" w:rsidRDefault="00FB0D7C">
      <w:pPr>
        <w:tabs>
          <w:tab w:val="left" w:pos="2410"/>
        </w:tabs>
        <w:ind w:right="282"/>
      </w:pPr>
      <w:r>
        <w:t xml:space="preserve">DIČ: </w:t>
      </w:r>
      <w:r>
        <w:tab/>
        <w:t>CZ27841031</w:t>
      </w:r>
    </w:p>
    <w:p w14:paraId="26961632" w14:textId="77777777" w:rsidR="00CF7227" w:rsidRDefault="00FB0D7C">
      <w:pPr>
        <w:tabs>
          <w:tab w:val="left" w:pos="2410"/>
        </w:tabs>
        <w:ind w:right="282"/>
      </w:pPr>
      <w:r>
        <w:t>bankovní spojení:</w:t>
      </w:r>
      <w:r>
        <w:tab/>
        <w:t>Komerční banka, a.s.</w:t>
      </w:r>
    </w:p>
    <w:p w14:paraId="26961633" w14:textId="77777777" w:rsidR="00CF7227" w:rsidRDefault="00FB0D7C">
      <w:pPr>
        <w:tabs>
          <w:tab w:val="left" w:pos="2410"/>
        </w:tabs>
        <w:spacing w:after="120"/>
        <w:ind w:right="284"/>
      </w:pPr>
      <w:r>
        <w:t xml:space="preserve">Číslo účtu: </w:t>
      </w:r>
      <w:r>
        <w:tab/>
        <w:t>43-1947270227/0100</w:t>
      </w:r>
    </w:p>
    <w:p w14:paraId="26961634" w14:textId="77777777" w:rsidR="00CF7227" w:rsidRDefault="00FB0D7C">
      <w:pPr>
        <w:ind w:right="284"/>
      </w:pPr>
      <w:r>
        <w:t>(dále jen „</w:t>
      </w:r>
      <w:r>
        <w:rPr>
          <w:b/>
          <w:i/>
        </w:rPr>
        <w:t>Dodavatel</w:t>
      </w:r>
      <w:r>
        <w:t>“)</w:t>
      </w:r>
    </w:p>
    <w:p w14:paraId="26961635" w14:textId="77777777" w:rsidR="00CF7227" w:rsidRDefault="00CF7227">
      <w:pPr>
        <w:ind w:right="142"/>
      </w:pPr>
    </w:p>
    <w:p w14:paraId="26961636" w14:textId="77777777" w:rsidR="00CF7227" w:rsidRDefault="00FB0D7C">
      <w:pPr>
        <w:pStyle w:val="RLProhlensmluvnchstran"/>
        <w:spacing w:after="0" w:line="360" w:lineRule="auto"/>
        <w:jc w:val="left"/>
        <w:rPr>
          <w:rFonts w:ascii="Arial" w:eastAsia="Arial" w:hAnsi="Arial" w:cs="Arial"/>
          <w:b w:val="0"/>
          <w:szCs w:val="22"/>
        </w:rPr>
      </w:pPr>
      <w:r>
        <w:rPr>
          <w:rFonts w:ascii="Arial" w:eastAsia="Arial" w:hAnsi="Arial" w:cs="Arial"/>
          <w:b w:val="0"/>
          <w:szCs w:val="22"/>
        </w:rPr>
        <w:t>(společně dále jen „</w:t>
      </w:r>
      <w:r>
        <w:rPr>
          <w:rStyle w:val="RLProhlensmluvnchstranChar"/>
          <w:rFonts w:ascii="Arial" w:eastAsia="Arial" w:hAnsi="Arial" w:cs="Arial"/>
          <w:szCs w:val="22"/>
        </w:rPr>
        <w:t>Smluvní strany</w:t>
      </w:r>
      <w:r>
        <w:rPr>
          <w:rFonts w:ascii="Arial" w:eastAsia="Arial" w:hAnsi="Arial" w:cs="Arial"/>
          <w:b w:val="0"/>
          <w:szCs w:val="22"/>
        </w:rPr>
        <w:t>“)</w:t>
      </w:r>
    </w:p>
    <w:p w14:paraId="26961637" w14:textId="77777777" w:rsidR="00CF7227" w:rsidRDefault="00CF7227">
      <w:pPr>
        <w:ind w:right="142"/>
        <w:rPr>
          <w:rFonts w:eastAsiaTheme="minorHAnsi"/>
          <w:b/>
          <w:szCs w:val="22"/>
        </w:rPr>
      </w:pPr>
    </w:p>
    <w:p w14:paraId="26961638" w14:textId="77777777" w:rsidR="00CF7227" w:rsidRDefault="00CF7227">
      <w:pPr>
        <w:spacing w:line="249" w:lineRule="auto"/>
        <w:ind w:right="142"/>
        <w:jc w:val="center"/>
        <w:rPr>
          <w:b/>
        </w:rPr>
      </w:pPr>
    </w:p>
    <w:p w14:paraId="26961639" w14:textId="77777777" w:rsidR="00CF7227" w:rsidRDefault="00CF7227">
      <w:pPr>
        <w:spacing w:line="249" w:lineRule="auto"/>
        <w:ind w:right="142"/>
        <w:jc w:val="center"/>
        <w:rPr>
          <w:b/>
        </w:rPr>
      </w:pPr>
    </w:p>
    <w:p w14:paraId="2696163A" w14:textId="77777777" w:rsidR="00CF7227" w:rsidRDefault="00CF7227">
      <w:pPr>
        <w:spacing w:line="249" w:lineRule="auto"/>
        <w:ind w:right="142"/>
        <w:jc w:val="center"/>
        <w:rPr>
          <w:b/>
        </w:rPr>
      </w:pPr>
    </w:p>
    <w:p w14:paraId="2696163B" w14:textId="77777777" w:rsidR="00CF7227" w:rsidRDefault="00CF7227">
      <w:pPr>
        <w:spacing w:line="249" w:lineRule="auto"/>
        <w:ind w:right="142"/>
        <w:jc w:val="center"/>
        <w:rPr>
          <w:b/>
        </w:rPr>
      </w:pPr>
    </w:p>
    <w:p w14:paraId="2696163C" w14:textId="77777777" w:rsidR="00CF7227" w:rsidRDefault="00CF7227">
      <w:pPr>
        <w:spacing w:line="249" w:lineRule="auto"/>
        <w:ind w:right="142"/>
        <w:jc w:val="center"/>
        <w:rPr>
          <w:b/>
        </w:rPr>
      </w:pPr>
    </w:p>
    <w:p w14:paraId="2696163D" w14:textId="77777777" w:rsidR="00CF7227" w:rsidRDefault="00CF7227">
      <w:pPr>
        <w:spacing w:line="249" w:lineRule="auto"/>
        <w:ind w:right="142"/>
        <w:jc w:val="center"/>
        <w:rPr>
          <w:b/>
        </w:rPr>
      </w:pPr>
    </w:p>
    <w:p w14:paraId="2696163E" w14:textId="77777777" w:rsidR="00CF7227" w:rsidRDefault="00FB0D7C">
      <w:pPr>
        <w:spacing w:line="249" w:lineRule="auto"/>
        <w:ind w:right="142"/>
        <w:jc w:val="center"/>
        <w:rPr>
          <w:b/>
        </w:rPr>
      </w:pPr>
      <w:r>
        <w:rPr>
          <w:b/>
        </w:rPr>
        <w:lastRenderedPageBreak/>
        <w:t>Článek I. Úvodní ustanovení</w:t>
      </w:r>
    </w:p>
    <w:p w14:paraId="2696163F" w14:textId="77777777" w:rsidR="00CF7227" w:rsidRDefault="00CF7227">
      <w:pPr>
        <w:spacing w:line="249" w:lineRule="auto"/>
        <w:ind w:right="142"/>
        <w:jc w:val="center"/>
        <w:rPr>
          <w:b/>
        </w:rPr>
      </w:pPr>
    </w:p>
    <w:p w14:paraId="26961640" w14:textId="77777777" w:rsidR="00CF7227" w:rsidRDefault="00CF7227">
      <w:pPr>
        <w:spacing w:line="249" w:lineRule="auto"/>
        <w:ind w:right="142"/>
        <w:jc w:val="center"/>
        <w:rPr>
          <w:b/>
        </w:rPr>
      </w:pPr>
    </w:p>
    <w:p w14:paraId="26961641" w14:textId="77777777" w:rsidR="00CF7227" w:rsidRDefault="00FB0D7C">
      <w:pPr>
        <w:spacing w:line="249" w:lineRule="auto"/>
        <w:ind w:right="142"/>
        <w:rPr>
          <w:bCs/>
          <w:szCs w:val="22"/>
        </w:rPr>
      </w:pPr>
      <w:r>
        <w:rPr>
          <w:szCs w:val="22"/>
        </w:rPr>
        <w:t xml:space="preserve">Smluvní strany uzavřely dne 28.5.2020 </w:t>
      </w:r>
      <w:r>
        <w:rPr>
          <w:color w:val="000000"/>
          <w:szCs w:val="22"/>
        </w:rPr>
        <w:t>Smlouvu</w:t>
      </w:r>
      <w:r>
        <w:rPr>
          <w:bCs/>
          <w:szCs w:val="22"/>
        </w:rPr>
        <w:t xml:space="preserve"> na zajištění úklidových prací                                 v administrativní budově Lubenská 2250, 269 01 Rakovník č. 606-2020-11141 (dále jen „Smlouva“).</w:t>
      </w:r>
    </w:p>
    <w:p w14:paraId="26961642" w14:textId="77777777" w:rsidR="00CF7227" w:rsidRDefault="00CF7227">
      <w:pPr>
        <w:spacing w:line="249" w:lineRule="auto"/>
        <w:ind w:right="142"/>
        <w:rPr>
          <w:b/>
        </w:rPr>
      </w:pPr>
    </w:p>
    <w:p w14:paraId="26961643" w14:textId="77777777" w:rsidR="00CF7227" w:rsidRDefault="00FB0D7C">
      <w:pPr>
        <w:spacing w:line="249" w:lineRule="auto"/>
        <w:ind w:right="142"/>
        <w:rPr>
          <w:b/>
        </w:rPr>
      </w:pPr>
      <w:r>
        <w:rPr>
          <w:szCs w:val="22"/>
        </w:rPr>
        <w:t>Dodavatel dne 9.1.2024 zaslal žádost o navýšení smluvní ceny uplatněním vyhrazené změny závazku z čl. 4, odst. 4.7. Smlouvy, a to s ohledem na splnění podmínek v odst</w:t>
      </w:r>
      <w:r>
        <w:rPr>
          <w:b/>
          <w:szCs w:val="22"/>
        </w:rPr>
        <w:t xml:space="preserve">. </w:t>
      </w:r>
      <w:r>
        <w:rPr>
          <w:szCs w:val="22"/>
        </w:rPr>
        <w:t xml:space="preserve">4.7 Smlouvy uvedených, tedy došlo k navýšení výše základní hodinové sazby první skupiny zaručené minimální mzdy o více než 15 % od účinnosti Smlouvy. </w:t>
      </w:r>
    </w:p>
    <w:p w14:paraId="26961644" w14:textId="77777777" w:rsidR="00CF7227" w:rsidRDefault="00CF722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26961645" w14:textId="645B70FB" w:rsidR="00CF7227" w:rsidRDefault="00FB0D7C">
      <w:pPr>
        <w:pStyle w:val="Odstavecseseznamem"/>
        <w:numPr>
          <w:ilvl w:val="0"/>
          <w:numId w:val="21"/>
        </w:numPr>
        <w:spacing w:line="249" w:lineRule="auto"/>
        <w:ind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dospěl po posouzení žádosti k závěru, že jsou splněny smluvní předpoklady k navýšení ceny, a to u služeb naceněných hodinovými sazbami, tj. </w:t>
      </w:r>
      <w:r>
        <w:rPr>
          <w:rFonts w:ascii="Arial" w:hAnsi="Arial" w:cs="Arial"/>
          <w:i/>
          <w:iCs/>
          <w:sz w:val="22"/>
          <w:szCs w:val="22"/>
        </w:rPr>
        <w:t>„speciální (roční) úklid dle bodu 2.2. písm. b)Smlouvy</w:t>
      </w:r>
      <w:r w:rsidR="000425E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dále blíže specifikovaný v příloze č. 1 Smlouvy“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6961646" w14:textId="77777777" w:rsidR="00CF7227" w:rsidRDefault="00CF722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26961647" w14:textId="77777777" w:rsidR="00CF7227" w:rsidRDefault="00FB0D7C">
      <w:pPr>
        <w:pStyle w:val="Odstavecseseznamem"/>
        <w:numPr>
          <w:ilvl w:val="0"/>
          <w:numId w:val="21"/>
        </w:numPr>
        <w:spacing w:line="249" w:lineRule="auto"/>
        <w:ind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uzavření Dodatku č. 1 je navýšení minimální mzdy nařízením vlády                č. 369/2023 Sb., kterým došlo k překročení hranice 15 %, která je definována v čl. 4 odst. 4.7 Smlouvy, a která je podmínkou pro zaslání žádosti Dodavatele o navýšení smluvní ceny. </w:t>
      </w:r>
    </w:p>
    <w:p w14:paraId="26961648" w14:textId="77777777" w:rsidR="00CF7227" w:rsidRDefault="00CF722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26961649" w14:textId="77777777" w:rsidR="00CF7227" w:rsidRDefault="00FB0D7C">
      <w:pPr>
        <w:pStyle w:val="Odstavecseseznamem"/>
        <w:numPr>
          <w:ilvl w:val="0"/>
          <w:numId w:val="21"/>
        </w:numPr>
        <w:spacing w:line="249" w:lineRule="auto"/>
        <w:ind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služeb uvedená v čl. 4 odst. 4.7. Smlouvy bude upravena navýšením cen služeb uvedených v odst. 2 tohoto článku II. Dodatku č. 1 vzorcem v souladu s čl. 4 odst. 4.7 Smlouvy následovně:</w:t>
      </w:r>
    </w:p>
    <w:p w14:paraId="2696164A" w14:textId="77777777" w:rsidR="00CF7227" w:rsidRDefault="00CF7227">
      <w:pPr>
        <w:pStyle w:val="Odstavecseseznamem"/>
        <w:rPr>
          <w:rFonts w:ascii="Arial" w:hAnsi="Arial" w:cs="Arial"/>
          <w:sz w:val="22"/>
          <w:szCs w:val="22"/>
        </w:rPr>
      </w:pPr>
    </w:p>
    <w:p w14:paraId="2696164B" w14:textId="75E0E9B3" w:rsidR="00CF7227" w:rsidRDefault="00FB0D7C">
      <w:pPr>
        <w:spacing w:after="240" w:line="276" w:lineRule="auto"/>
      </w:pPr>
      <w:r>
        <w:t>Výsledná Dodavatelem nabídnutá hodinová sazba za služby naceněné pouze hodinovými sazbami, tj. služby uvedené jako speciální úklid dle bodu 2.2. písm. b) Smlouvy dále blíže specifikovaný v příloze č. 1 Smlouvy bude upravena podle vzorce, který bude reflektovat zaručenou hodinovou mzdu v době vyhlášení veřejné zakázky a hodnotu aktuální k datu žádosti, kdy se bude jednat o maximální možnou změnu (navýšení), a to takto:</w:t>
      </w:r>
    </w:p>
    <w:p w14:paraId="2696164C" w14:textId="507271A3" w:rsidR="00CF7227" w:rsidRDefault="000425E4">
      <w:pPr>
        <w:spacing w:after="240" w:line="276" w:lineRule="auto"/>
      </w:pPr>
      <w:r>
        <w:rPr>
          <w:rFonts w:asciiTheme="minorHAnsi" w:hAnsiTheme="minorHAnsi" w:cstheme="minorBidi"/>
          <w:noProof/>
          <w:lang w:eastAsia="cs-CZ"/>
        </w:rPr>
        <w:drawing>
          <wp:anchor distT="0" distB="0" distL="114300" distR="114300" simplePos="0" relativeHeight="4096" behindDoc="1" locked="0" layoutInCell="1" allowOverlap="1" wp14:anchorId="26961695" wp14:editId="4EB79127">
            <wp:simplePos x="0" y="0"/>
            <wp:positionH relativeFrom="column">
              <wp:posOffset>861695</wp:posOffset>
            </wp:positionH>
            <wp:positionV relativeFrom="paragraph">
              <wp:posOffset>207645</wp:posOffset>
            </wp:positionV>
            <wp:extent cx="3864610" cy="413385"/>
            <wp:effectExtent l="0" t="0" r="2540" b="5715"/>
            <wp:wrapTight wrapText="bothSides">
              <wp:wrapPolygon edited="0">
                <wp:start x="8411" y="0"/>
                <wp:lineTo x="0" y="5972"/>
                <wp:lineTo x="0" y="15926"/>
                <wp:lineTo x="1278" y="17917"/>
                <wp:lineTo x="6175" y="20903"/>
                <wp:lineTo x="14055" y="20903"/>
                <wp:lineTo x="14480" y="20903"/>
                <wp:lineTo x="16929" y="16922"/>
                <wp:lineTo x="21508" y="15926"/>
                <wp:lineTo x="21508" y="6968"/>
                <wp:lineTo x="11925" y="0"/>
                <wp:lineTo x="8411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96164D" w14:textId="77777777" w:rsidR="00CF7227" w:rsidRDefault="00CF7227">
      <w:pPr>
        <w:spacing w:after="240" w:line="276" w:lineRule="auto"/>
        <w:ind w:left="705" w:hanging="705"/>
        <w:rPr>
          <w:rFonts w:eastAsia="Times New Roman"/>
          <w:vertAlign w:val="subscript"/>
        </w:rPr>
      </w:pPr>
    </w:p>
    <w:p w14:paraId="2696164E" w14:textId="77777777" w:rsidR="00CF7227" w:rsidRDefault="00CF7227">
      <w:pPr>
        <w:ind w:left="705"/>
      </w:pPr>
    </w:p>
    <w:p w14:paraId="754BFBB0" w14:textId="77777777" w:rsidR="000425E4" w:rsidRDefault="000425E4">
      <w:pPr>
        <w:ind w:left="705"/>
      </w:pPr>
    </w:p>
    <w:p w14:paraId="2696164F" w14:textId="77777777" w:rsidR="00CF7227" w:rsidRDefault="00CF7227">
      <w:pPr>
        <w:ind w:left="705"/>
        <w:rPr>
          <w:rFonts w:eastAsiaTheme="minorHAnsi"/>
        </w:rPr>
      </w:pPr>
    </w:p>
    <w:p w14:paraId="26961650" w14:textId="77777777" w:rsidR="00CF7227" w:rsidRDefault="00FB0D7C">
      <w:pPr>
        <w:ind w:left="705"/>
        <w:rPr>
          <w:vertAlign w:val="subscript"/>
        </w:rPr>
      </w:pPr>
      <w:r>
        <w:t>H</w:t>
      </w:r>
      <w:r>
        <w:rPr>
          <w:vertAlign w:val="subscript"/>
        </w:rPr>
        <w:t xml:space="preserve"> nová</w:t>
      </w:r>
      <w:r>
        <w:t xml:space="preserve"> =</w:t>
      </w:r>
      <w:r>
        <w:rPr>
          <w:vertAlign w:val="subscript"/>
        </w:rPr>
        <w:t xml:space="preserve"> </w:t>
      </w:r>
      <w:r>
        <w:t>hodnota zaručené mzdy v době podání žádosti o úpravu smluvní ceny</w:t>
      </w:r>
    </w:p>
    <w:p w14:paraId="26961651" w14:textId="77777777" w:rsidR="00CF7227" w:rsidRDefault="00CF7227">
      <w:pPr>
        <w:ind w:left="708" w:firstLine="708"/>
      </w:pPr>
    </w:p>
    <w:p w14:paraId="26961652" w14:textId="77777777" w:rsidR="00CF7227" w:rsidRDefault="00FB0D7C">
      <w:pPr>
        <w:ind w:left="705"/>
      </w:pPr>
      <w:r>
        <w:t xml:space="preserve">H </w:t>
      </w:r>
      <w:r>
        <w:rPr>
          <w:vertAlign w:val="subscript"/>
        </w:rPr>
        <w:t>v době soutěže</w:t>
      </w:r>
      <w:r>
        <w:t xml:space="preserve"> = hodnota zaručené mzdy v době vyhlášení veřejné zakázky</w:t>
      </w:r>
    </w:p>
    <w:p w14:paraId="26961653" w14:textId="77777777" w:rsidR="00CF7227" w:rsidRDefault="00CF7227">
      <w:pPr>
        <w:ind w:left="708" w:firstLine="708"/>
      </w:pPr>
    </w:p>
    <w:p w14:paraId="26961654" w14:textId="77777777" w:rsidR="00CF7227" w:rsidRDefault="00FB0D7C">
      <w:pPr>
        <w:ind w:left="708"/>
      </w:pPr>
      <w:r>
        <w:t xml:space="preserve">H </w:t>
      </w:r>
      <w:r>
        <w:rPr>
          <w:vertAlign w:val="subscript"/>
        </w:rPr>
        <w:t xml:space="preserve">vysoutěžená </w:t>
      </w:r>
      <w:r>
        <w:t>= nabídková hodnota za jednu hodinu práce uvedená v cenové nabídce veřejné zakázky“</w:t>
      </w:r>
    </w:p>
    <w:p w14:paraId="26961655" w14:textId="77777777" w:rsidR="00CF7227" w:rsidRDefault="00CF7227">
      <w:pPr>
        <w:spacing w:line="249" w:lineRule="auto"/>
      </w:pPr>
    </w:p>
    <w:p w14:paraId="26961656" w14:textId="77777777" w:rsidR="00CF7227" w:rsidRDefault="00CF7227">
      <w:pPr>
        <w:spacing w:line="249" w:lineRule="auto"/>
      </w:pPr>
    </w:p>
    <w:p w14:paraId="26961657" w14:textId="77777777" w:rsidR="00CF7227" w:rsidRDefault="00CF7227">
      <w:pPr>
        <w:spacing w:line="249" w:lineRule="auto"/>
      </w:pPr>
    </w:p>
    <w:p w14:paraId="26961658" w14:textId="77777777" w:rsidR="00CF7227" w:rsidRDefault="00CF7227">
      <w:pPr>
        <w:spacing w:line="249" w:lineRule="auto"/>
      </w:pPr>
    </w:p>
    <w:p w14:paraId="26961659" w14:textId="77777777" w:rsidR="00CF7227" w:rsidRDefault="00CF7227">
      <w:pPr>
        <w:spacing w:line="249" w:lineRule="auto"/>
      </w:pPr>
    </w:p>
    <w:p w14:paraId="2696165A" w14:textId="77777777" w:rsidR="00CF7227" w:rsidRDefault="00CF7227">
      <w:pPr>
        <w:spacing w:line="249" w:lineRule="auto"/>
      </w:pPr>
    </w:p>
    <w:p w14:paraId="2696165B" w14:textId="77777777" w:rsidR="00CF7227" w:rsidRDefault="00CF7227">
      <w:pPr>
        <w:spacing w:line="249" w:lineRule="auto"/>
      </w:pPr>
    </w:p>
    <w:p w14:paraId="2696165C" w14:textId="77777777" w:rsidR="00CF7227" w:rsidRDefault="00CF7227">
      <w:pPr>
        <w:spacing w:line="249" w:lineRule="auto"/>
      </w:pPr>
    </w:p>
    <w:p w14:paraId="2696165D" w14:textId="77777777" w:rsidR="00CF7227" w:rsidRDefault="00CF7227">
      <w:pPr>
        <w:spacing w:line="249" w:lineRule="auto"/>
      </w:pPr>
    </w:p>
    <w:p w14:paraId="2696165E" w14:textId="77777777" w:rsidR="00CF7227" w:rsidRDefault="00CF7227">
      <w:pPr>
        <w:spacing w:line="249" w:lineRule="auto"/>
      </w:pPr>
    </w:p>
    <w:p w14:paraId="2696165F" w14:textId="77777777" w:rsidR="00CF7227" w:rsidRDefault="00CF7227">
      <w:pPr>
        <w:pStyle w:val="Odstavecseseznamem"/>
        <w:rPr>
          <w:rFonts w:ascii="Arial" w:hAnsi="Arial" w:cs="Arial"/>
          <w:sz w:val="22"/>
          <w:szCs w:val="22"/>
        </w:rPr>
      </w:pPr>
    </w:p>
    <w:p w14:paraId="26961660" w14:textId="77777777" w:rsidR="00CF7227" w:rsidRDefault="00FB0D7C">
      <w:pPr>
        <w:spacing w:line="249" w:lineRule="auto"/>
        <w:jc w:val="center"/>
        <w:rPr>
          <w:b/>
          <w:szCs w:val="22"/>
        </w:rPr>
      </w:pPr>
      <w:r>
        <w:rPr>
          <w:b/>
          <w:szCs w:val="22"/>
        </w:rPr>
        <w:t>Článek II. Předmět dodatku</w:t>
      </w:r>
    </w:p>
    <w:p w14:paraId="26961661" w14:textId="77777777" w:rsidR="00CF7227" w:rsidRDefault="00CF7227">
      <w:pPr>
        <w:spacing w:line="249" w:lineRule="auto"/>
        <w:rPr>
          <w:szCs w:val="22"/>
        </w:rPr>
      </w:pPr>
    </w:p>
    <w:p w14:paraId="26961662" w14:textId="77777777" w:rsidR="00CF7227" w:rsidRDefault="00FB0D7C">
      <w:pPr>
        <w:pStyle w:val="Textlnkuslovan"/>
        <w:numPr>
          <w:ilvl w:val="0"/>
          <w:numId w:val="22"/>
        </w:numPr>
        <w:tabs>
          <w:tab w:val="left" w:pos="426"/>
        </w:tabs>
        <w:ind w:left="426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Tento Dodatek č. 1</w:t>
      </w:r>
      <w:r>
        <w:rPr>
          <w:rFonts w:ascii="Arial" w:eastAsia="Arial" w:hAnsi="Arial" w:cs="Arial"/>
          <w:sz w:val="22"/>
          <w:szCs w:val="22"/>
        </w:rPr>
        <w:t xml:space="preserve"> nepředstavuje analogicky podstatnou změnu závazku ze Smlouvy </w:t>
      </w:r>
      <w:r>
        <w:rPr>
          <w:rFonts w:ascii="Arial" w:eastAsia="Arial" w:hAnsi="Arial" w:cs="Arial"/>
          <w:sz w:val="22"/>
          <w:szCs w:val="22"/>
        </w:rPr>
        <w:br/>
        <w:t>ve smyslu § 222 zákona č. 134/2016 Sb., o zadávání veřejných zakázek, v platném znění (dále jen „</w:t>
      </w:r>
      <w:r>
        <w:rPr>
          <w:rFonts w:ascii="Arial" w:eastAsia="Arial" w:hAnsi="Arial" w:cs="Arial"/>
          <w:b/>
          <w:sz w:val="22"/>
          <w:szCs w:val="22"/>
        </w:rPr>
        <w:t>ZZVZ</w:t>
      </w:r>
      <w:r>
        <w:rPr>
          <w:rFonts w:ascii="Arial" w:eastAsia="Arial" w:hAnsi="Arial" w:cs="Arial"/>
          <w:sz w:val="22"/>
          <w:szCs w:val="22"/>
        </w:rPr>
        <w:t xml:space="preserve">“). Jedná se o změnu v souladu s § 222 odst. 2 ZZVZ, tedy </w:t>
      </w:r>
      <w:r>
        <w:rPr>
          <w:rFonts w:ascii="Arial" w:eastAsia="Arial" w:hAnsi="Arial" w:cs="Arial"/>
          <w:sz w:val="22"/>
          <w:szCs w:val="22"/>
        </w:rPr>
        <w:br/>
        <w:t>o vyhrazenou změnu závazku dle § 100 odst. 1 ZZVZ.</w:t>
      </w:r>
    </w:p>
    <w:p w14:paraId="26961663" w14:textId="77777777" w:rsidR="00CF7227" w:rsidRDefault="00CF7227">
      <w:pPr>
        <w:pStyle w:val="Textlnkuslovan"/>
        <w:numPr>
          <w:ilvl w:val="0"/>
          <w:numId w:val="0"/>
        </w:numPr>
        <w:tabs>
          <w:tab w:val="left" w:pos="426"/>
        </w:tabs>
        <w:ind w:left="1440" w:hanging="360"/>
        <w:rPr>
          <w:rFonts w:ascii="Arial" w:eastAsia="Arial" w:hAnsi="Arial" w:cs="Arial"/>
        </w:rPr>
      </w:pPr>
    </w:p>
    <w:p w14:paraId="26961664" w14:textId="77777777" w:rsidR="00CF7227" w:rsidRDefault="00FB0D7C">
      <w:pPr>
        <w:pStyle w:val="Textlnkuslovan"/>
        <w:numPr>
          <w:ilvl w:val="0"/>
          <w:numId w:val="22"/>
        </w:numPr>
        <w:tabs>
          <w:tab w:val="left" w:pos="426"/>
        </w:tabs>
        <w:ind w:left="426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se dohodly na změně čl. 4. odst. 4.2. Smlouvy následovně: (upravený text je zvýrazněn tučným písmem).</w:t>
      </w:r>
    </w:p>
    <w:p w14:paraId="26961665" w14:textId="77777777" w:rsidR="00CF7227" w:rsidRDefault="00CF7227">
      <w:pPr>
        <w:pStyle w:val="Textlnkuslovan"/>
        <w:numPr>
          <w:ilvl w:val="0"/>
          <w:numId w:val="0"/>
        </w:numPr>
        <w:tabs>
          <w:tab w:val="left" w:pos="426"/>
        </w:tabs>
        <w:ind w:left="426"/>
        <w:rPr>
          <w:rFonts w:ascii="Arial" w:eastAsia="Arial" w:hAnsi="Arial" w:cs="Arial"/>
          <w:sz w:val="22"/>
          <w:szCs w:val="22"/>
        </w:rPr>
      </w:pPr>
    </w:p>
    <w:p w14:paraId="26961666" w14:textId="77777777" w:rsidR="00CF7227" w:rsidRDefault="00FB0D7C">
      <w:pPr>
        <w:ind w:left="720"/>
        <w:rPr>
          <w:rFonts w:eastAsiaTheme="minorHAnsi"/>
          <w:szCs w:val="22"/>
        </w:rPr>
      </w:pPr>
      <w:r>
        <w:rPr>
          <w:szCs w:val="22"/>
        </w:rPr>
        <w:t>Cena za běžný úklid dle přílohy č. 2: 132 685,80 Kč bez DPH/12 měsíců</w:t>
      </w:r>
    </w:p>
    <w:p w14:paraId="26961667" w14:textId="77777777" w:rsidR="00CF7227" w:rsidRDefault="00FB0D7C">
      <w:pPr>
        <w:ind w:left="720"/>
        <w:rPr>
          <w:szCs w:val="22"/>
        </w:rPr>
      </w:pPr>
      <w:r>
        <w:rPr>
          <w:szCs w:val="22"/>
        </w:rPr>
        <w:t>Cena za běžný úklid dle přílohy č. 2: 160 549,82 Kč s DPH/12 měsíců</w:t>
      </w:r>
    </w:p>
    <w:p w14:paraId="26961668" w14:textId="77777777" w:rsidR="00CF7227" w:rsidRDefault="00CF7227">
      <w:pPr>
        <w:rPr>
          <w:szCs w:val="22"/>
        </w:rPr>
      </w:pPr>
    </w:p>
    <w:p w14:paraId="26961669" w14:textId="77777777" w:rsidR="00CF7227" w:rsidRDefault="00FB0D7C">
      <w:pPr>
        <w:ind w:left="720"/>
        <w:rPr>
          <w:b/>
          <w:bCs/>
        </w:rPr>
      </w:pPr>
      <w:r>
        <w:rPr>
          <w:b/>
          <w:bCs/>
        </w:rPr>
        <w:t>Cena za speciální (roční) úklid dle přílohy č. 2: 21 287,04 Kč bez DPH/12 měsíců</w:t>
      </w:r>
    </w:p>
    <w:p w14:paraId="2696166A" w14:textId="77777777" w:rsidR="00CF7227" w:rsidRDefault="00FB0D7C">
      <w:pPr>
        <w:ind w:left="720"/>
        <w:rPr>
          <w:b/>
          <w:bCs/>
        </w:rPr>
      </w:pPr>
      <w:r>
        <w:rPr>
          <w:b/>
          <w:bCs/>
        </w:rPr>
        <w:t>Cena za speciální (roční) úklid dle přílohy č. 2: 25 757,32 Kč s DPH/12 měsíců</w:t>
      </w:r>
    </w:p>
    <w:p w14:paraId="2696166B" w14:textId="77777777" w:rsidR="00CF7227" w:rsidRDefault="00FB0D7C">
      <w:r>
        <w:t xml:space="preserve">         </w:t>
      </w:r>
    </w:p>
    <w:p w14:paraId="2696166C" w14:textId="77777777" w:rsidR="00CF7227" w:rsidRDefault="00FB0D7C">
      <w:pPr>
        <w:rPr>
          <w:b/>
        </w:rPr>
      </w:pPr>
      <w:r>
        <w:t xml:space="preserve">           </w:t>
      </w:r>
      <w:r>
        <w:rPr>
          <w:b/>
        </w:rPr>
        <w:t xml:space="preserve"> Celková maximální cena za 12 měsíců dle přílohy č. 2 bez DPH: 153 972,84 Kč </w:t>
      </w:r>
    </w:p>
    <w:p w14:paraId="2696166D" w14:textId="4EE143DF" w:rsidR="00CF7227" w:rsidRDefault="00FB0D7C">
      <w:pPr>
        <w:rPr>
          <w:b/>
        </w:rPr>
      </w:pPr>
      <w:r>
        <w:t xml:space="preserve">            </w:t>
      </w:r>
      <w:r>
        <w:rPr>
          <w:b/>
        </w:rPr>
        <w:t>Celková maximální cena za 12 měsíců s DPH: 186 307,1</w:t>
      </w:r>
      <w:r w:rsidR="000E6953">
        <w:rPr>
          <w:b/>
        </w:rPr>
        <w:t>4</w:t>
      </w:r>
      <w:r>
        <w:rPr>
          <w:b/>
        </w:rPr>
        <w:t xml:space="preserve"> Kč</w:t>
      </w:r>
    </w:p>
    <w:p w14:paraId="2696166E" w14:textId="77777777" w:rsidR="00CF7227" w:rsidRDefault="00CF7227">
      <w:pPr>
        <w:spacing w:line="249" w:lineRule="auto"/>
        <w:rPr>
          <w:color w:val="000000"/>
        </w:rPr>
      </w:pPr>
    </w:p>
    <w:p w14:paraId="2696166F" w14:textId="77777777" w:rsidR="00CF7227" w:rsidRDefault="00FB0D7C">
      <w:pPr>
        <w:autoSpaceDE w:val="0"/>
        <w:autoSpaceDN w:val="0"/>
        <w:adjustRightInd w:val="0"/>
        <w:ind w:left="426"/>
        <w:rPr>
          <w:rFonts w:eastAsia="Calibri"/>
          <w:lang w:eastAsia="cs-CZ"/>
        </w:rPr>
      </w:pPr>
      <w:r>
        <w:rPr>
          <w:rFonts w:eastAsia="Calibri"/>
          <w:lang w:eastAsia="cs-CZ"/>
        </w:rPr>
        <w:t xml:space="preserve">Příloha č. 2 Smlouvy – Cenová nabídka </w:t>
      </w:r>
      <w:bookmarkStart w:id="0" w:name="_Hlk128137922"/>
      <w:r>
        <w:rPr>
          <w:rFonts w:eastAsia="Calibri"/>
          <w:lang w:eastAsia="cs-CZ"/>
        </w:rPr>
        <w:t>se nahrazuje novým zněním</w:t>
      </w:r>
      <w:bookmarkEnd w:id="0"/>
      <w:r>
        <w:rPr>
          <w:rFonts w:eastAsia="Calibri"/>
          <w:lang w:eastAsia="cs-CZ"/>
        </w:rPr>
        <w:t xml:space="preserve">, které je obsaženo v příloze č. 1 tohoto Dodatku č. 1. Změněné položky dle tohoto Dodatku č. 1 </w:t>
      </w:r>
      <w:bookmarkStart w:id="1" w:name="_Hlk128138028"/>
      <w:r>
        <w:rPr>
          <w:rFonts w:eastAsia="Calibri"/>
          <w:lang w:eastAsia="cs-CZ"/>
        </w:rPr>
        <w:t xml:space="preserve">jsou obsaženy v příloze č. 1 tohoto Dodatku č. 1 a jsou vyznačeny červenou barvou. </w:t>
      </w:r>
      <w:bookmarkEnd w:id="1"/>
    </w:p>
    <w:p w14:paraId="26961670" w14:textId="77777777" w:rsidR="00CF7227" w:rsidRDefault="00CF7227">
      <w:pPr>
        <w:spacing w:line="249" w:lineRule="auto"/>
        <w:rPr>
          <w:rFonts w:eastAsiaTheme="minorHAnsi"/>
          <w:color w:val="000000"/>
        </w:rPr>
      </w:pPr>
    </w:p>
    <w:p w14:paraId="26961671" w14:textId="77777777" w:rsidR="00CF7227" w:rsidRDefault="00FB0D7C">
      <w:pPr>
        <w:spacing w:line="249" w:lineRule="auto"/>
        <w:rPr>
          <w:color w:val="000000"/>
        </w:rPr>
      </w:pPr>
      <w:r>
        <w:rPr>
          <w:color w:val="000000"/>
        </w:rPr>
        <w:t xml:space="preserve"> </w:t>
      </w:r>
    </w:p>
    <w:p w14:paraId="26961672" w14:textId="77777777" w:rsidR="00CF7227" w:rsidRDefault="00CF7227">
      <w:pPr>
        <w:pStyle w:val="BodyText21"/>
        <w:spacing w:line="249" w:lineRule="auto"/>
        <w:ind w:left="851"/>
        <w:jc w:val="left"/>
        <w:rPr>
          <w:rFonts w:ascii="Arial" w:hAnsi="Arial" w:cs="Arial"/>
          <w:bCs/>
          <w:sz w:val="22"/>
          <w:szCs w:val="22"/>
        </w:rPr>
      </w:pPr>
    </w:p>
    <w:p w14:paraId="26961673" w14:textId="77777777" w:rsidR="00CF7227" w:rsidRDefault="00FB0D7C">
      <w:pPr>
        <w:pStyle w:val="BodyText21"/>
        <w:spacing w:before="120" w:line="249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III. Závěrečná ustanovení</w:t>
      </w:r>
    </w:p>
    <w:p w14:paraId="26961674" w14:textId="77777777" w:rsidR="00CF7227" w:rsidRDefault="00CF7227">
      <w:pPr>
        <w:pStyle w:val="BodyText21"/>
        <w:spacing w:before="120" w:line="249" w:lineRule="auto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26961675" w14:textId="77777777" w:rsidR="00CF7227" w:rsidRDefault="00FB0D7C">
      <w:pPr>
        <w:numPr>
          <w:ilvl w:val="0"/>
          <w:numId w:val="23"/>
        </w:numPr>
        <w:spacing w:line="276" w:lineRule="auto"/>
        <w:ind w:left="426" w:hanging="284"/>
        <w:rPr>
          <w:szCs w:val="22"/>
        </w:rPr>
      </w:pPr>
      <w:r>
        <w:t>Veškerá plnění na základě požadavků Objednatele doručených před nabytím účinnosti tohoto Dodatku č. 1 budou Dodavatelem realizovány za ceny dle dosavadního znění přílohy č. 2 Smlouvy.</w:t>
      </w:r>
    </w:p>
    <w:p w14:paraId="26961676" w14:textId="77777777" w:rsidR="00CF7227" w:rsidRDefault="00CF7227">
      <w:pPr>
        <w:spacing w:line="276" w:lineRule="auto"/>
        <w:ind w:left="142"/>
      </w:pPr>
    </w:p>
    <w:p w14:paraId="26961677" w14:textId="77777777" w:rsidR="00CF7227" w:rsidRDefault="00FB0D7C">
      <w:pPr>
        <w:numPr>
          <w:ilvl w:val="0"/>
          <w:numId w:val="23"/>
        </w:numPr>
        <w:spacing w:line="276" w:lineRule="auto"/>
        <w:ind w:left="426" w:hanging="284"/>
      </w:pPr>
      <w:r>
        <w:t xml:space="preserve">Dodatek č. 1 nabývá platnosti podpisem druhé Smluvní strany a účinnosti dne 1. 4. 2024, v případě, že bude uveřejněn v registru smluv ve smyslu odst. 3 tohoto článku, v opačném případě dnem jeho uveřejnění v registru smluv. </w:t>
      </w:r>
    </w:p>
    <w:p w14:paraId="26961678" w14:textId="77777777" w:rsidR="00CF7227" w:rsidRDefault="00CF7227">
      <w:pPr>
        <w:spacing w:line="276" w:lineRule="auto"/>
        <w:ind w:left="426"/>
      </w:pPr>
    </w:p>
    <w:p w14:paraId="26961679" w14:textId="77777777" w:rsidR="00CF7227" w:rsidRDefault="00FB0D7C">
      <w:pPr>
        <w:numPr>
          <w:ilvl w:val="0"/>
          <w:numId w:val="23"/>
        </w:numPr>
        <w:spacing w:line="276" w:lineRule="auto"/>
        <w:ind w:left="426" w:hanging="284"/>
      </w:pPr>
      <w:r>
        <w:t xml:space="preserve">Dodavatel svým podpisem níže potvrzuje, že souhlasí s tím, aby byl uveřejněn obraz tohoto Dodatku č. 1 včetně jeho případných příloh a metadata k tomuto Dodatku č. 1 v registru smluv v souladu se zákonem 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uveřejnění správci registru smluv Objednatel, tím není dotčeno právo Dodavatele k jejich odeslání. </w:t>
      </w:r>
    </w:p>
    <w:p w14:paraId="2696167A" w14:textId="77777777" w:rsidR="00CF7227" w:rsidRDefault="00CF7227">
      <w:pPr>
        <w:spacing w:line="276" w:lineRule="auto"/>
      </w:pPr>
    </w:p>
    <w:p w14:paraId="2696167B" w14:textId="77777777" w:rsidR="00CF7227" w:rsidRDefault="00CF7227">
      <w:pPr>
        <w:spacing w:line="276" w:lineRule="auto"/>
      </w:pPr>
    </w:p>
    <w:p w14:paraId="2696167C" w14:textId="77777777" w:rsidR="00CF7227" w:rsidRDefault="00CF7227">
      <w:pPr>
        <w:spacing w:line="276" w:lineRule="auto"/>
      </w:pPr>
    </w:p>
    <w:p w14:paraId="2696167D" w14:textId="77777777" w:rsidR="00CF7227" w:rsidRDefault="00CF7227">
      <w:pPr>
        <w:spacing w:line="276" w:lineRule="auto"/>
      </w:pPr>
    </w:p>
    <w:p w14:paraId="2696167E" w14:textId="77777777" w:rsidR="00CF7227" w:rsidRDefault="00CF7227">
      <w:pPr>
        <w:spacing w:line="276" w:lineRule="auto"/>
        <w:ind w:left="426" w:hanging="284"/>
      </w:pPr>
    </w:p>
    <w:p w14:paraId="2696167F" w14:textId="77777777" w:rsidR="00CF7227" w:rsidRDefault="00FB0D7C">
      <w:pPr>
        <w:numPr>
          <w:ilvl w:val="0"/>
          <w:numId w:val="23"/>
        </w:numPr>
        <w:spacing w:line="276" w:lineRule="auto"/>
        <w:ind w:left="426" w:hanging="284"/>
      </w:pPr>
      <w:r>
        <w:t>Dodatek č. 1 je vyhotoven v elektronické podobě ve formátu (.pdf) a bude podepsán oprávněnými osobami zaručeným elektronickým podpisem, přičemž každá ze smluvních stran obdrží oboustranně elektronicky podepsaný datový soubor tohoto Dodatku č. 1.</w:t>
      </w:r>
    </w:p>
    <w:p w14:paraId="26961680" w14:textId="77777777" w:rsidR="00CF7227" w:rsidRDefault="00CF7227">
      <w:pPr>
        <w:spacing w:line="276" w:lineRule="auto"/>
        <w:ind w:left="426" w:hanging="284"/>
      </w:pPr>
    </w:p>
    <w:p w14:paraId="26961681" w14:textId="77777777" w:rsidR="00CF7227" w:rsidRDefault="00FB0D7C">
      <w:pPr>
        <w:numPr>
          <w:ilvl w:val="0"/>
          <w:numId w:val="23"/>
        </w:numPr>
        <w:spacing w:line="276" w:lineRule="auto"/>
        <w:ind w:left="426" w:hanging="284"/>
      </w:pPr>
      <w:r>
        <w:t xml:space="preserve">Ostatní ustanovení Smlouvy zůstávají beze změny. </w:t>
      </w:r>
    </w:p>
    <w:p w14:paraId="26961682" w14:textId="77777777" w:rsidR="00CF7227" w:rsidRDefault="00CF7227">
      <w:pPr>
        <w:pStyle w:val="Odstavecseseznamem"/>
        <w:rPr>
          <w:rFonts w:ascii="ArialMT" w:eastAsia="Calibri" w:hAnsi="ArialMT" w:cs="ArialMT"/>
          <w:lang w:eastAsia="cs-CZ"/>
        </w:rPr>
      </w:pPr>
    </w:p>
    <w:p w14:paraId="26961683" w14:textId="77777777" w:rsidR="00CF7227" w:rsidRDefault="00FB0D7C">
      <w:pPr>
        <w:numPr>
          <w:ilvl w:val="0"/>
          <w:numId w:val="23"/>
        </w:numPr>
        <w:spacing w:line="276" w:lineRule="auto"/>
        <w:ind w:left="426" w:hanging="284"/>
      </w:pPr>
      <w:r>
        <w:rPr>
          <w:rFonts w:eastAsia="Calibri"/>
          <w:lang w:eastAsia="cs-CZ"/>
        </w:rPr>
        <w:t>Nedílnou součástí Dodatku č. 1 jako Příloha č. 1 je aktualizovaná Příloha č. 2 Smlouvy.</w:t>
      </w:r>
    </w:p>
    <w:p w14:paraId="26961684" w14:textId="77777777" w:rsidR="00CF7227" w:rsidRDefault="00CF7227">
      <w:pPr>
        <w:pStyle w:val="BodyText21"/>
        <w:spacing w:before="120" w:line="249" w:lineRule="auto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26961685" w14:textId="6527791D" w:rsidR="00CF7227" w:rsidRDefault="00DC099D">
      <w:pPr>
        <w:pStyle w:val="BodyText21"/>
        <w:spacing w:before="120" w:line="249" w:lineRule="auto"/>
        <w:rPr>
          <w:rFonts w:ascii="Arial" w:hAnsi="Arial" w:cs="Arial"/>
          <w:sz w:val="22"/>
          <w:szCs w:val="22"/>
        </w:rPr>
      </w:pPr>
      <w:r w:rsidRPr="00DC099D">
        <w:rPr>
          <w:rFonts w:ascii="Arial" w:hAnsi="Arial" w:cs="Arial"/>
          <w:b/>
          <w:bCs/>
          <w:sz w:val="22"/>
          <w:szCs w:val="22"/>
        </w:rPr>
        <w:t>Přílohy:</w:t>
      </w:r>
      <w:r>
        <w:rPr>
          <w:rFonts w:ascii="Arial" w:hAnsi="Arial" w:cs="Arial"/>
          <w:sz w:val="22"/>
          <w:szCs w:val="22"/>
        </w:rPr>
        <w:t xml:space="preserve"> Příloha č. 1</w:t>
      </w:r>
    </w:p>
    <w:p w14:paraId="26961686" w14:textId="77777777" w:rsidR="00CF7227" w:rsidRDefault="00CF7227">
      <w:pPr>
        <w:pStyle w:val="BodyText21"/>
        <w:spacing w:before="120" w:line="249" w:lineRule="auto"/>
        <w:rPr>
          <w:rFonts w:ascii="Arial" w:hAnsi="Arial" w:cs="Arial"/>
          <w:sz w:val="22"/>
          <w:szCs w:val="22"/>
        </w:rPr>
      </w:pPr>
    </w:p>
    <w:p w14:paraId="26961687" w14:textId="77777777" w:rsidR="00CF7227" w:rsidRDefault="00CF7227">
      <w:pPr>
        <w:pStyle w:val="BodyText21"/>
        <w:spacing w:before="120" w:line="249" w:lineRule="auto"/>
        <w:rPr>
          <w:rFonts w:ascii="Arial" w:hAnsi="Arial" w:cs="Arial"/>
          <w:sz w:val="22"/>
          <w:szCs w:val="22"/>
        </w:rPr>
      </w:pPr>
    </w:p>
    <w:p w14:paraId="26961688" w14:textId="343514CF" w:rsidR="00CF7227" w:rsidRDefault="00FB0D7C">
      <w:pPr>
        <w:pStyle w:val="BodyText21"/>
        <w:spacing w:before="120" w:line="24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</w:t>
      </w:r>
      <w:r w:rsidR="003231BF">
        <w:rPr>
          <w:rFonts w:ascii="Arial" w:hAnsi="Arial" w:cs="Arial"/>
          <w:sz w:val="22"/>
          <w:szCs w:val="22"/>
        </w:rPr>
        <w:t>: 29.2.2024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Olomouci dne</w:t>
      </w:r>
      <w:r w:rsidR="003231BF">
        <w:rPr>
          <w:rFonts w:ascii="Arial" w:hAnsi="Arial" w:cs="Arial"/>
          <w:sz w:val="22"/>
          <w:szCs w:val="22"/>
        </w:rPr>
        <w:t>: 29.2.2024</w:t>
      </w:r>
    </w:p>
    <w:p w14:paraId="26961689" w14:textId="77777777" w:rsidR="00CF7227" w:rsidRDefault="00FB0D7C">
      <w:pPr>
        <w:pStyle w:val="BodyText21"/>
        <w:spacing w:before="120" w:line="24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poskytovatele:</w:t>
      </w:r>
    </w:p>
    <w:p w14:paraId="2696168A" w14:textId="77777777" w:rsidR="00CF7227" w:rsidRDefault="00CF7227">
      <w:pPr>
        <w:pStyle w:val="BodyText21"/>
        <w:spacing w:before="120" w:line="249" w:lineRule="auto"/>
        <w:rPr>
          <w:rFonts w:ascii="Arial" w:hAnsi="Arial" w:cs="Arial"/>
          <w:sz w:val="22"/>
          <w:szCs w:val="22"/>
        </w:rPr>
      </w:pPr>
    </w:p>
    <w:p w14:paraId="5A1885FF" w14:textId="77777777" w:rsidR="00DC099D" w:rsidRDefault="00DC099D">
      <w:pPr>
        <w:pStyle w:val="BodyText21"/>
        <w:spacing w:before="120" w:line="249" w:lineRule="auto"/>
        <w:rPr>
          <w:rFonts w:ascii="Arial" w:hAnsi="Arial" w:cs="Arial"/>
          <w:sz w:val="22"/>
          <w:szCs w:val="22"/>
        </w:rPr>
      </w:pPr>
    </w:p>
    <w:p w14:paraId="248E6AB5" w14:textId="77777777" w:rsidR="00DC099D" w:rsidRDefault="00DC099D">
      <w:pPr>
        <w:pStyle w:val="BodyText21"/>
        <w:spacing w:before="120" w:line="249" w:lineRule="auto"/>
        <w:rPr>
          <w:rFonts w:ascii="Arial" w:hAnsi="Arial" w:cs="Arial"/>
          <w:sz w:val="22"/>
          <w:szCs w:val="22"/>
        </w:rPr>
      </w:pPr>
    </w:p>
    <w:p w14:paraId="5476161E" w14:textId="77777777" w:rsidR="00DC099D" w:rsidRDefault="00DC099D">
      <w:pPr>
        <w:pStyle w:val="BodyText21"/>
        <w:spacing w:before="120" w:line="249" w:lineRule="auto"/>
        <w:rPr>
          <w:rFonts w:ascii="Arial" w:hAnsi="Arial" w:cs="Arial"/>
          <w:sz w:val="22"/>
          <w:szCs w:val="22"/>
        </w:rPr>
      </w:pPr>
    </w:p>
    <w:p w14:paraId="2696168B" w14:textId="54ED358C" w:rsidR="00CF7227" w:rsidRDefault="003231BF">
      <w:pPr>
        <w:pStyle w:val="BodyText21"/>
        <w:spacing w:before="120" w:line="24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XXXXXXXXXXXXXXX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XXXXXXXXXXXXXX</w:t>
      </w:r>
    </w:p>
    <w:p w14:paraId="2696168C" w14:textId="77777777" w:rsidR="00CF7227" w:rsidRDefault="00FB0D7C">
      <w:pPr>
        <w:pStyle w:val="BodyText21"/>
        <w:spacing w:before="120" w:line="24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……………………………………….</w:t>
      </w:r>
    </w:p>
    <w:p w14:paraId="2696168D" w14:textId="3D3D1C62" w:rsidR="00CF7227" w:rsidRDefault="00FB0D7C">
      <w:pPr>
        <w:pStyle w:val="BodyText21"/>
        <w:spacing w:before="120" w:line="24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Mgr. Pavel Brokeš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31BF">
        <w:rPr>
          <w:rFonts w:ascii="Arial" w:hAnsi="Arial" w:cs="Arial"/>
          <w:b/>
          <w:bCs/>
          <w:sz w:val="22"/>
          <w:szCs w:val="22"/>
        </w:rPr>
        <w:tab/>
        <w:t>XXXXXXXXXXXXXX</w:t>
      </w:r>
    </w:p>
    <w:p w14:paraId="2696168E" w14:textId="71E575F0" w:rsidR="00CF7227" w:rsidRDefault="00FB0D7C">
      <w:pPr>
        <w:pStyle w:val="BodyText21"/>
        <w:spacing w:before="120" w:line="249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ředitel odboru vnitřní správy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96168F" w14:textId="77777777" w:rsidR="00CF7227" w:rsidRDefault="00CF7227">
      <w:pPr>
        <w:pStyle w:val="BodyText21"/>
        <w:spacing w:before="120" w:line="249" w:lineRule="auto"/>
        <w:rPr>
          <w:rFonts w:ascii="Arial" w:hAnsi="Arial" w:cs="Arial"/>
          <w:sz w:val="22"/>
          <w:szCs w:val="22"/>
        </w:rPr>
      </w:pPr>
    </w:p>
    <w:p w14:paraId="26961690" w14:textId="77777777" w:rsidR="00CF7227" w:rsidRDefault="00CF7227">
      <w:pPr>
        <w:rPr>
          <w:szCs w:val="22"/>
        </w:rPr>
      </w:pPr>
    </w:p>
    <w:p w14:paraId="26961691" w14:textId="77777777" w:rsidR="00CF7227" w:rsidRDefault="00CF7227">
      <w:pPr>
        <w:rPr>
          <w:szCs w:val="22"/>
        </w:rPr>
      </w:pPr>
    </w:p>
    <w:p w14:paraId="3EB5C984" w14:textId="77777777" w:rsidR="00146875" w:rsidRDefault="00146875">
      <w:pPr>
        <w:rPr>
          <w:szCs w:val="22"/>
        </w:rPr>
      </w:pPr>
    </w:p>
    <w:p w14:paraId="37142B08" w14:textId="77777777" w:rsidR="00146875" w:rsidRDefault="00146875">
      <w:pPr>
        <w:rPr>
          <w:szCs w:val="22"/>
        </w:rPr>
      </w:pPr>
    </w:p>
    <w:p w14:paraId="3AB5062D" w14:textId="77777777" w:rsidR="00146875" w:rsidRDefault="00146875">
      <w:pPr>
        <w:rPr>
          <w:szCs w:val="22"/>
        </w:rPr>
      </w:pPr>
    </w:p>
    <w:p w14:paraId="0DA03BA9" w14:textId="77777777" w:rsidR="00146875" w:rsidRDefault="00146875">
      <w:pPr>
        <w:rPr>
          <w:szCs w:val="22"/>
        </w:rPr>
      </w:pPr>
    </w:p>
    <w:p w14:paraId="222587D4" w14:textId="77777777" w:rsidR="00146875" w:rsidRDefault="00146875">
      <w:pPr>
        <w:rPr>
          <w:szCs w:val="22"/>
        </w:rPr>
      </w:pPr>
    </w:p>
    <w:p w14:paraId="5604B339" w14:textId="77777777" w:rsidR="00146875" w:rsidRDefault="00146875">
      <w:pPr>
        <w:rPr>
          <w:szCs w:val="22"/>
        </w:rPr>
      </w:pPr>
    </w:p>
    <w:p w14:paraId="2E4603A5" w14:textId="77777777" w:rsidR="00146875" w:rsidRDefault="00146875">
      <w:pPr>
        <w:rPr>
          <w:szCs w:val="22"/>
        </w:rPr>
      </w:pPr>
    </w:p>
    <w:p w14:paraId="4A93D1B4" w14:textId="77777777" w:rsidR="00146875" w:rsidRDefault="00146875">
      <w:pPr>
        <w:rPr>
          <w:szCs w:val="22"/>
        </w:rPr>
      </w:pPr>
    </w:p>
    <w:p w14:paraId="006C46E9" w14:textId="77777777" w:rsidR="00146875" w:rsidRDefault="00146875">
      <w:pPr>
        <w:rPr>
          <w:szCs w:val="22"/>
        </w:rPr>
      </w:pPr>
    </w:p>
    <w:p w14:paraId="0C716834" w14:textId="77777777" w:rsidR="00146875" w:rsidRDefault="00146875">
      <w:pPr>
        <w:rPr>
          <w:szCs w:val="22"/>
        </w:rPr>
      </w:pPr>
    </w:p>
    <w:p w14:paraId="15357D40" w14:textId="77777777" w:rsidR="00146875" w:rsidRDefault="00146875">
      <w:pPr>
        <w:rPr>
          <w:szCs w:val="22"/>
        </w:rPr>
      </w:pPr>
    </w:p>
    <w:p w14:paraId="2BD891F7" w14:textId="77777777" w:rsidR="00146875" w:rsidRDefault="00146875">
      <w:pPr>
        <w:rPr>
          <w:szCs w:val="22"/>
        </w:rPr>
      </w:pPr>
    </w:p>
    <w:p w14:paraId="5D7ECA40" w14:textId="77777777" w:rsidR="00146875" w:rsidRDefault="00146875">
      <w:pPr>
        <w:rPr>
          <w:szCs w:val="22"/>
        </w:rPr>
      </w:pPr>
    </w:p>
    <w:p w14:paraId="03524C83" w14:textId="77777777" w:rsidR="00146875" w:rsidRDefault="00146875">
      <w:pPr>
        <w:rPr>
          <w:szCs w:val="22"/>
        </w:rPr>
      </w:pPr>
    </w:p>
    <w:p w14:paraId="520F42E7" w14:textId="77777777" w:rsidR="00146875" w:rsidRDefault="00146875">
      <w:pPr>
        <w:rPr>
          <w:szCs w:val="22"/>
        </w:rPr>
      </w:pPr>
    </w:p>
    <w:p w14:paraId="7A0B0F80" w14:textId="77777777" w:rsidR="00146875" w:rsidRDefault="00146875">
      <w:pPr>
        <w:rPr>
          <w:szCs w:val="22"/>
        </w:rPr>
      </w:pPr>
    </w:p>
    <w:p w14:paraId="688E3DA8" w14:textId="77777777" w:rsidR="00146875" w:rsidRDefault="00146875">
      <w:pPr>
        <w:rPr>
          <w:szCs w:val="22"/>
        </w:rPr>
      </w:pPr>
    </w:p>
    <w:p w14:paraId="3FEEB241" w14:textId="77777777" w:rsidR="00146875" w:rsidRDefault="00146875">
      <w:pPr>
        <w:rPr>
          <w:szCs w:val="22"/>
        </w:rPr>
      </w:pPr>
    </w:p>
    <w:p w14:paraId="065A3346" w14:textId="77777777" w:rsidR="00146875" w:rsidRDefault="00146875">
      <w:pPr>
        <w:rPr>
          <w:szCs w:val="22"/>
        </w:rPr>
      </w:pPr>
    </w:p>
    <w:p w14:paraId="05602F04" w14:textId="77777777" w:rsidR="00146875" w:rsidRDefault="00146875">
      <w:pPr>
        <w:rPr>
          <w:szCs w:val="22"/>
        </w:rPr>
      </w:pPr>
    </w:p>
    <w:p w14:paraId="36AFC62C" w14:textId="77777777" w:rsidR="00146875" w:rsidRDefault="00146875">
      <w:pPr>
        <w:rPr>
          <w:szCs w:val="22"/>
        </w:rPr>
      </w:pPr>
    </w:p>
    <w:p w14:paraId="44AB8262" w14:textId="77777777" w:rsidR="00146875" w:rsidRDefault="00146875">
      <w:pPr>
        <w:rPr>
          <w:szCs w:val="22"/>
        </w:rPr>
      </w:pPr>
    </w:p>
    <w:p w14:paraId="119BFD49" w14:textId="77777777" w:rsidR="00146875" w:rsidRDefault="00146875">
      <w:pPr>
        <w:rPr>
          <w:szCs w:val="22"/>
        </w:rPr>
      </w:pPr>
    </w:p>
    <w:p w14:paraId="38BBF318" w14:textId="77777777" w:rsidR="00146875" w:rsidRDefault="00146875">
      <w:pPr>
        <w:rPr>
          <w:szCs w:val="22"/>
        </w:rPr>
      </w:pPr>
    </w:p>
    <w:p w14:paraId="783AA012" w14:textId="77777777" w:rsidR="00146875" w:rsidRDefault="00146875">
      <w:pPr>
        <w:rPr>
          <w:szCs w:val="22"/>
        </w:rPr>
      </w:pPr>
    </w:p>
    <w:sectPr w:rsidR="00146875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4193" w14:textId="77777777" w:rsidR="001105BE" w:rsidRDefault="001105BE">
      <w:r>
        <w:separator/>
      </w:r>
    </w:p>
  </w:endnote>
  <w:endnote w:type="continuationSeparator" w:id="0">
    <w:p w14:paraId="62061E42" w14:textId="77777777" w:rsidR="001105BE" w:rsidRDefault="0011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1699" w14:textId="4FAF9C42" w:rsidR="00CF7227" w:rsidRDefault="00000000">
    <w:pPr>
      <w:pStyle w:val="Zpat"/>
    </w:pPr>
    <w:fldSimple w:instr=" DOCVARIABLE  dms_cj  \* MERGEFORMAT ">
      <w:r w:rsidR="00B04671" w:rsidRPr="00B04671">
        <w:rPr>
          <w:bCs/>
        </w:rPr>
        <w:t>MZE-15113/2024-11141</w:t>
      </w:r>
    </w:fldSimple>
    <w:r w:rsidR="00FB0D7C">
      <w:tab/>
    </w:r>
    <w:r w:rsidR="00FB0D7C">
      <w:fldChar w:fldCharType="begin"/>
    </w:r>
    <w:r w:rsidR="00FB0D7C">
      <w:instrText>PAGE   \* MERGEFORMAT</w:instrText>
    </w:r>
    <w:r w:rsidR="00FB0D7C">
      <w:fldChar w:fldCharType="separate"/>
    </w:r>
    <w:r w:rsidR="00FB0D7C">
      <w:t>4</w:t>
    </w:r>
    <w:r w:rsidR="00FB0D7C">
      <w:fldChar w:fldCharType="end"/>
    </w:r>
  </w:p>
  <w:p w14:paraId="2696169A" w14:textId="77777777" w:rsidR="00CF7227" w:rsidRDefault="00CF72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27CE" w14:textId="77777777" w:rsidR="001105BE" w:rsidRDefault="001105BE">
      <w:r>
        <w:separator/>
      </w:r>
    </w:p>
  </w:footnote>
  <w:footnote w:type="continuationSeparator" w:id="0">
    <w:p w14:paraId="150D29F9" w14:textId="77777777" w:rsidR="001105BE" w:rsidRDefault="0011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1697" w14:textId="2518E6A9" w:rsidR="00CF7227" w:rsidRDefault="00CF72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1698" w14:textId="4755B397" w:rsidR="00CF7227" w:rsidRDefault="00CF72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169B" w14:textId="55512583" w:rsidR="00CF7227" w:rsidRDefault="00CF72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4F81"/>
    <w:multiLevelType w:val="multilevel"/>
    <w:tmpl w:val="CDB04E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9E3E26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9ED035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7DE658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1908AC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C12898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0C4C3E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44CC9A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CFC389"/>
    <w:multiLevelType w:val="multilevel"/>
    <w:tmpl w:val="8056E1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76C8767"/>
    <w:multiLevelType w:val="multilevel"/>
    <w:tmpl w:val="B8D8A7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56DB3DD3"/>
    <w:multiLevelType w:val="multilevel"/>
    <w:tmpl w:val="8A6261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86047AB"/>
    <w:multiLevelType w:val="multilevel"/>
    <w:tmpl w:val="9F9CD4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A8EF2C9"/>
    <w:multiLevelType w:val="multilevel"/>
    <w:tmpl w:val="45A2A4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0F37353"/>
    <w:multiLevelType w:val="multilevel"/>
    <w:tmpl w:val="4A02B4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49FA4F6"/>
    <w:multiLevelType w:val="multilevel"/>
    <w:tmpl w:val="8E222A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6866C8C"/>
    <w:multiLevelType w:val="multilevel"/>
    <w:tmpl w:val="A112D6B8"/>
    <w:lvl w:ilvl="0">
      <w:start w:val="1"/>
      <w:numFmt w:val="decimal"/>
      <w:lvlText w:val="%1."/>
      <w:lvlJc w:val="left"/>
      <w:pPr>
        <w:ind w:left="708" w:hanging="468"/>
      </w:pPr>
      <w:rPr>
        <w:i w:val="0"/>
      </w:rPr>
    </w:lvl>
    <w:lvl w:ilvl="1">
      <w:start w:val="1"/>
      <w:numFmt w:val="decimal"/>
      <w:lvlText w:val="%2."/>
      <w:lvlJc w:val="left"/>
      <w:pPr>
        <w:ind w:left="132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6866C8D"/>
    <w:multiLevelType w:val="multilevel"/>
    <w:tmpl w:val="09FC51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F3F98F"/>
    <w:multiLevelType w:val="multilevel"/>
    <w:tmpl w:val="6FF8FD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F8B06EC"/>
    <w:multiLevelType w:val="multilevel"/>
    <w:tmpl w:val="5D82D156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pStyle w:val="Textlnkuslov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36243"/>
    <w:multiLevelType w:val="multilevel"/>
    <w:tmpl w:val="AC1662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09061">
    <w:abstractNumId w:val="0"/>
  </w:num>
  <w:num w:numId="2" w16cid:durableId="793795683">
    <w:abstractNumId w:val="1"/>
  </w:num>
  <w:num w:numId="3" w16cid:durableId="716010805">
    <w:abstractNumId w:val="2"/>
  </w:num>
  <w:num w:numId="4" w16cid:durableId="72825681">
    <w:abstractNumId w:val="3"/>
  </w:num>
  <w:num w:numId="5" w16cid:durableId="112947720">
    <w:abstractNumId w:val="4"/>
  </w:num>
  <w:num w:numId="6" w16cid:durableId="148060385">
    <w:abstractNumId w:val="5"/>
  </w:num>
  <w:num w:numId="7" w16cid:durableId="1180044809">
    <w:abstractNumId w:val="6"/>
  </w:num>
  <w:num w:numId="8" w16cid:durableId="1607345439">
    <w:abstractNumId w:val="7"/>
  </w:num>
  <w:num w:numId="9" w16cid:durableId="131945215">
    <w:abstractNumId w:val="8"/>
  </w:num>
  <w:num w:numId="10" w16cid:durableId="307101833">
    <w:abstractNumId w:val="9"/>
  </w:num>
  <w:num w:numId="11" w16cid:durableId="1237397095">
    <w:abstractNumId w:val="10"/>
  </w:num>
  <w:num w:numId="12" w16cid:durableId="922836097">
    <w:abstractNumId w:val="11"/>
  </w:num>
  <w:num w:numId="13" w16cid:durableId="1082919278">
    <w:abstractNumId w:val="12"/>
  </w:num>
  <w:num w:numId="14" w16cid:durableId="1649893456">
    <w:abstractNumId w:val="13"/>
  </w:num>
  <w:num w:numId="15" w16cid:durableId="1885171984">
    <w:abstractNumId w:val="14"/>
  </w:num>
  <w:num w:numId="16" w16cid:durableId="570046737">
    <w:abstractNumId w:val="15"/>
  </w:num>
  <w:num w:numId="17" w16cid:durableId="946808568">
    <w:abstractNumId w:val="16"/>
  </w:num>
  <w:num w:numId="18" w16cid:durableId="1033456505">
    <w:abstractNumId w:val="17"/>
  </w:num>
  <w:num w:numId="19" w16cid:durableId="934360071">
    <w:abstractNumId w:val="18"/>
  </w:num>
  <w:num w:numId="20" w16cid:durableId="2020427287">
    <w:abstractNumId w:val="19"/>
  </w:num>
  <w:num w:numId="21" w16cid:durableId="2207956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56213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61629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46873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7439805"/>
    <w:docVar w:name="dms_carovy_kod_cj" w:val="MZE-15113/2024-11141"/>
    <w:docVar w:name="dms_cj" w:val="MZE-15113/2024-11141"/>
    <w:docVar w:name="dms_cj_skn" w:val="%%%nevyplněno%%%"/>
    <w:docVar w:name="dms_datum" w:val="23. 2. 2024"/>
    <w:docVar w:name="dms_datum_textem" w:val="23. února 2024"/>
    <w:docVar w:name="dms_datum_vzniku" w:val="23. 2. 2024 10:21:11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4VZ4103/2020-11141"/>
    <w:docVar w:name="dms_spravce_jmeno" w:val="Hana Kasalová"/>
    <w:docVar w:name="dms_spravce_mail" w:val="Hana.Kasalova@mze.gov.cz"/>
    <w:docVar w:name="dms_spravce_telefon" w:val="%%%nevyplněno%%%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na zajištění úklidových prací Rakovník"/>
    <w:docVar w:name="dms_VNVSpravce" w:val="%%%nevyplněno%%%"/>
    <w:docVar w:name="dms_zpracoval_jmeno" w:val="Hana Kasalová"/>
    <w:docVar w:name="dms_zpracoval_mail" w:val="Hana.Kasalova@mze.gov.cz"/>
    <w:docVar w:name="dms_zpracoval_telefon" w:val="%%%nevyplněno%%%"/>
  </w:docVars>
  <w:rsids>
    <w:rsidRoot w:val="00CF7227"/>
    <w:rsid w:val="000425E4"/>
    <w:rsid w:val="000E6953"/>
    <w:rsid w:val="001105BE"/>
    <w:rsid w:val="00146875"/>
    <w:rsid w:val="00275724"/>
    <w:rsid w:val="003231BF"/>
    <w:rsid w:val="007F7875"/>
    <w:rsid w:val="00B04671"/>
    <w:rsid w:val="00B23D36"/>
    <w:rsid w:val="00BB07A6"/>
    <w:rsid w:val="00CF7227"/>
    <w:rsid w:val="00DC099D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2696160E"/>
  <w15:docId w15:val="{3B895DB2-6616-4E31-A4B1-980B9449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rPr>
      <w:sz w:val="24"/>
    </w:rPr>
  </w:style>
  <w:style w:type="paragraph" w:styleId="Odstavecseseznamem">
    <w:name w:val="List Paragraph"/>
    <w:basedOn w:val="Normln"/>
    <w:link w:val="OdstavecseseznamemChar"/>
    <w:qFormat/>
    <w:pPr>
      <w:ind w:left="708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Normln"/>
    <w:uiPriority w:val="99"/>
    <w:pPr>
      <w:overflowPunct w:val="0"/>
      <w:autoSpaceDE w:val="0"/>
      <w:autoSpaceDN w:val="0"/>
      <w:adjustRightInd w:val="0"/>
      <w:ind w:left="284" w:hanging="284"/>
    </w:pPr>
    <w:rPr>
      <w:rFonts w:asciiTheme="minorHAnsi" w:eastAsia="Times New Roman" w:hAnsiTheme="minorHAnsi" w:cs="Times New Roman"/>
      <w:sz w:val="24"/>
      <w:szCs w:val="20"/>
      <w:lang w:eastAsia="cs-CZ"/>
    </w:rPr>
  </w:style>
  <w:style w:type="paragraph" w:customStyle="1" w:styleId="Textlnkuslovan">
    <w:name w:val="Text článku číslovaný"/>
    <w:basedOn w:val="Normln"/>
    <w:pPr>
      <w:numPr>
        <w:ilvl w:val="1"/>
        <w:numId w:val="24"/>
      </w:numPr>
      <w:spacing w:after="120" w:line="280" w:lineRule="exact"/>
    </w:pPr>
    <w:rPr>
      <w:rFonts w:ascii="Times New Roman" w:eastAsia="Times New Roman" w:hAnsi="Times New Roman" w:cs="Times New Roman"/>
      <w:sz w:val="20"/>
      <w:lang w:eastAsia="ar-SA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character" w:customStyle="1" w:styleId="RLProhlensmluvnchstranChar">
    <w:name w:val="RL Prohlášení smluvních stran Char"/>
    <w:basedOn w:val="Standardnpsmoodstavce"/>
    <w:rPr>
      <w:rFonts w:ascii="Calibri" w:eastAsia="Calibri" w:hAnsi="Calibri" w:cs="Calibri" w:hint="default"/>
      <w:b/>
      <w:bCs w:val="0"/>
      <w:sz w:val="22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hana.kasalova@mze.gov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Kasalová Hana</cp:lastModifiedBy>
  <cp:revision>2</cp:revision>
  <cp:lastPrinted>2024-02-23T12:35:00Z</cp:lastPrinted>
  <dcterms:created xsi:type="dcterms:W3CDTF">2024-03-04T10:01:00Z</dcterms:created>
  <dcterms:modified xsi:type="dcterms:W3CDTF">2024-03-04T10:01:00Z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