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E5A" w:rsidRDefault="0002040E">
      <w:pPr>
        <w:spacing w:line="1" w:lineRule="exact"/>
      </w:pPr>
      <w:r>
        <w:rPr>
          <w:noProof/>
        </w:rPr>
        <w:drawing>
          <wp:anchor distT="0" distB="0" distL="0" distR="0" simplePos="0" relativeHeight="62914690" behindDoc="1" locked="0" layoutInCell="1" allowOverlap="1">
            <wp:simplePos x="0" y="0"/>
            <wp:positionH relativeFrom="page">
              <wp:posOffset>788035</wp:posOffset>
            </wp:positionH>
            <wp:positionV relativeFrom="margin">
              <wp:posOffset>-694690</wp:posOffset>
            </wp:positionV>
            <wp:extent cx="1420495" cy="6705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20495" cy="670560"/>
                    </a:xfrm>
                    <a:prstGeom prst="rect">
                      <a:avLst/>
                    </a:prstGeom>
                  </pic:spPr>
                </pic:pic>
              </a:graphicData>
            </a:graphic>
          </wp:anchor>
        </w:drawing>
      </w:r>
      <w:r>
        <w:rPr>
          <w:noProof/>
        </w:rPr>
        <w:drawing>
          <wp:anchor distT="0" distB="0" distL="0" distR="0" simplePos="0" relativeHeight="62914691" behindDoc="1" locked="0" layoutInCell="1" allowOverlap="1">
            <wp:simplePos x="0" y="0"/>
            <wp:positionH relativeFrom="page">
              <wp:posOffset>5862955</wp:posOffset>
            </wp:positionH>
            <wp:positionV relativeFrom="margin">
              <wp:posOffset>-633730</wp:posOffset>
            </wp:positionV>
            <wp:extent cx="792480" cy="3111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792480" cy="311150"/>
                    </a:xfrm>
                    <a:prstGeom prst="rect">
                      <a:avLst/>
                    </a:prstGeom>
                  </pic:spPr>
                </pic:pic>
              </a:graphicData>
            </a:graphic>
          </wp:anchor>
        </w:drawing>
      </w:r>
    </w:p>
    <w:p w:rsidR="00141E5A" w:rsidRDefault="00141E5A">
      <w:pPr>
        <w:spacing w:line="1" w:lineRule="exact"/>
        <w:sectPr w:rsidR="00141E5A">
          <w:headerReference w:type="even" r:id="rId9"/>
          <w:headerReference w:type="default" r:id="rId10"/>
          <w:footerReference w:type="even" r:id="rId11"/>
          <w:footerReference w:type="default" r:id="rId12"/>
          <w:pgSz w:w="11900" w:h="16840"/>
          <w:pgMar w:top="1516" w:right="1222" w:bottom="1240" w:left="1232" w:header="0" w:footer="3" w:gutter="0"/>
          <w:pgNumType w:start="1"/>
          <w:cols w:space="720"/>
          <w:noEndnote/>
          <w:docGrid w:linePitch="360"/>
        </w:sectPr>
      </w:pPr>
    </w:p>
    <w:p w:rsidR="00141E5A" w:rsidRDefault="00141E5A">
      <w:pPr>
        <w:spacing w:line="240" w:lineRule="exact"/>
        <w:rPr>
          <w:sz w:val="19"/>
          <w:szCs w:val="19"/>
        </w:rPr>
      </w:pPr>
    </w:p>
    <w:p w:rsidR="00141E5A" w:rsidRDefault="00141E5A">
      <w:pPr>
        <w:spacing w:before="119" w:after="119" w:line="240" w:lineRule="exact"/>
        <w:rPr>
          <w:sz w:val="19"/>
          <w:szCs w:val="19"/>
        </w:rPr>
      </w:pPr>
    </w:p>
    <w:p w:rsidR="00141E5A" w:rsidRDefault="00141E5A">
      <w:pPr>
        <w:spacing w:line="1" w:lineRule="exact"/>
        <w:sectPr w:rsidR="00141E5A">
          <w:type w:val="continuous"/>
          <w:pgSz w:w="11900" w:h="16840"/>
          <w:pgMar w:top="1416" w:right="0" w:bottom="1416" w:left="0" w:header="0" w:footer="3" w:gutter="0"/>
          <w:cols w:space="720"/>
          <w:noEndnote/>
          <w:docGrid w:linePitch="360"/>
        </w:sectPr>
      </w:pPr>
    </w:p>
    <w:p w:rsidR="00141E5A" w:rsidRDefault="0002040E">
      <w:pPr>
        <w:pStyle w:val="Bodytext10"/>
        <w:spacing w:after="120"/>
        <w:jc w:val="center"/>
      </w:pPr>
      <w:r>
        <w:rPr>
          <w:rStyle w:val="Bodytext1"/>
          <w:b/>
          <w:bCs/>
        </w:rPr>
        <w:t xml:space="preserve">SMLOUVA O PŘÍSTUPU </w:t>
      </w:r>
      <w:r>
        <w:rPr>
          <w:rStyle w:val="Bodytext1"/>
          <w:b/>
          <w:bCs/>
        </w:rPr>
        <w:t>POSKYTOVATELE ZDRAVOTNÍCH SLUŽEB</w:t>
      </w:r>
    </w:p>
    <w:p w:rsidR="00141E5A" w:rsidRDefault="0002040E">
      <w:pPr>
        <w:pStyle w:val="Heading210"/>
        <w:keepNext/>
        <w:keepLines/>
        <w:spacing w:after="360"/>
      </w:pPr>
      <w:bookmarkStart w:id="0" w:name="bookmark0"/>
      <w:r>
        <w:rPr>
          <w:rStyle w:val="Heading21"/>
          <w:b/>
          <w:bCs/>
        </w:rPr>
        <w:t xml:space="preserve">K VÝMĚNNÉ SÍTI </w:t>
      </w:r>
      <w:proofErr w:type="spellStart"/>
      <w:r>
        <w:rPr>
          <w:rStyle w:val="Heading21"/>
          <w:b/>
          <w:bCs/>
        </w:rPr>
        <w:t>eMeDocS</w:t>
      </w:r>
      <w:bookmarkEnd w:id="0"/>
      <w:proofErr w:type="spellEnd"/>
    </w:p>
    <w:p w:rsidR="00141E5A" w:rsidRDefault="0002040E">
      <w:pPr>
        <w:pStyle w:val="Bodytext10"/>
        <w:spacing w:after="280"/>
        <w:jc w:val="both"/>
      </w:pPr>
      <w:r>
        <w:rPr>
          <w:rStyle w:val="Bodytext1"/>
        </w:rPr>
        <w:t>Smluvní strany:</w:t>
      </w:r>
    </w:p>
    <w:p w:rsidR="00141E5A" w:rsidRDefault="0002040E">
      <w:pPr>
        <w:pStyle w:val="Tablecaption10"/>
        <w:rPr>
          <w:sz w:val="22"/>
          <w:szCs w:val="22"/>
        </w:rPr>
      </w:pPr>
      <w:r>
        <w:rPr>
          <w:rStyle w:val="Tablecaption1"/>
          <w:b/>
          <w:bCs/>
          <w:color w:val="000000"/>
          <w:sz w:val="22"/>
          <w:szCs w:val="22"/>
        </w:rPr>
        <w:t>Krajská nemocnice T. Bati, a. s.</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6216"/>
      </w:tblGrid>
      <w:tr w:rsidR="00141E5A">
        <w:tblPrEx>
          <w:tblCellMar>
            <w:top w:w="0" w:type="dxa"/>
            <w:bottom w:w="0" w:type="dxa"/>
          </w:tblCellMar>
        </w:tblPrEx>
        <w:trPr>
          <w:trHeight w:hRule="exact" w:val="240"/>
          <w:jc w:val="center"/>
        </w:trPr>
        <w:tc>
          <w:tcPr>
            <w:tcW w:w="3216" w:type="dxa"/>
            <w:shd w:val="clear" w:color="auto" w:fill="auto"/>
          </w:tcPr>
          <w:p w:rsidR="00141E5A" w:rsidRDefault="0002040E">
            <w:pPr>
              <w:pStyle w:val="Other10"/>
              <w:spacing w:after="0"/>
            </w:pPr>
            <w:r>
              <w:rPr>
                <w:rStyle w:val="Other1"/>
              </w:rPr>
              <w:t>se sídlem:</w:t>
            </w:r>
          </w:p>
        </w:tc>
        <w:tc>
          <w:tcPr>
            <w:tcW w:w="6216" w:type="dxa"/>
            <w:shd w:val="clear" w:color="auto" w:fill="auto"/>
          </w:tcPr>
          <w:p w:rsidR="00141E5A" w:rsidRDefault="0002040E">
            <w:pPr>
              <w:pStyle w:val="Other10"/>
              <w:spacing w:after="0"/>
              <w:ind w:firstLine="380"/>
            </w:pPr>
            <w:r>
              <w:rPr>
                <w:rStyle w:val="Other1"/>
              </w:rPr>
              <w:t>Havlíčkovo nábřeží 600, 762 75 Zlín</w:t>
            </w:r>
          </w:p>
        </w:tc>
      </w:tr>
      <w:tr w:rsidR="00141E5A">
        <w:tblPrEx>
          <w:tblCellMar>
            <w:top w:w="0" w:type="dxa"/>
            <w:bottom w:w="0" w:type="dxa"/>
          </w:tblCellMar>
        </w:tblPrEx>
        <w:trPr>
          <w:trHeight w:hRule="exact" w:val="259"/>
          <w:jc w:val="center"/>
        </w:trPr>
        <w:tc>
          <w:tcPr>
            <w:tcW w:w="3216" w:type="dxa"/>
            <w:shd w:val="clear" w:color="auto" w:fill="auto"/>
          </w:tcPr>
          <w:p w:rsidR="00141E5A" w:rsidRDefault="0002040E">
            <w:pPr>
              <w:pStyle w:val="Other10"/>
              <w:spacing w:after="0"/>
            </w:pPr>
            <w:r>
              <w:rPr>
                <w:rStyle w:val="Other1"/>
              </w:rPr>
              <w:t>IČO:</w:t>
            </w:r>
          </w:p>
        </w:tc>
        <w:tc>
          <w:tcPr>
            <w:tcW w:w="6216" w:type="dxa"/>
            <w:shd w:val="clear" w:color="auto" w:fill="auto"/>
          </w:tcPr>
          <w:p w:rsidR="00141E5A" w:rsidRDefault="0002040E">
            <w:pPr>
              <w:pStyle w:val="Other10"/>
              <w:spacing w:after="0"/>
              <w:ind w:firstLine="380"/>
            </w:pPr>
            <w:r>
              <w:rPr>
                <w:rStyle w:val="Other1"/>
              </w:rPr>
              <w:t>27661989</w:t>
            </w:r>
          </w:p>
        </w:tc>
      </w:tr>
      <w:tr w:rsidR="00141E5A">
        <w:tblPrEx>
          <w:tblCellMar>
            <w:top w:w="0" w:type="dxa"/>
            <w:bottom w:w="0" w:type="dxa"/>
          </w:tblCellMar>
        </w:tblPrEx>
        <w:trPr>
          <w:trHeight w:hRule="exact" w:val="254"/>
          <w:jc w:val="center"/>
        </w:trPr>
        <w:tc>
          <w:tcPr>
            <w:tcW w:w="3216" w:type="dxa"/>
            <w:shd w:val="clear" w:color="auto" w:fill="auto"/>
          </w:tcPr>
          <w:p w:rsidR="00141E5A" w:rsidRDefault="0002040E">
            <w:pPr>
              <w:pStyle w:val="Other10"/>
              <w:spacing w:after="0"/>
            </w:pPr>
            <w:r>
              <w:rPr>
                <w:rStyle w:val="Other1"/>
              </w:rPr>
              <w:t>DIČ:</w:t>
            </w:r>
          </w:p>
        </w:tc>
        <w:tc>
          <w:tcPr>
            <w:tcW w:w="6216" w:type="dxa"/>
            <w:shd w:val="clear" w:color="auto" w:fill="auto"/>
          </w:tcPr>
          <w:p w:rsidR="00141E5A" w:rsidRDefault="0002040E">
            <w:pPr>
              <w:pStyle w:val="Other10"/>
              <w:spacing w:after="0"/>
              <w:ind w:firstLine="380"/>
            </w:pPr>
            <w:r>
              <w:rPr>
                <w:rStyle w:val="Other1"/>
              </w:rPr>
              <w:t>CZ27661989</w:t>
            </w:r>
          </w:p>
        </w:tc>
      </w:tr>
      <w:tr w:rsidR="00141E5A">
        <w:tblPrEx>
          <w:tblCellMar>
            <w:top w:w="0" w:type="dxa"/>
            <w:bottom w:w="0" w:type="dxa"/>
          </w:tblCellMar>
        </w:tblPrEx>
        <w:trPr>
          <w:trHeight w:hRule="exact" w:val="514"/>
          <w:jc w:val="center"/>
        </w:trPr>
        <w:tc>
          <w:tcPr>
            <w:tcW w:w="3216" w:type="dxa"/>
            <w:shd w:val="clear" w:color="auto" w:fill="auto"/>
          </w:tcPr>
          <w:p w:rsidR="00141E5A" w:rsidRDefault="0002040E">
            <w:pPr>
              <w:pStyle w:val="Other10"/>
              <w:spacing w:after="0"/>
            </w:pPr>
            <w:r>
              <w:rPr>
                <w:rStyle w:val="Other1"/>
              </w:rPr>
              <w:t>zastoupen/a:</w:t>
            </w:r>
          </w:p>
        </w:tc>
        <w:tc>
          <w:tcPr>
            <w:tcW w:w="6216" w:type="dxa"/>
            <w:shd w:val="clear" w:color="auto" w:fill="auto"/>
            <w:vAlign w:val="bottom"/>
          </w:tcPr>
          <w:p w:rsidR="00141E5A" w:rsidRDefault="0002040E">
            <w:pPr>
              <w:pStyle w:val="Other10"/>
              <w:tabs>
                <w:tab w:val="left" w:pos="1119"/>
                <w:tab w:val="left" w:pos="2175"/>
                <w:tab w:val="left" w:pos="3270"/>
                <w:tab w:val="left" w:pos="4695"/>
              </w:tabs>
              <w:spacing w:after="0"/>
              <w:ind w:firstLine="380"/>
            </w:pPr>
            <w:r>
              <w:rPr>
                <w:rStyle w:val="Other1"/>
              </w:rPr>
              <w:t>Ing.</w:t>
            </w:r>
            <w:r>
              <w:rPr>
                <w:rStyle w:val="Other1"/>
              </w:rPr>
              <w:tab/>
              <w:t>Janem</w:t>
            </w:r>
            <w:r>
              <w:rPr>
                <w:rStyle w:val="Other1"/>
              </w:rPr>
              <w:tab/>
              <w:t>Hrdým,</w:t>
            </w:r>
            <w:r>
              <w:rPr>
                <w:rStyle w:val="Other1"/>
              </w:rPr>
              <w:tab/>
              <w:t>předsedou</w:t>
            </w:r>
            <w:r>
              <w:rPr>
                <w:rStyle w:val="Other1"/>
              </w:rPr>
              <w:tab/>
              <w:t>představenstva</w:t>
            </w:r>
          </w:p>
          <w:p w:rsidR="00141E5A" w:rsidRDefault="0002040E">
            <w:pPr>
              <w:pStyle w:val="Other10"/>
              <w:spacing w:after="0"/>
              <w:ind w:firstLine="380"/>
            </w:pPr>
            <w:r>
              <w:rPr>
                <w:rStyle w:val="Other1"/>
              </w:rPr>
              <w:t>a Ing. Martinem</w:t>
            </w:r>
            <w:r>
              <w:rPr>
                <w:rStyle w:val="Other1"/>
              </w:rPr>
              <w:t xml:space="preserve"> </w:t>
            </w:r>
            <w:proofErr w:type="spellStart"/>
            <w:r>
              <w:rPr>
                <w:rStyle w:val="Other1"/>
              </w:rPr>
              <w:t>Dévou</w:t>
            </w:r>
            <w:proofErr w:type="spellEnd"/>
            <w:r>
              <w:rPr>
                <w:rStyle w:val="Other1"/>
              </w:rPr>
              <w:t>, členem představenstva</w:t>
            </w:r>
          </w:p>
        </w:tc>
      </w:tr>
      <w:tr w:rsidR="00141E5A">
        <w:tblPrEx>
          <w:tblCellMar>
            <w:top w:w="0" w:type="dxa"/>
            <w:bottom w:w="0" w:type="dxa"/>
          </w:tblCellMar>
        </w:tblPrEx>
        <w:trPr>
          <w:trHeight w:hRule="exact" w:val="274"/>
          <w:jc w:val="center"/>
        </w:trPr>
        <w:tc>
          <w:tcPr>
            <w:tcW w:w="3216" w:type="dxa"/>
            <w:shd w:val="clear" w:color="auto" w:fill="auto"/>
          </w:tcPr>
          <w:p w:rsidR="00141E5A" w:rsidRDefault="0002040E">
            <w:pPr>
              <w:pStyle w:val="Other10"/>
              <w:spacing w:after="0"/>
            </w:pPr>
            <w:r>
              <w:rPr>
                <w:rStyle w:val="Other1"/>
              </w:rPr>
              <w:t>kontaktní osoba:</w:t>
            </w:r>
          </w:p>
        </w:tc>
        <w:tc>
          <w:tcPr>
            <w:tcW w:w="6216" w:type="dxa"/>
            <w:shd w:val="clear" w:color="auto" w:fill="auto"/>
          </w:tcPr>
          <w:p w:rsidR="00141E5A" w:rsidRDefault="006F515F">
            <w:pPr>
              <w:pStyle w:val="Other10"/>
              <w:spacing w:after="0"/>
              <w:ind w:firstLine="380"/>
            </w:pPr>
            <w:proofErr w:type="spellStart"/>
            <w:r>
              <w:rPr>
                <w:rStyle w:val="Other1"/>
              </w:rPr>
              <w:t>xxxxxxxxxxxxxxx</w:t>
            </w:r>
            <w:proofErr w:type="spellEnd"/>
            <w:r w:rsidR="0002040E">
              <w:rPr>
                <w:rStyle w:val="Other1"/>
              </w:rPr>
              <w:t>, náměstek pro informační technologie</w:t>
            </w:r>
          </w:p>
        </w:tc>
      </w:tr>
    </w:tbl>
    <w:p w:rsidR="00141E5A" w:rsidRDefault="0002040E">
      <w:pPr>
        <w:pStyle w:val="Tablecaption10"/>
        <w:rPr>
          <w:sz w:val="22"/>
          <w:szCs w:val="22"/>
        </w:rPr>
      </w:pPr>
      <w:r>
        <w:rPr>
          <w:rStyle w:val="Tablecaption1"/>
          <w:color w:val="000000"/>
          <w:sz w:val="22"/>
          <w:szCs w:val="22"/>
        </w:rPr>
        <w:t>zapsána v OR u KS v Brně, oddíl B., vložka 4437</w:t>
      </w:r>
    </w:p>
    <w:p w:rsidR="00141E5A" w:rsidRDefault="00141E5A">
      <w:pPr>
        <w:spacing w:after="239" w:line="1" w:lineRule="exact"/>
      </w:pPr>
    </w:p>
    <w:p w:rsidR="00141E5A" w:rsidRDefault="0002040E">
      <w:pPr>
        <w:pStyle w:val="Bodytext10"/>
        <w:spacing w:after="240"/>
        <w:jc w:val="both"/>
      </w:pPr>
      <w:r>
        <w:rPr>
          <w:rStyle w:val="Bodytext1"/>
        </w:rPr>
        <w:t>(dále jen „Přistupující“)</w:t>
      </w:r>
    </w:p>
    <w:p w:rsidR="00141E5A" w:rsidRDefault="0002040E">
      <w:pPr>
        <w:pStyle w:val="Bodytext10"/>
        <w:spacing w:after="280"/>
        <w:jc w:val="both"/>
      </w:pPr>
      <w:r>
        <w:rPr>
          <w:rStyle w:val="Bodytext1"/>
        </w:rP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16"/>
        <w:gridCol w:w="6216"/>
      </w:tblGrid>
      <w:tr w:rsidR="00141E5A">
        <w:tblPrEx>
          <w:tblCellMar>
            <w:top w:w="0" w:type="dxa"/>
            <w:bottom w:w="0" w:type="dxa"/>
          </w:tblCellMar>
        </w:tblPrEx>
        <w:trPr>
          <w:trHeight w:hRule="exact" w:val="475"/>
          <w:jc w:val="center"/>
        </w:trPr>
        <w:tc>
          <w:tcPr>
            <w:tcW w:w="3216" w:type="dxa"/>
            <w:shd w:val="clear" w:color="auto" w:fill="auto"/>
          </w:tcPr>
          <w:p w:rsidR="00141E5A" w:rsidRDefault="0002040E">
            <w:pPr>
              <w:pStyle w:val="Other10"/>
              <w:spacing w:after="0"/>
            </w:pPr>
            <w:r>
              <w:rPr>
                <w:rStyle w:val="Other1"/>
                <w:b/>
                <w:bCs/>
              </w:rPr>
              <w:t xml:space="preserve">Kraj Vysočina </w:t>
            </w:r>
            <w:r>
              <w:rPr>
                <w:rStyle w:val="Other1"/>
              </w:rPr>
              <w:t>se sídlem:</w:t>
            </w:r>
          </w:p>
        </w:tc>
        <w:tc>
          <w:tcPr>
            <w:tcW w:w="6216" w:type="dxa"/>
            <w:shd w:val="clear" w:color="auto" w:fill="auto"/>
            <w:vAlign w:val="bottom"/>
          </w:tcPr>
          <w:p w:rsidR="00141E5A" w:rsidRDefault="0002040E">
            <w:pPr>
              <w:pStyle w:val="Other10"/>
              <w:spacing w:after="0"/>
              <w:ind w:firstLine="380"/>
            </w:pPr>
            <w:r>
              <w:rPr>
                <w:rStyle w:val="Other1"/>
              </w:rPr>
              <w:t>Žižkova 1882/57, 586 01 Jihlava</w:t>
            </w:r>
          </w:p>
        </w:tc>
      </w:tr>
      <w:tr w:rsidR="00141E5A">
        <w:tblPrEx>
          <w:tblCellMar>
            <w:top w:w="0" w:type="dxa"/>
            <w:bottom w:w="0" w:type="dxa"/>
          </w:tblCellMar>
        </w:tblPrEx>
        <w:trPr>
          <w:trHeight w:hRule="exact" w:val="259"/>
          <w:jc w:val="center"/>
        </w:trPr>
        <w:tc>
          <w:tcPr>
            <w:tcW w:w="3216" w:type="dxa"/>
            <w:shd w:val="clear" w:color="auto" w:fill="auto"/>
          </w:tcPr>
          <w:p w:rsidR="00141E5A" w:rsidRDefault="0002040E">
            <w:pPr>
              <w:pStyle w:val="Other10"/>
              <w:spacing w:after="0"/>
            </w:pPr>
            <w:r>
              <w:rPr>
                <w:rStyle w:val="Other1"/>
              </w:rPr>
              <w:t>IČO:</w:t>
            </w:r>
          </w:p>
        </w:tc>
        <w:tc>
          <w:tcPr>
            <w:tcW w:w="6216" w:type="dxa"/>
            <w:shd w:val="clear" w:color="auto" w:fill="auto"/>
          </w:tcPr>
          <w:p w:rsidR="00141E5A" w:rsidRDefault="0002040E">
            <w:pPr>
              <w:pStyle w:val="Other10"/>
              <w:spacing w:after="0"/>
              <w:ind w:firstLine="380"/>
            </w:pPr>
            <w:r>
              <w:rPr>
                <w:rStyle w:val="Other1"/>
              </w:rPr>
              <w:t>70890749</w:t>
            </w:r>
          </w:p>
        </w:tc>
      </w:tr>
      <w:tr w:rsidR="00141E5A">
        <w:tblPrEx>
          <w:tblCellMar>
            <w:top w:w="0" w:type="dxa"/>
            <w:bottom w:w="0" w:type="dxa"/>
          </w:tblCellMar>
        </w:tblPrEx>
        <w:trPr>
          <w:trHeight w:hRule="exact" w:val="250"/>
          <w:jc w:val="center"/>
        </w:trPr>
        <w:tc>
          <w:tcPr>
            <w:tcW w:w="3216" w:type="dxa"/>
            <w:shd w:val="clear" w:color="auto" w:fill="auto"/>
          </w:tcPr>
          <w:p w:rsidR="00141E5A" w:rsidRDefault="0002040E">
            <w:pPr>
              <w:pStyle w:val="Other10"/>
              <w:spacing w:after="0"/>
            </w:pPr>
            <w:r>
              <w:rPr>
                <w:rStyle w:val="Other1"/>
              </w:rPr>
              <w:t>DIČ:</w:t>
            </w:r>
          </w:p>
        </w:tc>
        <w:tc>
          <w:tcPr>
            <w:tcW w:w="6216" w:type="dxa"/>
            <w:shd w:val="clear" w:color="auto" w:fill="auto"/>
          </w:tcPr>
          <w:p w:rsidR="00141E5A" w:rsidRDefault="0002040E">
            <w:pPr>
              <w:pStyle w:val="Other10"/>
              <w:spacing w:after="0"/>
              <w:ind w:firstLine="380"/>
            </w:pPr>
            <w:r>
              <w:rPr>
                <w:rStyle w:val="Other1"/>
              </w:rPr>
              <w:t>CZ 70890749</w:t>
            </w:r>
          </w:p>
        </w:tc>
      </w:tr>
      <w:tr w:rsidR="00141E5A">
        <w:tblPrEx>
          <w:tblCellMar>
            <w:top w:w="0" w:type="dxa"/>
            <w:bottom w:w="0" w:type="dxa"/>
          </w:tblCellMar>
        </w:tblPrEx>
        <w:trPr>
          <w:trHeight w:hRule="exact" w:val="269"/>
          <w:jc w:val="center"/>
        </w:trPr>
        <w:tc>
          <w:tcPr>
            <w:tcW w:w="3216" w:type="dxa"/>
            <w:shd w:val="clear" w:color="auto" w:fill="auto"/>
            <w:vAlign w:val="bottom"/>
          </w:tcPr>
          <w:p w:rsidR="00141E5A" w:rsidRDefault="0002040E">
            <w:pPr>
              <w:pStyle w:val="Other10"/>
              <w:spacing w:after="0"/>
            </w:pPr>
            <w:r>
              <w:rPr>
                <w:rStyle w:val="Other1"/>
              </w:rPr>
              <w:t>zastoupen:</w:t>
            </w:r>
          </w:p>
        </w:tc>
        <w:tc>
          <w:tcPr>
            <w:tcW w:w="6216" w:type="dxa"/>
            <w:shd w:val="clear" w:color="auto" w:fill="auto"/>
            <w:vAlign w:val="bottom"/>
          </w:tcPr>
          <w:p w:rsidR="00141E5A" w:rsidRDefault="0002040E">
            <w:pPr>
              <w:pStyle w:val="Other10"/>
              <w:spacing w:after="0"/>
              <w:ind w:firstLine="380"/>
            </w:pPr>
            <w:r>
              <w:rPr>
                <w:rStyle w:val="Other1"/>
              </w:rPr>
              <w:t xml:space="preserve">RNDr. Janem </w:t>
            </w:r>
            <w:proofErr w:type="spellStart"/>
            <w:r>
              <w:rPr>
                <w:rStyle w:val="Other1"/>
              </w:rPr>
              <w:t>Břížďalou</w:t>
            </w:r>
            <w:proofErr w:type="spellEnd"/>
            <w:r>
              <w:rPr>
                <w:rStyle w:val="Other1"/>
              </w:rPr>
              <w:t>, radním kraje</w:t>
            </w:r>
          </w:p>
        </w:tc>
      </w:tr>
      <w:tr w:rsidR="00141E5A">
        <w:tblPrEx>
          <w:tblCellMar>
            <w:top w:w="0" w:type="dxa"/>
            <w:bottom w:w="0" w:type="dxa"/>
          </w:tblCellMar>
        </w:tblPrEx>
        <w:trPr>
          <w:trHeight w:hRule="exact" w:val="403"/>
          <w:jc w:val="center"/>
        </w:trPr>
        <w:tc>
          <w:tcPr>
            <w:tcW w:w="3216" w:type="dxa"/>
            <w:shd w:val="clear" w:color="auto" w:fill="auto"/>
          </w:tcPr>
          <w:p w:rsidR="00141E5A" w:rsidRDefault="0002040E">
            <w:pPr>
              <w:pStyle w:val="Other10"/>
              <w:spacing w:after="0"/>
            </w:pPr>
            <w:r>
              <w:rPr>
                <w:rStyle w:val="Other1"/>
              </w:rPr>
              <w:t>kontaktní osoba:</w:t>
            </w:r>
          </w:p>
        </w:tc>
        <w:tc>
          <w:tcPr>
            <w:tcW w:w="6216" w:type="dxa"/>
            <w:shd w:val="clear" w:color="auto" w:fill="auto"/>
          </w:tcPr>
          <w:p w:rsidR="00141E5A" w:rsidRDefault="006F515F">
            <w:pPr>
              <w:pStyle w:val="Other10"/>
              <w:spacing w:after="0"/>
              <w:ind w:firstLine="380"/>
            </w:pPr>
            <w:proofErr w:type="spellStart"/>
            <w:r>
              <w:rPr>
                <w:rStyle w:val="Other1"/>
              </w:rPr>
              <w:t>xxxxxxxxxxxxxxxxxxx</w:t>
            </w:r>
            <w:proofErr w:type="spellEnd"/>
          </w:p>
        </w:tc>
      </w:tr>
    </w:tbl>
    <w:p w:rsidR="00141E5A" w:rsidRDefault="00141E5A">
      <w:pPr>
        <w:spacing w:after="79" w:line="1" w:lineRule="exact"/>
      </w:pPr>
    </w:p>
    <w:p w:rsidR="00141E5A" w:rsidRDefault="0002040E">
      <w:pPr>
        <w:pStyle w:val="Bodytext10"/>
        <w:spacing w:after="240"/>
        <w:jc w:val="both"/>
      </w:pPr>
      <w:r>
        <w:rPr>
          <w:rStyle w:val="Bodytext1"/>
        </w:rPr>
        <w:t>(dále jen „Provozovatel“)</w:t>
      </w:r>
    </w:p>
    <w:p w:rsidR="00141E5A" w:rsidRDefault="0002040E">
      <w:pPr>
        <w:pStyle w:val="Bodytext10"/>
        <w:spacing w:after="740"/>
        <w:jc w:val="both"/>
      </w:pPr>
      <w:r>
        <w:rPr>
          <w:rStyle w:val="Bodytext1"/>
        </w:rPr>
        <w:t>(dále jednotlivě jako „Smluvní strana“ nebo společně jako „Smluvní strany“)</w:t>
      </w:r>
    </w:p>
    <w:p w:rsidR="00141E5A" w:rsidRDefault="0002040E">
      <w:pPr>
        <w:pStyle w:val="Bodytext10"/>
        <w:spacing w:after="500"/>
        <w:jc w:val="both"/>
      </w:pPr>
      <w:r>
        <w:rPr>
          <w:rStyle w:val="Bodytext1"/>
        </w:rPr>
        <w:t xml:space="preserve">uzavírají v souladu s ustanovením § 1746 odst. 2 </w:t>
      </w:r>
      <w:r>
        <w:rPr>
          <w:rStyle w:val="Bodytext1"/>
        </w:rPr>
        <w:t xml:space="preserve">zákona č. 89/2012 Sb., občanského zákoníku, ve znění pozdějších předpisů (dále jen občanský zákoník), tuto Smlouvu o přístupu ke komunikační a výměnné síti </w:t>
      </w:r>
      <w:proofErr w:type="spellStart"/>
      <w:r>
        <w:rPr>
          <w:rStyle w:val="Bodytext1"/>
        </w:rPr>
        <w:t>eMeDocS</w:t>
      </w:r>
      <w:proofErr w:type="spellEnd"/>
      <w:r>
        <w:rPr>
          <w:rStyle w:val="Bodytext1"/>
        </w:rPr>
        <w:t xml:space="preserve"> (dále také „Smlouva“):</w:t>
      </w:r>
    </w:p>
    <w:p w:rsidR="00141E5A" w:rsidRDefault="0002040E">
      <w:pPr>
        <w:pStyle w:val="Heading210"/>
        <w:keepNext/>
        <w:keepLines/>
        <w:spacing w:after="0"/>
      </w:pPr>
      <w:bookmarkStart w:id="1" w:name="bookmark2"/>
      <w:r>
        <w:rPr>
          <w:rStyle w:val="Heading21"/>
          <w:b/>
          <w:bCs/>
        </w:rPr>
        <w:t>Článek I</w:t>
      </w:r>
      <w:bookmarkEnd w:id="1"/>
    </w:p>
    <w:p w:rsidR="00141E5A" w:rsidRDefault="0002040E">
      <w:pPr>
        <w:pStyle w:val="Heading210"/>
        <w:keepNext/>
        <w:keepLines/>
        <w:spacing w:after="240"/>
      </w:pPr>
      <w:r>
        <w:rPr>
          <w:rStyle w:val="Heading21"/>
          <w:b/>
          <w:bCs/>
        </w:rPr>
        <w:t>Účel Smlouvy</w:t>
      </w:r>
    </w:p>
    <w:p w:rsidR="00141E5A" w:rsidRDefault="0002040E">
      <w:pPr>
        <w:pStyle w:val="Bodytext10"/>
        <w:numPr>
          <w:ilvl w:val="0"/>
          <w:numId w:val="1"/>
        </w:numPr>
        <w:tabs>
          <w:tab w:val="left" w:pos="316"/>
        </w:tabs>
        <w:spacing w:after="240"/>
        <w:ind w:left="280" w:hanging="280"/>
        <w:jc w:val="both"/>
      </w:pPr>
      <w:r>
        <w:rPr>
          <w:rStyle w:val="Bodytext1"/>
        </w:rPr>
        <w:t>Účelem Smlouvy je upravit přistoupení poskytova</w:t>
      </w:r>
      <w:r>
        <w:rPr>
          <w:rStyle w:val="Bodytext1"/>
        </w:rPr>
        <w:t xml:space="preserve">telů zdravotních služeb (dále jen „poskytovatelů“) k výměnné síti </w:t>
      </w:r>
      <w:proofErr w:type="spellStart"/>
      <w:r>
        <w:rPr>
          <w:rStyle w:val="Bodytext1"/>
        </w:rPr>
        <w:t>eMeDocS</w:t>
      </w:r>
      <w:proofErr w:type="spellEnd"/>
      <w:r>
        <w:rPr>
          <w:rStyle w:val="Bodytext1"/>
        </w:rPr>
        <w:t xml:space="preserve"> (dále jen „síť </w:t>
      </w:r>
      <w:proofErr w:type="spellStart"/>
      <w:r>
        <w:rPr>
          <w:rStyle w:val="Bodytext1"/>
        </w:rPr>
        <w:t>eMeDocS</w:t>
      </w:r>
      <w:proofErr w:type="spellEnd"/>
      <w:r>
        <w:rPr>
          <w:rStyle w:val="Bodytext1"/>
        </w:rPr>
        <w:t>“), která buduje, rozšiřuje a udržuje komunikační infrastrukturu pro bezpečnou a důvěryhodnou výměnu zdravotnické dokumentace mezi poskytovateli v souvislosti s</w:t>
      </w:r>
      <w:r>
        <w:rPr>
          <w:rStyle w:val="Bodytext1"/>
        </w:rPr>
        <w:t xml:space="preserve"> poskytováním zdravotních služeb v rámci zdravotnického systému České republiky. Organizátorem a provozovatelem sítě </w:t>
      </w:r>
      <w:proofErr w:type="spellStart"/>
      <w:r>
        <w:rPr>
          <w:rStyle w:val="Bodytext1"/>
        </w:rPr>
        <w:t>eMeDocS</w:t>
      </w:r>
      <w:proofErr w:type="spellEnd"/>
      <w:r>
        <w:rPr>
          <w:rStyle w:val="Bodytext1"/>
        </w:rPr>
        <w:t xml:space="preserve"> je Kraj Vysočina.</w:t>
      </w:r>
    </w:p>
    <w:p w:rsidR="00141E5A" w:rsidRDefault="0002040E">
      <w:pPr>
        <w:pStyle w:val="Bodytext10"/>
        <w:numPr>
          <w:ilvl w:val="0"/>
          <w:numId w:val="1"/>
        </w:numPr>
        <w:tabs>
          <w:tab w:val="left" w:pos="335"/>
        </w:tabs>
        <w:spacing w:after="240"/>
        <w:ind w:left="280" w:hanging="280"/>
        <w:jc w:val="both"/>
        <w:sectPr w:rsidR="00141E5A">
          <w:type w:val="continuous"/>
          <w:pgSz w:w="11900" w:h="16840"/>
          <w:pgMar w:top="1416" w:right="1222" w:bottom="1416" w:left="1232" w:header="0" w:footer="3" w:gutter="0"/>
          <w:cols w:space="720"/>
          <w:noEndnote/>
          <w:docGrid w:linePitch="360"/>
        </w:sectPr>
      </w:pPr>
      <w:r>
        <w:rPr>
          <w:rStyle w:val="Bodytext1"/>
        </w:rPr>
        <w:t>Současně je účelem Smlouvy zajištění následné spolupráce mezi Provozovatelem a přistupují</w:t>
      </w:r>
      <w:r>
        <w:rPr>
          <w:rStyle w:val="Bodytext1"/>
        </w:rPr>
        <w:t xml:space="preserve">cími poskytovateli při dodržování pravidel a standardů vzájemné komunikace za pomoci sítě </w:t>
      </w:r>
      <w:proofErr w:type="spellStart"/>
      <w:r>
        <w:rPr>
          <w:rStyle w:val="Bodytext1"/>
        </w:rPr>
        <w:t>eMeDocS</w:t>
      </w:r>
      <w:proofErr w:type="spellEnd"/>
      <w:r>
        <w:rPr>
          <w:rStyle w:val="Bodytext1"/>
        </w:rPr>
        <w:t>. Za tímto účelem se smluvní strany dohodly na vymezení pravidel komunikace, včetně práv a povinností subjektů komunikace, a zavazují se k jejich dodržování.</w:t>
      </w:r>
    </w:p>
    <w:p w:rsidR="00141E5A" w:rsidRDefault="006F515F" w:rsidP="006F515F">
      <w:pPr>
        <w:pStyle w:val="Heading110"/>
        <w:keepNext/>
        <w:keepLines/>
        <w:tabs>
          <w:tab w:val="left" w:pos="2175"/>
        </w:tabs>
        <w:jc w:val="left"/>
      </w:pPr>
      <w:r>
        <w:lastRenderedPageBreak/>
        <w:tab/>
      </w:r>
    </w:p>
    <w:p w:rsidR="00141E5A" w:rsidRDefault="0002040E">
      <w:pPr>
        <w:pStyle w:val="Bodytext10"/>
        <w:numPr>
          <w:ilvl w:val="0"/>
          <w:numId w:val="1"/>
        </w:numPr>
        <w:tabs>
          <w:tab w:val="left" w:pos="358"/>
        </w:tabs>
        <w:spacing w:after="480"/>
        <w:ind w:left="300" w:hanging="300"/>
        <w:jc w:val="both"/>
      </w:pPr>
      <w:r>
        <w:rPr>
          <w:rStyle w:val="Bodytext1"/>
        </w:rPr>
        <w:t xml:space="preserve">Jelikož v rámci provozu služeb sítě </w:t>
      </w:r>
      <w:proofErr w:type="spellStart"/>
      <w:r>
        <w:rPr>
          <w:rStyle w:val="Bodytext1"/>
        </w:rPr>
        <w:t>eMeDocS</w:t>
      </w:r>
      <w:proofErr w:type="spellEnd"/>
      <w:r>
        <w:rPr>
          <w:rStyle w:val="Bodytext1"/>
        </w:rPr>
        <w:t xml:space="preserve"> dochází mimo jiné ke zpracování osobních zdravotních údajů pacientů, slouží tato smlouva rovněž jako smlouva o zpracování osobních údajů, jejímž předmětem je úprava vzájemných práv a povinností </w:t>
      </w:r>
      <w:r>
        <w:rPr>
          <w:rStyle w:val="Bodytext1"/>
        </w:rPr>
        <w:t>smluvních stran při zpracování osobních údajů.</w:t>
      </w:r>
    </w:p>
    <w:p w:rsidR="00141E5A" w:rsidRDefault="0002040E">
      <w:pPr>
        <w:pStyle w:val="Heading210"/>
        <w:keepNext/>
        <w:keepLines/>
        <w:spacing w:after="0"/>
      </w:pPr>
      <w:bookmarkStart w:id="2" w:name="bookmark7"/>
      <w:r>
        <w:rPr>
          <w:rStyle w:val="Heading21"/>
          <w:b/>
          <w:bCs/>
        </w:rPr>
        <w:t>Článek II</w:t>
      </w:r>
      <w:bookmarkEnd w:id="2"/>
    </w:p>
    <w:p w:rsidR="00141E5A" w:rsidRDefault="0002040E">
      <w:pPr>
        <w:pStyle w:val="Heading210"/>
        <w:keepNext/>
        <w:keepLines/>
        <w:spacing w:after="240"/>
      </w:pPr>
      <w:r>
        <w:rPr>
          <w:rStyle w:val="Heading21"/>
          <w:b/>
          <w:bCs/>
        </w:rPr>
        <w:t xml:space="preserve">Výměnná síť </w:t>
      </w:r>
      <w:proofErr w:type="spellStart"/>
      <w:r>
        <w:rPr>
          <w:rStyle w:val="Heading21"/>
          <w:b/>
          <w:bCs/>
        </w:rPr>
        <w:t>eMeDocS</w:t>
      </w:r>
      <w:proofErr w:type="spellEnd"/>
    </w:p>
    <w:p w:rsidR="00141E5A" w:rsidRDefault="0002040E">
      <w:pPr>
        <w:pStyle w:val="Bodytext10"/>
        <w:numPr>
          <w:ilvl w:val="0"/>
          <w:numId w:val="2"/>
        </w:numPr>
        <w:tabs>
          <w:tab w:val="left" w:pos="339"/>
        </w:tabs>
        <w:spacing w:after="0"/>
        <w:ind w:left="300" w:hanging="300"/>
        <w:jc w:val="both"/>
      </w:pPr>
      <w:r>
        <w:rPr>
          <w:rStyle w:val="Bodytext1"/>
        </w:rPr>
        <w:t xml:space="preserve">K síti </w:t>
      </w:r>
      <w:proofErr w:type="spellStart"/>
      <w:r>
        <w:rPr>
          <w:rStyle w:val="Bodytext1"/>
        </w:rPr>
        <w:t>eMeDocS</w:t>
      </w:r>
      <w:proofErr w:type="spellEnd"/>
      <w:r>
        <w:rPr>
          <w:rStyle w:val="Bodytext1"/>
        </w:rPr>
        <w:t xml:space="preserve"> mohou přistoupit poskytovatelé, kteří jsou oprávněni poskytovat zdravotní služby podle platných právních předpisů</w:t>
      </w:r>
      <w:r>
        <w:rPr>
          <w:rStyle w:val="Bodytext1"/>
          <w:sz w:val="9"/>
          <w:szCs w:val="9"/>
          <w:vertAlign w:val="superscript"/>
        </w:rPr>
        <w:footnoteReference w:id="1"/>
      </w:r>
      <w:r>
        <w:rPr>
          <w:rStyle w:val="Bodytext1"/>
        </w:rPr>
        <w:t>.</w:t>
      </w:r>
    </w:p>
    <w:p w:rsidR="00141E5A" w:rsidRDefault="0002040E">
      <w:pPr>
        <w:pStyle w:val="Bodytext10"/>
        <w:numPr>
          <w:ilvl w:val="0"/>
          <w:numId w:val="2"/>
        </w:numPr>
        <w:tabs>
          <w:tab w:val="left" w:pos="358"/>
        </w:tabs>
        <w:spacing w:after="0"/>
      </w:pPr>
      <w:r>
        <w:rPr>
          <w:rStyle w:val="Bodytext1"/>
        </w:rPr>
        <w:t xml:space="preserve">Přistoupení k síti </w:t>
      </w:r>
      <w:proofErr w:type="spellStart"/>
      <w:r>
        <w:rPr>
          <w:rStyle w:val="Bodytext1"/>
        </w:rPr>
        <w:t>eMeDocS</w:t>
      </w:r>
      <w:proofErr w:type="spellEnd"/>
      <w:r>
        <w:rPr>
          <w:rStyle w:val="Bodytext1"/>
        </w:rPr>
        <w:t xml:space="preserve"> je dobrovolné.</w:t>
      </w:r>
    </w:p>
    <w:p w:rsidR="00141E5A" w:rsidRDefault="0002040E">
      <w:pPr>
        <w:pStyle w:val="Bodytext10"/>
        <w:numPr>
          <w:ilvl w:val="0"/>
          <w:numId w:val="2"/>
        </w:numPr>
        <w:tabs>
          <w:tab w:val="left" w:pos="354"/>
        </w:tabs>
        <w:spacing w:after="480"/>
        <w:ind w:left="300" w:hanging="300"/>
        <w:jc w:val="both"/>
      </w:pPr>
      <w:r>
        <w:rPr>
          <w:rStyle w:val="Bodytext1"/>
        </w:rPr>
        <w:t>Podrob</w:t>
      </w:r>
      <w:r>
        <w:rPr>
          <w:rStyle w:val="Bodytext1"/>
        </w:rPr>
        <w:t xml:space="preserve">ný technický popis sítě </w:t>
      </w:r>
      <w:proofErr w:type="spellStart"/>
      <w:r>
        <w:rPr>
          <w:rStyle w:val="Bodytext1"/>
        </w:rPr>
        <w:t>eMeDocS</w:t>
      </w:r>
      <w:proofErr w:type="spellEnd"/>
      <w:r>
        <w:rPr>
          <w:rStyle w:val="Bodytext1"/>
        </w:rPr>
        <w:t>, včetně podporovaných služeb a typů vyměňovaných dokumentů, je dostupný na adrese</w:t>
      </w:r>
      <w:hyperlink r:id="rId13" w:history="1">
        <w:r>
          <w:rPr>
            <w:rStyle w:val="Bodytext1"/>
          </w:rPr>
          <w:t xml:space="preserve"> </w:t>
        </w:r>
        <w:r>
          <w:rPr>
            <w:rStyle w:val="Bodytext1"/>
            <w:color w:val="0563C1"/>
            <w:u w:val="single"/>
          </w:rPr>
          <w:t>www.emedocs.cz</w:t>
        </w:r>
        <w:r>
          <w:rPr>
            <w:rStyle w:val="Bodytext1"/>
          </w:rPr>
          <w:t>.</w:t>
        </w:r>
      </w:hyperlink>
    </w:p>
    <w:p w:rsidR="00141E5A" w:rsidRDefault="0002040E">
      <w:pPr>
        <w:pStyle w:val="Heading210"/>
        <w:keepNext/>
        <w:keepLines/>
        <w:spacing w:after="0"/>
      </w:pPr>
      <w:bookmarkStart w:id="3" w:name="bookmark10"/>
      <w:r>
        <w:rPr>
          <w:rStyle w:val="Heading21"/>
          <w:b/>
          <w:bCs/>
        </w:rPr>
        <w:t>Článek III</w:t>
      </w:r>
      <w:bookmarkEnd w:id="3"/>
    </w:p>
    <w:p w:rsidR="00141E5A" w:rsidRDefault="0002040E">
      <w:pPr>
        <w:pStyle w:val="Heading210"/>
        <w:keepNext/>
        <w:keepLines/>
        <w:spacing w:after="240"/>
      </w:pPr>
      <w:r>
        <w:rPr>
          <w:rStyle w:val="Heading21"/>
          <w:b/>
          <w:bCs/>
        </w:rPr>
        <w:t xml:space="preserve">Pravidla provozu sítě </w:t>
      </w:r>
      <w:proofErr w:type="spellStart"/>
      <w:r>
        <w:rPr>
          <w:rStyle w:val="Heading21"/>
          <w:b/>
          <w:bCs/>
        </w:rPr>
        <w:t>eMeDocS</w:t>
      </w:r>
      <w:proofErr w:type="spellEnd"/>
    </w:p>
    <w:p w:rsidR="00141E5A" w:rsidRDefault="0002040E">
      <w:pPr>
        <w:pStyle w:val="Bodytext10"/>
        <w:numPr>
          <w:ilvl w:val="0"/>
          <w:numId w:val="3"/>
        </w:numPr>
        <w:tabs>
          <w:tab w:val="left" w:pos="339"/>
        </w:tabs>
        <w:spacing w:after="0"/>
        <w:ind w:left="300" w:hanging="300"/>
        <w:jc w:val="both"/>
      </w:pPr>
      <w:r>
        <w:rPr>
          <w:rStyle w:val="Bodytext1"/>
        </w:rPr>
        <w:t xml:space="preserve">Provozovatel sítě </w:t>
      </w:r>
      <w:proofErr w:type="spellStart"/>
      <w:r>
        <w:rPr>
          <w:rStyle w:val="Bodytext1"/>
        </w:rPr>
        <w:t>eMeDocS</w:t>
      </w:r>
      <w:proofErr w:type="spellEnd"/>
      <w:r>
        <w:rPr>
          <w:rStyle w:val="Bodytext1"/>
        </w:rPr>
        <w:t xml:space="preserve"> zajišťuje svou úlohu </w:t>
      </w:r>
      <w:r>
        <w:rPr>
          <w:rStyle w:val="Bodytext1"/>
        </w:rPr>
        <w:t xml:space="preserve">zřízením a provozováním Centrálních služeb </w:t>
      </w:r>
      <w:proofErr w:type="spellStart"/>
      <w:r>
        <w:rPr>
          <w:rStyle w:val="Bodytext1"/>
        </w:rPr>
        <w:t>eMeDocS</w:t>
      </w:r>
      <w:proofErr w:type="spellEnd"/>
      <w:r>
        <w:rPr>
          <w:rStyle w:val="Bodytext1"/>
        </w:rPr>
        <w:t>.</w:t>
      </w:r>
    </w:p>
    <w:p w:rsidR="00141E5A" w:rsidRDefault="0002040E">
      <w:pPr>
        <w:pStyle w:val="Bodytext10"/>
        <w:numPr>
          <w:ilvl w:val="0"/>
          <w:numId w:val="3"/>
        </w:numPr>
        <w:tabs>
          <w:tab w:val="left" w:pos="358"/>
        </w:tabs>
        <w:spacing w:after="0"/>
      </w:pPr>
      <w:r>
        <w:rPr>
          <w:rStyle w:val="Bodytext1"/>
        </w:rPr>
        <w:t xml:space="preserve">Přistupující poskytovatel se připojuje k síti </w:t>
      </w:r>
      <w:proofErr w:type="spellStart"/>
      <w:r>
        <w:rPr>
          <w:rStyle w:val="Bodytext1"/>
        </w:rPr>
        <w:t>eMeDocS</w:t>
      </w:r>
      <w:proofErr w:type="spellEnd"/>
      <w:r>
        <w:rPr>
          <w:rStyle w:val="Bodytext1"/>
        </w:rPr>
        <w:t xml:space="preserve"> prostřednictvím „Komunikačního uzlu“.</w:t>
      </w:r>
    </w:p>
    <w:p w:rsidR="00141E5A" w:rsidRDefault="0002040E">
      <w:pPr>
        <w:pStyle w:val="Bodytext10"/>
        <w:numPr>
          <w:ilvl w:val="0"/>
          <w:numId w:val="3"/>
        </w:numPr>
        <w:tabs>
          <w:tab w:val="left" w:pos="354"/>
        </w:tabs>
        <w:spacing w:after="0"/>
      </w:pPr>
      <w:r>
        <w:rPr>
          <w:rStyle w:val="Bodytext1"/>
        </w:rPr>
        <w:t xml:space="preserve">Centrální služby </w:t>
      </w:r>
      <w:proofErr w:type="spellStart"/>
      <w:r>
        <w:rPr>
          <w:rStyle w:val="Bodytext1"/>
        </w:rPr>
        <w:t>eMeDocS</w:t>
      </w:r>
      <w:proofErr w:type="spellEnd"/>
      <w:r>
        <w:rPr>
          <w:rStyle w:val="Bodytext1"/>
        </w:rPr>
        <w:t xml:space="preserve"> zahrnují:</w:t>
      </w:r>
    </w:p>
    <w:p w:rsidR="00141E5A" w:rsidRDefault="0002040E">
      <w:pPr>
        <w:pStyle w:val="Bodytext10"/>
        <w:numPr>
          <w:ilvl w:val="0"/>
          <w:numId w:val="4"/>
        </w:numPr>
        <w:tabs>
          <w:tab w:val="left" w:pos="1455"/>
        </w:tabs>
        <w:spacing w:after="0"/>
        <w:ind w:left="1100"/>
      </w:pPr>
      <w:r>
        <w:rPr>
          <w:rStyle w:val="Bodytext1"/>
        </w:rPr>
        <w:t>Centrum výměny zpráv</w:t>
      </w:r>
    </w:p>
    <w:p w:rsidR="00141E5A" w:rsidRDefault="0002040E">
      <w:pPr>
        <w:pStyle w:val="Bodytext10"/>
        <w:numPr>
          <w:ilvl w:val="0"/>
          <w:numId w:val="4"/>
        </w:numPr>
        <w:tabs>
          <w:tab w:val="left" w:pos="1455"/>
        </w:tabs>
        <w:spacing w:after="0"/>
        <w:ind w:left="1100"/>
      </w:pPr>
      <w:r>
        <w:rPr>
          <w:rStyle w:val="Bodytext1"/>
        </w:rPr>
        <w:t>Centrální konfigurační služby</w:t>
      </w:r>
    </w:p>
    <w:p w:rsidR="00141E5A" w:rsidRDefault="0002040E">
      <w:pPr>
        <w:pStyle w:val="Bodytext10"/>
        <w:numPr>
          <w:ilvl w:val="0"/>
          <w:numId w:val="4"/>
        </w:numPr>
        <w:tabs>
          <w:tab w:val="left" w:pos="1455"/>
        </w:tabs>
        <w:spacing w:after="0"/>
        <w:ind w:left="1100"/>
      </w:pPr>
      <w:r>
        <w:rPr>
          <w:rStyle w:val="Bodytext1"/>
        </w:rPr>
        <w:t>Portálové služby</w:t>
      </w:r>
    </w:p>
    <w:p w:rsidR="00141E5A" w:rsidRDefault="0002040E">
      <w:pPr>
        <w:pStyle w:val="Bodytext10"/>
        <w:numPr>
          <w:ilvl w:val="0"/>
          <w:numId w:val="4"/>
        </w:numPr>
        <w:tabs>
          <w:tab w:val="left" w:pos="1455"/>
        </w:tabs>
        <w:spacing w:after="0"/>
        <w:ind w:left="1100"/>
      </w:pPr>
      <w:r>
        <w:rPr>
          <w:rStyle w:val="Bodytext1"/>
        </w:rPr>
        <w:t xml:space="preserve">Logovací </w:t>
      </w:r>
      <w:r>
        <w:rPr>
          <w:rStyle w:val="Bodytext1"/>
        </w:rPr>
        <w:t>a monitorovací služby</w:t>
      </w:r>
    </w:p>
    <w:p w:rsidR="00141E5A" w:rsidRDefault="0002040E">
      <w:pPr>
        <w:pStyle w:val="Bodytext10"/>
        <w:numPr>
          <w:ilvl w:val="0"/>
          <w:numId w:val="4"/>
        </w:numPr>
        <w:tabs>
          <w:tab w:val="left" w:pos="1455"/>
        </w:tabs>
        <w:spacing w:after="0"/>
        <w:ind w:left="1100"/>
      </w:pPr>
      <w:r>
        <w:rPr>
          <w:rStyle w:val="Bodytext1"/>
        </w:rPr>
        <w:t xml:space="preserve">Nástroje pro komunikaci s komunitou </w:t>
      </w:r>
      <w:proofErr w:type="spellStart"/>
      <w:r>
        <w:rPr>
          <w:rStyle w:val="Bodytext1"/>
        </w:rPr>
        <w:t>eMeDocS</w:t>
      </w:r>
      <w:proofErr w:type="spellEnd"/>
      <w:r>
        <w:rPr>
          <w:rStyle w:val="Bodytext1"/>
        </w:rPr>
        <w:t xml:space="preserve"> (www stránky, mail list)</w:t>
      </w:r>
    </w:p>
    <w:p w:rsidR="00141E5A" w:rsidRDefault="0002040E">
      <w:pPr>
        <w:pStyle w:val="Bodytext10"/>
        <w:numPr>
          <w:ilvl w:val="0"/>
          <w:numId w:val="4"/>
        </w:numPr>
        <w:tabs>
          <w:tab w:val="left" w:pos="1455"/>
        </w:tabs>
        <w:spacing w:after="0"/>
        <w:ind w:left="1460" w:hanging="360"/>
        <w:jc w:val="both"/>
      </w:pPr>
      <w:r>
        <w:rPr>
          <w:rStyle w:val="Bodytext1"/>
        </w:rPr>
        <w:t xml:space="preserve">Infrastrukturní služby Technologického centra kraje (serverový </w:t>
      </w:r>
      <w:proofErr w:type="spellStart"/>
      <w:r>
        <w:rPr>
          <w:rStyle w:val="Bodytext1"/>
        </w:rPr>
        <w:t>hosting</w:t>
      </w:r>
      <w:proofErr w:type="spellEnd"/>
      <w:r>
        <w:rPr>
          <w:rStyle w:val="Bodytext1"/>
        </w:rPr>
        <w:t>, zajištění síťové komunikace, bezpečnost).</w:t>
      </w:r>
    </w:p>
    <w:p w:rsidR="00141E5A" w:rsidRDefault="0002040E">
      <w:pPr>
        <w:pStyle w:val="Bodytext10"/>
        <w:numPr>
          <w:ilvl w:val="0"/>
          <w:numId w:val="3"/>
        </w:numPr>
        <w:tabs>
          <w:tab w:val="left" w:pos="358"/>
        </w:tabs>
        <w:spacing w:after="0"/>
        <w:jc w:val="both"/>
      </w:pPr>
      <w:r>
        <w:rPr>
          <w:rStyle w:val="Bodytext1"/>
        </w:rPr>
        <w:t>Centrum výměny zpráv plní následující úkoly:</w:t>
      </w:r>
    </w:p>
    <w:p w:rsidR="00141E5A" w:rsidRDefault="0002040E">
      <w:pPr>
        <w:pStyle w:val="Bodytext10"/>
        <w:numPr>
          <w:ilvl w:val="0"/>
          <w:numId w:val="5"/>
        </w:numPr>
        <w:tabs>
          <w:tab w:val="left" w:pos="1455"/>
        </w:tabs>
        <w:spacing w:after="0"/>
        <w:ind w:left="1100"/>
        <w:jc w:val="both"/>
      </w:pPr>
      <w:r>
        <w:rPr>
          <w:rStyle w:val="Bodytext1"/>
        </w:rPr>
        <w:t>Vytvář</w:t>
      </w:r>
      <w:r>
        <w:rPr>
          <w:rStyle w:val="Bodytext1"/>
        </w:rPr>
        <w:t>í a udržuje fronty zpráv pro zapojené poskytovatele.</w:t>
      </w:r>
    </w:p>
    <w:p w:rsidR="00141E5A" w:rsidRDefault="0002040E">
      <w:pPr>
        <w:pStyle w:val="Bodytext10"/>
        <w:numPr>
          <w:ilvl w:val="0"/>
          <w:numId w:val="5"/>
        </w:numPr>
        <w:tabs>
          <w:tab w:val="left" w:pos="1455"/>
        </w:tabs>
        <w:spacing w:after="0"/>
        <w:ind w:left="1460" w:hanging="360"/>
        <w:jc w:val="both"/>
      </w:pPr>
      <w:r>
        <w:rPr>
          <w:rStyle w:val="Bodytext1"/>
        </w:rPr>
        <w:t>Zajišťuje důvěryhodný a bezpečný přístup k frontám zpráv pouze a jenom jejich vlastníkům.</w:t>
      </w:r>
    </w:p>
    <w:p w:rsidR="00141E5A" w:rsidRDefault="0002040E">
      <w:pPr>
        <w:pStyle w:val="Bodytext10"/>
        <w:numPr>
          <w:ilvl w:val="0"/>
          <w:numId w:val="5"/>
        </w:numPr>
        <w:tabs>
          <w:tab w:val="left" w:pos="1455"/>
        </w:tabs>
        <w:spacing w:after="0"/>
        <w:ind w:left="1460" w:hanging="360"/>
        <w:jc w:val="both"/>
      </w:pPr>
      <w:r>
        <w:rPr>
          <w:rStyle w:val="Bodytext1"/>
        </w:rPr>
        <w:t>Zajišťuje důvěryhodné a bezpečné navázání síťové komunikace s komunikačními uzly přistupujících poskytovatelů.</w:t>
      </w:r>
    </w:p>
    <w:p w:rsidR="00141E5A" w:rsidRDefault="0002040E">
      <w:pPr>
        <w:pStyle w:val="Bodytext10"/>
        <w:numPr>
          <w:ilvl w:val="0"/>
          <w:numId w:val="5"/>
        </w:numPr>
        <w:tabs>
          <w:tab w:val="left" w:pos="1455"/>
        </w:tabs>
        <w:spacing w:after="0"/>
        <w:ind w:left="1460" w:hanging="360"/>
        <w:jc w:val="both"/>
      </w:pPr>
      <w:r>
        <w:rPr>
          <w:rStyle w:val="Bodytext1"/>
        </w:rPr>
        <w:t xml:space="preserve">V </w:t>
      </w:r>
      <w:r>
        <w:rPr>
          <w:rStyle w:val="Bodytext1"/>
        </w:rPr>
        <w:t>případě nevyzvednutí zprávy v centrálně definované době platnosti zprávy (TTL, v jednotkách sekund) příjemcem zajišťuje nevratné smazání této zprávy.</w:t>
      </w:r>
    </w:p>
    <w:p w:rsidR="00141E5A" w:rsidRDefault="0002040E">
      <w:pPr>
        <w:pStyle w:val="Bodytext10"/>
        <w:numPr>
          <w:ilvl w:val="0"/>
          <w:numId w:val="5"/>
        </w:numPr>
        <w:tabs>
          <w:tab w:val="left" w:pos="1455"/>
        </w:tabs>
        <w:spacing w:after="0"/>
        <w:ind w:left="1460" w:hanging="360"/>
        <w:jc w:val="both"/>
      </w:pPr>
      <w:r>
        <w:rPr>
          <w:rStyle w:val="Bodytext1"/>
        </w:rPr>
        <w:t>Data přenášených zpráv neukládá a ani s jejich obsahem v rámci přenosu nijak nemanipuluje.</w:t>
      </w:r>
    </w:p>
    <w:p w:rsidR="00141E5A" w:rsidRDefault="0002040E">
      <w:pPr>
        <w:pStyle w:val="Bodytext10"/>
        <w:numPr>
          <w:ilvl w:val="0"/>
          <w:numId w:val="5"/>
        </w:numPr>
        <w:tabs>
          <w:tab w:val="left" w:pos="1455"/>
        </w:tabs>
        <w:spacing w:after="240"/>
        <w:ind w:left="1460" w:hanging="360"/>
        <w:jc w:val="both"/>
      </w:pPr>
      <w:r>
        <w:rPr>
          <w:rStyle w:val="Bodytext1"/>
        </w:rPr>
        <w:t>Zajišťuje připo</w:t>
      </w:r>
      <w:r>
        <w:rPr>
          <w:rStyle w:val="Bodytext1"/>
        </w:rPr>
        <w:t xml:space="preserve">jení sítě </w:t>
      </w:r>
      <w:proofErr w:type="spellStart"/>
      <w:r>
        <w:rPr>
          <w:rStyle w:val="Bodytext1"/>
        </w:rPr>
        <w:t>eMeDocS</w:t>
      </w:r>
      <w:proofErr w:type="spellEnd"/>
      <w:r>
        <w:rPr>
          <w:rStyle w:val="Bodytext1"/>
        </w:rPr>
        <w:t xml:space="preserve"> k informačnímu systému veřejné správy Národní kontaktní místo pro elektronické zdravotnictví za účelem plnění úloh dle zákona č. 372/2011 Sb., zákon o zdravotních službách, ve znění pozdějších předpisů, a vyhlášky č. 98/2012 Sb., o zdravo</w:t>
      </w:r>
      <w:r>
        <w:rPr>
          <w:rStyle w:val="Bodytext1"/>
        </w:rPr>
        <w:t xml:space="preserve">tnické dokumentaci, ve znění pozdějších </w:t>
      </w:r>
      <w:r>
        <w:rPr>
          <w:rStyle w:val="Bodytext1"/>
        </w:rPr>
        <w:lastRenderedPageBreak/>
        <w:t>předpisů.</w:t>
      </w:r>
    </w:p>
    <w:p w:rsidR="00141E5A" w:rsidRDefault="0002040E">
      <w:pPr>
        <w:pStyle w:val="Bodytext10"/>
        <w:numPr>
          <w:ilvl w:val="0"/>
          <w:numId w:val="3"/>
        </w:numPr>
        <w:tabs>
          <w:tab w:val="left" w:pos="734"/>
        </w:tabs>
        <w:spacing w:after="0"/>
        <w:ind w:left="740" w:hanging="360"/>
        <w:jc w:val="both"/>
      </w:pPr>
      <w:r>
        <w:rPr>
          <w:rStyle w:val="Bodytext1"/>
        </w:rPr>
        <w:t xml:space="preserve">Logovací a monitorovací služby </w:t>
      </w:r>
      <w:proofErr w:type="spellStart"/>
      <w:r>
        <w:rPr>
          <w:rStyle w:val="Bodytext1"/>
        </w:rPr>
        <w:t>eMeDocS</w:t>
      </w:r>
      <w:proofErr w:type="spellEnd"/>
      <w:r>
        <w:rPr>
          <w:rStyle w:val="Bodytext1"/>
        </w:rPr>
        <w:t xml:space="preserve"> zajišťují vedení auditní databáze o událostech v komunikační infrastruktuře. Auditní záznamy jsou průběžně archivovány a obsahují základní informace o transakcích v ro</w:t>
      </w:r>
      <w:r>
        <w:rPr>
          <w:rStyle w:val="Bodytext1"/>
        </w:rPr>
        <w:t>zsahu: typ události, IP adresa zdroje transakce,</w:t>
      </w:r>
      <w:r>
        <w:rPr>
          <w:rStyle w:val="Bodytext1"/>
        </w:rPr>
        <w:br w:type="page"/>
      </w:r>
      <w:r>
        <w:rPr>
          <w:rStyle w:val="Bodytext1"/>
        </w:rPr>
        <w:lastRenderedPageBreak/>
        <w:t>komunikující subjekty, uživatelské jméno přistupujícího zdravotnického pracovníka, číslo pojištěnce (bez dalších informací). Součástí auditních záznamů jsou i informace o přihlášení, popř. odhlášení administ</w:t>
      </w:r>
      <w:r>
        <w:rPr>
          <w:rStyle w:val="Bodytext1"/>
        </w:rPr>
        <w:t>rátorů auditních záznamů. Tito nemají práva zásahu do auditních záznamů.</w:t>
      </w:r>
    </w:p>
    <w:p w:rsidR="00141E5A" w:rsidRDefault="0002040E">
      <w:pPr>
        <w:pStyle w:val="Bodytext10"/>
        <w:numPr>
          <w:ilvl w:val="0"/>
          <w:numId w:val="3"/>
        </w:numPr>
        <w:tabs>
          <w:tab w:val="left" w:pos="313"/>
        </w:tabs>
        <w:spacing w:after="0"/>
        <w:jc w:val="both"/>
      </w:pPr>
      <w:r>
        <w:rPr>
          <w:rStyle w:val="Bodytext1"/>
        </w:rPr>
        <w:t>Komunikační uzel přistupujícího poskytovatele plní následující úkoly:</w:t>
      </w:r>
    </w:p>
    <w:p w:rsidR="00141E5A" w:rsidRDefault="0002040E">
      <w:pPr>
        <w:pStyle w:val="Bodytext10"/>
        <w:numPr>
          <w:ilvl w:val="0"/>
          <w:numId w:val="6"/>
        </w:numPr>
        <w:tabs>
          <w:tab w:val="left" w:pos="1460"/>
        </w:tabs>
        <w:spacing w:after="0"/>
        <w:ind w:left="1100"/>
        <w:jc w:val="both"/>
      </w:pPr>
      <w:r>
        <w:rPr>
          <w:rStyle w:val="Bodytext1"/>
        </w:rPr>
        <w:t>Navazuje bezpečné síťové spojení s Centrem výměny zpráv;</w:t>
      </w:r>
    </w:p>
    <w:p w:rsidR="00141E5A" w:rsidRDefault="0002040E">
      <w:pPr>
        <w:pStyle w:val="Bodytext10"/>
        <w:numPr>
          <w:ilvl w:val="0"/>
          <w:numId w:val="6"/>
        </w:numPr>
        <w:tabs>
          <w:tab w:val="left" w:pos="1460"/>
        </w:tabs>
        <w:spacing w:after="0"/>
        <w:ind w:left="1100"/>
        <w:jc w:val="both"/>
      </w:pPr>
      <w:r>
        <w:rPr>
          <w:rStyle w:val="Bodytext1"/>
        </w:rPr>
        <w:t>Autentizuje se vůči Centru výměny zpráv jemu přidělenými</w:t>
      </w:r>
      <w:r>
        <w:rPr>
          <w:rStyle w:val="Bodytext1"/>
        </w:rPr>
        <w:t xml:space="preserve"> přístupovými údaji.</w:t>
      </w:r>
    </w:p>
    <w:p w:rsidR="00141E5A" w:rsidRDefault="0002040E">
      <w:pPr>
        <w:pStyle w:val="Bodytext10"/>
        <w:numPr>
          <w:ilvl w:val="0"/>
          <w:numId w:val="6"/>
        </w:numPr>
        <w:tabs>
          <w:tab w:val="left" w:pos="1460"/>
        </w:tabs>
        <w:spacing w:after="0"/>
        <w:ind w:left="1100"/>
        <w:jc w:val="both"/>
      </w:pPr>
      <w:r>
        <w:rPr>
          <w:rStyle w:val="Bodytext1"/>
        </w:rPr>
        <w:t>Vyzvedává zprávy z jemu vyhrazených front v Centru výměny zpráv.</w:t>
      </w:r>
    </w:p>
    <w:p w:rsidR="00141E5A" w:rsidRDefault="0002040E">
      <w:pPr>
        <w:pStyle w:val="Bodytext10"/>
        <w:numPr>
          <w:ilvl w:val="0"/>
          <w:numId w:val="6"/>
        </w:numPr>
        <w:tabs>
          <w:tab w:val="left" w:pos="1460"/>
        </w:tabs>
        <w:spacing w:after="0"/>
        <w:ind w:left="1100"/>
        <w:jc w:val="both"/>
      </w:pPr>
      <w:r>
        <w:rPr>
          <w:rStyle w:val="Bodytext1"/>
        </w:rPr>
        <w:t>Zapisuje zprávy do front komunikačních partnerů (zapojených poskytovatelů).</w:t>
      </w:r>
    </w:p>
    <w:p w:rsidR="00141E5A" w:rsidRDefault="0002040E">
      <w:pPr>
        <w:pStyle w:val="Bodytext10"/>
        <w:numPr>
          <w:ilvl w:val="0"/>
          <w:numId w:val="6"/>
        </w:numPr>
        <w:tabs>
          <w:tab w:val="left" w:pos="1460"/>
        </w:tabs>
        <w:spacing w:after="240"/>
        <w:ind w:left="1100"/>
        <w:jc w:val="both"/>
      </w:pPr>
      <w:r>
        <w:rPr>
          <w:rStyle w:val="Bodytext1"/>
        </w:rPr>
        <w:t>Zapisuje záznamy do centrální auditní databáze.</w:t>
      </w:r>
    </w:p>
    <w:p w:rsidR="00141E5A" w:rsidRDefault="0002040E">
      <w:pPr>
        <w:pStyle w:val="Heading210"/>
        <w:keepNext/>
        <w:keepLines/>
        <w:spacing w:after="0"/>
      </w:pPr>
      <w:bookmarkStart w:id="4" w:name="bookmark13"/>
      <w:r>
        <w:rPr>
          <w:rStyle w:val="Heading21"/>
          <w:b/>
          <w:bCs/>
        </w:rPr>
        <w:t>Článek IV</w:t>
      </w:r>
      <w:bookmarkEnd w:id="4"/>
    </w:p>
    <w:p w:rsidR="00141E5A" w:rsidRDefault="0002040E">
      <w:pPr>
        <w:pStyle w:val="Heading210"/>
        <w:keepNext/>
        <w:keepLines/>
        <w:spacing w:after="240"/>
      </w:pPr>
      <w:r>
        <w:rPr>
          <w:rStyle w:val="Heading21"/>
          <w:b/>
          <w:bCs/>
        </w:rPr>
        <w:t>Práva a povinnosti subjektů zapojený</w:t>
      </w:r>
      <w:r>
        <w:rPr>
          <w:rStyle w:val="Heading21"/>
          <w:b/>
          <w:bCs/>
        </w:rPr>
        <w:t xml:space="preserve">ch do sítě </w:t>
      </w:r>
      <w:proofErr w:type="spellStart"/>
      <w:r>
        <w:rPr>
          <w:rStyle w:val="Heading21"/>
          <w:b/>
          <w:bCs/>
        </w:rPr>
        <w:t>eMeDocS</w:t>
      </w:r>
      <w:proofErr w:type="spellEnd"/>
    </w:p>
    <w:p w:rsidR="00141E5A" w:rsidRDefault="0002040E">
      <w:pPr>
        <w:pStyle w:val="Bodytext10"/>
        <w:numPr>
          <w:ilvl w:val="0"/>
          <w:numId w:val="7"/>
        </w:numPr>
        <w:tabs>
          <w:tab w:val="left" w:pos="298"/>
        </w:tabs>
        <w:spacing w:after="0"/>
        <w:jc w:val="both"/>
      </w:pPr>
      <w:r>
        <w:rPr>
          <w:rStyle w:val="Bodytext1"/>
        </w:rPr>
        <w:t xml:space="preserve">Provozovatel sítě </w:t>
      </w:r>
      <w:proofErr w:type="spellStart"/>
      <w:r>
        <w:rPr>
          <w:rStyle w:val="Bodytext1"/>
        </w:rPr>
        <w:t>eMeDocS</w:t>
      </w:r>
      <w:proofErr w:type="spellEnd"/>
      <w:r>
        <w:rPr>
          <w:rStyle w:val="Bodytext1"/>
        </w:rPr>
        <w:t>:</w:t>
      </w:r>
    </w:p>
    <w:p w:rsidR="00141E5A" w:rsidRDefault="0002040E">
      <w:pPr>
        <w:pStyle w:val="Bodytext10"/>
        <w:numPr>
          <w:ilvl w:val="0"/>
          <w:numId w:val="8"/>
        </w:numPr>
        <w:tabs>
          <w:tab w:val="left" w:pos="1460"/>
        </w:tabs>
        <w:spacing w:after="0"/>
        <w:ind w:left="1460" w:hanging="360"/>
        <w:jc w:val="both"/>
      </w:pPr>
      <w:r>
        <w:rPr>
          <w:rStyle w:val="Bodytext1"/>
        </w:rPr>
        <w:t>Zajišťuje bezpečné a důvěryhodné vedení front zpráv náležejících jednotlivým poskytovatelům.</w:t>
      </w:r>
    </w:p>
    <w:p w:rsidR="00141E5A" w:rsidRDefault="0002040E">
      <w:pPr>
        <w:pStyle w:val="Bodytext10"/>
        <w:numPr>
          <w:ilvl w:val="0"/>
          <w:numId w:val="8"/>
        </w:numPr>
        <w:tabs>
          <w:tab w:val="left" w:pos="1460"/>
        </w:tabs>
        <w:spacing w:after="0"/>
        <w:ind w:left="1460" w:hanging="360"/>
        <w:jc w:val="both"/>
      </w:pPr>
      <w:r>
        <w:rPr>
          <w:rStyle w:val="Bodytext1"/>
        </w:rPr>
        <w:t>Provádí registraci přistupujících poskytovatelů a vydává identifikační údaje pro autentizaci komunikačního uzlu.</w:t>
      </w:r>
    </w:p>
    <w:p w:rsidR="00141E5A" w:rsidRDefault="0002040E">
      <w:pPr>
        <w:pStyle w:val="Bodytext10"/>
        <w:numPr>
          <w:ilvl w:val="0"/>
          <w:numId w:val="8"/>
        </w:numPr>
        <w:tabs>
          <w:tab w:val="left" w:pos="1460"/>
        </w:tabs>
        <w:spacing w:after="0"/>
        <w:ind w:left="1460" w:hanging="360"/>
        <w:jc w:val="both"/>
      </w:pPr>
      <w:r>
        <w:rPr>
          <w:rStyle w:val="Bodytext1"/>
        </w:rPr>
        <w:t>Je o</w:t>
      </w:r>
      <w:r>
        <w:rPr>
          <w:rStyle w:val="Bodytext1"/>
        </w:rPr>
        <w:t xml:space="preserve">právněno odmítnout registraci v odůvodněných případech, případně zabránit již registrovanému poskytovateli v používání služeb </w:t>
      </w:r>
      <w:proofErr w:type="spellStart"/>
      <w:r>
        <w:rPr>
          <w:rStyle w:val="Bodytext1"/>
        </w:rPr>
        <w:t>eMeDocS</w:t>
      </w:r>
      <w:proofErr w:type="spellEnd"/>
      <w:r>
        <w:rPr>
          <w:rStyle w:val="Bodytext1"/>
        </w:rPr>
        <w:t xml:space="preserve"> v případě závažného porušení povinností přistupujícího subjektu.</w:t>
      </w:r>
    </w:p>
    <w:p w:rsidR="00141E5A" w:rsidRDefault="0002040E">
      <w:pPr>
        <w:pStyle w:val="Bodytext10"/>
        <w:numPr>
          <w:ilvl w:val="0"/>
          <w:numId w:val="8"/>
        </w:numPr>
        <w:tabs>
          <w:tab w:val="left" w:pos="1460"/>
        </w:tabs>
        <w:spacing w:after="0"/>
        <w:ind w:left="1460" w:hanging="360"/>
        <w:jc w:val="both"/>
      </w:pPr>
      <w:r>
        <w:rPr>
          <w:rStyle w:val="Bodytext1"/>
        </w:rPr>
        <w:t>Zajistí úplné odstranění zpráv z front, jež nebyly vlastn</w:t>
      </w:r>
      <w:r>
        <w:rPr>
          <w:rStyle w:val="Bodytext1"/>
        </w:rPr>
        <w:t>íkem vyzvednuty z fronty před vypršením jejich platnosti.</w:t>
      </w:r>
    </w:p>
    <w:p w:rsidR="00141E5A" w:rsidRDefault="0002040E">
      <w:pPr>
        <w:pStyle w:val="Bodytext10"/>
        <w:numPr>
          <w:ilvl w:val="0"/>
          <w:numId w:val="8"/>
        </w:numPr>
        <w:tabs>
          <w:tab w:val="left" w:pos="1460"/>
        </w:tabs>
        <w:spacing w:after="0"/>
        <w:ind w:left="1460" w:hanging="360"/>
        <w:jc w:val="both"/>
      </w:pPr>
      <w:r>
        <w:rPr>
          <w:rStyle w:val="Bodytext1"/>
        </w:rPr>
        <w:t>Provádí průběžné či individuální kontroly auditních záznamů za účelem dohledu chodu projektu a případné identifikaci problémů. Auditní záznamy jsou externím subjektům vydávány na základě souhlasu př</w:t>
      </w:r>
      <w:r>
        <w:rPr>
          <w:rStyle w:val="Bodytext1"/>
        </w:rPr>
        <w:t>istupujícího poskytovatele.</w:t>
      </w:r>
    </w:p>
    <w:p w:rsidR="00141E5A" w:rsidRDefault="0002040E">
      <w:pPr>
        <w:pStyle w:val="Bodytext10"/>
        <w:numPr>
          <w:ilvl w:val="0"/>
          <w:numId w:val="8"/>
        </w:numPr>
        <w:tabs>
          <w:tab w:val="left" w:pos="1460"/>
        </w:tabs>
        <w:spacing w:after="0"/>
        <w:ind w:left="1460" w:hanging="360"/>
        <w:jc w:val="both"/>
      </w:pPr>
      <w:r>
        <w:rPr>
          <w:rStyle w:val="Bodytext1"/>
        </w:rPr>
        <w:t xml:space="preserve">Zajišťuje průběžné monitorování a dohled centrálních služeb sítě </w:t>
      </w:r>
      <w:proofErr w:type="spellStart"/>
      <w:r>
        <w:rPr>
          <w:rStyle w:val="Bodytext1"/>
        </w:rPr>
        <w:t>eMeDocS</w:t>
      </w:r>
      <w:proofErr w:type="spellEnd"/>
      <w:r>
        <w:rPr>
          <w:rStyle w:val="Bodytext1"/>
        </w:rPr>
        <w:t xml:space="preserve"> a detekci problémů komunikace. V případě zjištění problémů při komunikaci jej řeší ve spolupráci se správci zainteresovaných komunikačních uzlů poskytovate</w:t>
      </w:r>
      <w:r>
        <w:rPr>
          <w:rStyle w:val="Bodytext1"/>
        </w:rPr>
        <w:t>lů.</w:t>
      </w:r>
    </w:p>
    <w:p w:rsidR="00141E5A" w:rsidRDefault="0002040E">
      <w:pPr>
        <w:pStyle w:val="Bodytext10"/>
        <w:numPr>
          <w:ilvl w:val="0"/>
          <w:numId w:val="8"/>
        </w:numPr>
        <w:tabs>
          <w:tab w:val="left" w:pos="1460"/>
        </w:tabs>
        <w:spacing w:after="0"/>
        <w:ind w:left="1460" w:hanging="360"/>
        <w:jc w:val="both"/>
      </w:pPr>
      <w:r>
        <w:rPr>
          <w:rStyle w:val="Bodytext1"/>
        </w:rPr>
        <w:t xml:space="preserve">Vede seznam registrovaných poskytovatelů včetně kontaktních informací na správce komunikačních uzlů. Tyto informace slouží pouze k řešení komunikačních problémů, organizaci komunity </w:t>
      </w:r>
      <w:proofErr w:type="spellStart"/>
      <w:r>
        <w:rPr>
          <w:rStyle w:val="Bodytext1"/>
        </w:rPr>
        <w:t>eMeDocS</w:t>
      </w:r>
      <w:proofErr w:type="spellEnd"/>
      <w:r>
        <w:rPr>
          <w:rStyle w:val="Bodytext1"/>
        </w:rPr>
        <w:t xml:space="preserve"> a propagaci sítě </w:t>
      </w:r>
      <w:proofErr w:type="spellStart"/>
      <w:r>
        <w:rPr>
          <w:rStyle w:val="Bodytext1"/>
        </w:rPr>
        <w:t>eMeDocS</w:t>
      </w:r>
      <w:proofErr w:type="spellEnd"/>
      <w:r>
        <w:rPr>
          <w:rStyle w:val="Bodytext1"/>
        </w:rPr>
        <w:t>.</w:t>
      </w:r>
    </w:p>
    <w:p w:rsidR="00141E5A" w:rsidRDefault="0002040E">
      <w:pPr>
        <w:pStyle w:val="Bodytext10"/>
        <w:numPr>
          <w:ilvl w:val="0"/>
          <w:numId w:val="8"/>
        </w:numPr>
        <w:tabs>
          <w:tab w:val="left" w:pos="1460"/>
        </w:tabs>
        <w:spacing w:after="0"/>
        <w:ind w:left="1460" w:hanging="360"/>
        <w:jc w:val="both"/>
      </w:pPr>
      <w:r>
        <w:rPr>
          <w:rStyle w:val="Bodytext1"/>
        </w:rPr>
        <w:t xml:space="preserve">Připojuje k síti </w:t>
      </w:r>
      <w:proofErr w:type="spellStart"/>
      <w:r>
        <w:rPr>
          <w:rStyle w:val="Bodytext1"/>
        </w:rPr>
        <w:t>eMeDocS</w:t>
      </w:r>
      <w:proofErr w:type="spellEnd"/>
      <w:r>
        <w:rPr>
          <w:rStyle w:val="Bodytext1"/>
        </w:rPr>
        <w:t xml:space="preserve"> další výměn</w:t>
      </w:r>
      <w:r>
        <w:rPr>
          <w:rStyle w:val="Bodytext1"/>
        </w:rPr>
        <w:t>né sítě nebo služby zpřístupňující zdravotnickou dokumentaci poskytovatelům zdravotních služeb, za těchto podmínek:</w:t>
      </w:r>
    </w:p>
    <w:p w:rsidR="00141E5A" w:rsidRDefault="0002040E">
      <w:pPr>
        <w:pStyle w:val="Bodytext10"/>
        <w:numPr>
          <w:ilvl w:val="0"/>
          <w:numId w:val="9"/>
        </w:numPr>
        <w:tabs>
          <w:tab w:val="left" w:pos="2118"/>
        </w:tabs>
        <w:spacing w:after="0"/>
        <w:ind w:left="2180" w:hanging="320"/>
        <w:jc w:val="both"/>
      </w:pPr>
      <w:r>
        <w:rPr>
          <w:rStyle w:val="Bodytext1"/>
        </w:rPr>
        <w:t xml:space="preserve">v případě potřeby aktivního využívání služeb </w:t>
      </w:r>
      <w:proofErr w:type="spellStart"/>
      <w:r>
        <w:rPr>
          <w:rStyle w:val="Bodytext1"/>
        </w:rPr>
        <w:t>eMeDocS</w:t>
      </w:r>
      <w:proofErr w:type="spellEnd"/>
      <w:r>
        <w:rPr>
          <w:rStyle w:val="Bodytext1"/>
        </w:rPr>
        <w:t xml:space="preserve"> další výměnnou sítí (typicky vyžádání </w:t>
      </w:r>
      <w:proofErr w:type="gramStart"/>
      <w:r>
        <w:rPr>
          <w:rStyle w:val="Bodytext1"/>
        </w:rPr>
        <w:t>dokumentu - scénář</w:t>
      </w:r>
      <w:proofErr w:type="gramEnd"/>
      <w:r>
        <w:rPr>
          <w:rStyle w:val="Bodytext1"/>
        </w:rPr>
        <w:t xml:space="preserve"> “</w:t>
      </w:r>
      <w:proofErr w:type="spellStart"/>
      <w:r>
        <w:rPr>
          <w:rStyle w:val="Bodytext1"/>
        </w:rPr>
        <w:t>pull</w:t>
      </w:r>
      <w:proofErr w:type="spellEnd"/>
      <w:r>
        <w:rPr>
          <w:rStyle w:val="Bodytext1"/>
        </w:rPr>
        <w:t>“) tyto další připojované</w:t>
      </w:r>
      <w:r>
        <w:rPr>
          <w:rStyle w:val="Bodytext1"/>
        </w:rPr>
        <w:t xml:space="preserve"> sítě splní bezpečnostní a smluvní podmínky odpovídající požadavkům této Smlouvy včetně smluvních ujednání vůči svým koncovým subjektům</w:t>
      </w:r>
      <w:r>
        <w:rPr>
          <w:rStyle w:val="Bodytext1"/>
          <w:sz w:val="9"/>
          <w:szCs w:val="9"/>
          <w:vertAlign w:val="superscript"/>
        </w:rPr>
        <w:t>2</w:t>
      </w:r>
      <w:r>
        <w:rPr>
          <w:rStyle w:val="Bodytext1"/>
        </w:rPr>
        <w:t>.</w:t>
      </w:r>
    </w:p>
    <w:p w:rsidR="00141E5A" w:rsidRDefault="0002040E">
      <w:pPr>
        <w:pStyle w:val="Bodytext10"/>
        <w:numPr>
          <w:ilvl w:val="0"/>
          <w:numId w:val="9"/>
        </w:numPr>
        <w:tabs>
          <w:tab w:val="left" w:pos="2139"/>
        </w:tabs>
        <w:spacing w:after="0"/>
        <w:ind w:left="2180" w:hanging="320"/>
        <w:jc w:val="both"/>
        <w:rPr>
          <w:sz w:val="9"/>
          <w:szCs w:val="9"/>
        </w:rPr>
      </w:pPr>
      <w:r>
        <w:rPr>
          <w:rStyle w:val="Bodytext1"/>
        </w:rPr>
        <w:t xml:space="preserve">V případě pasivního využívání služeb </w:t>
      </w:r>
      <w:proofErr w:type="spellStart"/>
      <w:r>
        <w:rPr>
          <w:rStyle w:val="Bodytext1"/>
        </w:rPr>
        <w:t>eMeDocS</w:t>
      </w:r>
      <w:proofErr w:type="spellEnd"/>
      <w:r>
        <w:rPr>
          <w:rStyle w:val="Bodytext1"/>
        </w:rPr>
        <w:t xml:space="preserve"> další výměnnou sítí (zaslání dokumentu ze strany sítě </w:t>
      </w:r>
      <w:proofErr w:type="spellStart"/>
      <w:r>
        <w:rPr>
          <w:rStyle w:val="Bodytext1"/>
        </w:rPr>
        <w:t>eMeDocS</w:t>
      </w:r>
      <w:proofErr w:type="spellEnd"/>
      <w:r>
        <w:rPr>
          <w:rStyle w:val="Bodytext1"/>
        </w:rPr>
        <w:t xml:space="preserve"> účastníkovi</w:t>
      </w:r>
      <w:r>
        <w:rPr>
          <w:rStyle w:val="Bodytext1"/>
        </w:rPr>
        <w:t xml:space="preserve"> výměnné </w:t>
      </w:r>
      <w:proofErr w:type="gramStart"/>
      <w:r>
        <w:rPr>
          <w:rStyle w:val="Bodytext1"/>
        </w:rPr>
        <w:t>sítě - scénář</w:t>
      </w:r>
      <w:proofErr w:type="gramEnd"/>
      <w:r>
        <w:rPr>
          <w:rStyle w:val="Bodytext1"/>
        </w:rPr>
        <w:t xml:space="preserve"> “</w:t>
      </w:r>
      <w:proofErr w:type="spellStart"/>
      <w:r>
        <w:rPr>
          <w:rStyle w:val="Bodytext1"/>
        </w:rPr>
        <w:t>push</w:t>
      </w:r>
      <w:proofErr w:type="spellEnd"/>
      <w:r>
        <w:rPr>
          <w:rStyle w:val="Bodytext1"/>
        </w:rPr>
        <w:t>”) tyto další připojované sítě splní bezpečnostní a smluvní podmínky odpovídající požadavkům této Smlouvy.</w:t>
      </w:r>
      <w:r>
        <w:rPr>
          <w:rStyle w:val="Bodytext1"/>
          <w:sz w:val="9"/>
          <w:szCs w:val="9"/>
          <w:vertAlign w:val="superscript"/>
        </w:rPr>
        <w:t>3</w:t>
      </w:r>
    </w:p>
    <w:p w:rsidR="00141E5A" w:rsidRDefault="0002040E">
      <w:pPr>
        <w:pStyle w:val="Bodytext10"/>
        <w:numPr>
          <w:ilvl w:val="0"/>
          <w:numId w:val="9"/>
        </w:numPr>
        <w:tabs>
          <w:tab w:val="left" w:pos="2132"/>
        </w:tabs>
        <w:spacing w:after="0"/>
        <w:ind w:left="2180" w:hanging="380"/>
        <w:jc w:val="both"/>
      </w:pPr>
      <w:r>
        <w:rPr>
          <w:rStyle w:val="Bodytext1"/>
        </w:rPr>
        <w:t xml:space="preserve">O připojení další výměnné sítě nebo služby dle tohoto odstavce Provozovatel informuje poskytovatele připojené do sítě </w:t>
      </w:r>
      <w:proofErr w:type="spellStart"/>
      <w:r>
        <w:rPr>
          <w:rStyle w:val="Bodytext1"/>
        </w:rPr>
        <w:t>eM</w:t>
      </w:r>
      <w:r>
        <w:rPr>
          <w:rStyle w:val="Bodytext1"/>
        </w:rPr>
        <w:t>eDocS</w:t>
      </w:r>
      <w:proofErr w:type="spellEnd"/>
      <w:r>
        <w:rPr>
          <w:rStyle w:val="Bodytext1"/>
        </w:rPr>
        <w:t>.</w:t>
      </w:r>
    </w:p>
    <w:p w:rsidR="00141E5A" w:rsidRDefault="0002040E">
      <w:pPr>
        <w:pStyle w:val="Bodytext10"/>
        <w:numPr>
          <w:ilvl w:val="0"/>
          <w:numId w:val="8"/>
        </w:numPr>
        <w:tabs>
          <w:tab w:val="left" w:pos="1460"/>
        </w:tabs>
        <w:spacing w:after="240"/>
        <w:ind w:left="1100"/>
        <w:jc w:val="both"/>
        <w:sectPr w:rsidR="00141E5A">
          <w:headerReference w:type="even" r:id="rId14"/>
          <w:headerReference w:type="default" r:id="rId15"/>
          <w:footerReference w:type="even" r:id="rId16"/>
          <w:footerReference w:type="default" r:id="rId17"/>
          <w:headerReference w:type="first" r:id="rId18"/>
          <w:footerReference w:type="first" r:id="rId19"/>
          <w:pgSz w:w="11900" w:h="16840"/>
          <w:pgMar w:top="1244" w:right="1202" w:bottom="1104" w:left="1214" w:header="0" w:footer="3" w:gutter="0"/>
          <w:cols w:space="720"/>
          <w:noEndnote/>
          <w:titlePg/>
          <w:docGrid w:linePitch="360"/>
          <w15:footnoteColumns w:val="1"/>
        </w:sectPr>
      </w:pPr>
      <w:r>
        <w:rPr>
          <w:rStyle w:val="Bodytext1"/>
        </w:rPr>
        <w:t xml:space="preserve">Vede informační www stránky </w:t>
      </w:r>
      <w:proofErr w:type="spellStart"/>
      <w:r>
        <w:rPr>
          <w:rStyle w:val="Bodytext1"/>
        </w:rPr>
        <w:t>eMeDocS</w:t>
      </w:r>
      <w:proofErr w:type="spellEnd"/>
      <w:r>
        <w:rPr>
          <w:rStyle w:val="Bodytext1"/>
        </w:rPr>
        <w:t>.</w:t>
      </w:r>
    </w:p>
    <w:p w:rsidR="00141E5A" w:rsidRDefault="0002040E">
      <w:pPr>
        <w:rPr>
          <w:sz w:val="2"/>
          <w:szCs w:val="2"/>
        </w:rPr>
      </w:pPr>
      <w:r>
        <w:rPr>
          <w:noProof/>
        </w:rPr>
        <w:lastRenderedPageBreak/>
        <w:drawing>
          <wp:anchor distT="0" distB="0" distL="114300" distR="114300" simplePos="0" relativeHeight="251658240" behindDoc="0" locked="0" layoutInCell="1" allowOverlap="1">
            <wp:simplePos x="781050" y="266700"/>
            <wp:positionH relativeFrom="column">
              <wp:align>left</wp:align>
            </wp:positionH>
            <wp:positionV relativeFrom="paragraph">
              <wp:align>top</wp:align>
            </wp:positionV>
            <wp:extent cx="1420495" cy="652145"/>
            <wp:effectExtent l="0" t="0" r="8255" b="0"/>
            <wp:wrapSquare wrapText="bothSides"/>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pic:blipFill>
                  <pic:spPr>
                    <a:xfrm>
                      <a:off x="0" y="0"/>
                      <a:ext cx="1420495" cy="652145"/>
                    </a:xfrm>
                    <a:prstGeom prst="rect">
                      <a:avLst/>
                    </a:prstGeom>
                  </pic:spPr>
                </pic:pic>
              </a:graphicData>
            </a:graphic>
          </wp:anchor>
        </w:drawing>
      </w:r>
      <w:r w:rsidR="006F515F">
        <w:rPr>
          <w:sz w:val="2"/>
          <w:szCs w:val="2"/>
        </w:rPr>
        <w:br w:type="textWrapping" w:clear="all"/>
      </w:r>
    </w:p>
    <w:p w:rsidR="00141E5A" w:rsidRDefault="00141E5A">
      <w:pPr>
        <w:spacing w:after="239" w:line="1" w:lineRule="exact"/>
      </w:pPr>
    </w:p>
    <w:p w:rsidR="00141E5A" w:rsidRDefault="0002040E">
      <w:pPr>
        <w:pStyle w:val="Bodytext10"/>
        <w:numPr>
          <w:ilvl w:val="0"/>
          <w:numId w:val="8"/>
        </w:numPr>
        <w:tabs>
          <w:tab w:val="left" w:pos="1435"/>
        </w:tabs>
        <w:spacing w:after="240"/>
        <w:ind w:left="1080"/>
        <w:jc w:val="both"/>
      </w:pPr>
      <w:r>
        <w:rPr>
          <w:rStyle w:val="Bodytext1"/>
        </w:rPr>
        <w:t xml:space="preserve">Vydává podrobné pokyny pro provoz sítě </w:t>
      </w:r>
      <w:proofErr w:type="spellStart"/>
      <w:r>
        <w:rPr>
          <w:rStyle w:val="Bodytext1"/>
        </w:rPr>
        <w:t>eMeDocS</w:t>
      </w:r>
      <w:proofErr w:type="spellEnd"/>
      <w:r>
        <w:rPr>
          <w:rStyle w:val="Bodytext1"/>
        </w:rPr>
        <w:t>.</w:t>
      </w:r>
    </w:p>
    <w:p w:rsidR="00141E5A" w:rsidRDefault="0002040E">
      <w:pPr>
        <w:pStyle w:val="Bodytext10"/>
        <w:numPr>
          <w:ilvl w:val="0"/>
          <w:numId w:val="7"/>
        </w:numPr>
        <w:tabs>
          <w:tab w:val="left" w:pos="343"/>
        </w:tabs>
        <w:spacing w:after="0"/>
        <w:jc w:val="both"/>
      </w:pPr>
      <w:r>
        <w:rPr>
          <w:rStyle w:val="Bodytext1"/>
        </w:rPr>
        <w:t>Přistupující poskytovatel:</w:t>
      </w:r>
    </w:p>
    <w:p w:rsidR="00141E5A" w:rsidRDefault="0002040E">
      <w:pPr>
        <w:pStyle w:val="Bodytext10"/>
        <w:numPr>
          <w:ilvl w:val="0"/>
          <w:numId w:val="10"/>
        </w:numPr>
        <w:tabs>
          <w:tab w:val="left" w:pos="1435"/>
        </w:tabs>
        <w:spacing w:after="0"/>
        <w:ind w:left="1440" w:hanging="360"/>
        <w:jc w:val="both"/>
      </w:pPr>
      <w:r>
        <w:rPr>
          <w:rStyle w:val="Bodytext1"/>
        </w:rPr>
        <w:t xml:space="preserve">Žádá o registraci a přistoupení k </w:t>
      </w:r>
      <w:r>
        <w:rPr>
          <w:rStyle w:val="Bodytext1"/>
        </w:rPr>
        <w:t xml:space="preserve">síti </w:t>
      </w:r>
      <w:proofErr w:type="spellStart"/>
      <w:r>
        <w:rPr>
          <w:rStyle w:val="Bodytext1"/>
        </w:rPr>
        <w:t>eMeDocS</w:t>
      </w:r>
      <w:proofErr w:type="spellEnd"/>
      <w:r>
        <w:rPr>
          <w:rStyle w:val="Bodytext1"/>
        </w:rPr>
        <w:t xml:space="preserve"> Provozovatele, a to prostřednictvím vyplněného instalačního listu a podpisem přístupové smlouvy.</w:t>
      </w:r>
    </w:p>
    <w:p w:rsidR="00141E5A" w:rsidRDefault="0002040E">
      <w:pPr>
        <w:pStyle w:val="Bodytext10"/>
        <w:numPr>
          <w:ilvl w:val="0"/>
          <w:numId w:val="10"/>
        </w:numPr>
        <w:tabs>
          <w:tab w:val="left" w:pos="1435"/>
        </w:tabs>
        <w:spacing w:after="0"/>
        <w:ind w:left="1440" w:hanging="360"/>
        <w:jc w:val="both"/>
      </w:pPr>
      <w:r>
        <w:rPr>
          <w:rStyle w:val="Bodytext1"/>
        </w:rPr>
        <w:t xml:space="preserve">Přistupuje ke službám sítě </w:t>
      </w:r>
      <w:proofErr w:type="spellStart"/>
      <w:r>
        <w:rPr>
          <w:rStyle w:val="Bodytext1"/>
        </w:rPr>
        <w:t>eMeDocS</w:t>
      </w:r>
      <w:proofErr w:type="spellEnd"/>
      <w:r>
        <w:rPr>
          <w:rStyle w:val="Bodytext1"/>
        </w:rPr>
        <w:t xml:space="preserve"> pouze a jenom prostřednictvím schváleného a certifikovaného komunikačního uzlu.</w:t>
      </w:r>
    </w:p>
    <w:p w:rsidR="00141E5A" w:rsidRDefault="0002040E">
      <w:pPr>
        <w:pStyle w:val="Bodytext10"/>
        <w:numPr>
          <w:ilvl w:val="0"/>
          <w:numId w:val="10"/>
        </w:numPr>
        <w:tabs>
          <w:tab w:val="left" w:pos="1435"/>
        </w:tabs>
        <w:spacing w:after="0"/>
        <w:ind w:left="1440" w:hanging="360"/>
        <w:jc w:val="both"/>
      </w:pPr>
      <w:r>
        <w:rPr>
          <w:rStyle w:val="Bodytext1"/>
        </w:rPr>
        <w:t xml:space="preserve">Využívá služeb sítě </w:t>
      </w:r>
      <w:proofErr w:type="spellStart"/>
      <w:r>
        <w:rPr>
          <w:rStyle w:val="Bodytext1"/>
        </w:rPr>
        <w:t>eMeDocS</w:t>
      </w:r>
      <w:proofErr w:type="spellEnd"/>
      <w:r>
        <w:rPr>
          <w:rStyle w:val="Bodytext1"/>
        </w:rPr>
        <w:t xml:space="preserve"> pou</w:t>
      </w:r>
      <w:r>
        <w:rPr>
          <w:rStyle w:val="Bodytext1"/>
        </w:rPr>
        <w:t>ze k předem schválenému účelu, a to výměně zdravotnických informací v souvislosti s poskytováním zdravotních služeb.</w:t>
      </w:r>
    </w:p>
    <w:p w:rsidR="00141E5A" w:rsidRDefault="0002040E">
      <w:pPr>
        <w:pStyle w:val="Bodytext10"/>
        <w:numPr>
          <w:ilvl w:val="0"/>
          <w:numId w:val="10"/>
        </w:numPr>
        <w:tabs>
          <w:tab w:val="left" w:pos="1435"/>
        </w:tabs>
        <w:spacing w:after="0"/>
        <w:ind w:left="1440" w:hanging="360"/>
        <w:jc w:val="both"/>
      </w:pPr>
      <w:r>
        <w:rPr>
          <w:rStyle w:val="Bodytext1"/>
        </w:rPr>
        <w:t xml:space="preserve">Poskytuje Provozovateli sítě </w:t>
      </w:r>
      <w:proofErr w:type="spellStart"/>
      <w:r>
        <w:rPr>
          <w:rStyle w:val="Bodytext1"/>
        </w:rPr>
        <w:t>eMeDocS</w:t>
      </w:r>
      <w:proofErr w:type="spellEnd"/>
      <w:r>
        <w:rPr>
          <w:rStyle w:val="Bodytext1"/>
        </w:rPr>
        <w:t xml:space="preserve"> nezbytnou součinnost při analýze transakcí, např. upřesnění identifikace uživatele žádajícího o data p</w:t>
      </w:r>
      <w:r>
        <w:rPr>
          <w:rStyle w:val="Bodytext1"/>
        </w:rPr>
        <w:t xml:space="preserve">rostřednictvím sítě </w:t>
      </w:r>
      <w:proofErr w:type="spellStart"/>
      <w:r>
        <w:rPr>
          <w:rStyle w:val="Bodytext1"/>
        </w:rPr>
        <w:t>eMeDocS</w:t>
      </w:r>
      <w:proofErr w:type="spellEnd"/>
      <w:r>
        <w:rPr>
          <w:rStyle w:val="Bodytext1"/>
        </w:rPr>
        <w:t>.</w:t>
      </w:r>
    </w:p>
    <w:p w:rsidR="00141E5A" w:rsidRDefault="0002040E">
      <w:pPr>
        <w:pStyle w:val="Bodytext10"/>
        <w:numPr>
          <w:ilvl w:val="0"/>
          <w:numId w:val="10"/>
        </w:numPr>
        <w:tabs>
          <w:tab w:val="left" w:pos="1435"/>
        </w:tabs>
        <w:spacing w:after="0"/>
        <w:ind w:left="1080"/>
        <w:jc w:val="both"/>
      </w:pPr>
      <w:r>
        <w:rPr>
          <w:rStyle w:val="Bodytext1"/>
        </w:rPr>
        <w:t xml:space="preserve">Může kdykoliv požádat o zrušení registrace a odstoupení od sítě </w:t>
      </w:r>
      <w:proofErr w:type="spellStart"/>
      <w:r>
        <w:rPr>
          <w:rStyle w:val="Bodytext1"/>
        </w:rPr>
        <w:t>eMeDocS</w:t>
      </w:r>
      <w:proofErr w:type="spellEnd"/>
      <w:r>
        <w:rPr>
          <w:rStyle w:val="Bodytext1"/>
        </w:rPr>
        <w:t>.</w:t>
      </w:r>
    </w:p>
    <w:p w:rsidR="00141E5A" w:rsidRDefault="0002040E">
      <w:pPr>
        <w:pStyle w:val="Bodytext10"/>
        <w:numPr>
          <w:ilvl w:val="0"/>
          <w:numId w:val="10"/>
        </w:numPr>
        <w:tabs>
          <w:tab w:val="left" w:pos="1435"/>
        </w:tabs>
        <w:spacing w:after="0"/>
        <w:ind w:left="1080"/>
        <w:jc w:val="both"/>
      </w:pPr>
      <w:r>
        <w:rPr>
          <w:rStyle w:val="Bodytext1"/>
        </w:rPr>
        <w:t xml:space="preserve">Využívá služeb sítě </w:t>
      </w:r>
      <w:proofErr w:type="spellStart"/>
      <w:r>
        <w:rPr>
          <w:rStyle w:val="Bodytext1"/>
        </w:rPr>
        <w:t>eMeDocS</w:t>
      </w:r>
      <w:proofErr w:type="spellEnd"/>
      <w:r>
        <w:rPr>
          <w:rStyle w:val="Bodytext1"/>
        </w:rPr>
        <w:t xml:space="preserve"> za úhradu uvedenou v této Smlouvě.</w:t>
      </w:r>
    </w:p>
    <w:p w:rsidR="00141E5A" w:rsidRDefault="0002040E">
      <w:pPr>
        <w:pStyle w:val="Bodytext10"/>
        <w:numPr>
          <w:ilvl w:val="0"/>
          <w:numId w:val="10"/>
        </w:numPr>
        <w:tabs>
          <w:tab w:val="left" w:pos="1435"/>
        </w:tabs>
        <w:spacing w:after="500"/>
        <w:ind w:left="1080"/>
        <w:jc w:val="both"/>
      </w:pPr>
      <w:r>
        <w:rPr>
          <w:rStyle w:val="Bodytext1"/>
        </w:rPr>
        <w:t xml:space="preserve">Dodržuje podrobné pokyny pro provoz sítě </w:t>
      </w:r>
      <w:proofErr w:type="spellStart"/>
      <w:r>
        <w:rPr>
          <w:rStyle w:val="Bodytext1"/>
        </w:rPr>
        <w:t>eMeDocS</w:t>
      </w:r>
      <w:proofErr w:type="spellEnd"/>
      <w:r>
        <w:rPr>
          <w:rStyle w:val="Bodytext1"/>
        </w:rPr>
        <w:t xml:space="preserve"> vydané Provozovatelem.</w:t>
      </w:r>
    </w:p>
    <w:p w:rsidR="00141E5A" w:rsidRDefault="0002040E">
      <w:pPr>
        <w:pStyle w:val="Heading210"/>
        <w:keepNext/>
        <w:keepLines/>
        <w:spacing w:after="0"/>
      </w:pPr>
      <w:bookmarkStart w:id="5" w:name="bookmark16"/>
      <w:r>
        <w:rPr>
          <w:rStyle w:val="Heading21"/>
          <w:b/>
          <w:bCs/>
        </w:rPr>
        <w:t>Článek V</w:t>
      </w:r>
      <w:bookmarkEnd w:id="5"/>
    </w:p>
    <w:p w:rsidR="00141E5A" w:rsidRDefault="0002040E">
      <w:pPr>
        <w:pStyle w:val="Heading210"/>
        <w:keepNext/>
        <w:keepLines/>
        <w:spacing w:after="240"/>
      </w:pPr>
      <w:r>
        <w:rPr>
          <w:rStyle w:val="Heading21"/>
          <w:b/>
          <w:bCs/>
        </w:rPr>
        <w:t xml:space="preserve">Legislativní rámec provozu sítě </w:t>
      </w:r>
      <w:proofErr w:type="spellStart"/>
      <w:r>
        <w:rPr>
          <w:rStyle w:val="Heading21"/>
          <w:b/>
          <w:bCs/>
        </w:rPr>
        <w:t>eMeDocS</w:t>
      </w:r>
      <w:proofErr w:type="spellEnd"/>
    </w:p>
    <w:p w:rsidR="00141E5A" w:rsidRDefault="0002040E">
      <w:pPr>
        <w:pStyle w:val="Bodytext10"/>
        <w:spacing w:after="240"/>
        <w:jc w:val="both"/>
      </w:pPr>
      <w:r>
        <w:rPr>
          <w:rStyle w:val="Bodytext1"/>
        </w:rPr>
        <w:t xml:space="preserve">Výměnná síť </w:t>
      </w:r>
      <w:proofErr w:type="spellStart"/>
      <w:r>
        <w:rPr>
          <w:rStyle w:val="Bodytext1"/>
        </w:rPr>
        <w:t>eMeDocS</w:t>
      </w:r>
      <w:proofErr w:type="spellEnd"/>
      <w:r>
        <w:rPr>
          <w:rStyle w:val="Bodytext1"/>
        </w:rPr>
        <w:t xml:space="preserve"> je provozována a vychází zejména z následující právní úpravy:</w:t>
      </w:r>
    </w:p>
    <w:p w:rsidR="00141E5A" w:rsidRDefault="0002040E">
      <w:pPr>
        <w:pStyle w:val="Bodytext10"/>
        <w:numPr>
          <w:ilvl w:val="0"/>
          <w:numId w:val="11"/>
        </w:numPr>
        <w:tabs>
          <w:tab w:val="left" w:pos="1435"/>
        </w:tabs>
        <w:spacing w:after="0"/>
        <w:ind w:left="1440" w:hanging="360"/>
        <w:jc w:val="both"/>
      </w:pPr>
      <w:r>
        <w:rPr>
          <w:rStyle w:val="Bodytext1"/>
        </w:rPr>
        <w:t>zákona č. 372/2011 Sb., o zdravotních službách a podmínkách jejich poskytování (zákon o zdravotních službách), ve znění pozdějších pře</w:t>
      </w:r>
      <w:r>
        <w:rPr>
          <w:rStyle w:val="Bodytext1"/>
        </w:rPr>
        <w:t>dpisů,</w:t>
      </w:r>
    </w:p>
    <w:p w:rsidR="00141E5A" w:rsidRDefault="0002040E">
      <w:pPr>
        <w:pStyle w:val="Bodytext10"/>
        <w:numPr>
          <w:ilvl w:val="0"/>
          <w:numId w:val="11"/>
        </w:numPr>
        <w:tabs>
          <w:tab w:val="left" w:pos="1435"/>
        </w:tabs>
        <w:spacing w:after="0"/>
        <w:ind w:left="1440" w:hanging="360"/>
        <w:jc w:val="both"/>
      </w:pPr>
      <w:r>
        <w:rPr>
          <w:rStyle w:val="Bodytext1"/>
        </w:rPr>
        <w:t>zákona č. 373/2011 Sb., o specifických zdravotních službách, ve znění pozdějších předpisů,</w:t>
      </w:r>
    </w:p>
    <w:p w:rsidR="00141E5A" w:rsidRDefault="0002040E">
      <w:pPr>
        <w:pStyle w:val="Bodytext10"/>
        <w:numPr>
          <w:ilvl w:val="0"/>
          <w:numId w:val="11"/>
        </w:numPr>
        <w:tabs>
          <w:tab w:val="left" w:pos="1435"/>
        </w:tabs>
        <w:spacing w:after="0"/>
        <w:ind w:left="1440" w:hanging="360"/>
        <w:jc w:val="both"/>
      </w:pPr>
      <w:r>
        <w:rPr>
          <w:rStyle w:val="Bodytext1"/>
        </w:rPr>
        <w:t>zákona č. 374/2011 Sb., o zdravotnické záchranné službě, ve znění pozdějších předpisů,</w:t>
      </w:r>
    </w:p>
    <w:p w:rsidR="00141E5A" w:rsidRDefault="0002040E">
      <w:pPr>
        <w:pStyle w:val="Bodytext10"/>
        <w:numPr>
          <w:ilvl w:val="0"/>
          <w:numId w:val="11"/>
        </w:numPr>
        <w:tabs>
          <w:tab w:val="left" w:pos="1435"/>
        </w:tabs>
        <w:spacing w:after="0"/>
        <w:ind w:left="1440" w:hanging="360"/>
        <w:jc w:val="both"/>
      </w:pPr>
      <w:r>
        <w:rPr>
          <w:rStyle w:val="Bodytext1"/>
        </w:rPr>
        <w:t>vyhlášky č. 98/2012 Sb., o zdravotnické dokumentaci, ve znění pozdějšíc</w:t>
      </w:r>
      <w:r>
        <w:rPr>
          <w:rStyle w:val="Bodytext1"/>
        </w:rPr>
        <w:t>h předpisů,</w:t>
      </w:r>
    </w:p>
    <w:p w:rsidR="00141E5A" w:rsidRDefault="0002040E">
      <w:pPr>
        <w:pStyle w:val="Bodytext10"/>
        <w:numPr>
          <w:ilvl w:val="0"/>
          <w:numId w:val="11"/>
        </w:numPr>
        <w:tabs>
          <w:tab w:val="left" w:pos="1435"/>
        </w:tabs>
        <w:spacing w:after="0"/>
        <w:ind w:left="1080"/>
        <w:jc w:val="both"/>
      </w:pPr>
      <w:r>
        <w:rPr>
          <w:rStyle w:val="Bodytext1"/>
        </w:rPr>
        <w:t>zákona č. 325/2021 Sb., o elektronizaci zdravotnictví,</w:t>
      </w:r>
    </w:p>
    <w:p w:rsidR="00141E5A" w:rsidRDefault="0002040E">
      <w:pPr>
        <w:pStyle w:val="Bodytext10"/>
        <w:numPr>
          <w:ilvl w:val="0"/>
          <w:numId w:val="11"/>
        </w:numPr>
        <w:tabs>
          <w:tab w:val="left" w:pos="1435"/>
        </w:tabs>
        <w:spacing w:after="0"/>
        <w:ind w:left="1440" w:hanging="360"/>
        <w:jc w:val="both"/>
      </w:pPr>
      <w:r>
        <w:rPr>
          <w:rStyle w:val="Bodytext1"/>
        </w:rPr>
        <w:t>nařízení Evropského parlamentu a Rady č. 2016/679 ze dne 27. dubna 2016 o ochraně fyzických osob v souvislosti se zpracováním osobních údajů a o volném pohybu těchto údajů a o zrušení směrn</w:t>
      </w:r>
      <w:r>
        <w:rPr>
          <w:rStyle w:val="Bodytext1"/>
        </w:rPr>
        <w:t>ice 95/46/ES (obecné nařízení o ochraně osobních údajů),</w:t>
      </w:r>
    </w:p>
    <w:p w:rsidR="00141E5A" w:rsidRDefault="0002040E">
      <w:pPr>
        <w:pStyle w:val="Bodytext10"/>
        <w:numPr>
          <w:ilvl w:val="0"/>
          <w:numId w:val="11"/>
        </w:numPr>
        <w:tabs>
          <w:tab w:val="left" w:pos="1435"/>
        </w:tabs>
        <w:spacing w:after="500"/>
        <w:ind w:left="1080"/>
        <w:jc w:val="both"/>
      </w:pPr>
      <w:r>
        <w:rPr>
          <w:rStyle w:val="Bodytext1"/>
        </w:rPr>
        <w:t>zákona č. 110/2019 Sb., o zpracování osobních údajů.</w:t>
      </w:r>
    </w:p>
    <w:p w:rsidR="00141E5A" w:rsidRDefault="0002040E">
      <w:pPr>
        <w:pStyle w:val="Heading210"/>
        <w:keepNext/>
        <w:keepLines/>
        <w:spacing w:after="0"/>
      </w:pPr>
      <w:bookmarkStart w:id="6" w:name="bookmark19"/>
      <w:r>
        <w:rPr>
          <w:rStyle w:val="Heading21"/>
          <w:b/>
          <w:bCs/>
        </w:rPr>
        <w:t>Článek VI</w:t>
      </w:r>
      <w:bookmarkEnd w:id="6"/>
    </w:p>
    <w:p w:rsidR="00141E5A" w:rsidRDefault="0002040E">
      <w:pPr>
        <w:pStyle w:val="Heading210"/>
        <w:keepNext/>
        <w:keepLines/>
        <w:spacing w:after="500"/>
      </w:pPr>
      <w:r>
        <w:rPr>
          <w:rStyle w:val="Heading21"/>
          <w:b/>
          <w:bCs/>
        </w:rPr>
        <w:t xml:space="preserve">Kontaktní údaje a komunita sítě </w:t>
      </w:r>
      <w:proofErr w:type="spellStart"/>
      <w:r>
        <w:rPr>
          <w:rStyle w:val="Heading21"/>
          <w:b/>
          <w:bCs/>
        </w:rPr>
        <w:t>eMeDocS</w:t>
      </w:r>
      <w:proofErr w:type="spellEnd"/>
    </w:p>
    <w:p w:rsidR="00141E5A" w:rsidRDefault="0002040E">
      <w:pPr>
        <w:pStyle w:val="Bodytext10"/>
        <w:numPr>
          <w:ilvl w:val="0"/>
          <w:numId w:val="12"/>
        </w:numPr>
        <w:tabs>
          <w:tab w:val="left" w:pos="324"/>
        </w:tabs>
        <w:spacing w:after="240"/>
        <w:ind w:left="280" w:hanging="280"/>
        <w:jc w:val="both"/>
      </w:pPr>
      <w:r>
        <w:rPr>
          <w:rStyle w:val="Bodytext1"/>
        </w:rPr>
        <w:t xml:space="preserve">Přistupující touto smlouvou projevuje svobodnou vůli přistoupit k síti </w:t>
      </w:r>
      <w:proofErr w:type="spellStart"/>
      <w:r>
        <w:rPr>
          <w:rStyle w:val="Bodytext1"/>
        </w:rPr>
        <w:t>eMeDocS</w:t>
      </w:r>
      <w:proofErr w:type="spellEnd"/>
      <w:r>
        <w:rPr>
          <w:rStyle w:val="Bodytext1"/>
        </w:rPr>
        <w:t xml:space="preserve">, dodržovat </w:t>
      </w:r>
      <w:r>
        <w:rPr>
          <w:rStyle w:val="Bodytext1"/>
        </w:rPr>
        <w:t xml:space="preserve">pravidla komunikace a povinnosti obsažené ve Smlouvě a současně se stává členem komunity </w:t>
      </w:r>
      <w:proofErr w:type="spellStart"/>
      <w:r>
        <w:rPr>
          <w:rStyle w:val="Bodytext1"/>
        </w:rPr>
        <w:t>eMeDocS</w:t>
      </w:r>
      <w:proofErr w:type="spellEnd"/>
      <w:r>
        <w:rPr>
          <w:rStyle w:val="Bodytext1"/>
        </w:rPr>
        <w:t>.</w:t>
      </w:r>
    </w:p>
    <w:p w:rsidR="00141E5A" w:rsidRDefault="0002040E">
      <w:pPr>
        <w:pStyle w:val="Bodytext10"/>
        <w:numPr>
          <w:ilvl w:val="0"/>
          <w:numId w:val="12"/>
        </w:numPr>
        <w:tabs>
          <w:tab w:val="left" w:pos="343"/>
        </w:tabs>
        <w:spacing w:after="240"/>
        <w:ind w:left="280" w:hanging="280"/>
        <w:jc w:val="both"/>
      </w:pPr>
      <w:r>
        <w:rPr>
          <w:rStyle w:val="Bodytext1"/>
        </w:rPr>
        <w:t xml:space="preserve">Komunita </w:t>
      </w:r>
      <w:proofErr w:type="spellStart"/>
      <w:r>
        <w:rPr>
          <w:rStyle w:val="Bodytext1"/>
        </w:rPr>
        <w:t>eMeDocS</w:t>
      </w:r>
      <w:proofErr w:type="spellEnd"/>
      <w:r>
        <w:rPr>
          <w:rStyle w:val="Bodytext1"/>
        </w:rPr>
        <w:t xml:space="preserve"> sdružuje všechny poskytovatele zapojené do sítě </w:t>
      </w:r>
      <w:proofErr w:type="spellStart"/>
      <w:r>
        <w:rPr>
          <w:rStyle w:val="Bodytext1"/>
        </w:rPr>
        <w:t>eMeDocS</w:t>
      </w:r>
      <w:proofErr w:type="spellEnd"/>
      <w:r>
        <w:rPr>
          <w:rStyle w:val="Bodytext1"/>
        </w:rPr>
        <w:t xml:space="preserve"> a slouží ke vzájemné komunikaci, poskytování informací poskytovatelům ze strany </w:t>
      </w:r>
      <w:r>
        <w:rPr>
          <w:rStyle w:val="Bodytext1"/>
        </w:rPr>
        <w:t>Provozovatele a současně vznášení požadavků a námětů na další rozvoj ze strany zapojených poskytovatelů.</w:t>
      </w:r>
    </w:p>
    <w:p w:rsidR="00141E5A" w:rsidRDefault="0002040E">
      <w:pPr>
        <w:pStyle w:val="Bodytext10"/>
        <w:numPr>
          <w:ilvl w:val="0"/>
          <w:numId w:val="12"/>
        </w:numPr>
        <w:tabs>
          <w:tab w:val="left" w:pos="338"/>
        </w:tabs>
        <w:spacing w:after="240"/>
        <w:ind w:left="280" w:hanging="280"/>
        <w:jc w:val="both"/>
        <w:sectPr w:rsidR="00141E5A">
          <w:headerReference w:type="even" r:id="rId21"/>
          <w:headerReference w:type="default" r:id="rId22"/>
          <w:footerReference w:type="even" r:id="rId23"/>
          <w:footerReference w:type="default" r:id="rId24"/>
          <w:pgSz w:w="11900" w:h="16840"/>
          <w:pgMar w:top="425" w:right="1215" w:bottom="1137" w:left="1234" w:header="0" w:footer="3" w:gutter="0"/>
          <w:cols w:space="720"/>
          <w:noEndnote/>
          <w:docGrid w:linePitch="360"/>
          <w15:footnoteColumns w:val="1"/>
        </w:sectPr>
      </w:pPr>
      <w:r>
        <w:rPr>
          <w:rStyle w:val="Bodytext1"/>
        </w:rPr>
        <w:t xml:space="preserve">Komunitu </w:t>
      </w:r>
      <w:proofErr w:type="spellStart"/>
      <w:r>
        <w:rPr>
          <w:rStyle w:val="Bodytext1"/>
        </w:rPr>
        <w:t>eMeDocS</w:t>
      </w:r>
      <w:proofErr w:type="spellEnd"/>
      <w:r>
        <w:rPr>
          <w:rStyle w:val="Bodytext1"/>
        </w:rPr>
        <w:t xml:space="preserve"> organizuje Pro</w:t>
      </w:r>
      <w:r>
        <w:rPr>
          <w:rStyle w:val="Bodytext1"/>
        </w:rPr>
        <w:t xml:space="preserve">vozovatel, zajišťuje pravidelná setkání připojených poskytovatelů, registruje a po následné shodě v rámci komunity </w:t>
      </w:r>
      <w:proofErr w:type="spellStart"/>
      <w:r>
        <w:rPr>
          <w:rStyle w:val="Bodytext1"/>
        </w:rPr>
        <w:t>eMeDocS</w:t>
      </w:r>
      <w:proofErr w:type="spellEnd"/>
      <w:r>
        <w:rPr>
          <w:rStyle w:val="Bodytext1"/>
        </w:rPr>
        <w:t xml:space="preserve"> implementuje požadavky na další rozvoj sítě.</w:t>
      </w:r>
    </w:p>
    <w:p w:rsidR="00141E5A" w:rsidRDefault="0002040E">
      <w:pPr>
        <w:pStyle w:val="Bodytext10"/>
        <w:numPr>
          <w:ilvl w:val="0"/>
          <w:numId w:val="12"/>
        </w:numPr>
        <w:tabs>
          <w:tab w:val="left" w:pos="298"/>
        </w:tabs>
        <w:ind w:left="280" w:hanging="280"/>
        <w:jc w:val="both"/>
      </w:pPr>
      <w:r>
        <w:rPr>
          <w:rStyle w:val="Bodytext1"/>
        </w:rPr>
        <w:lastRenderedPageBreak/>
        <w:t xml:space="preserve">Seznam všech poskytovatelů, kteří jsou do sítě </w:t>
      </w:r>
      <w:proofErr w:type="spellStart"/>
      <w:r>
        <w:rPr>
          <w:rStyle w:val="Bodytext1"/>
        </w:rPr>
        <w:t>eMeDocS</w:t>
      </w:r>
      <w:proofErr w:type="spellEnd"/>
      <w:r>
        <w:rPr>
          <w:rStyle w:val="Bodytext1"/>
        </w:rPr>
        <w:t xml:space="preserve"> zapojeni, je na www stránkách </w:t>
      </w:r>
      <w:hyperlink r:id="rId25" w:history="1">
        <w:r>
          <w:rPr>
            <w:rStyle w:val="Bodytext1"/>
            <w:color w:val="0563C1"/>
            <w:u w:val="single"/>
          </w:rPr>
          <w:t>https://www.emedocs.cz/zarizeni</w:t>
        </w:r>
        <w:r>
          <w:rPr>
            <w:rStyle w:val="Bodytext1"/>
            <w:color w:val="0563C1"/>
          </w:rPr>
          <w:t xml:space="preserve"> </w:t>
        </w:r>
      </w:hyperlink>
      <w:r>
        <w:rPr>
          <w:rStyle w:val="Bodytext1"/>
        </w:rPr>
        <w:t>.</w:t>
      </w:r>
    </w:p>
    <w:p w:rsidR="00141E5A" w:rsidRDefault="0002040E">
      <w:pPr>
        <w:pStyle w:val="Bodytext10"/>
        <w:numPr>
          <w:ilvl w:val="0"/>
          <w:numId w:val="12"/>
        </w:numPr>
        <w:tabs>
          <w:tab w:val="left" w:pos="294"/>
        </w:tabs>
        <w:ind w:left="280" w:hanging="280"/>
        <w:jc w:val="both"/>
      </w:pPr>
      <w:r>
        <w:rPr>
          <w:rStyle w:val="Bodytext1"/>
        </w:rPr>
        <w:t xml:space="preserve">Přistupující souhlasí se zveřejněním kontaktních informací a přehledu a stavu služeb využívaných poskytovatelem na www stránkách sítě </w:t>
      </w:r>
      <w:proofErr w:type="spellStart"/>
      <w:r>
        <w:rPr>
          <w:rStyle w:val="Bodytext1"/>
        </w:rPr>
        <w:t>eMeDocS</w:t>
      </w:r>
      <w:proofErr w:type="spellEnd"/>
      <w:r>
        <w:rPr>
          <w:rStyle w:val="Bodytext1"/>
        </w:rPr>
        <w:t>.</w:t>
      </w:r>
    </w:p>
    <w:p w:rsidR="00141E5A" w:rsidRDefault="0002040E">
      <w:pPr>
        <w:pStyle w:val="Bodytext10"/>
        <w:numPr>
          <w:ilvl w:val="0"/>
          <w:numId w:val="12"/>
        </w:numPr>
        <w:tabs>
          <w:tab w:val="left" w:pos="294"/>
        </w:tabs>
        <w:ind w:left="280" w:hanging="280"/>
        <w:jc w:val="both"/>
      </w:pPr>
      <w:r>
        <w:rPr>
          <w:rStyle w:val="Bodytext1"/>
        </w:rPr>
        <w:t xml:space="preserve">Provozovatel komunikuje s komunitou </w:t>
      </w:r>
      <w:proofErr w:type="spellStart"/>
      <w:r>
        <w:rPr>
          <w:rStyle w:val="Bodytext1"/>
        </w:rPr>
        <w:t>eMeDocS</w:t>
      </w:r>
      <w:proofErr w:type="spellEnd"/>
      <w:r>
        <w:rPr>
          <w:rStyle w:val="Bodytext1"/>
        </w:rPr>
        <w:t xml:space="preserve"> prostřednictvím www stránek </w:t>
      </w:r>
      <w:hyperlink r:id="rId26" w:history="1">
        <w:r>
          <w:rPr>
            <w:rStyle w:val="Bodytext1"/>
            <w:color w:val="0563C1"/>
            <w:u w:val="single"/>
          </w:rPr>
          <w:t>https://www.emedocs.cz/</w:t>
        </w:r>
        <w:r>
          <w:rPr>
            <w:rStyle w:val="Bodytext1"/>
            <w:color w:val="0563C1"/>
          </w:rPr>
          <w:t xml:space="preserve"> </w:t>
        </w:r>
      </w:hyperlink>
      <w:r>
        <w:rPr>
          <w:rStyle w:val="Bodytext1"/>
        </w:rPr>
        <w:t>a mail listu</w:t>
      </w:r>
      <w:hyperlink r:id="rId27" w:history="1">
        <w:r>
          <w:rPr>
            <w:rStyle w:val="Bodytext1"/>
          </w:rPr>
          <w:t xml:space="preserve"> </w:t>
        </w:r>
        <w:r>
          <w:rPr>
            <w:rStyle w:val="Bodytext1"/>
            <w:color w:val="0563C1"/>
            <w:u w:val="single"/>
          </w:rPr>
          <w:t>emedocs@kr-vysocina.cz</w:t>
        </w:r>
        <w:r>
          <w:rPr>
            <w:rStyle w:val="Bodytext1"/>
            <w:color w:val="0563C1"/>
          </w:rPr>
          <w:t xml:space="preserve"> </w:t>
        </w:r>
      </w:hyperlink>
      <w:r>
        <w:rPr>
          <w:rStyle w:val="Bodytext1"/>
        </w:rPr>
        <w:t>.</w:t>
      </w:r>
    </w:p>
    <w:p w:rsidR="00141E5A" w:rsidRDefault="0002040E">
      <w:pPr>
        <w:pStyle w:val="Bodytext10"/>
        <w:numPr>
          <w:ilvl w:val="0"/>
          <w:numId w:val="12"/>
        </w:numPr>
        <w:tabs>
          <w:tab w:val="left" w:pos="294"/>
        </w:tabs>
        <w:spacing w:after="500"/>
        <w:ind w:left="280" w:hanging="280"/>
        <w:jc w:val="both"/>
      </w:pPr>
      <w:r>
        <w:rPr>
          <w:rStyle w:val="Bodytext1"/>
        </w:rPr>
        <w:t>Přistupující poskytovatel se zavazuje, ž</w:t>
      </w:r>
      <w:r>
        <w:rPr>
          <w:rStyle w:val="Bodytext1"/>
        </w:rPr>
        <w:t>e bude bezodkladně oznamovat Provozovateli změny uvedených kontaktních údajů v této Smlouvě za účelem zajištění bezproblémové komunikace.</w:t>
      </w:r>
    </w:p>
    <w:p w:rsidR="00141E5A" w:rsidRDefault="0002040E">
      <w:pPr>
        <w:pStyle w:val="Heading210"/>
        <w:keepNext/>
        <w:keepLines/>
        <w:spacing w:after="0"/>
      </w:pPr>
      <w:bookmarkStart w:id="7" w:name="bookmark22"/>
      <w:r>
        <w:rPr>
          <w:rStyle w:val="Heading21"/>
          <w:b/>
          <w:bCs/>
        </w:rPr>
        <w:t>Článek VII</w:t>
      </w:r>
      <w:bookmarkEnd w:id="7"/>
    </w:p>
    <w:p w:rsidR="00141E5A" w:rsidRDefault="0002040E">
      <w:pPr>
        <w:pStyle w:val="Heading210"/>
        <w:keepNext/>
        <w:keepLines/>
        <w:spacing w:after="500"/>
      </w:pPr>
      <w:r>
        <w:rPr>
          <w:rStyle w:val="Heading21"/>
          <w:b/>
          <w:bCs/>
        </w:rPr>
        <w:t>Ochrana a zpracování osobních údajů</w:t>
      </w:r>
    </w:p>
    <w:p w:rsidR="00141E5A" w:rsidRDefault="0002040E">
      <w:pPr>
        <w:pStyle w:val="Bodytext10"/>
        <w:numPr>
          <w:ilvl w:val="0"/>
          <w:numId w:val="13"/>
        </w:numPr>
        <w:tabs>
          <w:tab w:val="left" w:pos="279"/>
        </w:tabs>
        <w:ind w:left="280" w:hanging="280"/>
        <w:jc w:val="both"/>
      </w:pPr>
      <w:r>
        <w:rPr>
          <w:rStyle w:val="Bodytext1"/>
        </w:rPr>
        <w:t xml:space="preserve">Smluvní strany se při provozu sítě </w:t>
      </w:r>
      <w:proofErr w:type="spellStart"/>
      <w:r>
        <w:rPr>
          <w:rStyle w:val="Bodytext1"/>
        </w:rPr>
        <w:t>eMeDocS</w:t>
      </w:r>
      <w:proofErr w:type="spellEnd"/>
      <w:r>
        <w:rPr>
          <w:rStyle w:val="Bodytext1"/>
        </w:rPr>
        <w:t xml:space="preserve"> zavazují dodržovat veškeré </w:t>
      </w:r>
      <w:r>
        <w:rPr>
          <w:rStyle w:val="Bodytext1"/>
        </w:rPr>
        <w:t>příslušné právní předpisy týkající se bezpečnosti informací a ochrany osobních údajů, zejména nařízení Evropského parlamentu a Rady 2016/679 (dále jen „GDPR“) a zákon č. 110/2019 Sb., o zpracování osobních údajů (dále jen „zákon o zpracování osobních údajů</w:t>
      </w:r>
      <w:r>
        <w:rPr>
          <w:rStyle w:val="Bodytext1"/>
        </w:rPr>
        <w:t>“).</w:t>
      </w:r>
    </w:p>
    <w:p w:rsidR="00141E5A" w:rsidRDefault="0002040E">
      <w:pPr>
        <w:pStyle w:val="Bodytext10"/>
        <w:numPr>
          <w:ilvl w:val="0"/>
          <w:numId w:val="13"/>
        </w:numPr>
        <w:tabs>
          <w:tab w:val="left" w:pos="298"/>
        </w:tabs>
        <w:ind w:left="280" w:hanging="280"/>
        <w:jc w:val="both"/>
      </w:pPr>
      <w:r>
        <w:rPr>
          <w:rStyle w:val="Bodytext1"/>
        </w:rPr>
        <w:t xml:space="preserve">V rámci provozu sítě </w:t>
      </w:r>
      <w:proofErr w:type="spellStart"/>
      <w:r>
        <w:rPr>
          <w:rStyle w:val="Bodytext1"/>
        </w:rPr>
        <w:t>eMeDocS</w:t>
      </w:r>
      <w:proofErr w:type="spellEnd"/>
      <w:r>
        <w:rPr>
          <w:rStyle w:val="Bodytext1"/>
        </w:rPr>
        <w:t xml:space="preserve"> je Přistupující poskytovatel správcem osobních údajů (dále jen „Správce“) a Kraj Vysočina jako Provozovatel sítě </w:t>
      </w:r>
      <w:proofErr w:type="spellStart"/>
      <w:r>
        <w:rPr>
          <w:rStyle w:val="Bodytext1"/>
        </w:rPr>
        <w:t>eMeDocS</w:t>
      </w:r>
      <w:proofErr w:type="spellEnd"/>
      <w:r>
        <w:rPr>
          <w:rStyle w:val="Bodytext1"/>
        </w:rPr>
        <w:t xml:space="preserve"> zpracovatelem osobních údajů (dále jen „Zpracovatel“) ve smyslu platných právních předpisů o ochraně o</w:t>
      </w:r>
      <w:r>
        <w:rPr>
          <w:rStyle w:val="Bodytext1"/>
        </w:rPr>
        <w:t>sobních údajů.</w:t>
      </w:r>
    </w:p>
    <w:p w:rsidR="00141E5A" w:rsidRDefault="0002040E">
      <w:pPr>
        <w:pStyle w:val="Bodytext10"/>
        <w:numPr>
          <w:ilvl w:val="0"/>
          <w:numId w:val="13"/>
        </w:numPr>
        <w:tabs>
          <w:tab w:val="left" w:pos="294"/>
        </w:tabs>
        <w:ind w:left="280" w:hanging="280"/>
        <w:jc w:val="both"/>
      </w:pPr>
      <w:r>
        <w:rPr>
          <w:rStyle w:val="Bodytext1"/>
        </w:rPr>
        <w:t>Zpracovatel zpracovává osobní údaje pouze na základě doložených pokynů Správce, ledaže mu toto zpracování ukládají právní předpisy. Tato smlouva představuje pokyny Správce Zpracovateli ke zpracování osobních údajů. Veškeré dodatečné pokyny n</w:t>
      </w:r>
      <w:r>
        <w:rPr>
          <w:rStyle w:val="Bodytext1"/>
        </w:rPr>
        <w:t>evyplývající z této smlouvy mohou být Správcem uděleny pouze prostřednictvím oprávněných osob, uvedených ve Smlouvě. V takovém případě Zpracovatel Správce o tomto předem písemně informuje, ledaže by tyto právní předpisy toto informování zakazovaly z důleži</w:t>
      </w:r>
      <w:r>
        <w:rPr>
          <w:rStyle w:val="Bodytext1"/>
        </w:rPr>
        <w:t>tých důvodů veřejného zájmu (např. národní bezpečnost, ochrana veřejného zdraví, vyšetřování trestných činů).</w:t>
      </w:r>
    </w:p>
    <w:p w:rsidR="00141E5A" w:rsidRDefault="0002040E">
      <w:pPr>
        <w:pStyle w:val="Bodytext10"/>
        <w:numPr>
          <w:ilvl w:val="0"/>
          <w:numId w:val="13"/>
        </w:numPr>
        <w:tabs>
          <w:tab w:val="left" w:pos="298"/>
        </w:tabs>
        <w:ind w:left="280" w:hanging="280"/>
        <w:jc w:val="both"/>
      </w:pPr>
      <w:r>
        <w:rPr>
          <w:rStyle w:val="Bodytext1"/>
        </w:rPr>
        <w:t xml:space="preserve">Správce tímto pověřuje Zpracovatele zpracováním osobních údajů v rámci provozu sítě </w:t>
      </w:r>
      <w:proofErr w:type="spellStart"/>
      <w:r>
        <w:rPr>
          <w:rStyle w:val="Bodytext1"/>
        </w:rPr>
        <w:t>eMeDocS</w:t>
      </w:r>
      <w:proofErr w:type="spellEnd"/>
      <w:r>
        <w:rPr>
          <w:rStyle w:val="Bodytext1"/>
        </w:rPr>
        <w:t xml:space="preserve"> v souladu s platnými právními předpisy, a to v rozsahu</w:t>
      </w:r>
      <w:r>
        <w:rPr>
          <w:rStyle w:val="Bodytext1"/>
        </w:rPr>
        <w:t>:</w:t>
      </w:r>
    </w:p>
    <w:p w:rsidR="00141E5A" w:rsidRDefault="0002040E">
      <w:pPr>
        <w:pStyle w:val="Bodytext10"/>
        <w:numPr>
          <w:ilvl w:val="0"/>
          <w:numId w:val="14"/>
        </w:numPr>
        <w:tabs>
          <w:tab w:val="left" w:pos="1539"/>
        </w:tabs>
        <w:spacing w:after="0"/>
        <w:ind w:firstLine="1000"/>
        <w:jc w:val="both"/>
      </w:pPr>
      <w:r>
        <w:rPr>
          <w:rStyle w:val="Bodytext1"/>
        </w:rPr>
        <w:t xml:space="preserve">jméno, příjmení a </w:t>
      </w:r>
      <w:proofErr w:type="spellStart"/>
      <w:r>
        <w:rPr>
          <w:rStyle w:val="Bodytext1"/>
        </w:rPr>
        <w:t>login</w:t>
      </w:r>
      <w:proofErr w:type="spellEnd"/>
      <w:r>
        <w:rPr>
          <w:rStyle w:val="Bodytext1"/>
        </w:rPr>
        <w:t xml:space="preserve"> přistupující osoby,</w:t>
      </w:r>
    </w:p>
    <w:p w:rsidR="00141E5A" w:rsidRDefault="0002040E">
      <w:pPr>
        <w:pStyle w:val="Bodytext10"/>
        <w:numPr>
          <w:ilvl w:val="0"/>
          <w:numId w:val="14"/>
        </w:numPr>
        <w:tabs>
          <w:tab w:val="left" w:pos="1539"/>
        </w:tabs>
        <w:spacing w:after="0"/>
        <w:ind w:firstLine="1000"/>
        <w:jc w:val="both"/>
      </w:pPr>
      <w:r>
        <w:rPr>
          <w:rStyle w:val="Bodytext1"/>
        </w:rPr>
        <w:t>označení přistupujícího poskytovatele zdravotnických služeb,</w:t>
      </w:r>
    </w:p>
    <w:p w:rsidR="00141E5A" w:rsidRDefault="0002040E">
      <w:pPr>
        <w:pStyle w:val="Bodytext10"/>
        <w:numPr>
          <w:ilvl w:val="0"/>
          <w:numId w:val="14"/>
        </w:numPr>
        <w:tabs>
          <w:tab w:val="left" w:pos="1539"/>
        </w:tabs>
        <w:spacing w:after="0"/>
        <w:ind w:firstLine="1000"/>
        <w:jc w:val="both"/>
      </w:pPr>
      <w:r>
        <w:rPr>
          <w:rStyle w:val="Bodytext1"/>
        </w:rPr>
        <w:t>IP adresa zdroje transakce,</w:t>
      </w:r>
    </w:p>
    <w:p w:rsidR="00141E5A" w:rsidRDefault="0002040E">
      <w:pPr>
        <w:pStyle w:val="Bodytext10"/>
        <w:numPr>
          <w:ilvl w:val="0"/>
          <w:numId w:val="14"/>
        </w:numPr>
        <w:tabs>
          <w:tab w:val="left" w:pos="1557"/>
        </w:tabs>
        <w:ind w:left="1560" w:hanging="560"/>
        <w:jc w:val="both"/>
      </w:pPr>
      <w:r>
        <w:rPr>
          <w:rStyle w:val="Bodytext1"/>
        </w:rPr>
        <w:t xml:space="preserve">osobní údaje pacientů v rozsahu údajů obsažených ve zdravotnické dokumentaci jako osobní údaje zvláštní kategorie ve </w:t>
      </w:r>
      <w:r>
        <w:rPr>
          <w:rStyle w:val="Bodytext1"/>
        </w:rPr>
        <w:t>smyslu GDPR.</w:t>
      </w:r>
    </w:p>
    <w:p w:rsidR="00141E5A" w:rsidRDefault="0002040E">
      <w:pPr>
        <w:pStyle w:val="Bodytext10"/>
        <w:numPr>
          <w:ilvl w:val="0"/>
          <w:numId w:val="13"/>
        </w:numPr>
        <w:tabs>
          <w:tab w:val="left" w:pos="294"/>
        </w:tabs>
        <w:ind w:left="280" w:hanging="280"/>
        <w:jc w:val="both"/>
      </w:pPr>
      <w:r>
        <w:rPr>
          <w:rStyle w:val="Bodytext1"/>
        </w:rPr>
        <w:t xml:space="preserve">Účelem zpracování uvedených osobních údajů je umožnění přenosu zdravotnických informací o pacientovi mezi Správcem a dalšími zapojenými poskytovateli v souvislosti s poskytováním zdravotních služeb v rámci provozu sítě </w:t>
      </w:r>
      <w:proofErr w:type="spellStart"/>
      <w:r>
        <w:rPr>
          <w:rStyle w:val="Bodytext1"/>
        </w:rPr>
        <w:t>eMeDocS</w:t>
      </w:r>
      <w:proofErr w:type="spellEnd"/>
      <w:r>
        <w:rPr>
          <w:rStyle w:val="Bodytext1"/>
        </w:rPr>
        <w:t>.</w:t>
      </w:r>
    </w:p>
    <w:p w:rsidR="00141E5A" w:rsidRDefault="0002040E">
      <w:pPr>
        <w:pStyle w:val="Bodytext10"/>
        <w:numPr>
          <w:ilvl w:val="0"/>
          <w:numId w:val="13"/>
        </w:numPr>
        <w:tabs>
          <w:tab w:val="left" w:pos="294"/>
        </w:tabs>
        <w:ind w:left="280" w:hanging="280"/>
        <w:jc w:val="both"/>
      </w:pPr>
      <w:r>
        <w:rPr>
          <w:rStyle w:val="Bodytext1"/>
        </w:rPr>
        <w:t>Zpracováním oso</w:t>
      </w:r>
      <w:r>
        <w:rPr>
          <w:rStyle w:val="Bodytext1"/>
        </w:rPr>
        <w:t>bních údajů v rozsahu stanoveném Smlouvou a nezbytném pro zajištění řádného provozu služby se rozumí zejména umožnění jejich přenosu mezi oprávněnými poskytovateli, včetně kontroly jejich náležitostí v rámci přenosu, s využitím automatizovaných prostředků.</w:t>
      </w:r>
      <w:r>
        <w:rPr>
          <w:rStyle w:val="Bodytext1"/>
        </w:rPr>
        <w:t xml:space="preserve"> Osobní údaje v rozsahu čl. VII odst. 4 písm. a) – c) Smlouvy jsou v rámci sítě </w:t>
      </w:r>
      <w:proofErr w:type="spellStart"/>
      <w:r>
        <w:rPr>
          <w:rStyle w:val="Bodytext1"/>
        </w:rPr>
        <w:t>eMeDocS</w:t>
      </w:r>
      <w:proofErr w:type="spellEnd"/>
      <w:r>
        <w:rPr>
          <w:rStyle w:val="Bodytext1"/>
        </w:rPr>
        <w:t xml:space="preserve"> ukládána Zpracovatelem za účelem </w:t>
      </w:r>
      <w:proofErr w:type="spellStart"/>
      <w:r>
        <w:rPr>
          <w:rStyle w:val="Bodytext1"/>
        </w:rPr>
        <w:t>dohledatelnosti</w:t>
      </w:r>
      <w:proofErr w:type="spellEnd"/>
      <w:r>
        <w:rPr>
          <w:rStyle w:val="Bodytext1"/>
        </w:rPr>
        <w:t xml:space="preserve"> a zajištění nepopiratelnosti transakce. Osobní údaje zvláštní kategorie ve smyslu GDPR (zdravotní údaje pacienta)</w:t>
      </w:r>
      <w:r>
        <w:rPr>
          <w:rStyle w:val="Bodytext1"/>
        </w:rPr>
        <w:br w:type="page"/>
      </w:r>
      <w:r>
        <w:rPr>
          <w:rStyle w:val="Bodytext1"/>
        </w:rPr>
        <w:lastRenderedPageBreak/>
        <w:t>v roz</w:t>
      </w:r>
      <w:r>
        <w:rPr>
          <w:rStyle w:val="Bodytext1"/>
        </w:rPr>
        <w:t>sahu čl. VII odst. 4 písm. d) Smlouvy Zpracovatelem jsou ukládána pouze po dobu nezbytnou pro zajištění jejich přenosu.</w:t>
      </w:r>
    </w:p>
    <w:p w:rsidR="00141E5A" w:rsidRDefault="0002040E">
      <w:pPr>
        <w:pStyle w:val="Bodytext10"/>
        <w:numPr>
          <w:ilvl w:val="0"/>
          <w:numId w:val="13"/>
        </w:numPr>
        <w:tabs>
          <w:tab w:val="left" w:pos="294"/>
        </w:tabs>
        <w:ind w:left="260" w:hanging="260"/>
        <w:jc w:val="both"/>
      </w:pPr>
      <w:r>
        <w:rPr>
          <w:rStyle w:val="Bodytext1"/>
        </w:rPr>
        <w:t>Uvedené osobní údaje jsou zpracovávány a ukládány dle předcházejícího odstavce za účelem možnosti provedení bezpečnostního auditu a zpět</w:t>
      </w:r>
      <w:r>
        <w:rPr>
          <w:rStyle w:val="Bodytext1"/>
        </w:rPr>
        <w:t>ného dohledání provozních záznamů jednotlivých transakcí, a to po dobu 10 let.</w:t>
      </w:r>
    </w:p>
    <w:p w:rsidR="00141E5A" w:rsidRDefault="0002040E">
      <w:pPr>
        <w:pStyle w:val="Bodytext10"/>
        <w:numPr>
          <w:ilvl w:val="0"/>
          <w:numId w:val="13"/>
        </w:numPr>
        <w:tabs>
          <w:tab w:val="left" w:pos="294"/>
        </w:tabs>
        <w:ind w:left="260" w:hanging="260"/>
        <w:jc w:val="both"/>
      </w:pPr>
      <w:r>
        <w:rPr>
          <w:rStyle w:val="Bodytext1"/>
        </w:rPr>
        <w:t>Zpracovatel bude vést záznamy o činnostech zpracování prováděných pro Správce dle čl. 30 odst. 2 GDPR.</w:t>
      </w:r>
    </w:p>
    <w:p w:rsidR="00141E5A" w:rsidRDefault="0002040E">
      <w:pPr>
        <w:pStyle w:val="Bodytext10"/>
        <w:numPr>
          <w:ilvl w:val="0"/>
          <w:numId w:val="13"/>
        </w:numPr>
        <w:tabs>
          <w:tab w:val="left" w:pos="294"/>
        </w:tabs>
        <w:ind w:left="260" w:hanging="260"/>
        <w:jc w:val="both"/>
      </w:pPr>
      <w:r>
        <w:rPr>
          <w:rStyle w:val="Bodytext1"/>
        </w:rPr>
        <w:t>Kraj Vysočina jako Zpracovatel prohlašuje, že si je vědom svých povinností</w:t>
      </w:r>
      <w:r>
        <w:rPr>
          <w:rStyle w:val="Bodytext1"/>
        </w:rPr>
        <w:t xml:space="preserve"> podle příslušných platných právních předpisů a zavazuje se, že zajistí jejich plnění, zejména tím, že zajistí prokazatelné seznámení oprávněných osob a ostatních svých zaměstnanců zajišťujících provoz sítě </w:t>
      </w:r>
      <w:proofErr w:type="spellStart"/>
      <w:r>
        <w:rPr>
          <w:rStyle w:val="Bodytext1"/>
        </w:rPr>
        <w:t>eMeDocS</w:t>
      </w:r>
      <w:proofErr w:type="spellEnd"/>
      <w:r>
        <w:rPr>
          <w:rStyle w:val="Bodytext1"/>
        </w:rPr>
        <w:t xml:space="preserve"> a ostatních oprávněných osob s povinností</w:t>
      </w:r>
      <w:r>
        <w:rPr>
          <w:rStyle w:val="Bodytext1"/>
        </w:rPr>
        <w:t xml:space="preserve"> mlčenlivosti a ostatními příslušnými povinnostmi dle právních předpisů.</w:t>
      </w:r>
    </w:p>
    <w:p w:rsidR="00141E5A" w:rsidRDefault="0002040E">
      <w:pPr>
        <w:pStyle w:val="Bodytext10"/>
        <w:numPr>
          <w:ilvl w:val="0"/>
          <w:numId w:val="13"/>
        </w:numPr>
        <w:tabs>
          <w:tab w:val="left" w:pos="404"/>
        </w:tabs>
        <w:ind w:left="260" w:hanging="260"/>
        <w:jc w:val="both"/>
      </w:pPr>
      <w:r>
        <w:rPr>
          <w:rStyle w:val="Bodytext1"/>
        </w:rPr>
        <w:t>K osobním údajům dle odst. 4 tohoto článku mají přístup pouze pověření zaměstnanci Zpracovatele, kteří jsou proškolení v oblasti ochrany osobních údajů.</w:t>
      </w:r>
    </w:p>
    <w:p w:rsidR="00141E5A" w:rsidRDefault="0002040E">
      <w:pPr>
        <w:pStyle w:val="Bodytext10"/>
        <w:numPr>
          <w:ilvl w:val="0"/>
          <w:numId w:val="13"/>
        </w:numPr>
        <w:tabs>
          <w:tab w:val="left" w:pos="404"/>
        </w:tabs>
        <w:ind w:left="260" w:hanging="260"/>
        <w:jc w:val="both"/>
      </w:pPr>
      <w:r>
        <w:rPr>
          <w:rStyle w:val="Bodytext1"/>
        </w:rPr>
        <w:t>Zpracovatel je srozuměn s tím,</w:t>
      </w:r>
      <w:r>
        <w:rPr>
          <w:rStyle w:val="Bodytext1"/>
        </w:rPr>
        <w:t xml:space="preserve"> že Správce je podle právních předpisů upravujících ochranu osobních údajů povinen plnit povinnosti vůči subjektům osobních údajů a Úřadu pro ochranu osobních údajů. Zpracovatel se zavazuje poskytnout Správci veškerou součinnost potřebnou ke splnění jeho p</w:t>
      </w:r>
      <w:r>
        <w:rPr>
          <w:rStyle w:val="Bodytext1"/>
        </w:rPr>
        <w:t>ovinností vůči subjektům osobních údajů a Úřadu pro ochranu osobních údajů, tedy zejména jeho povinností uvedených v čl. 32 až 36 GDPR.</w:t>
      </w:r>
    </w:p>
    <w:p w:rsidR="00141E5A" w:rsidRDefault="0002040E">
      <w:pPr>
        <w:pStyle w:val="Bodytext10"/>
        <w:numPr>
          <w:ilvl w:val="0"/>
          <w:numId w:val="13"/>
        </w:numPr>
        <w:tabs>
          <w:tab w:val="left" w:pos="404"/>
          <w:tab w:val="left" w:pos="5270"/>
        </w:tabs>
        <w:spacing w:after="0"/>
        <w:jc w:val="both"/>
      </w:pPr>
      <w:r>
        <w:rPr>
          <w:rStyle w:val="Bodytext1"/>
        </w:rPr>
        <w:t>Zpracovatel poskytuje Správci součinnost</w:t>
      </w:r>
      <w:r>
        <w:rPr>
          <w:rStyle w:val="Bodytext1"/>
        </w:rPr>
        <w:tab/>
        <w:t>prostřednictvím vhodných technických</w:t>
      </w:r>
    </w:p>
    <w:p w:rsidR="00141E5A" w:rsidRDefault="0002040E">
      <w:pPr>
        <w:pStyle w:val="Bodytext10"/>
        <w:ind w:left="420"/>
        <w:jc w:val="both"/>
      </w:pPr>
      <w:r>
        <w:rPr>
          <w:rStyle w:val="Bodytext1"/>
        </w:rPr>
        <w:t>a organizačních opatření, pokud je to možn</w:t>
      </w:r>
      <w:r>
        <w:rPr>
          <w:rStyle w:val="Bodytext1"/>
        </w:rPr>
        <w:t>é, ke splnění povinností Správce při vyřizování žádostí o výkon práv subjektu údajů stanovených čl. 12 až 22 GDPR. Tyto žádosti, požadavky a námitky bude vyřizovat Správce. Informaci o takovém požadavku případně vzneseném vůči Zpracovateli je Zpracovatel p</w:t>
      </w:r>
      <w:r>
        <w:rPr>
          <w:rStyle w:val="Bodytext1"/>
        </w:rPr>
        <w:t xml:space="preserve">ovinen bez zbytečného odkladu předat Správci k vyřízení. Zpracovatel poskytne Správci součinnosti při jakémkoliv případném správním řízení nebo soudním sporu, jehož předmětem bude transakce provedená prostřednictvím sítě </w:t>
      </w:r>
      <w:proofErr w:type="spellStart"/>
      <w:r>
        <w:rPr>
          <w:rStyle w:val="Bodytext1"/>
        </w:rPr>
        <w:t>eMeDocS</w:t>
      </w:r>
      <w:proofErr w:type="spellEnd"/>
      <w:r>
        <w:rPr>
          <w:rStyle w:val="Bodytext1"/>
        </w:rPr>
        <w:t>.</w:t>
      </w:r>
    </w:p>
    <w:p w:rsidR="00141E5A" w:rsidRDefault="0002040E">
      <w:pPr>
        <w:pStyle w:val="Bodytext10"/>
        <w:numPr>
          <w:ilvl w:val="0"/>
          <w:numId w:val="13"/>
        </w:numPr>
        <w:tabs>
          <w:tab w:val="left" w:pos="404"/>
        </w:tabs>
        <w:ind w:left="420" w:hanging="420"/>
        <w:jc w:val="both"/>
      </w:pPr>
      <w:r>
        <w:rPr>
          <w:rStyle w:val="Bodytext1"/>
        </w:rPr>
        <w:t>Zpracovatel tímto prohlašu</w:t>
      </w:r>
      <w:r>
        <w:rPr>
          <w:rStyle w:val="Bodytext1"/>
        </w:rPr>
        <w:t>je, že ochrana osobních údajů podléhá interním bezpečnostním předpisům Zpracovatele v rámci jeho systému řízení bezpečnosti informací, který je v souladu s bezpečnostními požadavky ISO 27001.</w:t>
      </w:r>
    </w:p>
    <w:p w:rsidR="00141E5A" w:rsidRDefault="0002040E">
      <w:pPr>
        <w:pStyle w:val="Bodytext10"/>
        <w:numPr>
          <w:ilvl w:val="0"/>
          <w:numId w:val="13"/>
        </w:numPr>
        <w:tabs>
          <w:tab w:val="left" w:pos="404"/>
        </w:tabs>
        <w:ind w:left="420" w:hanging="420"/>
        <w:jc w:val="both"/>
      </w:pPr>
      <w:r>
        <w:rPr>
          <w:rStyle w:val="Bodytext1"/>
        </w:rPr>
        <w:t>Zpracovatel se zavazuje, že technicky a organizačně zabezpečí oc</w:t>
      </w:r>
      <w:r>
        <w:rPr>
          <w:rStyle w:val="Bodytext1"/>
        </w:rPr>
        <w:t>hranu zpracovávaných osobních údajů uvedených v článku V. tak, aby nemohlo dojít k neoprávněnému nebo nahodilému přístupu k údajům, k jejich změně, zničení či ztrátě, neoprávněným přenosům, k jejich jinému neoprávněnému zpracování, jakož i k jinému zneužit</w:t>
      </w:r>
      <w:r>
        <w:rPr>
          <w:rStyle w:val="Bodytext1"/>
        </w:rPr>
        <w:t>í a aby byly personálně a organizačně nepřetržitě po dobu zpracovávání údajů zabezpečeny veškeré povinnosti zpracovatele osobních údajů, vyplývající z právních předpisů, včetně evropských právních předpisů a ISO norem, pokud na zpracování osobních údajů do</w:t>
      </w:r>
      <w:r>
        <w:rPr>
          <w:rStyle w:val="Bodytext1"/>
        </w:rPr>
        <w:t>padají. Na žádost Správce je Zpracovatel povinen vhodným způsobem doložit Správci opatření přijatá k zabezpečení osobních údajů a umožnit v provozovně Zpracovatele provést kontrolu plnění jeho povinností a za tím účelem zpřístupnit potřebné podklady. Žádos</w:t>
      </w:r>
      <w:r>
        <w:rPr>
          <w:rStyle w:val="Bodytext1"/>
        </w:rPr>
        <w:t>t o umožnění takové kontroly musí být doručena Zpracovateli alespoň tři pracovní dny předem.</w:t>
      </w:r>
    </w:p>
    <w:p w:rsidR="00141E5A" w:rsidRDefault="0002040E">
      <w:pPr>
        <w:pStyle w:val="Bodytext10"/>
        <w:numPr>
          <w:ilvl w:val="0"/>
          <w:numId w:val="13"/>
        </w:numPr>
        <w:tabs>
          <w:tab w:val="left" w:pos="404"/>
        </w:tabs>
        <w:spacing w:after="240"/>
        <w:ind w:left="420" w:hanging="420"/>
        <w:jc w:val="both"/>
      </w:pPr>
      <w:r>
        <w:rPr>
          <w:rStyle w:val="Bodytext1"/>
        </w:rPr>
        <w:t xml:space="preserve">V případě zjištění narušení zabezpečení ochrany zpracovávaných osobních údajů, neoprávněného nebo nahodilého přístupu k osobním údajům, zničení či ztráty, </w:t>
      </w:r>
      <w:r>
        <w:rPr>
          <w:rStyle w:val="Bodytext1"/>
        </w:rPr>
        <w:t>neoprávněného přenosu, nebo jiného neoprávněného zpracování nebo zneužití, je Zpracovatel povinen bezodkladně informovat Správce, nejpozději však do 24 hodin od zjištění, a je povinen bezodkladně přijmout opatření k odstranění závadného stavu. O</w:t>
      </w:r>
      <w:r>
        <w:rPr>
          <w:rStyle w:val="Bodytext1"/>
        </w:rPr>
        <w:br w:type="page"/>
      </w:r>
      <w:r>
        <w:rPr>
          <w:rStyle w:val="Bodytext1"/>
        </w:rPr>
        <w:lastRenderedPageBreak/>
        <w:t xml:space="preserve">přijatých </w:t>
      </w:r>
      <w:r>
        <w:rPr>
          <w:rStyle w:val="Bodytext1"/>
        </w:rPr>
        <w:t>opatřeních je Zpracovatel povinen bezodkladně písemně informovat Správce. Správce následně informuje Zpracovatele o příslušných opatřeních přijatých na jeho straně a sdělí Zpracovateli další postup a případné pokyny za účelem zabránění podobné situace v bu</w:t>
      </w:r>
      <w:r>
        <w:rPr>
          <w:rStyle w:val="Bodytext1"/>
        </w:rPr>
        <w:t>doucnu.</w:t>
      </w:r>
    </w:p>
    <w:p w:rsidR="00141E5A" w:rsidRDefault="0002040E">
      <w:pPr>
        <w:pStyle w:val="Bodytext10"/>
        <w:numPr>
          <w:ilvl w:val="0"/>
          <w:numId w:val="13"/>
        </w:numPr>
        <w:tabs>
          <w:tab w:val="left" w:pos="404"/>
        </w:tabs>
        <w:spacing w:after="240"/>
        <w:ind w:left="420" w:hanging="420"/>
        <w:jc w:val="both"/>
      </w:pPr>
      <w:r>
        <w:rPr>
          <w:rStyle w:val="Bodytext1"/>
        </w:rPr>
        <w:t xml:space="preserve">Správce má povinnost bezodkladně informovat Zpracovatele v případě zjištění narušení zabezpečení ochrany spravovaných osobních údajů, které by mohlo mít vliv na Zpracovatele, osobní údaje zpracovávané dle této Smlouvy nebo provoz sítě </w:t>
      </w:r>
      <w:proofErr w:type="spellStart"/>
      <w:r>
        <w:rPr>
          <w:rStyle w:val="Bodytext1"/>
        </w:rPr>
        <w:t>eMeDocS</w:t>
      </w:r>
      <w:proofErr w:type="spellEnd"/>
      <w:r>
        <w:rPr>
          <w:rStyle w:val="Bodytext1"/>
        </w:rPr>
        <w:t>. V př</w:t>
      </w:r>
      <w:r>
        <w:rPr>
          <w:rStyle w:val="Bodytext1"/>
        </w:rPr>
        <w:t>ípadě potřeby poskytne Zpracovatel Správci součinnost při řešení situace. Správce následně informuje Zpracovatele o dalším postupu a případných pokynech za účelem zabránění podobné situace v budoucnu.</w:t>
      </w:r>
    </w:p>
    <w:p w:rsidR="00141E5A" w:rsidRDefault="0002040E">
      <w:pPr>
        <w:pStyle w:val="Bodytext10"/>
        <w:numPr>
          <w:ilvl w:val="0"/>
          <w:numId w:val="13"/>
        </w:numPr>
        <w:tabs>
          <w:tab w:val="left" w:pos="404"/>
        </w:tabs>
        <w:spacing w:after="240"/>
        <w:ind w:left="420" w:hanging="420"/>
        <w:jc w:val="both"/>
      </w:pPr>
      <w:r>
        <w:rPr>
          <w:rStyle w:val="Bodytext1"/>
        </w:rPr>
        <w:t>S ohledem na charakter údajů, které budou prostřednictv</w:t>
      </w:r>
      <w:r>
        <w:rPr>
          <w:rStyle w:val="Bodytext1"/>
        </w:rPr>
        <w:t xml:space="preserve">ím Informačního systému předávány, bude Zpracovatelem vypracováno a Správci poskytnuto posouzení vlivu na ochranu osobních údajů (dále jen „DPIA“), které bude obsahovat detailní popis fungování sítě </w:t>
      </w:r>
      <w:proofErr w:type="spellStart"/>
      <w:r>
        <w:rPr>
          <w:rStyle w:val="Bodytext1"/>
        </w:rPr>
        <w:t>eMeDocS</w:t>
      </w:r>
      <w:proofErr w:type="spellEnd"/>
      <w:r>
        <w:rPr>
          <w:rStyle w:val="Bodytext1"/>
        </w:rPr>
        <w:t xml:space="preserve"> z pohledu ochrany osobních údajů. Zpracovatel zaj</w:t>
      </w:r>
      <w:r>
        <w:rPr>
          <w:rStyle w:val="Bodytext1"/>
        </w:rPr>
        <w:t>istí soulad DPIA s příslušnými právními předpisy. V případě nutnosti aktualizace DPIA informuje Zpracovatel Správce a v součinnosti obou smluvních stran budou provedeny požadované změny.</w:t>
      </w:r>
    </w:p>
    <w:p w:rsidR="00141E5A" w:rsidRDefault="0002040E">
      <w:pPr>
        <w:pStyle w:val="Bodytext10"/>
        <w:numPr>
          <w:ilvl w:val="0"/>
          <w:numId w:val="13"/>
        </w:numPr>
        <w:tabs>
          <w:tab w:val="left" w:pos="404"/>
        </w:tabs>
        <w:spacing w:after="240"/>
        <w:ind w:left="420" w:hanging="420"/>
        <w:jc w:val="both"/>
      </w:pPr>
      <w:r>
        <w:rPr>
          <w:rStyle w:val="Bodytext1"/>
        </w:rPr>
        <w:t>Správce je srozuměn s tím, že zpracovávání osobních údajů dle této Sm</w:t>
      </w:r>
      <w:r>
        <w:rPr>
          <w:rStyle w:val="Bodytext1"/>
        </w:rPr>
        <w:t xml:space="preserve">louvy bude prováděno prostřednictvím dílčího zpracovatele, který je subdodavatelem Zpracovatele. Subdodavatel Správce je uveden v DPIA. Zpracovatel je povinen zajistit, že subdodavatel jako dílčí zpracovatel splní všechny povinnosti kladené touto Smlouvou </w:t>
      </w:r>
      <w:r>
        <w:rPr>
          <w:rStyle w:val="Bodytext1"/>
        </w:rPr>
        <w:t>na Zpracovatele jako zpracovatele osobních údajů.</w:t>
      </w:r>
    </w:p>
    <w:p w:rsidR="00141E5A" w:rsidRDefault="0002040E">
      <w:pPr>
        <w:pStyle w:val="Bodytext10"/>
        <w:numPr>
          <w:ilvl w:val="0"/>
          <w:numId w:val="13"/>
        </w:numPr>
        <w:tabs>
          <w:tab w:val="left" w:pos="404"/>
        </w:tabs>
        <w:spacing w:after="240"/>
        <w:ind w:left="420" w:hanging="420"/>
        <w:jc w:val="both"/>
      </w:pPr>
      <w:r>
        <w:rPr>
          <w:rStyle w:val="Bodytext1"/>
        </w:rPr>
        <w:t xml:space="preserve">Zpracovatel plánuje ohlásit komunikační síť </w:t>
      </w:r>
      <w:proofErr w:type="spellStart"/>
      <w:r>
        <w:rPr>
          <w:rStyle w:val="Bodytext1"/>
        </w:rPr>
        <w:t>eMeDocS</w:t>
      </w:r>
      <w:proofErr w:type="spellEnd"/>
      <w:r>
        <w:rPr>
          <w:rStyle w:val="Bodytext1"/>
        </w:rPr>
        <w:t xml:space="preserve"> jako významný informační systém dle vyhlášky č. 317/2014 Sb. o významných informačních systémech a jejich určujících kritériích, přičemž Zpracovatel jako </w:t>
      </w:r>
      <w:r>
        <w:rPr>
          <w:rStyle w:val="Bodytext1"/>
        </w:rPr>
        <w:t xml:space="preserve">provozovatel sítě </w:t>
      </w:r>
      <w:proofErr w:type="spellStart"/>
      <w:r>
        <w:rPr>
          <w:rStyle w:val="Bodytext1"/>
        </w:rPr>
        <w:t>eMeDocS</w:t>
      </w:r>
      <w:proofErr w:type="spellEnd"/>
      <w:r>
        <w:rPr>
          <w:rStyle w:val="Bodytext1"/>
        </w:rPr>
        <w:t xml:space="preserve"> bude evidován jako tzv. povinná osoba dle ustanovení §3 písm. f) zákona č. 181/2014 Sb., o kybernetické bezpečnosti. O ohlášení budou poskytovatelé připojení do sítě </w:t>
      </w:r>
      <w:proofErr w:type="spellStart"/>
      <w:r>
        <w:rPr>
          <w:rStyle w:val="Bodytext1"/>
        </w:rPr>
        <w:t>eMeDocS</w:t>
      </w:r>
      <w:proofErr w:type="spellEnd"/>
      <w:r>
        <w:rPr>
          <w:rStyle w:val="Bodytext1"/>
        </w:rPr>
        <w:t xml:space="preserve"> informováni.</w:t>
      </w:r>
    </w:p>
    <w:p w:rsidR="00141E5A" w:rsidRDefault="0002040E">
      <w:pPr>
        <w:pStyle w:val="Bodytext10"/>
        <w:numPr>
          <w:ilvl w:val="0"/>
          <w:numId w:val="13"/>
        </w:numPr>
        <w:tabs>
          <w:tab w:val="left" w:pos="442"/>
        </w:tabs>
        <w:spacing w:after="240"/>
        <w:ind w:left="420" w:hanging="420"/>
        <w:jc w:val="both"/>
      </w:pPr>
      <w:r>
        <w:rPr>
          <w:rStyle w:val="Bodytext1"/>
        </w:rPr>
        <w:t>Pro zajištění všech uvedených opatření v ob</w:t>
      </w:r>
      <w:r>
        <w:rPr>
          <w:rStyle w:val="Bodytext1"/>
        </w:rPr>
        <w:t>lasti ochrany osobních údajů zajistí Správce i Zpracovatel součinnost pověřenců pro ochranu osobních údajů obou subjektů.</w:t>
      </w:r>
    </w:p>
    <w:p w:rsidR="00141E5A" w:rsidRDefault="0002040E">
      <w:pPr>
        <w:pStyle w:val="Bodytext10"/>
        <w:spacing w:after="0"/>
        <w:ind w:left="1400"/>
        <w:jc w:val="both"/>
      </w:pPr>
      <w:r>
        <w:rPr>
          <w:rStyle w:val="Bodytext1"/>
        </w:rPr>
        <w:t>Pověřenec osobních údajů pro Správce (přistupující poskytovatel):</w:t>
      </w:r>
    </w:p>
    <w:p w:rsidR="00141E5A" w:rsidRDefault="006F515F">
      <w:pPr>
        <w:pStyle w:val="Bodytext10"/>
        <w:spacing w:after="240"/>
        <w:jc w:val="center"/>
      </w:pPr>
      <w:proofErr w:type="spellStart"/>
      <w:r>
        <w:rPr>
          <w:rStyle w:val="Bodytext1"/>
        </w:rPr>
        <w:t>xxxxxxxxxxxxxxxxxxxxxxxxxxxxxxxxxxxxxxxxxxx</w:t>
      </w:r>
      <w:proofErr w:type="spellEnd"/>
      <w:r>
        <w:t xml:space="preserve"> </w:t>
      </w:r>
    </w:p>
    <w:p w:rsidR="00141E5A" w:rsidRDefault="0002040E" w:rsidP="006F515F">
      <w:pPr>
        <w:pStyle w:val="Bodytext10"/>
        <w:spacing w:after="0"/>
        <w:ind w:left="1400"/>
        <w:jc w:val="both"/>
        <w:rPr>
          <w:rStyle w:val="Bodytext1"/>
        </w:rPr>
      </w:pPr>
      <w:r>
        <w:rPr>
          <w:rStyle w:val="Bodytext1"/>
        </w:rPr>
        <w:t xml:space="preserve">Pověřenec osobních údajů pro Zpracovatele (provozovatel sítě </w:t>
      </w:r>
      <w:proofErr w:type="spellStart"/>
      <w:r>
        <w:rPr>
          <w:rStyle w:val="Bodytext1"/>
        </w:rPr>
        <w:t>eMeDocS</w:t>
      </w:r>
      <w:proofErr w:type="spellEnd"/>
      <w:r>
        <w:rPr>
          <w:rStyle w:val="Bodytext1"/>
        </w:rPr>
        <w:t>)</w:t>
      </w:r>
    </w:p>
    <w:p w:rsidR="006F515F" w:rsidRDefault="006F515F" w:rsidP="006F515F">
      <w:pPr>
        <w:pStyle w:val="Bodytext10"/>
        <w:spacing w:after="0"/>
        <w:ind w:left="1400"/>
        <w:jc w:val="both"/>
      </w:pPr>
      <w:proofErr w:type="spellStart"/>
      <w:r>
        <w:t>xxxxxxxxxxxxxxxxxxxxxxxxxxxxxxxxx</w:t>
      </w:r>
      <w:proofErr w:type="spellEnd"/>
    </w:p>
    <w:p w:rsidR="00141E5A" w:rsidRDefault="0002040E">
      <w:pPr>
        <w:pStyle w:val="Bodytext10"/>
        <w:numPr>
          <w:ilvl w:val="0"/>
          <w:numId w:val="13"/>
        </w:numPr>
        <w:tabs>
          <w:tab w:val="left" w:pos="851"/>
        </w:tabs>
        <w:spacing w:after="480"/>
        <w:ind w:left="840" w:hanging="560"/>
        <w:jc w:val="both"/>
      </w:pPr>
      <w:r>
        <w:rPr>
          <w:rStyle w:val="Bodytext1"/>
        </w:rPr>
        <w:t>Správce poskytne Zpracovateli v případě pot</w:t>
      </w:r>
      <w:r>
        <w:rPr>
          <w:rStyle w:val="Bodytext1"/>
        </w:rPr>
        <w:t>řeby obecné svolení k opatření dílčího zpracovatele k provozování služeb a činností, včetně těch, které budou vykonávány dílčím zpracovatelem. V takových případech je Zpracovatel povinen zajistit, že dílčí Zpracovatel splní všechny povinnosti kladené touto</w:t>
      </w:r>
      <w:r>
        <w:rPr>
          <w:rStyle w:val="Bodytext1"/>
        </w:rPr>
        <w:t xml:space="preserve"> Smlouvou na Zpracovatele, včetně bezpečnostních opatření, povinností při ochraně osobních údajů, či povinnosti zachovávat mlčenlivost. Zpracovatel dále správce informuje o veškerých zamýšlených změnách týkajících se přijetí dalších zpracovatelů nebo jejic</w:t>
      </w:r>
      <w:r>
        <w:rPr>
          <w:rStyle w:val="Bodytext1"/>
        </w:rPr>
        <w:t>h nahrazení a poskytne tak správci příležitost vyslovit vůči těmto změnám námitky.</w:t>
      </w:r>
    </w:p>
    <w:p w:rsidR="00141E5A" w:rsidRDefault="0002040E">
      <w:pPr>
        <w:pStyle w:val="Bodytext10"/>
        <w:numPr>
          <w:ilvl w:val="0"/>
          <w:numId w:val="13"/>
        </w:numPr>
        <w:tabs>
          <w:tab w:val="left" w:pos="851"/>
        </w:tabs>
        <w:spacing w:after="240"/>
        <w:ind w:left="840" w:hanging="560"/>
        <w:jc w:val="both"/>
        <w:sectPr w:rsidR="00141E5A">
          <w:headerReference w:type="even" r:id="rId28"/>
          <w:headerReference w:type="default" r:id="rId29"/>
          <w:footerReference w:type="even" r:id="rId30"/>
          <w:footerReference w:type="default" r:id="rId31"/>
          <w:pgSz w:w="11900" w:h="16840"/>
          <w:pgMar w:top="1703" w:right="1193" w:bottom="1485" w:left="1222" w:header="0" w:footer="3" w:gutter="0"/>
          <w:cols w:space="720"/>
          <w:noEndnote/>
          <w:docGrid w:linePitch="360"/>
          <w15:footnoteColumns w:val="1"/>
        </w:sectPr>
      </w:pPr>
      <w:r>
        <w:rPr>
          <w:rStyle w:val="Bodytext1"/>
        </w:rPr>
        <w:t xml:space="preserve">V případě, že Zpracovatel obdrží oznámení o plánovaném provedení kontroly ze strany orgánu </w:t>
      </w:r>
      <w:r>
        <w:rPr>
          <w:rStyle w:val="Bodytext1"/>
        </w:rPr>
        <w:t>veřejné moci, je povinen tuto informaci sdělit Správci.</w:t>
      </w:r>
    </w:p>
    <w:p w:rsidR="00141E5A" w:rsidRDefault="0002040E">
      <w:pPr>
        <w:pStyle w:val="Bodytext10"/>
        <w:numPr>
          <w:ilvl w:val="0"/>
          <w:numId w:val="13"/>
        </w:numPr>
        <w:tabs>
          <w:tab w:val="left" w:pos="874"/>
        </w:tabs>
        <w:spacing w:after="240"/>
        <w:ind w:left="860" w:hanging="560"/>
        <w:jc w:val="both"/>
      </w:pPr>
      <w:r>
        <w:rPr>
          <w:rStyle w:val="Bodytext1"/>
        </w:rPr>
        <w:lastRenderedPageBreak/>
        <w:t>V případě potřeby je zpracovatel povinen poskytnout správci součinnost při řešení žádostí a/nebo při vyšetřování, přezkumu či hodnocení zpracování, které zahájil některý z oprávněných zaměstnanců Sprá</w:t>
      </w:r>
      <w:r>
        <w:rPr>
          <w:rStyle w:val="Bodytext1"/>
        </w:rPr>
        <w:t>vce, oprávněná třetí osoba nebo příslušný orgán veřejné moci.</w:t>
      </w:r>
    </w:p>
    <w:p w:rsidR="00141E5A" w:rsidRDefault="0002040E">
      <w:pPr>
        <w:pStyle w:val="Bodytext10"/>
        <w:numPr>
          <w:ilvl w:val="0"/>
          <w:numId w:val="13"/>
        </w:numPr>
        <w:tabs>
          <w:tab w:val="left" w:pos="874"/>
        </w:tabs>
        <w:spacing w:after="240"/>
        <w:ind w:left="860" w:hanging="560"/>
        <w:jc w:val="both"/>
      </w:pPr>
      <w:r>
        <w:rPr>
          <w:rStyle w:val="Bodytext1"/>
        </w:rPr>
        <w:t>Smluvní strany se dohodly, že rozdělení odpovědnosti mezi ně bude vycházet ze zásad, podle nichž bude každá strana odpovědná za vlastní zpracování osobních údajů. Pohledávky za případné škody up</w:t>
      </w:r>
      <w:r>
        <w:rPr>
          <w:rStyle w:val="Bodytext1"/>
        </w:rPr>
        <w:t>latňované třetími stranami, sankční poplatky nebo jiné sankce tedy uhradí strana, která škodu způsobila. To platí bez ohledu na to, vůči komu poškozená strana nárok vznese. Zpracovatel však nikdy nenese odpovědnost za škody způsobené špatnými pokyny Správc</w:t>
      </w:r>
      <w:r>
        <w:rPr>
          <w:rStyle w:val="Bodytext1"/>
        </w:rPr>
        <w:t>e.</w:t>
      </w:r>
    </w:p>
    <w:p w:rsidR="00141E5A" w:rsidRDefault="0002040E">
      <w:pPr>
        <w:pStyle w:val="Bodytext10"/>
        <w:numPr>
          <w:ilvl w:val="0"/>
          <w:numId w:val="13"/>
        </w:numPr>
        <w:tabs>
          <w:tab w:val="left" w:pos="874"/>
        </w:tabs>
        <w:spacing w:after="740"/>
        <w:ind w:left="860" w:hanging="560"/>
        <w:jc w:val="both"/>
      </w:pPr>
      <w:r>
        <w:rPr>
          <w:rStyle w:val="Bodytext1"/>
        </w:rPr>
        <w:t xml:space="preserve">Při ukončení platnosti této smlouvy je Zpracovatel povinen postupovat dle pokynů a v souladu s požadavky Správce. Na základě písemného pokynu Správce je Zpracovatel povinen odevzdat nebo zničit veškeré nosiče obsahující osobní údaje, je-li to prakticky </w:t>
      </w:r>
      <w:r>
        <w:rPr>
          <w:rStyle w:val="Bodytext1"/>
        </w:rPr>
        <w:t xml:space="preserve">možné, a vymazat veškeré osobní údaje ze všech svých systémů či databází včetně všech zálohových kopií nejpozději do třiceti dnů, není-li stanoveno jinak právními předpisy nebo Správcem. Ohledně odevzdání, provedení výmazu osobních údajů či zničení nosičů </w:t>
      </w:r>
      <w:r>
        <w:rPr>
          <w:rStyle w:val="Bodytext1"/>
        </w:rPr>
        <w:t>osobních údajů pořídí písemný protokol, jehož jedno vyhotovení neprodleně předá Správci.</w:t>
      </w:r>
    </w:p>
    <w:p w:rsidR="00141E5A" w:rsidRDefault="0002040E">
      <w:pPr>
        <w:pStyle w:val="Heading210"/>
        <w:keepNext/>
        <w:keepLines/>
        <w:spacing w:after="0"/>
      </w:pPr>
      <w:bookmarkStart w:id="8" w:name="bookmark25"/>
      <w:r>
        <w:rPr>
          <w:rStyle w:val="Heading21"/>
          <w:b/>
          <w:bCs/>
        </w:rPr>
        <w:t>Článek VIII</w:t>
      </w:r>
      <w:bookmarkEnd w:id="8"/>
    </w:p>
    <w:p w:rsidR="00141E5A" w:rsidRDefault="0002040E">
      <w:pPr>
        <w:pStyle w:val="Heading210"/>
        <w:keepNext/>
        <w:keepLines/>
        <w:spacing w:after="480"/>
      </w:pPr>
      <w:r>
        <w:rPr>
          <w:rStyle w:val="Heading21"/>
          <w:b/>
          <w:bCs/>
        </w:rPr>
        <w:t xml:space="preserve">Cena za provoz sítě </w:t>
      </w:r>
      <w:proofErr w:type="spellStart"/>
      <w:r>
        <w:rPr>
          <w:rStyle w:val="Heading21"/>
          <w:b/>
          <w:bCs/>
        </w:rPr>
        <w:t>eMeDocS</w:t>
      </w:r>
      <w:proofErr w:type="spellEnd"/>
      <w:r>
        <w:rPr>
          <w:rStyle w:val="Heading21"/>
          <w:b/>
          <w:bCs/>
        </w:rPr>
        <w:t xml:space="preserve"> a způsob úhrady</w:t>
      </w:r>
    </w:p>
    <w:p w:rsidR="00141E5A" w:rsidRDefault="0002040E">
      <w:pPr>
        <w:pStyle w:val="Bodytext10"/>
        <w:numPr>
          <w:ilvl w:val="0"/>
          <w:numId w:val="15"/>
        </w:numPr>
        <w:tabs>
          <w:tab w:val="left" w:pos="413"/>
        </w:tabs>
        <w:spacing w:after="240"/>
        <w:ind w:left="440" w:hanging="440"/>
        <w:jc w:val="both"/>
      </w:pPr>
      <w:r>
        <w:rPr>
          <w:rStyle w:val="Bodytext1"/>
        </w:rPr>
        <w:t xml:space="preserve">Smluvní strany se dohodly, že Přistupující zaplatí Provozovateli za provoz služeb sítě </w:t>
      </w:r>
      <w:proofErr w:type="spellStart"/>
      <w:r>
        <w:rPr>
          <w:rStyle w:val="Bodytext1"/>
        </w:rPr>
        <w:t>eMeDocS</w:t>
      </w:r>
      <w:proofErr w:type="spellEnd"/>
      <w:r>
        <w:rPr>
          <w:rStyle w:val="Bodytext1"/>
        </w:rPr>
        <w:t xml:space="preserve"> a poskytnutí sou</w:t>
      </w:r>
      <w:r>
        <w:rPr>
          <w:rStyle w:val="Bodytext1"/>
        </w:rPr>
        <w:t>visející služeb dle přílohy č. 1 Smlouvy cenu ve výši 15 950,41 Kč bez DPH za rok.</w:t>
      </w:r>
    </w:p>
    <w:p w:rsidR="00141E5A" w:rsidRDefault="0002040E">
      <w:pPr>
        <w:pStyle w:val="Bodytext10"/>
        <w:spacing w:after="240"/>
        <w:ind w:left="440"/>
        <w:jc w:val="both"/>
      </w:pPr>
      <w:r>
        <w:rPr>
          <w:rStyle w:val="Bodytext1"/>
        </w:rPr>
        <w:t>K této ceně bude připočtena DPH ve výši dle právní úpravy platné ke dni uskutečnění zdanitelného plnění (ke dni podpisu Smlouvy sazba DPH činí 21 %).</w:t>
      </w:r>
    </w:p>
    <w:p w:rsidR="00141E5A" w:rsidRDefault="0002040E">
      <w:pPr>
        <w:pStyle w:val="Bodytext10"/>
        <w:spacing w:after="240"/>
        <w:ind w:left="440"/>
        <w:jc w:val="both"/>
      </w:pPr>
      <w:r>
        <w:rPr>
          <w:rStyle w:val="Bodytext1"/>
        </w:rPr>
        <w:t xml:space="preserve">Příloha č. 1 Smlouvy </w:t>
      </w:r>
      <w:r>
        <w:rPr>
          <w:rStyle w:val="Bodytext1"/>
        </w:rPr>
        <w:t xml:space="preserve">obsahuje seznam poskytovaných služeb a vyčíslení jejich nákladů, jejichž úhrada ze strany připojených poskytovatelů zajistí Provozovateli neziskové pokrytí prokazatelných nákladů provozu služeb sítě </w:t>
      </w:r>
      <w:proofErr w:type="spellStart"/>
      <w:r>
        <w:rPr>
          <w:rStyle w:val="Bodytext1"/>
        </w:rPr>
        <w:t>eMeDocS</w:t>
      </w:r>
      <w:proofErr w:type="spellEnd"/>
      <w:r>
        <w:rPr>
          <w:rStyle w:val="Bodytext1"/>
        </w:rPr>
        <w:t>.</w:t>
      </w:r>
    </w:p>
    <w:p w:rsidR="00141E5A" w:rsidRDefault="0002040E">
      <w:pPr>
        <w:pStyle w:val="Bodytext10"/>
        <w:numPr>
          <w:ilvl w:val="0"/>
          <w:numId w:val="15"/>
        </w:numPr>
        <w:tabs>
          <w:tab w:val="left" w:pos="413"/>
        </w:tabs>
        <w:spacing w:after="240"/>
        <w:ind w:left="440" w:hanging="440"/>
        <w:jc w:val="both"/>
      </w:pPr>
      <w:r>
        <w:rPr>
          <w:rStyle w:val="Bodytext1"/>
        </w:rPr>
        <w:t xml:space="preserve">Na cenu za služby bude Provozovatelem jedenkrát </w:t>
      </w:r>
      <w:r>
        <w:rPr>
          <w:rStyle w:val="Bodytext1"/>
        </w:rPr>
        <w:t>ročně vystaven daňový doklad (faktura). Datum uskutečnění zdanitelného plnění je vždy 30. června příslušného roku, ve kterém byly služby poskytovány. DPH bude účtována dle předpisů platných v době uskutečnění zdanitelného plnění. Při změně právních předpis</w:t>
      </w:r>
      <w:r>
        <w:rPr>
          <w:rStyle w:val="Bodytext1"/>
        </w:rPr>
        <w:t>ů určujících sazby daně z přidané hodnoty nebude uzavírán písemný dodatek na změnu ceny. V případě neúplného poskytování služeb bude fakturace provedena v alikvotní výši.</w:t>
      </w:r>
    </w:p>
    <w:p w:rsidR="00141E5A" w:rsidRDefault="0002040E">
      <w:pPr>
        <w:pStyle w:val="Bodytext10"/>
        <w:numPr>
          <w:ilvl w:val="0"/>
          <w:numId w:val="15"/>
        </w:numPr>
        <w:tabs>
          <w:tab w:val="left" w:pos="413"/>
        </w:tabs>
        <w:spacing w:after="240"/>
        <w:ind w:left="440" w:hanging="440"/>
        <w:jc w:val="both"/>
      </w:pPr>
      <w:r>
        <w:rPr>
          <w:rStyle w:val="Bodytext1"/>
        </w:rPr>
        <w:t>Smluvní strany se dohodly na lhůtě splatnosti faktur v délce šedesát (60) kalendářníc</w:t>
      </w:r>
      <w:r>
        <w:rPr>
          <w:rStyle w:val="Bodytext1"/>
        </w:rPr>
        <w:t>h dnů ode dne vystavení faktury. Faktura bude doručena datovou zprávou do datové schránky Přistupujícího do 5 dnů od jejího vystavení.</w:t>
      </w:r>
    </w:p>
    <w:p w:rsidR="00141E5A" w:rsidRDefault="0002040E">
      <w:pPr>
        <w:pStyle w:val="Bodytext10"/>
        <w:numPr>
          <w:ilvl w:val="0"/>
          <w:numId w:val="15"/>
        </w:numPr>
        <w:tabs>
          <w:tab w:val="left" w:pos="413"/>
        </w:tabs>
        <w:spacing w:after="240"/>
        <w:ind w:left="440" w:hanging="440"/>
        <w:jc w:val="both"/>
      </w:pPr>
      <w:r>
        <w:rPr>
          <w:rStyle w:val="Bodytext1"/>
        </w:rPr>
        <w:t>Přistupující je oprávněn před uplynutím lhůty splatnosti faktury vrátit bez zaplacení fakturu, která neobsahuje náležitos</w:t>
      </w:r>
      <w:r>
        <w:rPr>
          <w:rStyle w:val="Bodytext1"/>
        </w:rPr>
        <w:t>ti stanovené touto Smlouvou nebo budou-li tyto údaje uvedeny chybně. Provozovatel je povinen podle povahy nesprávnosti fakturu opravit nebo nově vyhotovit. V takovém případě není Přistupující v prodlení se zaplacením ceny poskytovaných</w:t>
      </w:r>
      <w:r>
        <w:rPr>
          <w:rStyle w:val="Bodytext1"/>
        </w:rPr>
        <w:br w:type="page"/>
      </w:r>
      <w:r>
        <w:rPr>
          <w:rStyle w:val="Bodytext1"/>
        </w:rPr>
        <w:lastRenderedPageBreak/>
        <w:t>služeb. Okamžikem vy</w:t>
      </w:r>
      <w:r>
        <w:rPr>
          <w:rStyle w:val="Bodytext1"/>
        </w:rPr>
        <w:t>stavení náležitě doplněné či opravené faktury začne běžet nová lhůta splatnosti faktury v délce šedesáti (60) kalendářních dnů.</w:t>
      </w:r>
    </w:p>
    <w:p w:rsidR="00141E5A" w:rsidRDefault="0002040E">
      <w:pPr>
        <w:pStyle w:val="Bodytext10"/>
        <w:numPr>
          <w:ilvl w:val="0"/>
          <w:numId w:val="15"/>
        </w:numPr>
        <w:tabs>
          <w:tab w:val="left" w:pos="415"/>
        </w:tabs>
        <w:spacing w:after="240"/>
        <w:ind w:left="460" w:hanging="460"/>
        <w:jc w:val="both"/>
      </w:pPr>
      <w:r>
        <w:rPr>
          <w:rStyle w:val="Bodytext1"/>
        </w:rPr>
        <w:t>Daňový doklad (faktura) vystavená Provozovatelem musí mít obecné náležitosti daňových dokladů podle ustanovení § 29 zákona č. 23</w:t>
      </w:r>
      <w:r>
        <w:rPr>
          <w:rStyle w:val="Bodytext1"/>
        </w:rPr>
        <w:t>5/2004 Sb., o dani z přidané hodnoty, ve znění pozdějších předpisů.</w:t>
      </w:r>
    </w:p>
    <w:p w:rsidR="00141E5A" w:rsidRDefault="0002040E">
      <w:pPr>
        <w:pStyle w:val="Bodytext10"/>
        <w:numPr>
          <w:ilvl w:val="0"/>
          <w:numId w:val="15"/>
        </w:numPr>
        <w:tabs>
          <w:tab w:val="left" w:pos="415"/>
        </w:tabs>
        <w:spacing w:after="240"/>
        <w:ind w:left="460" w:hanging="460"/>
        <w:jc w:val="both"/>
      </w:pPr>
      <w:r>
        <w:rPr>
          <w:rStyle w:val="Bodytext1"/>
        </w:rPr>
        <w:t>Úhrada ceny za plnění bude provedena bezhotovostním převodem z bankovních účtů Přistupujícího na bankovní účet Provozovatele. Dnem úhrady se rozumí den odepsání příslušné částky z účtu Při</w:t>
      </w:r>
      <w:r>
        <w:rPr>
          <w:rStyle w:val="Bodytext1"/>
        </w:rPr>
        <w:t>stupujícího.</w:t>
      </w:r>
    </w:p>
    <w:p w:rsidR="00141E5A" w:rsidRDefault="0002040E">
      <w:pPr>
        <w:pStyle w:val="Bodytext10"/>
        <w:numPr>
          <w:ilvl w:val="0"/>
          <w:numId w:val="15"/>
        </w:numPr>
        <w:tabs>
          <w:tab w:val="left" w:pos="415"/>
        </w:tabs>
        <w:spacing w:after="240"/>
        <w:ind w:left="460" w:hanging="460"/>
        <w:jc w:val="both"/>
      </w:pPr>
      <w:r>
        <w:rPr>
          <w:rStyle w:val="Bodytext1"/>
        </w:rPr>
        <w:t>V případě, že v okamžiku uskutečnění zdanitelného plnění bude Provozovatel zapsán v registru plátců daně z přidané hodnoty jako nespolehlivý plátce, má Přistupující právo uhradit za Provozovatele DPH z tohoto zdanitelného plnění, aniž by byl v</w:t>
      </w:r>
      <w:r>
        <w:rPr>
          <w:rStyle w:val="Bodytext1"/>
        </w:rPr>
        <w:t xml:space="preserve">yzván jako ručitel správcem daně Provozovatele postupem v souladu s § </w:t>
      </w:r>
      <w:proofErr w:type="gramStart"/>
      <w:r>
        <w:rPr>
          <w:rStyle w:val="Bodytext1"/>
        </w:rPr>
        <w:t>109a</w:t>
      </w:r>
      <w:proofErr w:type="gramEnd"/>
      <w:r>
        <w:rPr>
          <w:rStyle w:val="Bodytext1"/>
        </w:rPr>
        <w:t xml:space="preserve"> ZDPH.</w:t>
      </w:r>
    </w:p>
    <w:p w:rsidR="00141E5A" w:rsidRDefault="0002040E">
      <w:pPr>
        <w:pStyle w:val="Bodytext10"/>
        <w:numPr>
          <w:ilvl w:val="0"/>
          <w:numId w:val="15"/>
        </w:numPr>
        <w:tabs>
          <w:tab w:val="left" w:pos="415"/>
        </w:tabs>
        <w:spacing w:after="240"/>
        <w:ind w:left="460" w:hanging="460"/>
        <w:jc w:val="both"/>
      </w:pPr>
      <w:r>
        <w:rPr>
          <w:rStyle w:val="Bodytext1"/>
        </w:rPr>
        <w:t>Pokud Přistupující uhradí částku ve výši DPH na účet správce daně Provozovatele a zbývající částku sjednané ceny (relevantní část bez DPH) Provozovateli, považuje se jeho záva</w:t>
      </w:r>
      <w:r>
        <w:rPr>
          <w:rStyle w:val="Bodytext1"/>
        </w:rPr>
        <w:t>zek uhradit sjednanou cenu za splněný. Dnem úhrady se rozumí den odepsání poslední příslušné částky z účtu Přistupujícího.</w:t>
      </w:r>
    </w:p>
    <w:p w:rsidR="00141E5A" w:rsidRDefault="0002040E">
      <w:pPr>
        <w:pStyle w:val="Bodytext10"/>
        <w:numPr>
          <w:ilvl w:val="0"/>
          <w:numId w:val="15"/>
        </w:numPr>
        <w:tabs>
          <w:tab w:val="left" w:pos="415"/>
        </w:tabs>
        <w:spacing w:after="240"/>
        <w:ind w:left="460" w:hanging="460"/>
        <w:jc w:val="both"/>
      </w:pPr>
      <w:r>
        <w:rPr>
          <w:rStyle w:val="Bodytext1"/>
        </w:rPr>
        <w:t xml:space="preserve">Provozovatel je oprávněn postoupit své peněžité pohledávky za Přistupujícím výhradně po předchozím písemném souhlasu Přistupujícího, </w:t>
      </w:r>
      <w:r>
        <w:rPr>
          <w:rStyle w:val="Bodytext1"/>
        </w:rPr>
        <w:t>jinak je postoupení vůči Přistupující neúčinné. Provozovatel je oprávněn započítat své peněžité pohledávky za Přistupujícím výhradně na základě písemné dohody obou smluvních stran, jinak je započtení pohledávek neplatné.</w:t>
      </w:r>
    </w:p>
    <w:p w:rsidR="00141E5A" w:rsidRDefault="0002040E">
      <w:pPr>
        <w:pStyle w:val="Bodytext10"/>
        <w:numPr>
          <w:ilvl w:val="0"/>
          <w:numId w:val="15"/>
        </w:numPr>
        <w:tabs>
          <w:tab w:val="left" w:pos="415"/>
        </w:tabs>
        <w:spacing w:after="240"/>
        <w:ind w:left="460" w:hanging="460"/>
        <w:jc w:val="both"/>
      </w:pPr>
      <w:r>
        <w:rPr>
          <w:rStyle w:val="Bodytext1"/>
        </w:rPr>
        <w:t>Součástí ceny dle Smlouvy jsou vešk</w:t>
      </w:r>
      <w:r>
        <w:rPr>
          <w:rStyle w:val="Bodytext1"/>
        </w:rPr>
        <w:t xml:space="preserve">eré práce, dodávky, oprávnění (licence), poplatky a jiné náklady nezbytné pro řádné a poskytování služby a provoz komunikační infrastruktury </w:t>
      </w:r>
      <w:proofErr w:type="spellStart"/>
      <w:r>
        <w:rPr>
          <w:rStyle w:val="Bodytext1"/>
        </w:rPr>
        <w:t>eMeDocS</w:t>
      </w:r>
      <w:proofErr w:type="spellEnd"/>
      <w:r>
        <w:rPr>
          <w:rStyle w:val="Bodytext1"/>
        </w:rPr>
        <w:t>.</w:t>
      </w:r>
    </w:p>
    <w:p w:rsidR="00141E5A" w:rsidRDefault="0002040E">
      <w:pPr>
        <w:pStyle w:val="Bodytext10"/>
        <w:numPr>
          <w:ilvl w:val="0"/>
          <w:numId w:val="15"/>
        </w:numPr>
        <w:tabs>
          <w:tab w:val="left" w:pos="415"/>
        </w:tabs>
        <w:spacing w:after="240"/>
        <w:ind w:left="460" w:hanging="460"/>
        <w:jc w:val="both"/>
      </w:pPr>
      <w:r>
        <w:rPr>
          <w:rStyle w:val="Bodytext1"/>
        </w:rPr>
        <w:t>Provozovateli nenáleží úhrada za poskytnuté služby, pokud je, přes písemné upozornění ze strany Přistupují</w:t>
      </w:r>
      <w:r>
        <w:rPr>
          <w:rStyle w:val="Bodytext1"/>
        </w:rPr>
        <w:t>cího, nezabezpečí v dostatečném rozsahu nebo kvalitě, a v důsledku toho dochází vinou služeb poskytovaných Provozovatelem opakovaně k výpadkům a závažnému snižování kvality služeb.</w:t>
      </w:r>
    </w:p>
    <w:p w:rsidR="00141E5A" w:rsidRDefault="0002040E">
      <w:pPr>
        <w:pStyle w:val="Bodytext10"/>
        <w:numPr>
          <w:ilvl w:val="0"/>
          <w:numId w:val="15"/>
        </w:numPr>
        <w:tabs>
          <w:tab w:val="left" w:pos="415"/>
        </w:tabs>
        <w:spacing w:after="740"/>
        <w:ind w:left="460" w:hanging="460"/>
        <w:jc w:val="both"/>
      </w:pPr>
      <w:r>
        <w:rPr>
          <w:rStyle w:val="Bodytext1"/>
        </w:rPr>
        <w:t>Smluvní strany se dohodly, že v dalších letech může být jednou za kalendářn</w:t>
      </w:r>
      <w:r>
        <w:rPr>
          <w:rStyle w:val="Bodytext1"/>
        </w:rPr>
        <w:t>í rok provedena úprava ceny za provoz služby. Cena může být upravena pouze o inflaci z předcházejícího kalendářního roku. Při výpočtu inflačního nárůstu nebo poklesu bude postupováno podle indexu růstu spotřebitelských cen (ISC) za předcházející kalendářní</w:t>
      </w:r>
      <w:r>
        <w:rPr>
          <w:rStyle w:val="Bodytext1"/>
        </w:rPr>
        <w:t xml:space="preserve"> rok, který publikuje Český statistický úřad. V případě nárůstu ceny o více než 20 % oproti ceně sjednané Smlouvu vyvolá Provozovatel jednání všech subjektů přistupujících do komunikační infrastruktury </w:t>
      </w:r>
      <w:proofErr w:type="spellStart"/>
      <w:r>
        <w:rPr>
          <w:rStyle w:val="Bodytext1"/>
        </w:rPr>
        <w:t>eMeDocS</w:t>
      </w:r>
      <w:proofErr w:type="spellEnd"/>
      <w:r>
        <w:rPr>
          <w:rStyle w:val="Bodytext1"/>
        </w:rPr>
        <w:t xml:space="preserve"> za účelem uzavření dodatku smlouvy.</w:t>
      </w:r>
    </w:p>
    <w:p w:rsidR="00141E5A" w:rsidRDefault="0002040E">
      <w:pPr>
        <w:pStyle w:val="Heading210"/>
        <w:keepNext/>
        <w:keepLines/>
        <w:spacing w:after="0"/>
      </w:pPr>
      <w:bookmarkStart w:id="9" w:name="bookmark28"/>
      <w:r>
        <w:rPr>
          <w:rStyle w:val="Heading21"/>
          <w:b/>
          <w:bCs/>
        </w:rPr>
        <w:t>Článek IX</w:t>
      </w:r>
      <w:bookmarkEnd w:id="9"/>
    </w:p>
    <w:p w:rsidR="00141E5A" w:rsidRDefault="0002040E">
      <w:pPr>
        <w:pStyle w:val="Heading210"/>
        <w:keepNext/>
        <w:keepLines/>
        <w:spacing w:after="240"/>
      </w:pPr>
      <w:r>
        <w:rPr>
          <w:rStyle w:val="Heading21"/>
          <w:b/>
          <w:bCs/>
        </w:rPr>
        <w:t>Platnost Smlouvy a způsoby jejího ukončení</w:t>
      </w:r>
    </w:p>
    <w:p w:rsidR="00141E5A" w:rsidRDefault="0002040E">
      <w:pPr>
        <w:pStyle w:val="Bodytext10"/>
        <w:numPr>
          <w:ilvl w:val="0"/>
          <w:numId w:val="16"/>
        </w:numPr>
        <w:tabs>
          <w:tab w:val="left" w:pos="415"/>
        </w:tabs>
        <w:spacing w:after="100"/>
        <w:jc w:val="both"/>
      </w:pPr>
      <w:r>
        <w:rPr>
          <w:rStyle w:val="Bodytext1"/>
        </w:rPr>
        <w:t>Smlouva se uzavírá se na dobu neurčitou.</w:t>
      </w:r>
    </w:p>
    <w:p w:rsidR="00141E5A" w:rsidRDefault="0002040E">
      <w:pPr>
        <w:pStyle w:val="Bodytext10"/>
        <w:numPr>
          <w:ilvl w:val="0"/>
          <w:numId w:val="16"/>
        </w:numPr>
        <w:tabs>
          <w:tab w:val="left" w:pos="415"/>
        </w:tabs>
        <w:spacing w:after="240"/>
        <w:ind w:left="460" w:hanging="460"/>
        <w:jc w:val="both"/>
        <w:sectPr w:rsidR="00141E5A">
          <w:headerReference w:type="even" r:id="rId32"/>
          <w:headerReference w:type="default" r:id="rId33"/>
          <w:footerReference w:type="even" r:id="rId34"/>
          <w:footerReference w:type="default" r:id="rId35"/>
          <w:pgSz w:w="11900" w:h="16840"/>
          <w:pgMar w:top="1703" w:right="1193" w:bottom="1485" w:left="1222" w:header="0" w:footer="1057" w:gutter="0"/>
          <w:cols w:space="720"/>
          <w:noEndnote/>
          <w:docGrid w:linePitch="360"/>
          <w15:footnoteColumns w:val="1"/>
        </w:sectPr>
      </w:pPr>
      <w:r>
        <w:rPr>
          <w:rStyle w:val="Bodytext1"/>
        </w:rPr>
        <w:t xml:space="preserve">Tato Smlouva nabývá platnosti dnem podpisu obou smluvních stran a účinnosti prvním </w:t>
      </w:r>
      <w:r>
        <w:rPr>
          <w:rStyle w:val="Bodytext1"/>
        </w:rPr>
        <w:t>platným zveřejněním Smlouvy v registru smluv dle zákona 340/2015 Sb., o zvláštních podmínkách účinnosti některých smluv, uveřejňování těchto smluv a o registru smluv (zákon</w:t>
      </w:r>
    </w:p>
    <w:p w:rsidR="00141E5A" w:rsidRDefault="0002040E">
      <w:pPr>
        <w:rPr>
          <w:sz w:val="2"/>
          <w:szCs w:val="2"/>
        </w:rPr>
      </w:pPr>
      <w:r>
        <w:rPr>
          <w:noProof/>
        </w:rPr>
        <w:lastRenderedPageBreak/>
        <w:drawing>
          <wp:inline distT="0" distB="0" distL="0" distR="0">
            <wp:extent cx="1420495" cy="65214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6"/>
                    <a:stretch/>
                  </pic:blipFill>
                  <pic:spPr>
                    <a:xfrm>
                      <a:off x="0" y="0"/>
                      <a:ext cx="1420495" cy="652145"/>
                    </a:xfrm>
                    <a:prstGeom prst="rect">
                      <a:avLst/>
                    </a:prstGeom>
                  </pic:spPr>
                </pic:pic>
              </a:graphicData>
            </a:graphic>
          </wp:inline>
        </w:drawing>
      </w:r>
    </w:p>
    <w:p w:rsidR="00141E5A" w:rsidRDefault="00141E5A">
      <w:pPr>
        <w:spacing w:after="259" w:line="1" w:lineRule="exact"/>
      </w:pPr>
    </w:p>
    <w:p w:rsidR="00141E5A" w:rsidRDefault="0002040E">
      <w:pPr>
        <w:pStyle w:val="Bodytext10"/>
        <w:spacing w:after="120"/>
        <w:ind w:left="460"/>
        <w:jc w:val="both"/>
      </w:pPr>
      <w:r>
        <w:rPr>
          <w:rStyle w:val="Bodytext1"/>
        </w:rPr>
        <w:t>o registru smluv), ve znění pozdějších předpisů. Smluvní strany se dohodly, že S</w:t>
      </w:r>
      <w:r>
        <w:rPr>
          <w:rStyle w:val="Bodytext1"/>
        </w:rPr>
        <w:t>mlouvu v registru smluv zveřejní Provozovatel, přičemž Přistupující souhlasí se zveřejněním celého znění Smlouvy.</w:t>
      </w:r>
    </w:p>
    <w:p w:rsidR="00141E5A" w:rsidRDefault="0002040E">
      <w:pPr>
        <w:pStyle w:val="Bodytext10"/>
        <w:numPr>
          <w:ilvl w:val="0"/>
          <w:numId w:val="16"/>
        </w:numPr>
        <w:tabs>
          <w:tab w:val="left" w:pos="415"/>
        </w:tabs>
        <w:spacing w:after="120"/>
        <w:ind w:left="460" w:hanging="460"/>
        <w:jc w:val="both"/>
      </w:pPr>
      <w:r>
        <w:rPr>
          <w:rStyle w:val="Bodytext1"/>
        </w:rPr>
        <w:t xml:space="preserve">Provozovatel sítě </w:t>
      </w:r>
      <w:proofErr w:type="spellStart"/>
      <w:r>
        <w:rPr>
          <w:rStyle w:val="Bodytext1"/>
        </w:rPr>
        <w:t>eMeDocS</w:t>
      </w:r>
      <w:proofErr w:type="spellEnd"/>
      <w:r>
        <w:rPr>
          <w:rStyle w:val="Bodytext1"/>
        </w:rPr>
        <w:t xml:space="preserve"> a Přistupující poskytovatel jsou oprávněni tuto smlouvu vypovědět, a to i bez uvedení důvodu.</w:t>
      </w:r>
    </w:p>
    <w:p w:rsidR="00141E5A" w:rsidRDefault="0002040E">
      <w:pPr>
        <w:pStyle w:val="Bodytext10"/>
        <w:numPr>
          <w:ilvl w:val="0"/>
          <w:numId w:val="16"/>
        </w:numPr>
        <w:tabs>
          <w:tab w:val="left" w:pos="415"/>
        </w:tabs>
        <w:spacing w:after="120"/>
        <w:ind w:left="460" w:hanging="460"/>
        <w:jc w:val="both"/>
      </w:pPr>
      <w:r>
        <w:rPr>
          <w:rStyle w:val="Bodytext1"/>
        </w:rPr>
        <w:t>Výpovědní doba činí tř</w:t>
      </w:r>
      <w:r>
        <w:rPr>
          <w:rStyle w:val="Bodytext1"/>
        </w:rPr>
        <w:t>i měsíce a začíná běžet prvním dnem měsíce následujícího po měsíci, ve kterém byla výpověď doručena druhé smluvní straně.</w:t>
      </w:r>
    </w:p>
    <w:p w:rsidR="00141E5A" w:rsidRDefault="0002040E">
      <w:pPr>
        <w:pStyle w:val="Bodytext10"/>
        <w:numPr>
          <w:ilvl w:val="0"/>
          <w:numId w:val="16"/>
        </w:numPr>
        <w:tabs>
          <w:tab w:val="left" w:pos="415"/>
        </w:tabs>
        <w:spacing w:after="120"/>
        <w:ind w:left="460" w:hanging="460"/>
        <w:jc w:val="both"/>
      </w:pPr>
      <w:r>
        <w:rPr>
          <w:rStyle w:val="Bodytext1"/>
        </w:rPr>
        <w:t xml:space="preserve">Každá smluvní strana může od této smlouvy odstoupit za podmínek stanovených zákonem nebo na základě podstatného porušení smluvních </w:t>
      </w:r>
      <w:r>
        <w:rPr>
          <w:rStyle w:val="Bodytext1"/>
        </w:rPr>
        <w:t xml:space="preserve">povinností jednou ze smluvních stran. Za podstatné porušení smluvních povinností se považuje porušení povinností kteréhokoliv subjektu zapojeného do sítě </w:t>
      </w:r>
      <w:proofErr w:type="spellStart"/>
      <w:r>
        <w:rPr>
          <w:rStyle w:val="Bodytext1"/>
        </w:rPr>
        <w:t>eMeDocS</w:t>
      </w:r>
      <w:proofErr w:type="spellEnd"/>
      <w:r>
        <w:rPr>
          <w:rStyle w:val="Bodytext1"/>
        </w:rPr>
        <w:t xml:space="preserve">, podmínek nebo pokynů pro uskutečňování komunikace v rámci sítě </w:t>
      </w:r>
      <w:proofErr w:type="spellStart"/>
      <w:r>
        <w:rPr>
          <w:rStyle w:val="Bodytext1"/>
        </w:rPr>
        <w:t>eMeDocS</w:t>
      </w:r>
      <w:proofErr w:type="spellEnd"/>
      <w:r>
        <w:rPr>
          <w:rStyle w:val="Bodytext1"/>
        </w:rPr>
        <w:t>, včetně pokynů vydanýc</w:t>
      </w:r>
      <w:r>
        <w:rPr>
          <w:rStyle w:val="Bodytext1"/>
        </w:rPr>
        <w:t>h Provozovatelem sítě.</w:t>
      </w:r>
    </w:p>
    <w:p w:rsidR="00141E5A" w:rsidRDefault="0002040E">
      <w:pPr>
        <w:pStyle w:val="Bodytext10"/>
        <w:numPr>
          <w:ilvl w:val="0"/>
          <w:numId w:val="16"/>
        </w:numPr>
        <w:tabs>
          <w:tab w:val="left" w:pos="415"/>
        </w:tabs>
        <w:spacing w:after="360"/>
        <w:ind w:left="460" w:hanging="460"/>
        <w:jc w:val="both"/>
      </w:pPr>
      <w:r>
        <w:rPr>
          <w:rStyle w:val="Bodytext1"/>
        </w:rPr>
        <w:t>Odstoupení od Smlouvy je účinné dnem doručení písemného oznámení o odstoupení druhé smluvní straně.</w:t>
      </w:r>
    </w:p>
    <w:p w:rsidR="00141E5A" w:rsidRDefault="0002040E">
      <w:pPr>
        <w:pStyle w:val="Heading210"/>
        <w:keepNext/>
        <w:keepLines/>
        <w:spacing w:after="120"/>
      </w:pPr>
      <w:bookmarkStart w:id="10" w:name="bookmark31"/>
      <w:r>
        <w:rPr>
          <w:rStyle w:val="Heading21"/>
          <w:b/>
          <w:bCs/>
        </w:rPr>
        <w:t>Článek X</w:t>
      </w:r>
      <w:r>
        <w:rPr>
          <w:rStyle w:val="Heading21"/>
          <w:b/>
          <w:bCs/>
        </w:rPr>
        <w:br/>
        <w:t>Závěrečná ujednání</w:t>
      </w:r>
      <w:bookmarkEnd w:id="10"/>
    </w:p>
    <w:p w:rsidR="00141E5A" w:rsidRDefault="0002040E">
      <w:pPr>
        <w:pStyle w:val="Bodytext10"/>
        <w:numPr>
          <w:ilvl w:val="0"/>
          <w:numId w:val="17"/>
        </w:numPr>
        <w:tabs>
          <w:tab w:val="left" w:pos="415"/>
        </w:tabs>
        <w:spacing w:after="360"/>
        <w:jc w:val="both"/>
      </w:pPr>
      <w:r>
        <w:rPr>
          <w:rStyle w:val="Bodytext1"/>
        </w:rPr>
        <w:t>Práva a povinnosti touto Smlouvou neupravené se řídí ustanoveními občanského zákoníku.</w:t>
      </w:r>
    </w:p>
    <w:p w:rsidR="00141E5A" w:rsidRDefault="0002040E">
      <w:pPr>
        <w:pStyle w:val="Bodytext10"/>
        <w:numPr>
          <w:ilvl w:val="0"/>
          <w:numId w:val="17"/>
        </w:numPr>
        <w:tabs>
          <w:tab w:val="left" w:pos="415"/>
        </w:tabs>
        <w:spacing w:after="0"/>
        <w:jc w:val="both"/>
      </w:pPr>
      <w:r>
        <w:rPr>
          <w:rStyle w:val="Bodytext1"/>
        </w:rPr>
        <w:t xml:space="preserve">Smluvní strany se </w:t>
      </w:r>
      <w:r>
        <w:rPr>
          <w:rStyle w:val="Bodytext1"/>
        </w:rPr>
        <w:t>zavazují řešit případné spory vzájemným jednáním a dohodou za účelem</w:t>
      </w:r>
    </w:p>
    <w:p w:rsidR="00141E5A" w:rsidRDefault="0002040E">
      <w:pPr>
        <w:pStyle w:val="Bodytext10"/>
        <w:spacing w:after="120"/>
        <w:ind w:left="460"/>
      </w:pPr>
      <w:r>
        <w:rPr>
          <w:rStyle w:val="Bodytext1"/>
        </w:rPr>
        <w:t>smírného vyřešení sporu. Nedojde-li k dohodě, je o případných sporech z této Smlouvy příslušný rozhodnout soud.</w:t>
      </w:r>
    </w:p>
    <w:p w:rsidR="00141E5A" w:rsidRDefault="0002040E">
      <w:pPr>
        <w:pStyle w:val="Bodytext10"/>
        <w:numPr>
          <w:ilvl w:val="0"/>
          <w:numId w:val="17"/>
        </w:numPr>
        <w:tabs>
          <w:tab w:val="left" w:pos="415"/>
        </w:tabs>
        <w:spacing w:after="360"/>
        <w:ind w:left="460" w:hanging="460"/>
        <w:jc w:val="both"/>
      </w:pPr>
      <w:r>
        <w:rPr>
          <w:rStyle w:val="Bodytext1"/>
        </w:rPr>
        <w:t xml:space="preserve">Jakékoli změny a doplňky této Smlouvy lze platně provádět pouze na základě </w:t>
      </w:r>
      <w:r>
        <w:rPr>
          <w:rStyle w:val="Bodytext1"/>
        </w:rPr>
        <w:t>vzájemné dohody, a to formou písemných, číslovaných a oboustranně podepsaných dodatků. To neplatí pro změnu kontaktních údajů zaměstnanců smluvních stran, které lze měnit i jednostranným písemným oznámením.</w:t>
      </w:r>
    </w:p>
    <w:p w:rsidR="00141E5A" w:rsidRDefault="0002040E">
      <w:pPr>
        <w:pStyle w:val="Bodytext10"/>
        <w:numPr>
          <w:ilvl w:val="0"/>
          <w:numId w:val="17"/>
        </w:numPr>
        <w:tabs>
          <w:tab w:val="left" w:pos="415"/>
        </w:tabs>
        <w:spacing w:after="120"/>
        <w:ind w:left="460" w:hanging="460"/>
        <w:jc w:val="both"/>
      </w:pPr>
      <w:r>
        <w:rPr>
          <w:rStyle w:val="Bodytext1"/>
        </w:rPr>
        <w:t>Každá ze Smluvních stran prohlašuje, že Smlouvu u</w:t>
      </w:r>
      <w:r>
        <w:rPr>
          <w:rStyle w:val="Bodytext1"/>
        </w:rPr>
        <w:t>zavírá svobodně a vážně, že považuje obsah Smlouvy za určitý a srozumitelný, a že jsou jí známy veškeré skutečnosti, jež jsou pro uzavření Smlouvy rozhodující, na důkaz čehož připojují na Smlouvě podpisy svých oprávněných zástupců.</w:t>
      </w:r>
    </w:p>
    <w:p w:rsidR="00141E5A" w:rsidRDefault="0002040E">
      <w:pPr>
        <w:pStyle w:val="Bodytext10"/>
        <w:numPr>
          <w:ilvl w:val="0"/>
          <w:numId w:val="17"/>
        </w:numPr>
        <w:tabs>
          <w:tab w:val="left" w:pos="415"/>
        </w:tabs>
        <w:spacing w:after="120"/>
        <w:ind w:left="460" w:hanging="460"/>
        <w:jc w:val="both"/>
      </w:pPr>
      <w:r>
        <w:rPr>
          <w:rStyle w:val="Bodytext1"/>
        </w:rPr>
        <w:t>Tato smlouva nahrazuje v</w:t>
      </w:r>
      <w:r>
        <w:rPr>
          <w:rStyle w:val="Bodytext1"/>
        </w:rPr>
        <w:t xml:space="preserve"> plném rozsahu předchozí Smlouvu o přistoupení poskytovatele ke komunikační infrastruktuře </w:t>
      </w:r>
      <w:proofErr w:type="spellStart"/>
      <w:r>
        <w:rPr>
          <w:rStyle w:val="Bodytext1"/>
        </w:rPr>
        <w:t>eMeDocS</w:t>
      </w:r>
      <w:proofErr w:type="spellEnd"/>
      <w:r>
        <w:rPr>
          <w:rStyle w:val="Bodytext1"/>
        </w:rPr>
        <w:t xml:space="preserve"> uzavřené mezi Provozovatelem a Přistupujícím, pokud byla uzavřena.</w:t>
      </w:r>
    </w:p>
    <w:p w:rsidR="00141E5A" w:rsidRDefault="0002040E">
      <w:pPr>
        <w:pStyle w:val="Bodytext10"/>
        <w:numPr>
          <w:ilvl w:val="0"/>
          <w:numId w:val="17"/>
        </w:numPr>
        <w:tabs>
          <w:tab w:val="left" w:pos="415"/>
        </w:tabs>
        <w:spacing w:after="120"/>
        <w:ind w:left="460" w:hanging="460"/>
        <w:jc w:val="both"/>
      </w:pPr>
      <w:r>
        <w:rPr>
          <w:rStyle w:val="Bodytext1"/>
        </w:rPr>
        <w:t>Pokud mezi Přistupujícím subjektem a Poskytovatelem byla před účinností této Smlouvy již u</w:t>
      </w:r>
      <w:r>
        <w:rPr>
          <w:rStyle w:val="Bodytext1"/>
        </w:rPr>
        <w:t xml:space="preserve">zavřena smlouva o přístupu ke komunikační infrastruktuře </w:t>
      </w:r>
      <w:proofErr w:type="spellStart"/>
      <w:r>
        <w:rPr>
          <w:rStyle w:val="Bodytext1"/>
        </w:rPr>
        <w:t>eMeDocS</w:t>
      </w:r>
      <w:proofErr w:type="spellEnd"/>
      <w:r>
        <w:rPr>
          <w:rStyle w:val="Bodytext1"/>
        </w:rPr>
        <w:t xml:space="preserve"> a taková smlouva je ke dni 30. 4. 2023 stále účinná, dohodly se smluvní strany, že dnem 1. 5. 2023 jsou příslušné služby spojené s přístupem ke komunikační infrastruktuře </w:t>
      </w:r>
      <w:proofErr w:type="spellStart"/>
      <w:r>
        <w:rPr>
          <w:rStyle w:val="Bodytext1"/>
        </w:rPr>
        <w:t>eMeDocS</w:t>
      </w:r>
      <w:proofErr w:type="spellEnd"/>
      <w:r>
        <w:rPr>
          <w:rStyle w:val="Bodytext1"/>
        </w:rPr>
        <w:t xml:space="preserve"> poskytovány,</w:t>
      </w:r>
      <w:r>
        <w:rPr>
          <w:rStyle w:val="Bodytext1"/>
        </w:rPr>
        <w:t xml:space="preserve"> účtovány a hrazeny za podmínek této Smlouvy, a to i v případě, že k uzavření této Smlouvy dochází k datu pozdějšímu.</w:t>
      </w:r>
    </w:p>
    <w:p w:rsidR="00141E5A" w:rsidRDefault="0002040E">
      <w:pPr>
        <w:pStyle w:val="Bodytext10"/>
        <w:numPr>
          <w:ilvl w:val="0"/>
          <w:numId w:val="17"/>
        </w:numPr>
        <w:tabs>
          <w:tab w:val="left" w:pos="415"/>
        </w:tabs>
        <w:spacing w:after="120"/>
        <w:ind w:left="460" w:hanging="460"/>
        <w:jc w:val="both"/>
      </w:pPr>
      <w:r>
        <w:rPr>
          <w:rStyle w:val="Bodytext1"/>
        </w:rPr>
        <w:t xml:space="preserve">V případě, že poskytovatel k síti </w:t>
      </w:r>
      <w:proofErr w:type="spellStart"/>
      <w:r>
        <w:rPr>
          <w:rStyle w:val="Bodytext1"/>
        </w:rPr>
        <w:t>eMeDocS</w:t>
      </w:r>
      <w:proofErr w:type="spellEnd"/>
      <w:r>
        <w:rPr>
          <w:rStyle w:val="Bodytext1"/>
        </w:rPr>
        <w:t xml:space="preserve"> nově přistoupí po datu 30. června daného roku, budou mu služby fakturovány k 30. 6. následujícíh</w:t>
      </w:r>
      <w:r>
        <w:rPr>
          <w:rStyle w:val="Bodytext1"/>
        </w:rPr>
        <w:t>o roku.</w:t>
      </w:r>
    </w:p>
    <w:p w:rsidR="00141E5A" w:rsidRDefault="0002040E">
      <w:pPr>
        <w:pStyle w:val="Bodytext10"/>
        <w:numPr>
          <w:ilvl w:val="0"/>
          <w:numId w:val="17"/>
        </w:numPr>
        <w:tabs>
          <w:tab w:val="left" w:pos="415"/>
        </w:tabs>
        <w:spacing w:after="120"/>
        <w:ind w:left="460" w:hanging="460"/>
        <w:jc w:val="both"/>
      </w:pPr>
      <w:r>
        <w:rPr>
          <w:rStyle w:val="Bodytext1"/>
        </w:rPr>
        <w:t>O uzavření této smlouvy za Provozovatele rozhodl zástupce kraje dle usnesení Rady Kraje Vysočina č. 0931/17/2023/RK ze dne 23. 5. 2023.</w:t>
      </w:r>
    </w:p>
    <w:p w:rsidR="00141E5A" w:rsidRDefault="0002040E">
      <w:pPr>
        <w:pStyle w:val="Bodytext10"/>
        <w:numPr>
          <w:ilvl w:val="0"/>
          <w:numId w:val="17"/>
        </w:numPr>
        <w:tabs>
          <w:tab w:val="left" w:pos="415"/>
        </w:tabs>
        <w:spacing w:after="120"/>
        <w:ind w:left="460" w:hanging="460"/>
        <w:jc w:val="both"/>
        <w:sectPr w:rsidR="00141E5A">
          <w:headerReference w:type="even" r:id="rId37"/>
          <w:headerReference w:type="default" r:id="rId38"/>
          <w:footerReference w:type="even" r:id="rId39"/>
          <w:footerReference w:type="default" r:id="rId40"/>
          <w:pgSz w:w="11900" w:h="16840"/>
          <w:pgMar w:top="422" w:right="1220" w:bottom="1140" w:left="1196" w:header="0" w:footer="3" w:gutter="0"/>
          <w:cols w:space="720"/>
          <w:noEndnote/>
          <w:docGrid w:linePitch="360"/>
          <w15:footnoteColumns w:val="1"/>
        </w:sectPr>
      </w:pPr>
      <w:r>
        <w:rPr>
          <w:rStyle w:val="Bodytext1"/>
        </w:rPr>
        <w:t>Nedílnou součástí Smlouvy je Příloha 1 - popis služeb poskytovaných Provozovatelem, včetně vyčíslení nákladů.</w:t>
      </w:r>
    </w:p>
    <w:p w:rsidR="00141E5A" w:rsidRDefault="0002040E" w:rsidP="006F515F">
      <w:pPr>
        <w:pStyle w:val="Bodytext10"/>
        <w:framePr w:w="2506" w:h="736" w:wrap="none" w:hAnchor="page" w:x="1221" w:y="391"/>
        <w:spacing w:after="0"/>
        <w:rPr>
          <w:rStyle w:val="Bodytext1"/>
        </w:rPr>
      </w:pPr>
      <w:r>
        <w:rPr>
          <w:rStyle w:val="Bodytext1"/>
        </w:rPr>
        <w:lastRenderedPageBreak/>
        <w:t>Za Provozovatele:</w:t>
      </w:r>
    </w:p>
    <w:p w:rsidR="006F515F" w:rsidRDefault="006F515F" w:rsidP="006F515F">
      <w:pPr>
        <w:pStyle w:val="Bodytext10"/>
        <w:framePr w:w="2506" w:h="736" w:wrap="none" w:hAnchor="page" w:x="1221" w:y="391"/>
        <w:spacing w:after="0"/>
      </w:pPr>
      <w:r>
        <w:t>Dne 21. 2. 2024 el. podpis</w:t>
      </w:r>
    </w:p>
    <w:p w:rsidR="00141E5A" w:rsidRDefault="0002040E" w:rsidP="006F515F">
      <w:pPr>
        <w:pStyle w:val="Bodytext10"/>
        <w:framePr w:w="4246" w:h="646" w:wrap="none" w:hAnchor="page" w:x="6261" w:y="391"/>
        <w:spacing w:after="0"/>
        <w:rPr>
          <w:rStyle w:val="Bodytext1"/>
        </w:rPr>
      </w:pPr>
      <w:r>
        <w:rPr>
          <w:rStyle w:val="Bodytext1"/>
        </w:rPr>
        <w:t>Za Přistupujícího poskytovatele:</w:t>
      </w:r>
    </w:p>
    <w:p w:rsidR="006F515F" w:rsidRDefault="006F515F" w:rsidP="006F515F">
      <w:pPr>
        <w:pStyle w:val="Bodytext10"/>
        <w:framePr w:w="4246" w:h="646" w:wrap="none" w:hAnchor="page" w:x="6261" w:y="391"/>
        <w:spacing w:after="0"/>
      </w:pPr>
      <w:r>
        <w:t xml:space="preserve">Dne </w:t>
      </w:r>
      <w:r w:rsidR="007C1067">
        <w:t>30. 1. 2024 el. podpis</w:t>
      </w:r>
    </w:p>
    <w:p w:rsidR="00141E5A" w:rsidRDefault="006F515F" w:rsidP="006F515F">
      <w:pPr>
        <w:pStyle w:val="Bodytext10"/>
        <w:framePr w:w="3436" w:h="346" w:wrap="none" w:hAnchor="page" w:x="1298" w:y="1149"/>
        <w:spacing w:after="0"/>
      </w:pPr>
      <w:r>
        <w:rPr>
          <w:rStyle w:val="Bodytext1"/>
        </w:rPr>
        <w:t>K</w:t>
      </w:r>
      <w:r w:rsidR="0002040E">
        <w:rPr>
          <w:rStyle w:val="Bodytext1"/>
        </w:rPr>
        <w:t xml:space="preserve">raj </w:t>
      </w:r>
      <w:r>
        <w:rPr>
          <w:rStyle w:val="Bodytext1"/>
        </w:rPr>
        <w:t>Vy</w:t>
      </w:r>
      <w:r w:rsidR="0002040E">
        <w:rPr>
          <w:rStyle w:val="Bodytext1"/>
        </w:rPr>
        <w:t>so</w:t>
      </w:r>
      <w:r>
        <w:rPr>
          <w:rStyle w:val="Bodytext1"/>
        </w:rPr>
        <w:t>či</w:t>
      </w:r>
      <w:r w:rsidR="0002040E">
        <w:rPr>
          <w:rStyle w:val="Bodytext1"/>
        </w:rPr>
        <w:t>na</w:t>
      </w:r>
    </w:p>
    <w:p w:rsidR="00141E5A" w:rsidRPr="006F515F" w:rsidRDefault="0002040E" w:rsidP="006F515F">
      <w:pPr>
        <w:pStyle w:val="Bodytext30"/>
        <w:framePr w:w="2880" w:h="1522" w:wrap="none" w:hAnchor="page" w:x="1221" w:y="1547"/>
        <w:tabs>
          <w:tab w:val="left" w:pos="1474"/>
        </w:tabs>
        <w:spacing w:line="0" w:lineRule="atLeast"/>
        <w:ind w:left="0" w:firstLine="720"/>
        <w:rPr>
          <w:sz w:val="22"/>
          <w:szCs w:val="22"/>
        </w:rPr>
      </w:pPr>
      <w:r>
        <w:rPr>
          <w:rStyle w:val="Bodytext3"/>
          <w:color w:val="000000"/>
          <w:sz w:val="30"/>
          <w:szCs w:val="30"/>
          <w:vertAlign w:val="superscript"/>
        </w:rPr>
        <w:t>.</w:t>
      </w:r>
    </w:p>
    <w:p w:rsidR="00141E5A" w:rsidRDefault="0002040E">
      <w:pPr>
        <w:pStyle w:val="Bodytext10"/>
        <w:framePr w:w="2880" w:h="1522" w:wrap="none" w:hAnchor="page" w:x="1221" w:y="1547"/>
        <w:spacing w:after="80"/>
        <w:rPr>
          <w:sz w:val="20"/>
          <w:szCs w:val="20"/>
        </w:rPr>
      </w:pPr>
      <w:r>
        <w:rPr>
          <w:rStyle w:val="Bodytext1"/>
          <w:sz w:val="20"/>
          <w:szCs w:val="20"/>
        </w:rPr>
        <w:t>R</w:t>
      </w:r>
      <w:r>
        <w:rPr>
          <w:rStyle w:val="Bodytext1"/>
          <w:sz w:val="20"/>
          <w:szCs w:val="20"/>
        </w:rPr>
        <w:t xml:space="preserve">NDr. Jan </w:t>
      </w:r>
      <w:proofErr w:type="spellStart"/>
      <w:r>
        <w:rPr>
          <w:rStyle w:val="Bodytext1"/>
          <w:sz w:val="20"/>
          <w:szCs w:val="20"/>
        </w:rPr>
        <w:t>Břížďala</w:t>
      </w:r>
      <w:proofErr w:type="spellEnd"/>
    </w:p>
    <w:p w:rsidR="00141E5A" w:rsidRDefault="0002040E">
      <w:pPr>
        <w:pStyle w:val="Bodytext10"/>
        <w:framePr w:w="3974" w:h="2866" w:wrap="none" w:hAnchor="page" w:x="6261" w:y="1149"/>
        <w:spacing w:after="140"/>
      </w:pPr>
      <w:r>
        <w:rPr>
          <w:rStyle w:val="Bodytext1"/>
        </w:rPr>
        <w:t>Krajská nemocnice T. Bati, a. s.</w:t>
      </w:r>
    </w:p>
    <w:p w:rsidR="00141E5A" w:rsidRPr="006F515F" w:rsidRDefault="00141E5A" w:rsidP="006F515F">
      <w:pPr>
        <w:pStyle w:val="Bodytext30"/>
        <w:framePr w:w="3974" w:h="2866" w:wrap="none" w:hAnchor="page" w:x="6261" w:y="1149"/>
        <w:spacing w:line="240" w:lineRule="auto"/>
        <w:ind w:left="0"/>
        <w:rPr>
          <w:sz w:val="14"/>
          <w:szCs w:val="14"/>
        </w:rPr>
      </w:pPr>
    </w:p>
    <w:p w:rsidR="00141E5A" w:rsidRPr="006F515F" w:rsidRDefault="006F515F" w:rsidP="006F515F">
      <w:pPr>
        <w:pStyle w:val="Bodytext10"/>
        <w:framePr w:w="3974" w:h="2866" w:wrap="none" w:hAnchor="page" w:x="6261" w:y="1149"/>
        <w:spacing w:after="240"/>
      </w:pPr>
      <w:r>
        <w:rPr>
          <w:rStyle w:val="Bodytext1"/>
        </w:rPr>
        <w:t>I</w:t>
      </w:r>
      <w:r w:rsidR="0002040E">
        <w:rPr>
          <w:rStyle w:val="Bodytext1"/>
        </w:rPr>
        <w:t>ng. Jan Hrdý, předseda představenst</w:t>
      </w:r>
      <w:r>
        <w:rPr>
          <w:rStyle w:val="Bodytext1"/>
        </w:rPr>
        <w:t>va</w:t>
      </w:r>
    </w:p>
    <w:p w:rsidR="00141E5A" w:rsidRDefault="006F515F">
      <w:pPr>
        <w:pStyle w:val="Bodytext10"/>
        <w:framePr w:w="3974" w:h="2866" w:wrap="none" w:hAnchor="page" w:x="6261" w:y="1149"/>
        <w:spacing w:after="140"/>
      </w:pPr>
      <w:r>
        <w:rPr>
          <w:rStyle w:val="Bodytext1"/>
        </w:rPr>
        <w:t>I</w:t>
      </w:r>
      <w:r w:rsidR="0002040E">
        <w:rPr>
          <w:rStyle w:val="Bodytext1"/>
        </w:rPr>
        <w:t>ng. Martin Déva, člen představenstva</w:t>
      </w:r>
    </w:p>
    <w:p w:rsidR="00141E5A" w:rsidRDefault="0002040E">
      <w:pPr>
        <w:spacing w:line="360" w:lineRule="exact"/>
      </w:pPr>
      <w:r>
        <w:rPr>
          <w:noProof/>
        </w:rPr>
        <w:drawing>
          <wp:anchor distT="0" distB="0" distL="0" distR="0" simplePos="0" relativeHeight="62914740" behindDoc="1" locked="0" layoutInCell="1" allowOverlap="1">
            <wp:simplePos x="0" y="0"/>
            <wp:positionH relativeFrom="page">
              <wp:posOffset>774700</wp:posOffset>
            </wp:positionH>
            <wp:positionV relativeFrom="margin">
              <wp:posOffset>-737235</wp:posOffset>
            </wp:positionV>
            <wp:extent cx="1438910" cy="652145"/>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41"/>
                    <a:stretch/>
                  </pic:blipFill>
                  <pic:spPr>
                    <a:xfrm>
                      <a:off x="0" y="0"/>
                      <a:ext cx="1438910" cy="652145"/>
                    </a:xfrm>
                    <a:prstGeom prst="rect">
                      <a:avLst/>
                    </a:prstGeom>
                  </pic:spPr>
                </pic:pic>
              </a:graphicData>
            </a:graphic>
          </wp:anchor>
        </w:drawing>
      </w: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line="360" w:lineRule="exact"/>
      </w:pPr>
    </w:p>
    <w:p w:rsidR="00141E5A" w:rsidRDefault="00141E5A">
      <w:pPr>
        <w:spacing w:after="413" w:line="1" w:lineRule="exact"/>
      </w:pPr>
    </w:p>
    <w:p w:rsidR="00141E5A" w:rsidRDefault="00141E5A">
      <w:pPr>
        <w:spacing w:line="1" w:lineRule="exact"/>
        <w:sectPr w:rsidR="00141E5A">
          <w:headerReference w:type="even" r:id="rId42"/>
          <w:headerReference w:type="default" r:id="rId43"/>
          <w:footerReference w:type="even" r:id="rId44"/>
          <w:footerReference w:type="default" r:id="rId45"/>
          <w:pgSz w:w="11900" w:h="16840"/>
          <w:pgMar w:top="1444" w:right="1469" w:bottom="1090" w:left="1220" w:header="0" w:footer="3" w:gutter="0"/>
          <w:cols w:space="720"/>
          <w:noEndnote/>
          <w:docGrid w:linePitch="360"/>
          <w15:footnoteColumns w:val="1"/>
        </w:sectPr>
      </w:pPr>
    </w:p>
    <w:p w:rsidR="00141E5A" w:rsidRDefault="0002040E">
      <w:pPr>
        <w:spacing w:line="360" w:lineRule="exact"/>
      </w:pPr>
      <w:r>
        <w:rPr>
          <w:noProof/>
        </w:rPr>
        <w:lastRenderedPageBreak/>
        <w:drawing>
          <wp:anchor distT="0" distB="0" distL="0" distR="0" simplePos="0" relativeHeight="62914749" behindDoc="1" locked="0" layoutInCell="1" allowOverlap="1">
            <wp:simplePos x="0" y="0"/>
            <wp:positionH relativeFrom="page">
              <wp:posOffset>805180</wp:posOffset>
            </wp:positionH>
            <wp:positionV relativeFrom="margin">
              <wp:posOffset>0</wp:posOffset>
            </wp:positionV>
            <wp:extent cx="1390015" cy="652145"/>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46"/>
                    <a:stretch/>
                  </pic:blipFill>
                  <pic:spPr>
                    <a:xfrm>
                      <a:off x="0" y="0"/>
                      <a:ext cx="1390015" cy="652145"/>
                    </a:xfrm>
                    <a:prstGeom prst="rect">
                      <a:avLst/>
                    </a:prstGeom>
                  </pic:spPr>
                </pic:pic>
              </a:graphicData>
            </a:graphic>
          </wp:anchor>
        </w:drawing>
      </w:r>
      <w:r>
        <w:rPr>
          <w:noProof/>
        </w:rPr>
        <w:drawing>
          <wp:anchor distT="0" distB="0" distL="0" distR="0" simplePos="0" relativeHeight="62914750" behindDoc="1" locked="0" layoutInCell="1" allowOverlap="1">
            <wp:simplePos x="0" y="0"/>
            <wp:positionH relativeFrom="page">
              <wp:posOffset>4910455</wp:posOffset>
            </wp:positionH>
            <wp:positionV relativeFrom="margin">
              <wp:posOffset>45720</wp:posOffset>
            </wp:positionV>
            <wp:extent cx="1743710" cy="603250"/>
            <wp:effectExtent l="0" t="0" r="0" b="0"/>
            <wp:wrapNone/>
            <wp:docPr id="67" name="Shape 67"/>
            <wp:cNvGraphicFramePr/>
            <a:graphic xmlns:a="http://schemas.openxmlformats.org/drawingml/2006/main">
              <a:graphicData uri="http://schemas.openxmlformats.org/drawingml/2006/picture">
                <pic:pic xmlns:pic="http://schemas.openxmlformats.org/drawingml/2006/picture">
                  <pic:nvPicPr>
                    <pic:cNvPr id="68" name="Picture box 68"/>
                    <pic:cNvPicPr/>
                  </pic:nvPicPr>
                  <pic:blipFill>
                    <a:blip r:embed="rId47"/>
                    <a:stretch/>
                  </pic:blipFill>
                  <pic:spPr>
                    <a:xfrm>
                      <a:off x="0" y="0"/>
                      <a:ext cx="1743710" cy="603250"/>
                    </a:xfrm>
                    <a:prstGeom prst="rect">
                      <a:avLst/>
                    </a:prstGeom>
                  </pic:spPr>
                </pic:pic>
              </a:graphicData>
            </a:graphic>
          </wp:anchor>
        </w:drawing>
      </w:r>
    </w:p>
    <w:p w:rsidR="00141E5A" w:rsidRDefault="00141E5A">
      <w:pPr>
        <w:spacing w:after="661" w:line="1" w:lineRule="exact"/>
      </w:pPr>
    </w:p>
    <w:p w:rsidR="00141E5A" w:rsidRDefault="00141E5A">
      <w:pPr>
        <w:spacing w:line="1" w:lineRule="exact"/>
        <w:sectPr w:rsidR="00141E5A">
          <w:headerReference w:type="even" r:id="rId48"/>
          <w:headerReference w:type="default" r:id="rId49"/>
          <w:footerReference w:type="even" r:id="rId50"/>
          <w:footerReference w:type="default" r:id="rId51"/>
          <w:pgSz w:w="11900" w:h="16840"/>
          <w:pgMar w:top="423" w:right="1248" w:bottom="1033" w:left="1234" w:header="0" w:footer="3" w:gutter="0"/>
          <w:cols w:space="720"/>
          <w:noEndnote/>
          <w:docGrid w:linePitch="360"/>
          <w15:footnoteColumns w:val="1"/>
        </w:sectPr>
      </w:pPr>
    </w:p>
    <w:p w:rsidR="00141E5A" w:rsidRDefault="00141E5A">
      <w:pPr>
        <w:spacing w:line="240" w:lineRule="exact"/>
        <w:rPr>
          <w:sz w:val="19"/>
          <w:szCs w:val="19"/>
        </w:rPr>
      </w:pPr>
    </w:p>
    <w:p w:rsidR="00141E5A" w:rsidRDefault="00141E5A">
      <w:pPr>
        <w:spacing w:before="10" w:after="10" w:line="240" w:lineRule="exact"/>
        <w:rPr>
          <w:sz w:val="19"/>
          <w:szCs w:val="19"/>
        </w:rPr>
      </w:pPr>
    </w:p>
    <w:p w:rsidR="00141E5A" w:rsidRDefault="00141E5A">
      <w:pPr>
        <w:spacing w:line="1" w:lineRule="exact"/>
        <w:sectPr w:rsidR="00141E5A">
          <w:type w:val="continuous"/>
          <w:pgSz w:w="11900" w:h="16840"/>
          <w:pgMar w:top="423" w:right="0" w:bottom="1133" w:left="0" w:header="0" w:footer="3" w:gutter="0"/>
          <w:cols w:space="720"/>
          <w:noEndnote/>
          <w:docGrid w:linePitch="360"/>
          <w15:footnoteColumns w:val="1"/>
        </w:sectPr>
      </w:pPr>
    </w:p>
    <w:p w:rsidR="00141E5A" w:rsidRDefault="0002040E">
      <w:pPr>
        <w:pStyle w:val="Bodytext10"/>
        <w:spacing w:after="60"/>
      </w:pPr>
      <w:r>
        <w:rPr>
          <w:rStyle w:val="Bodytext1"/>
        </w:rPr>
        <w:t>Příloha č. 1</w:t>
      </w:r>
    </w:p>
    <w:p w:rsidR="00141E5A" w:rsidRDefault="0002040E">
      <w:pPr>
        <w:pStyle w:val="Bodytext40"/>
      </w:pPr>
      <w:r>
        <w:rPr>
          <w:rStyle w:val="Bodytext4"/>
          <w:b/>
          <w:bCs/>
          <w:color w:val="252326"/>
        </w:rPr>
        <w:t xml:space="preserve">Kalkulace nákladů </w:t>
      </w:r>
      <w:r>
        <w:rPr>
          <w:rStyle w:val="Bodytext4"/>
          <w:b/>
          <w:bCs/>
        </w:rPr>
        <w:t xml:space="preserve">provozu služeb </w:t>
      </w:r>
      <w:proofErr w:type="spellStart"/>
      <w:r>
        <w:rPr>
          <w:rStyle w:val="Bodytext4"/>
          <w:b/>
          <w:bCs/>
        </w:rPr>
        <w:t>eMeDocS</w:t>
      </w:r>
      <w:proofErr w:type="spellEnd"/>
    </w:p>
    <w:p w:rsidR="00141E5A" w:rsidRDefault="0002040E">
      <w:pPr>
        <w:pStyle w:val="Bodytext20"/>
        <w:spacing w:after="340" w:line="305" w:lineRule="auto"/>
        <w:rPr>
          <w:sz w:val="10"/>
          <w:szCs w:val="10"/>
        </w:rPr>
      </w:pPr>
      <w:r>
        <w:rPr>
          <w:rStyle w:val="Bodytext2"/>
          <w:b/>
          <w:bCs/>
          <w:i/>
          <w:iCs/>
          <w:sz w:val="10"/>
          <w:szCs w:val="10"/>
        </w:rPr>
        <w:t>stav k 13.4.2023</w:t>
      </w:r>
    </w:p>
    <w:p w:rsidR="00141E5A" w:rsidRDefault="0002040E">
      <w:pPr>
        <w:pStyle w:val="Tablecaption10"/>
        <w:ind w:left="10"/>
      </w:pPr>
      <w:r>
        <w:rPr>
          <w:rStyle w:val="Tablecaption1"/>
          <w:b/>
          <w:bCs/>
        </w:rPr>
        <w:t xml:space="preserve">Provoz technologické </w:t>
      </w:r>
      <w:proofErr w:type="spellStart"/>
      <w:r>
        <w:rPr>
          <w:rStyle w:val="Tablecaption1"/>
          <w:b/>
          <w:bCs/>
        </w:rPr>
        <w:t>infrastuktury</w:t>
      </w:r>
      <w:proofErr w:type="spellEnd"/>
      <w:r>
        <w:rPr>
          <w:rStyle w:val="Tablecaption1"/>
          <w:b/>
          <w:bCs/>
        </w:rPr>
        <w:t xml:space="preserve"> NCP </w:t>
      </w:r>
      <w:r>
        <w:rPr>
          <w:rStyle w:val="Tablecaption1"/>
          <w:b/>
          <w:bCs/>
        </w:rPr>
        <w:t xml:space="preserve">v </w:t>
      </w:r>
      <w:proofErr w:type="spellStart"/>
      <w:r>
        <w:rPr>
          <w:rStyle w:val="Tablecaption1"/>
          <w:b/>
          <w:bCs/>
        </w:rPr>
        <w:t>rámco</w:t>
      </w:r>
      <w:proofErr w:type="spellEnd"/>
      <w:r>
        <w:rPr>
          <w:rStyle w:val="Tablecaption1"/>
          <w:b/>
          <w:bCs/>
        </w:rPr>
        <w:t xml:space="preserve"> TCK Kraje Vysočina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9"/>
        <w:gridCol w:w="830"/>
        <w:gridCol w:w="1066"/>
        <w:gridCol w:w="1070"/>
        <w:gridCol w:w="4507"/>
      </w:tblGrid>
      <w:tr w:rsidR="00141E5A">
        <w:tblPrEx>
          <w:tblCellMar>
            <w:top w:w="0" w:type="dxa"/>
            <w:bottom w:w="0" w:type="dxa"/>
          </w:tblCellMar>
        </w:tblPrEx>
        <w:trPr>
          <w:trHeight w:hRule="exact" w:val="197"/>
          <w:jc w:val="center"/>
        </w:trPr>
        <w:tc>
          <w:tcPr>
            <w:tcW w:w="1939" w:type="dxa"/>
            <w:shd w:val="clear" w:color="auto" w:fill="auto"/>
          </w:tcPr>
          <w:p w:rsidR="00141E5A" w:rsidRDefault="00141E5A">
            <w:pPr>
              <w:rPr>
                <w:sz w:val="10"/>
                <w:szCs w:val="10"/>
              </w:rPr>
            </w:pPr>
          </w:p>
        </w:tc>
        <w:tc>
          <w:tcPr>
            <w:tcW w:w="830" w:type="dxa"/>
            <w:shd w:val="clear" w:color="auto" w:fill="auto"/>
            <w:vAlign w:val="bottom"/>
          </w:tcPr>
          <w:p w:rsidR="00141E5A" w:rsidRDefault="0002040E">
            <w:pPr>
              <w:pStyle w:val="Other10"/>
              <w:spacing w:after="0"/>
              <w:rPr>
                <w:sz w:val="11"/>
                <w:szCs w:val="11"/>
              </w:rPr>
            </w:pPr>
            <w:r>
              <w:rPr>
                <w:rStyle w:val="Other1"/>
                <w:b/>
                <w:bCs/>
                <w:color w:val="252326"/>
                <w:sz w:val="11"/>
                <w:szCs w:val="11"/>
              </w:rPr>
              <w:t>počet</w:t>
            </w:r>
          </w:p>
        </w:tc>
        <w:tc>
          <w:tcPr>
            <w:tcW w:w="1066" w:type="dxa"/>
            <w:shd w:val="clear" w:color="auto" w:fill="auto"/>
            <w:vAlign w:val="bottom"/>
          </w:tcPr>
          <w:p w:rsidR="00141E5A" w:rsidRDefault="0002040E">
            <w:pPr>
              <w:pStyle w:val="Other10"/>
              <w:spacing w:after="0"/>
              <w:rPr>
                <w:sz w:val="11"/>
                <w:szCs w:val="11"/>
              </w:rPr>
            </w:pPr>
            <w:r>
              <w:rPr>
                <w:rStyle w:val="Other1"/>
                <w:b/>
                <w:bCs/>
                <w:color w:val="474747"/>
                <w:sz w:val="11"/>
                <w:szCs w:val="11"/>
              </w:rPr>
              <w:t>cena/MJ/měsíc</w:t>
            </w:r>
          </w:p>
        </w:tc>
        <w:tc>
          <w:tcPr>
            <w:tcW w:w="1070" w:type="dxa"/>
            <w:shd w:val="clear" w:color="auto" w:fill="auto"/>
            <w:vAlign w:val="bottom"/>
          </w:tcPr>
          <w:p w:rsidR="00141E5A" w:rsidRDefault="0002040E">
            <w:pPr>
              <w:pStyle w:val="Other10"/>
              <w:spacing w:after="0"/>
              <w:rPr>
                <w:sz w:val="11"/>
                <w:szCs w:val="11"/>
              </w:rPr>
            </w:pPr>
            <w:r>
              <w:rPr>
                <w:rStyle w:val="Other1"/>
                <w:b/>
                <w:bCs/>
                <w:color w:val="252326"/>
                <w:sz w:val="11"/>
                <w:szCs w:val="11"/>
              </w:rPr>
              <w:t>celkem</w:t>
            </w:r>
          </w:p>
        </w:tc>
        <w:tc>
          <w:tcPr>
            <w:tcW w:w="4507" w:type="dxa"/>
            <w:shd w:val="clear" w:color="auto" w:fill="auto"/>
            <w:vAlign w:val="bottom"/>
          </w:tcPr>
          <w:p w:rsidR="00141E5A" w:rsidRDefault="0002040E">
            <w:pPr>
              <w:pStyle w:val="Other10"/>
              <w:spacing w:after="0"/>
              <w:rPr>
                <w:sz w:val="11"/>
                <w:szCs w:val="11"/>
              </w:rPr>
            </w:pPr>
            <w:proofErr w:type="spellStart"/>
            <w:r>
              <w:rPr>
                <w:rStyle w:val="Other1"/>
                <w:b/>
                <w:bCs/>
                <w:color w:val="252326"/>
                <w:sz w:val="11"/>
                <w:szCs w:val="11"/>
              </w:rPr>
              <w:t>pozn</w:t>
            </w:r>
            <w:proofErr w:type="spellEnd"/>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5F5F5F"/>
                <w:sz w:val="11"/>
                <w:szCs w:val="11"/>
              </w:rPr>
              <w:t xml:space="preserve">Virtuální servery </w:t>
            </w:r>
            <w:r>
              <w:rPr>
                <w:rStyle w:val="Other1"/>
                <w:color w:val="474747"/>
                <w:sz w:val="11"/>
                <w:szCs w:val="11"/>
              </w:rPr>
              <w:t>(</w:t>
            </w:r>
            <w:proofErr w:type="spellStart"/>
            <w:r>
              <w:rPr>
                <w:rStyle w:val="Other1"/>
                <w:color w:val="474747"/>
                <w:sz w:val="11"/>
                <w:szCs w:val="11"/>
              </w:rPr>
              <w:t>ksVM</w:t>
            </w:r>
            <w:proofErr w:type="spellEnd"/>
            <w:r>
              <w:rPr>
                <w:rStyle w:val="Other1"/>
                <w:color w:val="474747"/>
                <w:sz w:val="11"/>
                <w:szCs w:val="11"/>
              </w:rPr>
              <w:t>)</w:t>
            </w:r>
          </w:p>
        </w:tc>
        <w:tc>
          <w:tcPr>
            <w:tcW w:w="830" w:type="dxa"/>
            <w:shd w:val="clear" w:color="auto" w:fill="auto"/>
            <w:vAlign w:val="bottom"/>
          </w:tcPr>
          <w:p w:rsidR="00141E5A" w:rsidRDefault="0002040E">
            <w:pPr>
              <w:pStyle w:val="Other10"/>
              <w:spacing w:after="0"/>
              <w:jc w:val="center"/>
              <w:rPr>
                <w:sz w:val="11"/>
                <w:szCs w:val="11"/>
              </w:rPr>
            </w:pPr>
            <w:r>
              <w:rPr>
                <w:rStyle w:val="Other1"/>
                <w:color w:val="252326"/>
                <w:sz w:val="11"/>
                <w:szCs w:val="11"/>
              </w:rPr>
              <w:t>6</w:t>
            </w:r>
          </w:p>
        </w:tc>
        <w:tc>
          <w:tcPr>
            <w:tcW w:w="1066" w:type="dxa"/>
            <w:shd w:val="clear" w:color="auto" w:fill="auto"/>
            <w:vAlign w:val="bottom"/>
          </w:tcPr>
          <w:p w:rsidR="00141E5A" w:rsidRDefault="0002040E">
            <w:pPr>
              <w:pStyle w:val="Other10"/>
              <w:spacing w:after="0"/>
              <w:ind w:firstLine="460"/>
              <w:rPr>
                <w:sz w:val="10"/>
                <w:szCs w:val="10"/>
              </w:rPr>
            </w:pPr>
            <w:r>
              <w:rPr>
                <w:rStyle w:val="Other1"/>
                <w:color w:val="5F5F5F"/>
                <w:sz w:val="10"/>
                <w:szCs w:val="10"/>
              </w:rPr>
              <w:t xml:space="preserve">200,00 </w:t>
            </w:r>
            <w:r>
              <w:rPr>
                <w:rStyle w:val="Other1"/>
                <w:color w:val="474747"/>
                <w:sz w:val="10"/>
                <w:szCs w:val="10"/>
              </w:rPr>
              <w:t>Kč</w:t>
            </w:r>
          </w:p>
        </w:tc>
        <w:tc>
          <w:tcPr>
            <w:tcW w:w="1070" w:type="dxa"/>
            <w:shd w:val="clear" w:color="auto" w:fill="auto"/>
            <w:vAlign w:val="bottom"/>
          </w:tcPr>
          <w:p w:rsidR="00141E5A" w:rsidRDefault="0002040E">
            <w:pPr>
              <w:pStyle w:val="Other10"/>
              <w:spacing w:after="0"/>
              <w:ind w:firstLine="360"/>
              <w:rPr>
                <w:sz w:val="11"/>
                <w:szCs w:val="11"/>
              </w:rPr>
            </w:pPr>
            <w:r>
              <w:rPr>
                <w:rStyle w:val="Other1"/>
                <w:color w:val="474747"/>
                <w:sz w:val="11"/>
                <w:szCs w:val="11"/>
              </w:rPr>
              <w:t>1200,00 Kč</w:t>
            </w:r>
          </w:p>
        </w:tc>
        <w:tc>
          <w:tcPr>
            <w:tcW w:w="4507" w:type="dxa"/>
            <w:shd w:val="clear" w:color="auto" w:fill="auto"/>
            <w:vAlign w:val="bottom"/>
          </w:tcPr>
          <w:p w:rsidR="00141E5A" w:rsidRDefault="0002040E">
            <w:pPr>
              <w:pStyle w:val="Other10"/>
              <w:spacing w:after="0"/>
              <w:rPr>
                <w:sz w:val="11"/>
                <w:szCs w:val="11"/>
              </w:rPr>
            </w:pPr>
            <w:r>
              <w:rPr>
                <w:rStyle w:val="Other1"/>
                <w:color w:val="474747"/>
                <w:sz w:val="11"/>
                <w:szCs w:val="11"/>
              </w:rPr>
              <w:t xml:space="preserve">VM s OS </w:t>
            </w:r>
            <w:r>
              <w:rPr>
                <w:rStyle w:val="Other1"/>
                <w:color w:val="5F5F5F"/>
                <w:sz w:val="11"/>
                <w:szCs w:val="11"/>
              </w:rPr>
              <w:t xml:space="preserve">Windows </w:t>
            </w:r>
            <w:r>
              <w:rPr>
                <w:rStyle w:val="Other1"/>
                <w:color w:val="474747"/>
                <w:sz w:val="11"/>
                <w:szCs w:val="11"/>
              </w:rPr>
              <w:t xml:space="preserve">a </w:t>
            </w:r>
            <w:proofErr w:type="spellStart"/>
            <w:r>
              <w:rPr>
                <w:rStyle w:val="Other1"/>
                <w:color w:val="474747"/>
                <w:sz w:val="11"/>
                <w:szCs w:val="11"/>
              </w:rPr>
              <w:t>CentOS</w:t>
            </w:r>
            <w:proofErr w:type="spellEnd"/>
            <w:r>
              <w:rPr>
                <w:rStyle w:val="Other1"/>
                <w:color w:val="474747"/>
                <w:sz w:val="11"/>
                <w:szCs w:val="11"/>
              </w:rPr>
              <w:t xml:space="preserve">, </w:t>
            </w:r>
            <w:r>
              <w:rPr>
                <w:rStyle w:val="Other1"/>
                <w:color w:val="5F5F5F"/>
                <w:sz w:val="11"/>
                <w:szCs w:val="11"/>
              </w:rPr>
              <w:t xml:space="preserve">vývojové, </w:t>
            </w:r>
            <w:r>
              <w:rPr>
                <w:rStyle w:val="Other1"/>
                <w:color w:val="474747"/>
                <w:sz w:val="11"/>
                <w:szCs w:val="11"/>
              </w:rPr>
              <w:t xml:space="preserve">testovací a produkční </w:t>
            </w:r>
            <w:proofErr w:type="spellStart"/>
            <w:r>
              <w:rPr>
                <w:rStyle w:val="Other1"/>
                <w:color w:val="474747"/>
                <w:sz w:val="11"/>
                <w:szCs w:val="11"/>
              </w:rPr>
              <w:t>prostrédí</w:t>
            </w:r>
            <w:proofErr w:type="spellEnd"/>
          </w:p>
        </w:tc>
      </w:tr>
      <w:tr w:rsidR="00141E5A">
        <w:tblPrEx>
          <w:tblCellMar>
            <w:top w:w="0" w:type="dxa"/>
            <w:bottom w:w="0" w:type="dxa"/>
          </w:tblCellMar>
        </w:tblPrEx>
        <w:trPr>
          <w:trHeight w:hRule="exact" w:val="182"/>
          <w:jc w:val="center"/>
        </w:trPr>
        <w:tc>
          <w:tcPr>
            <w:tcW w:w="1939" w:type="dxa"/>
            <w:shd w:val="clear" w:color="auto" w:fill="auto"/>
            <w:vAlign w:val="bottom"/>
          </w:tcPr>
          <w:p w:rsidR="00141E5A" w:rsidRDefault="0002040E">
            <w:pPr>
              <w:pStyle w:val="Other10"/>
              <w:spacing w:after="0"/>
              <w:rPr>
                <w:sz w:val="11"/>
                <w:szCs w:val="11"/>
              </w:rPr>
            </w:pPr>
            <w:proofErr w:type="spellStart"/>
            <w:r>
              <w:rPr>
                <w:rStyle w:val="Other1"/>
                <w:color w:val="474747"/>
                <w:sz w:val="11"/>
                <w:szCs w:val="11"/>
              </w:rPr>
              <w:t>vCPU</w:t>
            </w:r>
            <w:proofErr w:type="spellEnd"/>
            <w:r>
              <w:rPr>
                <w:rStyle w:val="Other1"/>
                <w:color w:val="474747"/>
                <w:sz w:val="11"/>
                <w:szCs w:val="11"/>
              </w:rPr>
              <w:t xml:space="preserve"> (</w:t>
            </w:r>
            <w:proofErr w:type="spellStart"/>
            <w:r>
              <w:rPr>
                <w:rStyle w:val="Other1"/>
                <w:color w:val="474747"/>
                <w:sz w:val="11"/>
                <w:szCs w:val="11"/>
              </w:rPr>
              <w:t>ksjader</w:t>
            </w:r>
            <w:proofErr w:type="spellEnd"/>
            <w:r>
              <w:rPr>
                <w:rStyle w:val="Other1"/>
                <w:color w:val="474747"/>
                <w:sz w:val="11"/>
                <w:szCs w:val="11"/>
              </w:rPr>
              <w:t>)</w:t>
            </w:r>
          </w:p>
        </w:tc>
        <w:tc>
          <w:tcPr>
            <w:tcW w:w="830" w:type="dxa"/>
            <w:shd w:val="clear" w:color="auto" w:fill="auto"/>
            <w:vAlign w:val="bottom"/>
          </w:tcPr>
          <w:p w:rsidR="00141E5A" w:rsidRDefault="0002040E">
            <w:pPr>
              <w:pStyle w:val="Other10"/>
              <w:spacing w:after="0"/>
              <w:jc w:val="center"/>
              <w:rPr>
                <w:sz w:val="11"/>
                <w:szCs w:val="11"/>
              </w:rPr>
            </w:pPr>
            <w:r>
              <w:rPr>
                <w:rStyle w:val="Other1"/>
                <w:color w:val="252326"/>
                <w:sz w:val="11"/>
                <w:szCs w:val="11"/>
              </w:rPr>
              <w:t>12</w:t>
            </w:r>
          </w:p>
        </w:tc>
        <w:tc>
          <w:tcPr>
            <w:tcW w:w="1066" w:type="dxa"/>
            <w:shd w:val="clear" w:color="auto" w:fill="auto"/>
            <w:vAlign w:val="bottom"/>
          </w:tcPr>
          <w:p w:rsidR="00141E5A" w:rsidRDefault="0002040E">
            <w:pPr>
              <w:pStyle w:val="Other10"/>
              <w:spacing w:after="0"/>
              <w:ind w:firstLine="520"/>
              <w:rPr>
                <w:sz w:val="10"/>
                <w:szCs w:val="10"/>
              </w:rPr>
            </w:pPr>
            <w:r>
              <w:rPr>
                <w:rStyle w:val="Other1"/>
                <w:color w:val="727272"/>
                <w:sz w:val="10"/>
                <w:szCs w:val="10"/>
              </w:rPr>
              <w:t xml:space="preserve">50,00 </w:t>
            </w:r>
            <w:r>
              <w:rPr>
                <w:rStyle w:val="Other1"/>
                <w:color w:val="474747"/>
                <w:sz w:val="10"/>
                <w:szCs w:val="10"/>
              </w:rPr>
              <w:t>Kč</w:t>
            </w:r>
          </w:p>
        </w:tc>
        <w:tc>
          <w:tcPr>
            <w:tcW w:w="1070" w:type="dxa"/>
            <w:shd w:val="clear" w:color="auto" w:fill="auto"/>
            <w:vAlign w:val="bottom"/>
          </w:tcPr>
          <w:p w:rsidR="00141E5A" w:rsidRDefault="0002040E">
            <w:pPr>
              <w:pStyle w:val="Other10"/>
              <w:spacing w:after="0"/>
              <w:jc w:val="center"/>
              <w:rPr>
                <w:sz w:val="11"/>
                <w:szCs w:val="11"/>
              </w:rPr>
            </w:pPr>
            <w:r>
              <w:rPr>
                <w:rStyle w:val="Other1"/>
                <w:color w:val="5F5F5F"/>
                <w:sz w:val="11"/>
                <w:szCs w:val="11"/>
              </w:rPr>
              <w:t>600,00 Kč</w:t>
            </w:r>
          </w:p>
        </w:tc>
        <w:tc>
          <w:tcPr>
            <w:tcW w:w="4507" w:type="dxa"/>
            <w:shd w:val="clear" w:color="auto" w:fill="auto"/>
            <w:vAlign w:val="bottom"/>
          </w:tcPr>
          <w:p w:rsidR="00141E5A" w:rsidRDefault="0002040E">
            <w:pPr>
              <w:pStyle w:val="Other10"/>
              <w:spacing w:after="0"/>
              <w:rPr>
                <w:sz w:val="11"/>
                <w:szCs w:val="11"/>
              </w:rPr>
            </w:pPr>
            <w:r>
              <w:rPr>
                <w:rStyle w:val="Other1"/>
                <w:color w:val="5F5F5F"/>
                <w:sz w:val="11"/>
                <w:szCs w:val="11"/>
              </w:rPr>
              <w:t xml:space="preserve">HW </w:t>
            </w:r>
            <w:r>
              <w:rPr>
                <w:rStyle w:val="Other1"/>
                <w:color w:val="5F5F5F"/>
                <w:sz w:val="11"/>
                <w:szCs w:val="11"/>
                <w:lang w:val="en-US" w:eastAsia="en-US" w:bidi="en-US"/>
              </w:rPr>
              <w:t xml:space="preserve">farm </w:t>
            </w:r>
            <w:r>
              <w:rPr>
                <w:rStyle w:val="Other1"/>
                <w:color w:val="5F5F5F"/>
                <w:sz w:val="11"/>
                <w:szCs w:val="11"/>
              </w:rPr>
              <w:t xml:space="preserve">a TCK, celkem 10 fyzických VM </w:t>
            </w:r>
            <w:r>
              <w:rPr>
                <w:rStyle w:val="Other1"/>
                <w:color w:val="5F5F5F"/>
                <w:sz w:val="11"/>
                <w:szCs w:val="11"/>
                <w:lang w:val="en-US" w:eastAsia="en-US" w:bidi="en-US"/>
              </w:rPr>
              <w:t xml:space="preserve">Ware </w:t>
            </w:r>
            <w:r>
              <w:rPr>
                <w:rStyle w:val="Other1"/>
                <w:color w:val="5F5F5F"/>
                <w:sz w:val="11"/>
                <w:szCs w:val="11"/>
              </w:rPr>
              <w:t>ESX hostů</w:t>
            </w:r>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474747"/>
                <w:sz w:val="11"/>
                <w:szCs w:val="11"/>
              </w:rPr>
              <w:t>RAM (GB)</w:t>
            </w:r>
          </w:p>
        </w:tc>
        <w:tc>
          <w:tcPr>
            <w:tcW w:w="830" w:type="dxa"/>
            <w:shd w:val="clear" w:color="auto" w:fill="auto"/>
            <w:vAlign w:val="bottom"/>
          </w:tcPr>
          <w:p w:rsidR="00141E5A" w:rsidRDefault="0002040E">
            <w:pPr>
              <w:pStyle w:val="Other10"/>
              <w:spacing w:after="0"/>
              <w:jc w:val="center"/>
              <w:rPr>
                <w:sz w:val="11"/>
                <w:szCs w:val="11"/>
              </w:rPr>
            </w:pPr>
            <w:r>
              <w:rPr>
                <w:rStyle w:val="Other1"/>
                <w:b/>
                <w:bCs/>
                <w:color w:val="252326"/>
                <w:sz w:val="11"/>
                <w:szCs w:val="11"/>
              </w:rPr>
              <w:t>12</w:t>
            </w:r>
          </w:p>
        </w:tc>
        <w:tc>
          <w:tcPr>
            <w:tcW w:w="1066" w:type="dxa"/>
            <w:shd w:val="clear" w:color="auto" w:fill="auto"/>
            <w:vAlign w:val="bottom"/>
          </w:tcPr>
          <w:p w:rsidR="00141E5A" w:rsidRDefault="0002040E">
            <w:pPr>
              <w:pStyle w:val="Other10"/>
              <w:spacing w:after="0"/>
              <w:ind w:firstLine="520"/>
              <w:rPr>
                <w:sz w:val="10"/>
                <w:szCs w:val="10"/>
              </w:rPr>
            </w:pPr>
            <w:r>
              <w:rPr>
                <w:rStyle w:val="Other1"/>
                <w:color w:val="727272"/>
                <w:sz w:val="10"/>
                <w:szCs w:val="10"/>
              </w:rPr>
              <w:t xml:space="preserve">50,00 </w:t>
            </w:r>
            <w:r>
              <w:rPr>
                <w:rStyle w:val="Other1"/>
                <w:color w:val="474747"/>
                <w:sz w:val="10"/>
                <w:szCs w:val="10"/>
              </w:rPr>
              <w:t>Kč</w:t>
            </w:r>
          </w:p>
        </w:tc>
        <w:tc>
          <w:tcPr>
            <w:tcW w:w="1070" w:type="dxa"/>
            <w:shd w:val="clear" w:color="auto" w:fill="auto"/>
            <w:vAlign w:val="bottom"/>
          </w:tcPr>
          <w:p w:rsidR="00141E5A" w:rsidRDefault="0002040E">
            <w:pPr>
              <w:pStyle w:val="Other10"/>
              <w:spacing w:after="0"/>
              <w:jc w:val="center"/>
              <w:rPr>
                <w:sz w:val="11"/>
                <w:szCs w:val="11"/>
              </w:rPr>
            </w:pPr>
            <w:r>
              <w:rPr>
                <w:rStyle w:val="Other1"/>
                <w:color w:val="5F5F5F"/>
                <w:sz w:val="11"/>
                <w:szCs w:val="11"/>
              </w:rPr>
              <w:t>600,00 Kč</w:t>
            </w:r>
          </w:p>
        </w:tc>
        <w:tc>
          <w:tcPr>
            <w:tcW w:w="4507" w:type="dxa"/>
            <w:shd w:val="clear" w:color="auto" w:fill="auto"/>
            <w:vAlign w:val="bottom"/>
          </w:tcPr>
          <w:p w:rsidR="00141E5A" w:rsidRDefault="0002040E">
            <w:pPr>
              <w:pStyle w:val="Other10"/>
              <w:spacing w:after="0"/>
              <w:rPr>
                <w:sz w:val="11"/>
                <w:szCs w:val="11"/>
              </w:rPr>
            </w:pPr>
            <w:r>
              <w:rPr>
                <w:rStyle w:val="Other1"/>
                <w:color w:val="5F5F5F"/>
                <w:sz w:val="11"/>
                <w:szCs w:val="11"/>
              </w:rPr>
              <w:t xml:space="preserve">HW </w:t>
            </w:r>
            <w:r>
              <w:rPr>
                <w:rStyle w:val="Other1"/>
                <w:color w:val="5F5F5F"/>
                <w:sz w:val="11"/>
                <w:szCs w:val="11"/>
                <w:lang w:val="en-US" w:eastAsia="en-US" w:bidi="en-US"/>
              </w:rPr>
              <w:t xml:space="preserve">farm </w:t>
            </w:r>
            <w:r>
              <w:rPr>
                <w:rStyle w:val="Other1"/>
                <w:color w:val="5F5F5F"/>
                <w:sz w:val="11"/>
                <w:szCs w:val="11"/>
              </w:rPr>
              <w:t xml:space="preserve">a TCK, celkem 10 fyzických VM </w:t>
            </w:r>
            <w:r>
              <w:rPr>
                <w:rStyle w:val="Other1"/>
                <w:color w:val="5F5F5F"/>
                <w:sz w:val="11"/>
                <w:szCs w:val="11"/>
                <w:lang w:val="en-US" w:eastAsia="en-US" w:bidi="en-US"/>
              </w:rPr>
              <w:t xml:space="preserve">Ware </w:t>
            </w:r>
            <w:r>
              <w:rPr>
                <w:rStyle w:val="Other1"/>
                <w:color w:val="5F5F5F"/>
                <w:sz w:val="11"/>
                <w:szCs w:val="11"/>
              </w:rPr>
              <w:t>ESX hostů</w:t>
            </w:r>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5F5F5F"/>
                <w:sz w:val="11"/>
                <w:szCs w:val="11"/>
              </w:rPr>
              <w:t xml:space="preserve">Diskové </w:t>
            </w:r>
            <w:r>
              <w:rPr>
                <w:rStyle w:val="Other1"/>
                <w:color w:val="727272"/>
                <w:sz w:val="11"/>
                <w:szCs w:val="11"/>
              </w:rPr>
              <w:t xml:space="preserve">úložiště </w:t>
            </w:r>
            <w:r>
              <w:rPr>
                <w:rStyle w:val="Other1"/>
                <w:color w:val="474747"/>
                <w:sz w:val="11"/>
                <w:szCs w:val="11"/>
              </w:rPr>
              <w:t>(GB)</w:t>
            </w:r>
          </w:p>
        </w:tc>
        <w:tc>
          <w:tcPr>
            <w:tcW w:w="830" w:type="dxa"/>
            <w:shd w:val="clear" w:color="auto" w:fill="auto"/>
            <w:vAlign w:val="bottom"/>
          </w:tcPr>
          <w:p w:rsidR="00141E5A" w:rsidRDefault="0002040E">
            <w:pPr>
              <w:pStyle w:val="Other10"/>
              <w:spacing w:after="0"/>
              <w:jc w:val="center"/>
              <w:rPr>
                <w:sz w:val="11"/>
                <w:szCs w:val="11"/>
              </w:rPr>
            </w:pPr>
            <w:r>
              <w:rPr>
                <w:rStyle w:val="Other1"/>
                <w:b/>
                <w:bCs/>
                <w:color w:val="474747"/>
                <w:sz w:val="11"/>
                <w:szCs w:val="11"/>
              </w:rPr>
              <w:t>250</w:t>
            </w:r>
          </w:p>
        </w:tc>
        <w:tc>
          <w:tcPr>
            <w:tcW w:w="1066" w:type="dxa"/>
            <w:shd w:val="clear" w:color="auto" w:fill="auto"/>
            <w:vAlign w:val="bottom"/>
          </w:tcPr>
          <w:p w:rsidR="00141E5A" w:rsidRDefault="0002040E">
            <w:pPr>
              <w:pStyle w:val="Other10"/>
              <w:spacing w:after="0"/>
              <w:ind w:firstLine="520"/>
              <w:rPr>
                <w:sz w:val="10"/>
                <w:szCs w:val="10"/>
              </w:rPr>
            </w:pPr>
            <w:r>
              <w:rPr>
                <w:rStyle w:val="Other1"/>
                <w:color w:val="5F5F5F"/>
                <w:sz w:val="10"/>
                <w:szCs w:val="10"/>
              </w:rPr>
              <w:t xml:space="preserve">10,00 </w:t>
            </w:r>
            <w:r>
              <w:rPr>
                <w:rStyle w:val="Other1"/>
                <w:color w:val="474747"/>
                <w:sz w:val="10"/>
                <w:szCs w:val="10"/>
              </w:rPr>
              <w:t>Kč</w:t>
            </w:r>
          </w:p>
        </w:tc>
        <w:tc>
          <w:tcPr>
            <w:tcW w:w="1070" w:type="dxa"/>
            <w:shd w:val="clear" w:color="auto" w:fill="auto"/>
            <w:vAlign w:val="bottom"/>
          </w:tcPr>
          <w:p w:rsidR="00141E5A" w:rsidRDefault="0002040E">
            <w:pPr>
              <w:pStyle w:val="Other10"/>
              <w:spacing w:after="0"/>
              <w:ind w:firstLine="360"/>
              <w:rPr>
                <w:sz w:val="11"/>
                <w:szCs w:val="11"/>
              </w:rPr>
            </w:pPr>
            <w:r>
              <w:rPr>
                <w:rStyle w:val="Other1"/>
                <w:color w:val="474747"/>
                <w:sz w:val="11"/>
                <w:szCs w:val="11"/>
              </w:rPr>
              <w:t>2 500,00 Kč</w:t>
            </w:r>
          </w:p>
        </w:tc>
        <w:tc>
          <w:tcPr>
            <w:tcW w:w="4507" w:type="dxa"/>
            <w:shd w:val="clear" w:color="auto" w:fill="auto"/>
            <w:vAlign w:val="bottom"/>
          </w:tcPr>
          <w:p w:rsidR="00141E5A" w:rsidRDefault="0002040E">
            <w:pPr>
              <w:pStyle w:val="Other10"/>
              <w:spacing w:after="0"/>
              <w:rPr>
                <w:sz w:val="11"/>
                <w:szCs w:val="11"/>
              </w:rPr>
            </w:pPr>
            <w:r>
              <w:rPr>
                <w:rStyle w:val="Other1"/>
                <w:color w:val="727272"/>
                <w:sz w:val="11"/>
                <w:szCs w:val="11"/>
                <w:lang w:val="en-US" w:eastAsia="en-US" w:bidi="en-US"/>
              </w:rPr>
              <w:t xml:space="preserve">Full </w:t>
            </w:r>
            <w:r>
              <w:rPr>
                <w:rStyle w:val="Other1"/>
                <w:color w:val="474747"/>
                <w:sz w:val="11"/>
                <w:szCs w:val="11"/>
              </w:rPr>
              <w:t xml:space="preserve">SSD </w:t>
            </w:r>
            <w:r>
              <w:rPr>
                <w:rStyle w:val="Other1"/>
                <w:color w:val="5F5F5F"/>
                <w:sz w:val="11"/>
                <w:szCs w:val="11"/>
              </w:rPr>
              <w:t xml:space="preserve">diskové </w:t>
            </w:r>
            <w:r>
              <w:rPr>
                <w:rStyle w:val="Other1"/>
                <w:color w:val="727272"/>
                <w:sz w:val="11"/>
                <w:szCs w:val="11"/>
              </w:rPr>
              <w:t>pole</w:t>
            </w:r>
          </w:p>
        </w:tc>
      </w:tr>
      <w:tr w:rsidR="00141E5A">
        <w:tblPrEx>
          <w:tblCellMar>
            <w:top w:w="0" w:type="dxa"/>
            <w:bottom w:w="0" w:type="dxa"/>
          </w:tblCellMar>
        </w:tblPrEx>
        <w:trPr>
          <w:trHeight w:hRule="exact" w:val="173"/>
          <w:jc w:val="center"/>
        </w:trPr>
        <w:tc>
          <w:tcPr>
            <w:tcW w:w="1939" w:type="dxa"/>
            <w:shd w:val="clear" w:color="auto" w:fill="auto"/>
          </w:tcPr>
          <w:p w:rsidR="00141E5A" w:rsidRDefault="00141E5A">
            <w:pPr>
              <w:rPr>
                <w:sz w:val="10"/>
                <w:szCs w:val="10"/>
              </w:rPr>
            </w:pP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tcPr>
          <w:p w:rsidR="00141E5A" w:rsidRDefault="00141E5A">
            <w:pPr>
              <w:rPr>
                <w:sz w:val="10"/>
                <w:szCs w:val="10"/>
              </w:rPr>
            </w:pPr>
          </w:p>
        </w:tc>
        <w:tc>
          <w:tcPr>
            <w:tcW w:w="4507" w:type="dxa"/>
            <w:shd w:val="clear" w:color="auto" w:fill="auto"/>
          </w:tcPr>
          <w:p w:rsidR="00141E5A" w:rsidRDefault="00141E5A">
            <w:pPr>
              <w:rPr>
                <w:sz w:val="10"/>
                <w:szCs w:val="10"/>
              </w:rPr>
            </w:pPr>
          </w:p>
        </w:tc>
      </w:tr>
      <w:tr w:rsidR="00141E5A">
        <w:tblPrEx>
          <w:tblCellMar>
            <w:top w:w="0" w:type="dxa"/>
            <w:bottom w:w="0" w:type="dxa"/>
          </w:tblCellMar>
        </w:tblPrEx>
        <w:trPr>
          <w:trHeight w:hRule="exact" w:val="192"/>
          <w:jc w:val="center"/>
        </w:trPr>
        <w:tc>
          <w:tcPr>
            <w:tcW w:w="1939" w:type="dxa"/>
            <w:shd w:val="clear" w:color="auto" w:fill="auto"/>
            <w:vAlign w:val="bottom"/>
          </w:tcPr>
          <w:p w:rsidR="00141E5A" w:rsidRDefault="0002040E">
            <w:pPr>
              <w:pStyle w:val="Other10"/>
              <w:spacing w:after="0"/>
              <w:rPr>
                <w:sz w:val="13"/>
                <w:szCs w:val="13"/>
              </w:rPr>
            </w:pPr>
            <w:r>
              <w:rPr>
                <w:rStyle w:val="Other1"/>
                <w:color w:val="252326"/>
                <w:sz w:val="13"/>
                <w:szCs w:val="13"/>
              </w:rPr>
              <w:t xml:space="preserve">Podpůrné </w:t>
            </w:r>
            <w:r>
              <w:rPr>
                <w:rStyle w:val="Other1"/>
                <w:color w:val="252326"/>
                <w:sz w:val="13"/>
                <w:szCs w:val="13"/>
                <w:lang w:val="en-US" w:eastAsia="en-US" w:bidi="en-US"/>
              </w:rPr>
              <w:t>IS</w:t>
            </w:r>
          </w:p>
        </w:tc>
        <w:tc>
          <w:tcPr>
            <w:tcW w:w="830" w:type="dxa"/>
            <w:shd w:val="clear" w:color="auto" w:fill="auto"/>
          </w:tcPr>
          <w:p w:rsidR="00141E5A" w:rsidRDefault="00141E5A">
            <w:pPr>
              <w:rPr>
                <w:sz w:val="10"/>
                <w:szCs w:val="10"/>
              </w:rPr>
            </w:pPr>
          </w:p>
        </w:tc>
        <w:tc>
          <w:tcPr>
            <w:tcW w:w="1066" w:type="dxa"/>
            <w:shd w:val="clear" w:color="auto" w:fill="auto"/>
            <w:vAlign w:val="bottom"/>
          </w:tcPr>
          <w:p w:rsidR="00141E5A" w:rsidRDefault="0002040E">
            <w:pPr>
              <w:pStyle w:val="Other10"/>
              <w:spacing w:after="0"/>
              <w:rPr>
                <w:sz w:val="10"/>
                <w:szCs w:val="10"/>
              </w:rPr>
            </w:pPr>
            <w:r>
              <w:rPr>
                <w:rStyle w:val="Other1"/>
                <w:color w:val="474747"/>
                <w:sz w:val="10"/>
                <w:szCs w:val="10"/>
              </w:rPr>
              <w:t xml:space="preserve">cena provozu </w:t>
            </w:r>
            <w:proofErr w:type="spellStart"/>
            <w:r>
              <w:rPr>
                <w:rStyle w:val="Other1"/>
                <w:color w:val="474747"/>
                <w:sz w:val="10"/>
                <w:szCs w:val="10"/>
              </w:rPr>
              <w:t>měsi</w:t>
            </w:r>
            <w:proofErr w:type="spellEnd"/>
          </w:p>
        </w:tc>
        <w:tc>
          <w:tcPr>
            <w:tcW w:w="1070" w:type="dxa"/>
            <w:shd w:val="clear" w:color="auto" w:fill="auto"/>
            <w:vAlign w:val="bottom"/>
          </w:tcPr>
          <w:p w:rsidR="00141E5A" w:rsidRDefault="0002040E">
            <w:pPr>
              <w:pStyle w:val="Other10"/>
              <w:spacing w:after="0"/>
              <w:rPr>
                <w:sz w:val="11"/>
                <w:szCs w:val="11"/>
              </w:rPr>
            </w:pPr>
            <w:proofErr w:type="spellStart"/>
            <w:r>
              <w:rPr>
                <w:rStyle w:val="Other1"/>
                <w:color w:val="252326"/>
                <w:sz w:val="11"/>
                <w:szCs w:val="11"/>
              </w:rPr>
              <w:t>íčně</w:t>
            </w:r>
            <w:proofErr w:type="spellEnd"/>
          </w:p>
        </w:tc>
        <w:tc>
          <w:tcPr>
            <w:tcW w:w="4507" w:type="dxa"/>
            <w:shd w:val="clear" w:color="auto" w:fill="auto"/>
            <w:vAlign w:val="bottom"/>
          </w:tcPr>
          <w:p w:rsidR="00141E5A" w:rsidRDefault="0002040E">
            <w:pPr>
              <w:pStyle w:val="Other10"/>
              <w:spacing w:after="0"/>
              <w:rPr>
                <w:sz w:val="11"/>
                <w:szCs w:val="11"/>
              </w:rPr>
            </w:pPr>
            <w:proofErr w:type="spellStart"/>
            <w:r>
              <w:rPr>
                <w:rStyle w:val="Other1"/>
                <w:b/>
                <w:bCs/>
                <w:color w:val="474747"/>
                <w:sz w:val="11"/>
                <w:szCs w:val="11"/>
              </w:rPr>
              <w:t>pozn</w:t>
            </w:r>
            <w:proofErr w:type="spellEnd"/>
          </w:p>
        </w:tc>
      </w:tr>
      <w:tr w:rsidR="00141E5A">
        <w:tblPrEx>
          <w:tblCellMar>
            <w:top w:w="0" w:type="dxa"/>
            <w:bottom w:w="0" w:type="dxa"/>
          </w:tblCellMar>
        </w:tblPrEx>
        <w:trPr>
          <w:trHeight w:hRule="exact" w:val="187"/>
          <w:jc w:val="center"/>
        </w:trPr>
        <w:tc>
          <w:tcPr>
            <w:tcW w:w="1939" w:type="dxa"/>
            <w:shd w:val="clear" w:color="auto" w:fill="auto"/>
            <w:vAlign w:val="bottom"/>
          </w:tcPr>
          <w:p w:rsidR="00141E5A" w:rsidRDefault="0002040E">
            <w:pPr>
              <w:pStyle w:val="Other10"/>
              <w:spacing w:after="0"/>
              <w:rPr>
                <w:sz w:val="11"/>
                <w:szCs w:val="11"/>
              </w:rPr>
            </w:pPr>
            <w:proofErr w:type="spellStart"/>
            <w:r>
              <w:rPr>
                <w:rStyle w:val="Other1"/>
                <w:color w:val="5F5F5F"/>
                <w:sz w:val="11"/>
                <w:szCs w:val="11"/>
              </w:rPr>
              <w:t>Technet</w:t>
            </w:r>
            <w:proofErr w:type="spellEnd"/>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vAlign w:val="bottom"/>
          </w:tcPr>
          <w:p w:rsidR="00141E5A" w:rsidRDefault="0002040E">
            <w:pPr>
              <w:pStyle w:val="Other10"/>
              <w:spacing w:after="0"/>
              <w:ind w:firstLine="360"/>
              <w:rPr>
                <w:sz w:val="11"/>
                <w:szCs w:val="11"/>
              </w:rPr>
            </w:pPr>
            <w:r>
              <w:rPr>
                <w:rStyle w:val="Other1"/>
                <w:color w:val="474747"/>
                <w:sz w:val="11"/>
                <w:szCs w:val="11"/>
              </w:rPr>
              <w:t xml:space="preserve">2 </w:t>
            </w:r>
            <w:r>
              <w:rPr>
                <w:rStyle w:val="Other1"/>
                <w:color w:val="5F5F5F"/>
                <w:sz w:val="11"/>
                <w:szCs w:val="11"/>
              </w:rPr>
              <w:t xml:space="preserve">000,00 </w:t>
            </w:r>
            <w:r>
              <w:rPr>
                <w:rStyle w:val="Other1"/>
                <w:color w:val="474747"/>
                <w:sz w:val="11"/>
                <w:szCs w:val="11"/>
              </w:rPr>
              <w:t>Kč</w:t>
            </w:r>
          </w:p>
        </w:tc>
        <w:tc>
          <w:tcPr>
            <w:tcW w:w="4507" w:type="dxa"/>
            <w:shd w:val="clear" w:color="auto" w:fill="auto"/>
            <w:vAlign w:val="bottom"/>
          </w:tcPr>
          <w:p w:rsidR="00141E5A" w:rsidRDefault="0002040E">
            <w:pPr>
              <w:pStyle w:val="Other10"/>
              <w:spacing w:after="0"/>
              <w:rPr>
                <w:sz w:val="11"/>
                <w:szCs w:val="11"/>
              </w:rPr>
            </w:pPr>
            <w:r>
              <w:rPr>
                <w:rStyle w:val="Other1"/>
                <w:color w:val="474747"/>
                <w:sz w:val="11"/>
                <w:szCs w:val="11"/>
              </w:rPr>
              <w:t xml:space="preserve">systém správy </w:t>
            </w:r>
            <w:r>
              <w:rPr>
                <w:rStyle w:val="Other1"/>
                <w:color w:val="474747"/>
                <w:sz w:val="11"/>
                <w:szCs w:val="11"/>
              </w:rPr>
              <w:t>dokumentace</w:t>
            </w:r>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727272"/>
                <w:sz w:val="11"/>
                <w:szCs w:val="11"/>
                <w:lang w:val="en-US" w:eastAsia="en-US" w:bidi="en-US"/>
              </w:rPr>
              <w:t xml:space="preserve">Firewall </w:t>
            </w:r>
            <w:r>
              <w:rPr>
                <w:rStyle w:val="Other1"/>
                <w:color w:val="474747"/>
                <w:sz w:val="11"/>
                <w:szCs w:val="11"/>
              </w:rPr>
              <w:t>L2</w:t>
            </w: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vAlign w:val="bottom"/>
          </w:tcPr>
          <w:p w:rsidR="00141E5A" w:rsidRDefault="0002040E">
            <w:pPr>
              <w:pStyle w:val="Other10"/>
              <w:spacing w:after="0"/>
              <w:ind w:firstLine="360"/>
              <w:rPr>
                <w:sz w:val="11"/>
                <w:szCs w:val="11"/>
              </w:rPr>
            </w:pPr>
            <w:r>
              <w:rPr>
                <w:rStyle w:val="Other1"/>
                <w:color w:val="5F5F5F"/>
                <w:sz w:val="11"/>
                <w:szCs w:val="11"/>
              </w:rPr>
              <w:t>1270,00 Kč</w:t>
            </w:r>
          </w:p>
        </w:tc>
        <w:tc>
          <w:tcPr>
            <w:tcW w:w="4507" w:type="dxa"/>
            <w:shd w:val="clear" w:color="auto" w:fill="auto"/>
            <w:vAlign w:val="bottom"/>
          </w:tcPr>
          <w:p w:rsidR="00141E5A" w:rsidRDefault="0002040E">
            <w:pPr>
              <w:pStyle w:val="Other10"/>
              <w:spacing w:after="0"/>
              <w:rPr>
                <w:sz w:val="11"/>
                <w:szCs w:val="11"/>
              </w:rPr>
            </w:pPr>
            <w:r>
              <w:rPr>
                <w:rStyle w:val="Other1"/>
                <w:color w:val="5F5F5F"/>
                <w:sz w:val="11"/>
                <w:szCs w:val="11"/>
              </w:rPr>
              <w:t xml:space="preserve">síťový </w:t>
            </w:r>
            <w:r>
              <w:rPr>
                <w:rStyle w:val="Other1"/>
                <w:color w:val="5F5F5F"/>
                <w:sz w:val="11"/>
                <w:szCs w:val="11"/>
                <w:lang w:val="en-US" w:eastAsia="en-US" w:bidi="en-US"/>
              </w:rPr>
              <w:t xml:space="preserve">fire </w:t>
            </w:r>
            <w:proofErr w:type="gramStart"/>
            <w:r>
              <w:rPr>
                <w:rStyle w:val="Other1"/>
                <w:color w:val="727272"/>
                <w:sz w:val="11"/>
                <w:szCs w:val="11"/>
                <w:lang w:val="en-US" w:eastAsia="en-US" w:bidi="en-US"/>
              </w:rPr>
              <w:t xml:space="preserve">wall </w:t>
            </w:r>
            <w:r>
              <w:rPr>
                <w:rStyle w:val="Other1"/>
                <w:color w:val="252326"/>
                <w:sz w:val="11"/>
                <w:szCs w:val="11"/>
                <w:lang w:val="en-US" w:eastAsia="en-US" w:bidi="en-US"/>
              </w:rPr>
              <w:t xml:space="preserve">- </w:t>
            </w:r>
            <w:r>
              <w:rPr>
                <w:rStyle w:val="Other1"/>
                <w:color w:val="474747"/>
                <w:sz w:val="11"/>
                <w:szCs w:val="11"/>
                <w:lang w:val="en-US" w:eastAsia="en-US" w:bidi="en-US"/>
              </w:rPr>
              <w:t>FreeBSD</w:t>
            </w:r>
            <w:proofErr w:type="gramEnd"/>
            <w:r>
              <w:rPr>
                <w:rStyle w:val="Other1"/>
                <w:color w:val="474747"/>
                <w:sz w:val="11"/>
                <w:szCs w:val="11"/>
                <w:lang w:val="en-US" w:eastAsia="en-US" w:bidi="en-US"/>
              </w:rPr>
              <w:t xml:space="preserve"> </w:t>
            </w:r>
            <w:r>
              <w:rPr>
                <w:rStyle w:val="Other1"/>
                <w:color w:val="5F5F5F"/>
                <w:sz w:val="11"/>
                <w:szCs w:val="11"/>
                <w:lang w:val="en-US" w:eastAsia="en-US" w:bidi="en-US"/>
              </w:rPr>
              <w:t xml:space="preserve">cluster, </w:t>
            </w:r>
            <w:r>
              <w:rPr>
                <w:rStyle w:val="Other1"/>
                <w:color w:val="474747"/>
                <w:sz w:val="11"/>
                <w:szCs w:val="11"/>
                <w:lang w:val="en-US" w:eastAsia="en-US" w:bidi="en-US"/>
              </w:rPr>
              <w:t>VMware NSX</w:t>
            </w:r>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727272"/>
                <w:sz w:val="11"/>
                <w:szCs w:val="11"/>
                <w:lang w:val="en-US" w:eastAsia="en-US" w:bidi="en-US"/>
              </w:rPr>
              <w:t xml:space="preserve">Firewall </w:t>
            </w:r>
            <w:r>
              <w:rPr>
                <w:rStyle w:val="Other1"/>
                <w:color w:val="474747"/>
                <w:sz w:val="11"/>
                <w:szCs w:val="11"/>
              </w:rPr>
              <w:t>L7</w:t>
            </w: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vAlign w:val="bottom"/>
          </w:tcPr>
          <w:p w:rsidR="00141E5A" w:rsidRDefault="0002040E">
            <w:pPr>
              <w:pStyle w:val="Other10"/>
              <w:spacing w:after="0"/>
              <w:ind w:firstLine="360"/>
              <w:rPr>
                <w:sz w:val="11"/>
                <w:szCs w:val="11"/>
              </w:rPr>
            </w:pPr>
            <w:r>
              <w:rPr>
                <w:rStyle w:val="Other1"/>
                <w:color w:val="474747"/>
                <w:sz w:val="11"/>
                <w:szCs w:val="11"/>
              </w:rPr>
              <w:t xml:space="preserve">2 </w:t>
            </w:r>
            <w:r>
              <w:rPr>
                <w:rStyle w:val="Other1"/>
                <w:color w:val="5F5F5F"/>
                <w:sz w:val="11"/>
                <w:szCs w:val="11"/>
              </w:rPr>
              <w:t xml:space="preserve">000,00 </w:t>
            </w:r>
            <w:r>
              <w:rPr>
                <w:rStyle w:val="Other1"/>
                <w:color w:val="474747"/>
                <w:sz w:val="11"/>
                <w:szCs w:val="11"/>
              </w:rPr>
              <w:t>Kč</w:t>
            </w:r>
          </w:p>
        </w:tc>
        <w:tc>
          <w:tcPr>
            <w:tcW w:w="4507" w:type="dxa"/>
            <w:shd w:val="clear" w:color="auto" w:fill="auto"/>
            <w:vAlign w:val="bottom"/>
          </w:tcPr>
          <w:p w:rsidR="00141E5A" w:rsidRDefault="0002040E">
            <w:pPr>
              <w:pStyle w:val="Other10"/>
              <w:spacing w:after="0"/>
              <w:rPr>
                <w:sz w:val="11"/>
                <w:szCs w:val="11"/>
              </w:rPr>
            </w:pPr>
            <w:r>
              <w:rPr>
                <w:rStyle w:val="Other1"/>
                <w:color w:val="727272"/>
                <w:sz w:val="11"/>
                <w:szCs w:val="11"/>
              </w:rPr>
              <w:t xml:space="preserve">aplikační </w:t>
            </w:r>
            <w:proofErr w:type="gramStart"/>
            <w:r>
              <w:rPr>
                <w:rStyle w:val="Other1"/>
                <w:color w:val="727272"/>
                <w:sz w:val="11"/>
                <w:szCs w:val="11"/>
                <w:lang w:val="en-US" w:eastAsia="en-US" w:bidi="en-US"/>
              </w:rPr>
              <w:t xml:space="preserve">firewall </w:t>
            </w:r>
            <w:r>
              <w:rPr>
                <w:rStyle w:val="Other1"/>
                <w:color w:val="252326"/>
                <w:sz w:val="11"/>
                <w:szCs w:val="11"/>
                <w:lang w:val="en-US" w:eastAsia="en-US" w:bidi="en-US"/>
              </w:rPr>
              <w:t xml:space="preserve">- </w:t>
            </w:r>
            <w:r>
              <w:rPr>
                <w:rStyle w:val="Other1"/>
                <w:color w:val="727272"/>
                <w:sz w:val="11"/>
                <w:szCs w:val="11"/>
                <w:lang w:val="en-US" w:eastAsia="en-US" w:bidi="en-US"/>
              </w:rPr>
              <w:t>BIG</w:t>
            </w:r>
            <w:proofErr w:type="gramEnd"/>
            <w:r>
              <w:rPr>
                <w:rStyle w:val="Other1"/>
                <w:color w:val="727272"/>
                <w:sz w:val="11"/>
                <w:szCs w:val="11"/>
                <w:lang w:val="en-US" w:eastAsia="en-US" w:bidi="en-US"/>
              </w:rPr>
              <w:t xml:space="preserve"> IPF5</w:t>
            </w:r>
          </w:p>
        </w:tc>
      </w:tr>
      <w:tr w:rsidR="00141E5A">
        <w:tblPrEx>
          <w:tblCellMar>
            <w:top w:w="0" w:type="dxa"/>
            <w:bottom w:w="0" w:type="dxa"/>
          </w:tblCellMar>
        </w:tblPrEx>
        <w:trPr>
          <w:trHeight w:hRule="exact" w:val="173"/>
          <w:jc w:val="center"/>
        </w:trPr>
        <w:tc>
          <w:tcPr>
            <w:tcW w:w="1939" w:type="dxa"/>
            <w:shd w:val="clear" w:color="auto" w:fill="auto"/>
            <w:vAlign w:val="bottom"/>
          </w:tcPr>
          <w:p w:rsidR="00141E5A" w:rsidRDefault="0002040E">
            <w:pPr>
              <w:pStyle w:val="Other10"/>
              <w:spacing w:after="0"/>
              <w:rPr>
                <w:sz w:val="11"/>
                <w:szCs w:val="11"/>
              </w:rPr>
            </w:pPr>
            <w:r>
              <w:rPr>
                <w:rStyle w:val="Other1"/>
                <w:color w:val="5F5F5F"/>
                <w:sz w:val="11"/>
                <w:szCs w:val="11"/>
                <w:lang w:val="en-US" w:eastAsia="en-US" w:bidi="en-US"/>
              </w:rPr>
              <w:t>SIEM</w:t>
            </w: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vAlign w:val="bottom"/>
          </w:tcPr>
          <w:p w:rsidR="00141E5A" w:rsidRDefault="0002040E">
            <w:pPr>
              <w:pStyle w:val="Other10"/>
              <w:spacing w:after="0"/>
              <w:ind w:firstLine="360"/>
              <w:rPr>
                <w:sz w:val="11"/>
                <w:szCs w:val="11"/>
              </w:rPr>
            </w:pPr>
            <w:r>
              <w:rPr>
                <w:rStyle w:val="Other1"/>
                <w:color w:val="5F5F5F"/>
                <w:sz w:val="11"/>
                <w:szCs w:val="11"/>
              </w:rPr>
              <w:t xml:space="preserve">1000,00 </w:t>
            </w:r>
            <w:r>
              <w:rPr>
                <w:rStyle w:val="Other1"/>
                <w:color w:val="474747"/>
                <w:sz w:val="11"/>
                <w:szCs w:val="11"/>
              </w:rPr>
              <w:t>Kč</w:t>
            </w:r>
          </w:p>
        </w:tc>
        <w:tc>
          <w:tcPr>
            <w:tcW w:w="4507" w:type="dxa"/>
            <w:shd w:val="clear" w:color="auto" w:fill="auto"/>
            <w:vAlign w:val="bottom"/>
          </w:tcPr>
          <w:p w:rsidR="00141E5A" w:rsidRDefault="0002040E">
            <w:pPr>
              <w:pStyle w:val="Other10"/>
              <w:spacing w:after="0"/>
              <w:rPr>
                <w:sz w:val="11"/>
                <w:szCs w:val="11"/>
              </w:rPr>
            </w:pPr>
            <w:r>
              <w:rPr>
                <w:rStyle w:val="Other1"/>
                <w:color w:val="474747"/>
                <w:sz w:val="11"/>
                <w:szCs w:val="11"/>
              </w:rPr>
              <w:t>sběr logů, bezpečností systém</w:t>
            </w:r>
          </w:p>
        </w:tc>
      </w:tr>
      <w:tr w:rsidR="00141E5A">
        <w:tblPrEx>
          <w:tblCellMar>
            <w:top w:w="0" w:type="dxa"/>
            <w:bottom w:w="0" w:type="dxa"/>
          </w:tblCellMar>
        </w:tblPrEx>
        <w:trPr>
          <w:trHeight w:hRule="exact" w:val="178"/>
          <w:jc w:val="center"/>
        </w:trPr>
        <w:tc>
          <w:tcPr>
            <w:tcW w:w="1939" w:type="dxa"/>
            <w:shd w:val="clear" w:color="auto" w:fill="auto"/>
            <w:vAlign w:val="bottom"/>
          </w:tcPr>
          <w:p w:rsidR="00141E5A" w:rsidRDefault="0002040E">
            <w:pPr>
              <w:pStyle w:val="Other10"/>
              <w:spacing w:after="0"/>
              <w:rPr>
                <w:sz w:val="11"/>
                <w:szCs w:val="11"/>
              </w:rPr>
            </w:pPr>
            <w:r>
              <w:rPr>
                <w:rStyle w:val="Other1"/>
                <w:color w:val="474747"/>
                <w:sz w:val="11"/>
                <w:szCs w:val="11"/>
                <w:lang w:val="en-US" w:eastAsia="en-US" w:bidi="en-US"/>
              </w:rPr>
              <w:t>VPN</w:t>
            </w: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vAlign w:val="bottom"/>
          </w:tcPr>
          <w:p w:rsidR="00141E5A" w:rsidRDefault="0002040E">
            <w:pPr>
              <w:pStyle w:val="Other10"/>
              <w:spacing w:after="0"/>
              <w:jc w:val="center"/>
              <w:rPr>
                <w:sz w:val="11"/>
                <w:szCs w:val="11"/>
              </w:rPr>
            </w:pPr>
            <w:r>
              <w:rPr>
                <w:rStyle w:val="Other1"/>
                <w:color w:val="5F5F5F"/>
                <w:sz w:val="11"/>
                <w:szCs w:val="11"/>
              </w:rPr>
              <w:t>400,00 Kč</w:t>
            </w:r>
          </w:p>
        </w:tc>
        <w:tc>
          <w:tcPr>
            <w:tcW w:w="4507" w:type="dxa"/>
            <w:shd w:val="clear" w:color="auto" w:fill="auto"/>
            <w:vAlign w:val="bottom"/>
          </w:tcPr>
          <w:p w:rsidR="00141E5A" w:rsidRDefault="0002040E">
            <w:pPr>
              <w:pStyle w:val="Other10"/>
              <w:spacing w:after="0"/>
              <w:rPr>
                <w:sz w:val="11"/>
                <w:szCs w:val="11"/>
              </w:rPr>
            </w:pPr>
            <w:r>
              <w:rPr>
                <w:rStyle w:val="Other1"/>
                <w:color w:val="474747"/>
                <w:sz w:val="11"/>
                <w:szCs w:val="11"/>
              </w:rPr>
              <w:t>přístup externích správců</w:t>
            </w:r>
          </w:p>
        </w:tc>
      </w:tr>
      <w:tr w:rsidR="00141E5A">
        <w:tblPrEx>
          <w:tblCellMar>
            <w:top w:w="0" w:type="dxa"/>
            <w:bottom w:w="0" w:type="dxa"/>
          </w:tblCellMar>
        </w:tblPrEx>
        <w:trPr>
          <w:trHeight w:hRule="exact" w:val="178"/>
          <w:jc w:val="center"/>
        </w:trPr>
        <w:tc>
          <w:tcPr>
            <w:tcW w:w="1939" w:type="dxa"/>
            <w:shd w:val="clear" w:color="auto" w:fill="auto"/>
          </w:tcPr>
          <w:p w:rsidR="00141E5A" w:rsidRDefault="00141E5A">
            <w:pPr>
              <w:rPr>
                <w:sz w:val="10"/>
                <w:szCs w:val="10"/>
              </w:rPr>
            </w:pP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tcPr>
          <w:p w:rsidR="00141E5A" w:rsidRDefault="00141E5A">
            <w:pPr>
              <w:rPr>
                <w:sz w:val="10"/>
                <w:szCs w:val="10"/>
              </w:rPr>
            </w:pPr>
          </w:p>
        </w:tc>
        <w:tc>
          <w:tcPr>
            <w:tcW w:w="4507" w:type="dxa"/>
            <w:shd w:val="clear" w:color="auto" w:fill="auto"/>
          </w:tcPr>
          <w:p w:rsidR="00141E5A" w:rsidRDefault="00141E5A">
            <w:pPr>
              <w:rPr>
                <w:sz w:val="10"/>
                <w:szCs w:val="10"/>
              </w:rPr>
            </w:pPr>
          </w:p>
        </w:tc>
      </w:tr>
      <w:tr w:rsidR="00141E5A">
        <w:tblPrEx>
          <w:tblCellMar>
            <w:top w:w="0" w:type="dxa"/>
            <w:bottom w:w="0" w:type="dxa"/>
          </w:tblCellMar>
        </w:tblPrEx>
        <w:trPr>
          <w:trHeight w:hRule="exact" w:val="202"/>
          <w:jc w:val="center"/>
        </w:trPr>
        <w:tc>
          <w:tcPr>
            <w:tcW w:w="1939" w:type="dxa"/>
            <w:shd w:val="clear" w:color="auto" w:fill="auto"/>
            <w:vAlign w:val="bottom"/>
          </w:tcPr>
          <w:p w:rsidR="00141E5A" w:rsidRDefault="0002040E">
            <w:pPr>
              <w:pStyle w:val="Other10"/>
              <w:spacing w:after="0"/>
              <w:rPr>
                <w:sz w:val="13"/>
                <w:szCs w:val="13"/>
              </w:rPr>
            </w:pPr>
            <w:r>
              <w:rPr>
                <w:rStyle w:val="Other1"/>
                <w:color w:val="252326"/>
                <w:sz w:val="13"/>
                <w:szCs w:val="13"/>
              </w:rPr>
              <w:t xml:space="preserve">Servisní </w:t>
            </w:r>
            <w:r>
              <w:rPr>
                <w:rStyle w:val="Other1"/>
                <w:color w:val="252326"/>
                <w:sz w:val="13"/>
                <w:szCs w:val="13"/>
              </w:rPr>
              <w:t>smlouva ICZ</w:t>
            </w:r>
          </w:p>
        </w:tc>
        <w:tc>
          <w:tcPr>
            <w:tcW w:w="2966" w:type="dxa"/>
            <w:gridSpan w:val="3"/>
            <w:shd w:val="clear" w:color="auto" w:fill="auto"/>
            <w:vAlign w:val="bottom"/>
          </w:tcPr>
          <w:p w:rsidR="00141E5A" w:rsidRDefault="0002040E">
            <w:pPr>
              <w:pStyle w:val="Other10"/>
              <w:spacing w:after="0"/>
              <w:jc w:val="center"/>
              <w:rPr>
                <w:sz w:val="11"/>
                <w:szCs w:val="11"/>
              </w:rPr>
            </w:pPr>
            <w:r>
              <w:rPr>
                <w:rStyle w:val="Other1"/>
                <w:b/>
                <w:bCs/>
                <w:color w:val="252326"/>
                <w:sz w:val="11"/>
                <w:szCs w:val="11"/>
              </w:rPr>
              <w:t>cena provozu měsíčně</w:t>
            </w:r>
          </w:p>
        </w:tc>
        <w:tc>
          <w:tcPr>
            <w:tcW w:w="4507" w:type="dxa"/>
            <w:shd w:val="clear" w:color="auto" w:fill="auto"/>
            <w:vAlign w:val="bottom"/>
          </w:tcPr>
          <w:p w:rsidR="00141E5A" w:rsidRDefault="0002040E">
            <w:pPr>
              <w:pStyle w:val="Other10"/>
              <w:spacing w:after="0"/>
              <w:rPr>
                <w:sz w:val="11"/>
                <w:szCs w:val="11"/>
              </w:rPr>
            </w:pPr>
            <w:proofErr w:type="spellStart"/>
            <w:r>
              <w:rPr>
                <w:rStyle w:val="Other1"/>
                <w:b/>
                <w:bCs/>
                <w:sz w:val="11"/>
                <w:szCs w:val="11"/>
              </w:rPr>
              <w:t>pozn</w:t>
            </w:r>
            <w:proofErr w:type="spellEnd"/>
          </w:p>
        </w:tc>
      </w:tr>
      <w:tr w:rsidR="00141E5A">
        <w:tblPrEx>
          <w:tblCellMar>
            <w:top w:w="0" w:type="dxa"/>
            <w:bottom w:w="0" w:type="dxa"/>
          </w:tblCellMar>
        </w:tblPrEx>
        <w:trPr>
          <w:trHeight w:hRule="exact" w:val="187"/>
          <w:jc w:val="center"/>
        </w:trPr>
        <w:tc>
          <w:tcPr>
            <w:tcW w:w="1939" w:type="dxa"/>
            <w:shd w:val="clear" w:color="auto" w:fill="auto"/>
          </w:tcPr>
          <w:p w:rsidR="00141E5A" w:rsidRDefault="00141E5A">
            <w:pPr>
              <w:rPr>
                <w:sz w:val="10"/>
                <w:szCs w:val="10"/>
              </w:rPr>
            </w:pPr>
          </w:p>
        </w:tc>
        <w:tc>
          <w:tcPr>
            <w:tcW w:w="830" w:type="dxa"/>
            <w:shd w:val="clear" w:color="auto" w:fill="auto"/>
          </w:tcPr>
          <w:p w:rsidR="00141E5A" w:rsidRDefault="00141E5A">
            <w:pPr>
              <w:rPr>
                <w:sz w:val="10"/>
                <w:szCs w:val="10"/>
              </w:rPr>
            </w:pPr>
          </w:p>
        </w:tc>
        <w:tc>
          <w:tcPr>
            <w:tcW w:w="1066" w:type="dxa"/>
            <w:shd w:val="clear" w:color="auto" w:fill="auto"/>
          </w:tcPr>
          <w:p w:rsidR="00141E5A" w:rsidRDefault="00141E5A">
            <w:pPr>
              <w:rPr>
                <w:sz w:val="10"/>
                <w:szCs w:val="10"/>
              </w:rPr>
            </w:pPr>
          </w:p>
        </w:tc>
        <w:tc>
          <w:tcPr>
            <w:tcW w:w="1070" w:type="dxa"/>
            <w:shd w:val="clear" w:color="auto" w:fill="auto"/>
          </w:tcPr>
          <w:p w:rsidR="00141E5A" w:rsidRDefault="0002040E">
            <w:pPr>
              <w:pStyle w:val="Other10"/>
              <w:spacing w:after="0"/>
              <w:jc w:val="center"/>
              <w:rPr>
                <w:sz w:val="11"/>
                <w:szCs w:val="11"/>
              </w:rPr>
            </w:pPr>
            <w:r>
              <w:rPr>
                <w:rStyle w:val="Other1"/>
                <w:color w:val="5F5F5F"/>
                <w:sz w:val="11"/>
                <w:szCs w:val="11"/>
              </w:rPr>
              <w:t xml:space="preserve">60 500,00 </w:t>
            </w:r>
            <w:r>
              <w:rPr>
                <w:rStyle w:val="Other1"/>
                <w:color w:val="474747"/>
                <w:sz w:val="11"/>
                <w:szCs w:val="11"/>
              </w:rPr>
              <w:t>Kč</w:t>
            </w:r>
          </w:p>
        </w:tc>
        <w:tc>
          <w:tcPr>
            <w:tcW w:w="4507" w:type="dxa"/>
            <w:shd w:val="clear" w:color="auto" w:fill="auto"/>
          </w:tcPr>
          <w:p w:rsidR="00141E5A" w:rsidRDefault="0002040E">
            <w:pPr>
              <w:pStyle w:val="Other10"/>
              <w:spacing w:after="0"/>
              <w:rPr>
                <w:sz w:val="11"/>
                <w:szCs w:val="11"/>
              </w:rPr>
            </w:pPr>
            <w:r>
              <w:rPr>
                <w:rStyle w:val="Other1"/>
                <w:color w:val="474747"/>
                <w:sz w:val="11"/>
                <w:szCs w:val="11"/>
              </w:rPr>
              <w:t xml:space="preserve">support, </w:t>
            </w:r>
            <w:r>
              <w:rPr>
                <w:rStyle w:val="Other1"/>
                <w:color w:val="474747"/>
                <w:sz w:val="11"/>
                <w:szCs w:val="11"/>
                <w:lang w:val="en-US" w:eastAsia="en-US" w:bidi="en-US"/>
              </w:rPr>
              <w:t xml:space="preserve">maintenance, </w:t>
            </w:r>
            <w:r>
              <w:rPr>
                <w:rStyle w:val="Other1"/>
                <w:color w:val="474747"/>
                <w:sz w:val="11"/>
                <w:szCs w:val="11"/>
              </w:rPr>
              <w:t>administrace měsíčně</w:t>
            </w:r>
          </w:p>
        </w:tc>
      </w:tr>
    </w:tbl>
    <w:p w:rsidR="00141E5A" w:rsidRDefault="00141E5A">
      <w:pPr>
        <w:spacing w:after="139" w:line="1" w:lineRule="exact"/>
      </w:pPr>
    </w:p>
    <w:p w:rsidR="00141E5A" w:rsidRDefault="0002040E">
      <w:pPr>
        <w:pStyle w:val="Bodytext20"/>
        <w:spacing w:line="348" w:lineRule="auto"/>
        <w:ind w:left="1960"/>
      </w:pPr>
      <w:r>
        <w:rPr>
          <w:rStyle w:val="Bodytext2"/>
        </w:rPr>
        <w:t xml:space="preserve">počet </w:t>
      </w:r>
      <w:r>
        <w:rPr>
          <w:rStyle w:val="Bodytext2"/>
          <w:color w:val="252326"/>
        </w:rPr>
        <w:t>hodin</w:t>
      </w:r>
    </w:p>
    <w:p w:rsidR="00141E5A" w:rsidRDefault="0002040E">
      <w:pPr>
        <w:pStyle w:val="Bodytext20"/>
        <w:tabs>
          <w:tab w:val="left" w:pos="1915"/>
          <w:tab w:val="left" w:pos="3821"/>
          <w:tab w:val="left" w:pos="4857"/>
        </w:tabs>
        <w:spacing w:after="140" w:line="293" w:lineRule="auto"/>
      </w:pPr>
      <w:r>
        <w:rPr>
          <w:rStyle w:val="Bodytext2"/>
          <w:color w:val="252326"/>
          <w:sz w:val="13"/>
          <w:szCs w:val="13"/>
        </w:rPr>
        <w:t>Provozní činnosti</w:t>
      </w:r>
      <w:r>
        <w:rPr>
          <w:rStyle w:val="Bodytext2"/>
          <w:color w:val="252326"/>
          <w:sz w:val="13"/>
          <w:szCs w:val="13"/>
        </w:rPr>
        <w:tab/>
      </w:r>
      <w:r>
        <w:rPr>
          <w:rStyle w:val="Bodytext2"/>
          <w:b/>
          <w:bCs/>
          <w:color w:val="252326"/>
        </w:rPr>
        <w:t>měsíčné cena/h</w:t>
      </w:r>
      <w:r>
        <w:rPr>
          <w:rStyle w:val="Bodytext2"/>
          <w:b/>
          <w:bCs/>
          <w:color w:val="252326"/>
        </w:rPr>
        <w:tab/>
        <w:t>celkem</w:t>
      </w:r>
      <w:r>
        <w:rPr>
          <w:rStyle w:val="Bodytext2"/>
          <w:b/>
          <w:bCs/>
          <w:color w:val="252326"/>
        </w:rPr>
        <w:tab/>
      </w:r>
      <w:proofErr w:type="spellStart"/>
      <w:r>
        <w:rPr>
          <w:rStyle w:val="Bodytext2"/>
          <w:b/>
          <w:bCs/>
          <w:color w:val="252326"/>
        </w:rPr>
        <w:t>pozn</w:t>
      </w:r>
      <w:proofErr w:type="spellEnd"/>
    </w:p>
    <w:p w:rsidR="00141E5A" w:rsidRDefault="0002040E">
      <w:pPr>
        <w:pStyle w:val="Bodytext20"/>
        <w:tabs>
          <w:tab w:val="left" w:pos="3174"/>
          <w:tab w:val="left" w:pos="4172"/>
        </w:tabs>
        <w:spacing w:after="140" w:line="209" w:lineRule="auto"/>
        <w:ind w:left="2320" w:hanging="2320"/>
      </w:pPr>
      <w:r>
        <w:rPr>
          <w:rStyle w:val="Bodytext2"/>
        </w:rPr>
        <w:t xml:space="preserve">Aktualizace dokumentace </w:t>
      </w:r>
      <w:r>
        <w:rPr>
          <w:rStyle w:val="Bodytext2"/>
          <w:color w:val="5F5F5F"/>
        </w:rPr>
        <w:t>2</w:t>
      </w:r>
      <w:r>
        <w:rPr>
          <w:rStyle w:val="Bodytext2"/>
          <w:color w:val="5F5F5F"/>
        </w:rPr>
        <w:tab/>
        <w:t xml:space="preserve">800,00 </w:t>
      </w:r>
      <w:r>
        <w:rPr>
          <w:rStyle w:val="Bodytext2"/>
        </w:rPr>
        <w:t>Kč</w:t>
      </w:r>
      <w:r>
        <w:rPr>
          <w:rStyle w:val="Bodytext2"/>
        </w:rPr>
        <w:tab/>
      </w:r>
      <w:r>
        <w:rPr>
          <w:rStyle w:val="Bodytext2"/>
          <w:color w:val="5F5F5F"/>
        </w:rPr>
        <w:t xml:space="preserve">1600,00 </w:t>
      </w:r>
      <w:r>
        <w:rPr>
          <w:rStyle w:val="Bodytext2"/>
        </w:rPr>
        <w:t xml:space="preserve">Kč </w:t>
      </w:r>
      <w:r>
        <w:rPr>
          <w:rStyle w:val="Bodytext2"/>
          <w:color w:val="252326"/>
          <w:lang w:val="en-US" w:eastAsia="en-US" w:bidi="en-US"/>
        </w:rPr>
        <w:t xml:space="preserve">change </w:t>
      </w:r>
      <w:r>
        <w:rPr>
          <w:rStyle w:val="Bodytext2"/>
        </w:rPr>
        <w:t xml:space="preserve">management centrálních komponent </w:t>
      </w:r>
      <w:r>
        <w:rPr>
          <w:rStyle w:val="Bodytext2"/>
          <w:color w:val="252326"/>
        </w:rPr>
        <w:t>sítě</w:t>
      </w:r>
    </w:p>
    <w:p w:rsidR="00141E5A" w:rsidRDefault="0002040E">
      <w:pPr>
        <w:pStyle w:val="Bodytext20"/>
        <w:tabs>
          <w:tab w:val="left" w:pos="3174"/>
          <w:tab w:val="left" w:pos="4172"/>
        </w:tabs>
        <w:spacing w:after="60" w:line="182" w:lineRule="auto"/>
        <w:ind w:left="2320" w:hanging="2320"/>
      </w:pPr>
      <w:r>
        <w:rPr>
          <w:rStyle w:val="Bodytext2"/>
        </w:rPr>
        <w:t xml:space="preserve">Správa </w:t>
      </w:r>
      <w:r>
        <w:rPr>
          <w:rStyle w:val="Bodytext2"/>
        </w:rPr>
        <w:t>certifikátů 1</w:t>
      </w:r>
      <w:r>
        <w:rPr>
          <w:rStyle w:val="Bodytext2"/>
        </w:rPr>
        <w:tab/>
      </w:r>
      <w:r>
        <w:rPr>
          <w:rStyle w:val="Bodytext2"/>
          <w:color w:val="5F5F5F"/>
        </w:rPr>
        <w:t xml:space="preserve">800,00 </w:t>
      </w:r>
      <w:r>
        <w:rPr>
          <w:rStyle w:val="Bodytext2"/>
        </w:rPr>
        <w:t>Kč</w:t>
      </w:r>
      <w:r>
        <w:rPr>
          <w:rStyle w:val="Bodytext2"/>
        </w:rPr>
        <w:tab/>
      </w:r>
      <w:r>
        <w:rPr>
          <w:rStyle w:val="Bodytext2"/>
          <w:color w:val="5F5F5F"/>
        </w:rPr>
        <w:t xml:space="preserve">800,00 </w:t>
      </w:r>
      <w:r>
        <w:rPr>
          <w:rStyle w:val="Bodytext2"/>
        </w:rPr>
        <w:t xml:space="preserve">Kč bezpečnostní </w:t>
      </w:r>
      <w:proofErr w:type="gramStart"/>
      <w:r>
        <w:rPr>
          <w:rStyle w:val="Bodytext2"/>
          <w:color w:val="5F5F5F"/>
        </w:rPr>
        <w:t xml:space="preserve">certifikáty </w:t>
      </w:r>
      <w:r>
        <w:rPr>
          <w:rStyle w:val="Bodytext2"/>
          <w:color w:val="252326"/>
        </w:rPr>
        <w:t xml:space="preserve">- </w:t>
      </w:r>
      <w:r>
        <w:rPr>
          <w:rStyle w:val="Bodytext2"/>
          <w:color w:val="5F5F5F"/>
        </w:rPr>
        <w:t>PKI</w:t>
      </w:r>
      <w:proofErr w:type="gramEnd"/>
      <w:r>
        <w:rPr>
          <w:rStyle w:val="Bodytext2"/>
          <w:color w:val="5F5F5F"/>
        </w:rPr>
        <w:t xml:space="preserve"> </w:t>
      </w:r>
      <w:r>
        <w:rPr>
          <w:rStyle w:val="Bodytext2"/>
        </w:rPr>
        <w:t>(aute</w:t>
      </w:r>
      <w:r>
        <w:rPr>
          <w:rStyle w:val="Bodytext2"/>
          <w:color w:val="5F5F5F"/>
        </w:rPr>
        <w:t>ntiza</w:t>
      </w:r>
      <w:r>
        <w:rPr>
          <w:rStyle w:val="Bodytext2"/>
        </w:rPr>
        <w:t xml:space="preserve">ční, </w:t>
      </w:r>
      <w:r>
        <w:rPr>
          <w:rStyle w:val="Bodytext2"/>
          <w:color w:val="5F5F5F"/>
        </w:rPr>
        <w:t>šifrovací)</w:t>
      </w:r>
    </w:p>
    <w:p w:rsidR="00141E5A" w:rsidRDefault="0002040E">
      <w:pPr>
        <w:pStyle w:val="Bodytext20"/>
        <w:tabs>
          <w:tab w:val="left" w:pos="2239"/>
          <w:tab w:val="left" w:pos="3174"/>
          <w:tab w:val="left" w:pos="4172"/>
        </w:tabs>
        <w:spacing w:line="348" w:lineRule="auto"/>
      </w:pPr>
      <w:r>
        <w:rPr>
          <w:rStyle w:val="Bodytext2"/>
        </w:rPr>
        <w:t xml:space="preserve">Správa síťového rozhraní CMS2 a </w:t>
      </w:r>
      <w:proofErr w:type="spellStart"/>
      <w:r>
        <w:rPr>
          <w:rStyle w:val="Bodytext2"/>
        </w:rPr>
        <w:t>siť</w:t>
      </w:r>
      <w:proofErr w:type="spellEnd"/>
      <w:r>
        <w:rPr>
          <w:rStyle w:val="Bodytext2"/>
        </w:rPr>
        <w:t xml:space="preserve"> AKČR</w:t>
      </w:r>
      <w:r>
        <w:rPr>
          <w:rStyle w:val="Bodytext2"/>
        </w:rPr>
        <w:tab/>
        <w:t>2</w:t>
      </w:r>
      <w:r>
        <w:rPr>
          <w:rStyle w:val="Bodytext2"/>
        </w:rPr>
        <w:tab/>
      </w:r>
      <w:r>
        <w:rPr>
          <w:rStyle w:val="Bodytext2"/>
          <w:color w:val="5F5F5F"/>
        </w:rPr>
        <w:t xml:space="preserve">900,00 </w:t>
      </w:r>
      <w:r>
        <w:rPr>
          <w:rStyle w:val="Bodytext2"/>
        </w:rPr>
        <w:t>Kč</w:t>
      </w:r>
      <w:r>
        <w:rPr>
          <w:rStyle w:val="Bodytext2"/>
        </w:rPr>
        <w:tab/>
        <w:t>1</w:t>
      </w:r>
      <w:r>
        <w:rPr>
          <w:rStyle w:val="Bodytext2"/>
          <w:color w:val="5F5F5F"/>
        </w:rPr>
        <w:t xml:space="preserve">800,00 </w:t>
      </w:r>
      <w:r>
        <w:rPr>
          <w:rStyle w:val="Bodytext2"/>
        </w:rPr>
        <w:t xml:space="preserve">Kč </w:t>
      </w:r>
      <w:r>
        <w:rPr>
          <w:rStyle w:val="Bodytext2"/>
          <w:color w:val="5F5F5F"/>
        </w:rPr>
        <w:t xml:space="preserve">síťové </w:t>
      </w:r>
      <w:r>
        <w:rPr>
          <w:rStyle w:val="Bodytext2"/>
        </w:rPr>
        <w:t xml:space="preserve">prostředí </w:t>
      </w:r>
      <w:proofErr w:type="spellStart"/>
      <w:r>
        <w:rPr>
          <w:rStyle w:val="Bodytext2"/>
          <w:color w:val="5F5F5F"/>
        </w:rPr>
        <w:t>pulikace</w:t>
      </w:r>
      <w:proofErr w:type="spellEnd"/>
      <w:r>
        <w:rPr>
          <w:rStyle w:val="Bodytext2"/>
          <w:color w:val="5F5F5F"/>
        </w:rPr>
        <w:t xml:space="preserve"> služeb </w:t>
      </w:r>
      <w:r>
        <w:rPr>
          <w:rStyle w:val="Bodytext2"/>
        </w:rPr>
        <w:t>z/do CMS2 a stě AKČR</w:t>
      </w:r>
    </w:p>
    <w:p w:rsidR="00141E5A" w:rsidRDefault="0002040E">
      <w:pPr>
        <w:pStyle w:val="Bodytext20"/>
        <w:tabs>
          <w:tab w:val="left" w:pos="2239"/>
          <w:tab w:val="left" w:pos="3174"/>
          <w:tab w:val="left" w:pos="4172"/>
        </w:tabs>
        <w:spacing w:line="348" w:lineRule="auto"/>
      </w:pPr>
      <w:r>
        <w:rPr>
          <w:rStyle w:val="Bodytext2"/>
        </w:rPr>
        <w:t xml:space="preserve">Koordinace </w:t>
      </w:r>
      <w:r>
        <w:rPr>
          <w:rStyle w:val="Bodytext2"/>
          <w:color w:val="5F5F5F"/>
        </w:rPr>
        <w:t>komunity, administrativa</w:t>
      </w:r>
      <w:r>
        <w:rPr>
          <w:rStyle w:val="Bodytext2"/>
          <w:color w:val="5F5F5F"/>
        </w:rPr>
        <w:tab/>
        <w:t>10</w:t>
      </w:r>
      <w:r>
        <w:rPr>
          <w:rStyle w:val="Bodytext2"/>
          <w:color w:val="5F5F5F"/>
        </w:rPr>
        <w:tab/>
      </w:r>
      <w:r>
        <w:rPr>
          <w:rStyle w:val="Bodytext2"/>
          <w:color w:val="5F5F5F"/>
          <w:sz w:val="9"/>
          <w:szCs w:val="9"/>
        </w:rPr>
        <w:t xml:space="preserve">700,00 </w:t>
      </w:r>
      <w:r>
        <w:rPr>
          <w:rStyle w:val="Bodytext2"/>
        </w:rPr>
        <w:t>Kč</w:t>
      </w:r>
      <w:r>
        <w:rPr>
          <w:rStyle w:val="Bodytext2"/>
        </w:rPr>
        <w:tab/>
        <w:t xml:space="preserve">7 </w:t>
      </w:r>
      <w:r>
        <w:rPr>
          <w:rStyle w:val="Bodytext2"/>
          <w:color w:val="5F5F5F"/>
          <w:sz w:val="9"/>
          <w:szCs w:val="9"/>
        </w:rPr>
        <w:t xml:space="preserve">000,00 </w:t>
      </w:r>
      <w:r>
        <w:rPr>
          <w:rStyle w:val="Bodytext2"/>
        </w:rPr>
        <w:t xml:space="preserve">Kč správa webu, </w:t>
      </w:r>
      <w:proofErr w:type="spellStart"/>
      <w:r>
        <w:rPr>
          <w:rStyle w:val="Bodytext2"/>
          <w:color w:val="5F5F5F"/>
        </w:rPr>
        <w:t>maillistů</w:t>
      </w:r>
      <w:proofErr w:type="spellEnd"/>
      <w:r>
        <w:rPr>
          <w:rStyle w:val="Bodytext2"/>
          <w:color w:val="5F5F5F"/>
        </w:rPr>
        <w:t xml:space="preserve">, </w:t>
      </w:r>
      <w:r>
        <w:rPr>
          <w:rStyle w:val="Bodytext2"/>
        </w:rPr>
        <w:t xml:space="preserve">vedení </w:t>
      </w:r>
      <w:r>
        <w:rPr>
          <w:rStyle w:val="Bodytext2"/>
          <w:color w:val="5F5F5F"/>
        </w:rPr>
        <w:t xml:space="preserve">projektových </w:t>
      </w:r>
      <w:r>
        <w:rPr>
          <w:rStyle w:val="Bodytext2"/>
        </w:rPr>
        <w:t xml:space="preserve">schůzek, </w:t>
      </w:r>
      <w:r>
        <w:rPr>
          <w:rStyle w:val="Bodytext2"/>
          <w:color w:val="5F5F5F"/>
        </w:rPr>
        <w:t xml:space="preserve">administrativa </w:t>
      </w:r>
      <w:r>
        <w:rPr>
          <w:rStyle w:val="Bodytext2"/>
          <w:color w:val="252326"/>
        </w:rPr>
        <w:t xml:space="preserve">a </w:t>
      </w:r>
      <w:r>
        <w:rPr>
          <w:rStyle w:val="Bodytext2"/>
          <w:color w:val="5F5F5F"/>
        </w:rPr>
        <w:t>účetnictví</w:t>
      </w:r>
    </w:p>
    <w:p w:rsidR="00141E5A" w:rsidRDefault="0002040E">
      <w:pPr>
        <w:pStyle w:val="Bodytext20"/>
        <w:tabs>
          <w:tab w:val="left" w:leader="underscore" w:pos="1915"/>
          <w:tab w:val="left" w:pos="3174"/>
        </w:tabs>
        <w:spacing w:line="348" w:lineRule="auto"/>
      </w:pPr>
      <w:r>
        <w:rPr>
          <w:rStyle w:val="Bodytext2"/>
        </w:rPr>
        <w:t xml:space="preserve">Právní </w:t>
      </w:r>
      <w:r>
        <w:rPr>
          <w:rStyle w:val="Bodytext2"/>
          <w:color w:val="5F5F5F"/>
        </w:rPr>
        <w:t>služby</w:t>
      </w:r>
      <w:r>
        <w:rPr>
          <w:rStyle w:val="Bodytext2"/>
          <w:color w:val="D4D4D4"/>
        </w:rPr>
        <w:tab/>
        <w:t xml:space="preserve">I </w:t>
      </w:r>
      <w:r>
        <w:rPr>
          <w:rStyle w:val="Bodytext2"/>
          <w:color w:val="252326"/>
        </w:rPr>
        <w:t>5</w:t>
      </w:r>
      <w:r>
        <w:rPr>
          <w:rStyle w:val="Bodytext2"/>
          <w:color w:val="252326"/>
        </w:rPr>
        <w:tab/>
      </w:r>
      <w:r>
        <w:rPr>
          <w:rStyle w:val="Bodytext2"/>
        </w:rPr>
        <w:t xml:space="preserve">1 </w:t>
      </w:r>
      <w:r>
        <w:rPr>
          <w:rStyle w:val="Bodytext2"/>
          <w:color w:val="5F5F5F"/>
        </w:rPr>
        <w:t xml:space="preserve">000,00 </w:t>
      </w:r>
      <w:r>
        <w:rPr>
          <w:rStyle w:val="Bodytext2"/>
        </w:rPr>
        <w:t xml:space="preserve">Kč </w:t>
      </w:r>
      <w:r>
        <w:rPr>
          <w:rStyle w:val="Bodytext2"/>
          <w:color w:val="252326"/>
        </w:rPr>
        <w:t xml:space="preserve">5 </w:t>
      </w:r>
      <w:r>
        <w:rPr>
          <w:rStyle w:val="Bodytext2"/>
          <w:color w:val="5F5F5F"/>
        </w:rPr>
        <w:t xml:space="preserve">000,00 </w:t>
      </w:r>
      <w:r>
        <w:rPr>
          <w:rStyle w:val="Bodytext2"/>
        </w:rPr>
        <w:t xml:space="preserve">Kč správa </w:t>
      </w:r>
      <w:r>
        <w:rPr>
          <w:rStyle w:val="Bodytext2"/>
          <w:color w:val="5F5F5F"/>
        </w:rPr>
        <w:t xml:space="preserve">smluvních </w:t>
      </w:r>
      <w:r>
        <w:rPr>
          <w:rStyle w:val="Bodytext2"/>
        </w:rPr>
        <w:t xml:space="preserve">podmínek, </w:t>
      </w:r>
      <w:r>
        <w:rPr>
          <w:rStyle w:val="Bodytext2"/>
          <w:color w:val="5F5F5F"/>
        </w:rPr>
        <w:t>sjednávání smluv</w:t>
      </w:r>
    </w:p>
    <w:p w:rsidR="00141E5A" w:rsidRDefault="0002040E">
      <w:pPr>
        <w:pStyle w:val="Bodytext20"/>
        <w:tabs>
          <w:tab w:val="left" w:pos="4172"/>
        </w:tabs>
        <w:spacing w:after="140" w:line="348" w:lineRule="auto"/>
        <w:ind w:left="2760"/>
      </w:pPr>
      <w:r>
        <w:rPr>
          <w:rStyle w:val="Bodytext2"/>
          <w:b/>
          <w:bCs/>
          <w:color w:val="252326"/>
        </w:rPr>
        <w:t>CELKEM</w:t>
      </w:r>
      <w:r>
        <w:rPr>
          <w:rStyle w:val="Bodytext2"/>
          <w:b/>
          <w:bCs/>
          <w:color w:val="252326"/>
        </w:rPr>
        <w:tab/>
      </w:r>
      <w:r>
        <w:rPr>
          <w:rStyle w:val="Bodytext2"/>
          <w:b/>
          <w:bCs/>
          <w:color w:val="000000"/>
        </w:rPr>
        <w:t xml:space="preserve">88 </w:t>
      </w:r>
      <w:r>
        <w:rPr>
          <w:rStyle w:val="Bodytext2"/>
          <w:b/>
          <w:bCs/>
          <w:color w:val="252326"/>
        </w:rPr>
        <w:t xml:space="preserve">270,00Kč ceny </w:t>
      </w:r>
      <w:r>
        <w:rPr>
          <w:rStyle w:val="Bodytext2"/>
          <w:b/>
          <w:bCs/>
        </w:rPr>
        <w:t>včetně DPH</w:t>
      </w:r>
    </w:p>
    <w:p w:rsidR="00141E5A" w:rsidRDefault="0002040E">
      <w:pPr>
        <w:pStyle w:val="Bodytext20"/>
        <w:tabs>
          <w:tab w:val="left" w:pos="4857"/>
        </w:tabs>
        <w:spacing w:line="317" w:lineRule="auto"/>
        <w:ind w:left="2760" w:hanging="780"/>
      </w:pPr>
      <w:r>
        <w:rPr>
          <w:rStyle w:val="Bodytext2"/>
          <w:color w:val="252326"/>
          <w:sz w:val="13"/>
          <w:szCs w:val="13"/>
        </w:rPr>
        <w:t xml:space="preserve">Počet zapojených subjektů V 55 </w:t>
      </w:r>
      <w:r>
        <w:rPr>
          <w:rStyle w:val="Bodytext2"/>
        </w:rPr>
        <w:t xml:space="preserve">stav </w:t>
      </w:r>
      <w:r>
        <w:rPr>
          <w:rStyle w:val="Bodytext2"/>
          <w:color w:val="5F5F5F"/>
        </w:rPr>
        <w:t xml:space="preserve">dle </w:t>
      </w:r>
      <w:hyperlink r:id="rId52" w:history="1">
        <w:r>
          <w:rPr>
            <w:rStyle w:val="Bodytext2"/>
            <w:color w:val="5F5F5F"/>
            <w:lang w:val="en-US" w:eastAsia="en-US" w:bidi="en-US"/>
          </w:rPr>
          <w:t>https://www.emedocs.cz/zarizeni</w:t>
        </w:r>
      </w:hyperlink>
      <w:r>
        <w:rPr>
          <w:rStyle w:val="Bodytext2"/>
          <w:color w:val="5F5F5F"/>
          <w:lang w:val="en-US" w:eastAsia="en-US" w:bidi="en-US"/>
        </w:rPr>
        <w:t xml:space="preserve"> </w:t>
      </w:r>
      <w:r>
        <w:rPr>
          <w:rStyle w:val="Bodytext2"/>
        </w:rPr>
        <w:t xml:space="preserve">(48) a organizace Královehradeckého </w:t>
      </w:r>
      <w:r>
        <w:rPr>
          <w:rStyle w:val="Bodytext2"/>
          <w:color w:val="252326"/>
          <w:sz w:val="13"/>
          <w:szCs w:val="13"/>
        </w:rPr>
        <w:t>síti</w:t>
      </w:r>
      <w:r>
        <w:rPr>
          <w:rStyle w:val="Bodytext2"/>
          <w:color w:val="252326"/>
          <w:sz w:val="13"/>
          <w:szCs w:val="13"/>
        </w:rPr>
        <w:tab/>
      </w:r>
      <w:r>
        <w:rPr>
          <w:rStyle w:val="Bodytext2"/>
          <w:color w:val="5F5F5F"/>
          <w:sz w:val="13"/>
          <w:szCs w:val="13"/>
        </w:rPr>
        <w:t xml:space="preserve">kraje </w:t>
      </w:r>
      <w:r>
        <w:rPr>
          <w:rStyle w:val="Bodytext2"/>
        </w:rPr>
        <w:t>(7)</w:t>
      </w:r>
    </w:p>
    <w:p w:rsidR="00141E5A" w:rsidRDefault="0002040E">
      <w:pPr>
        <w:pStyle w:val="Bodytext30"/>
        <w:tabs>
          <w:tab w:val="left" w:pos="4857"/>
        </w:tabs>
        <w:spacing w:line="317" w:lineRule="auto"/>
        <w:ind w:left="2180"/>
      </w:pPr>
      <w:r>
        <w:rPr>
          <w:rStyle w:val="Bodytext3"/>
        </w:rPr>
        <w:t>Podíl na jeden subjekt</w:t>
      </w:r>
      <w:r>
        <w:rPr>
          <w:rStyle w:val="Bodytext3"/>
        </w:rPr>
        <w:tab/>
      </w:r>
      <w:r>
        <w:rPr>
          <w:rStyle w:val="Bodytext3"/>
          <w:color w:val="474747"/>
        </w:rPr>
        <w:t>_</w:t>
      </w:r>
    </w:p>
    <w:p w:rsidR="00141E5A" w:rsidRDefault="0002040E" w:rsidP="007C1067">
      <w:pPr>
        <w:pStyle w:val="Bodytext30"/>
        <w:tabs>
          <w:tab w:val="left" w:pos="4172"/>
        </w:tabs>
      </w:pPr>
      <w:bookmarkStart w:id="11" w:name="_GoBack"/>
      <w:bookmarkEnd w:id="11"/>
      <w:r>
        <w:rPr>
          <w:rStyle w:val="Bodytext3"/>
        </w:rPr>
        <w:tab/>
        <w:t>1 604,91 Kč</w:t>
      </w:r>
    </w:p>
    <w:p w:rsidR="00141E5A" w:rsidRDefault="0002040E">
      <w:pPr>
        <w:pStyle w:val="Bodytext30"/>
        <w:spacing w:after="140"/>
        <w:ind w:left="2620"/>
      </w:pPr>
      <w:proofErr w:type="spellStart"/>
      <w:r>
        <w:rPr>
          <w:rStyle w:val="Bodytext3"/>
        </w:rPr>
        <w:t>mesicne</w:t>
      </w:r>
      <w:proofErr w:type="spellEnd"/>
    </w:p>
    <w:p w:rsidR="00141E5A" w:rsidRDefault="0002040E">
      <w:pPr>
        <w:pStyle w:val="Bodytext30"/>
        <w:tabs>
          <w:tab w:val="left" w:pos="4000"/>
        </w:tabs>
        <w:spacing w:after="200" w:line="293" w:lineRule="auto"/>
        <w:ind w:left="1960"/>
        <w:rPr>
          <w:sz w:val="11"/>
          <w:szCs w:val="11"/>
        </w:rPr>
      </w:pPr>
      <w:r>
        <w:rPr>
          <w:rStyle w:val="Bodytext3"/>
        </w:rPr>
        <w:t>Podíl na jeden subjekt ročně</w:t>
      </w:r>
      <w:r>
        <w:rPr>
          <w:rStyle w:val="Bodytext3"/>
        </w:rPr>
        <w:tab/>
        <w:t xml:space="preserve">19 300,00 Kč </w:t>
      </w:r>
      <w:proofErr w:type="spellStart"/>
      <w:r>
        <w:rPr>
          <w:rStyle w:val="Bodytext3"/>
          <w:sz w:val="11"/>
          <w:szCs w:val="11"/>
        </w:rPr>
        <w:t>cenas</w:t>
      </w:r>
      <w:proofErr w:type="spellEnd"/>
      <w:r>
        <w:rPr>
          <w:rStyle w:val="Bodytext3"/>
          <w:sz w:val="11"/>
          <w:szCs w:val="11"/>
        </w:rPr>
        <w:t xml:space="preserve"> </w:t>
      </w:r>
      <w:r>
        <w:rPr>
          <w:rStyle w:val="Bodytext3"/>
          <w:color w:val="474747"/>
          <w:sz w:val="11"/>
          <w:szCs w:val="11"/>
        </w:rPr>
        <w:t xml:space="preserve">DPH, zaokrouhleno </w:t>
      </w:r>
      <w:r>
        <w:rPr>
          <w:rStyle w:val="Bodytext3"/>
          <w:sz w:val="11"/>
          <w:szCs w:val="11"/>
        </w:rPr>
        <w:t xml:space="preserve">na </w:t>
      </w:r>
      <w:r>
        <w:rPr>
          <w:rStyle w:val="Bodytext3"/>
          <w:color w:val="474747"/>
          <w:sz w:val="11"/>
          <w:szCs w:val="11"/>
        </w:rPr>
        <w:t>stovky</w:t>
      </w:r>
    </w:p>
    <w:p w:rsidR="00141E5A" w:rsidRDefault="0002040E">
      <w:pPr>
        <w:pStyle w:val="Bodytext30"/>
        <w:tabs>
          <w:tab w:val="left" w:pos="4000"/>
        </w:tabs>
        <w:spacing w:after="140" w:line="293" w:lineRule="auto"/>
        <w:ind w:left="1960"/>
        <w:rPr>
          <w:sz w:val="11"/>
          <w:szCs w:val="11"/>
        </w:rPr>
      </w:pPr>
      <w:r>
        <w:rPr>
          <w:rStyle w:val="Bodytext3"/>
          <w:shd w:val="clear" w:color="auto" w:fill="D3DBE2"/>
        </w:rPr>
        <w:t>Podíl na jeden subjekt ročně</w:t>
      </w:r>
      <w:r>
        <w:rPr>
          <w:rStyle w:val="Bodytext3"/>
          <w:shd w:val="clear" w:color="auto" w:fill="D3DBE2"/>
        </w:rPr>
        <w:tab/>
        <w:t>15 950,41 Kč</w:t>
      </w:r>
      <w:r>
        <w:rPr>
          <w:rStyle w:val="Bodytext3"/>
        </w:rPr>
        <w:t xml:space="preserve"> </w:t>
      </w:r>
      <w:r>
        <w:rPr>
          <w:rStyle w:val="Bodytext3"/>
          <w:color w:val="474747"/>
          <w:sz w:val="11"/>
          <w:szCs w:val="11"/>
        </w:rPr>
        <w:t xml:space="preserve">cena </w:t>
      </w:r>
      <w:r>
        <w:rPr>
          <w:rStyle w:val="Bodytext3"/>
          <w:sz w:val="11"/>
          <w:szCs w:val="11"/>
        </w:rPr>
        <w:t>bez DPH</w:t>
      </w:r>
    </w:p>
    <w:sectPr w:rsidR="00141E5A">
      <w:type w:val="continuous"/>
      <w:pgSz w:w="11900" w:h="16840"/>
      <w:pgMar w:top="423" w:right="1248" w:bottom="1133" w:left="1234"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40E" w:rsidRDefault="0002040E">
      <w:r>
        <w:separator/>
      </w:r>
    </w:p>
  </w:endnote>
  <w:endnote w:type="continuationSeparator" w:id="0">
    <w:p w:rsidR="0002040E" w:rsidRDefault="0002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11" name="Shape 11"/>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294pt;margin-top:785.15pt;width:7.7pt;height:5.7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38"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53" name="Shape 53"/>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7" type="#_x0000_t202" style="position:absolute;margin-left:294pt;margin-top:785.15pt;width:7.7pt;height:5.75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34"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49" name="Shape 49"/>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8" type="#_x0000_t202" style="position:absolute;margin-left:294pt;margin-top:785.15pt;width:7.7pt;height:5.7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47" behindDoc="1" locked="0" layoutInCell="1" allowOverlap="1">
              <wp:simplePos x="0" y="0"/>
              <wp:positionH relativeFrom="page">
                <wp:posOffset>3737610</wp:posOffset>
              </wp:positionH>
              <wp:positionV relativeFrom="page">
                <wp:posOffset>10064750</wp:posOffset>
              </wp:positionV>
              <wp:extent cx="82550" cy="88265"/>
              <wp:effectExtent l="0" t="0" r="0" b="0"/>
              <wp:wrapNone/>
              <wp:docPr id="63" name="Shape 63"/>
              <wp:cNvGraphicFramePr/>
              <a:graphic xmlns:a="http://schemas.openxmlformats.org/drawingml/2006/main">
                <a:graphicData uri="http://schemas.microsoft.com/office/word/2010/wordprocessingShape">
                  <wps:wsp>
                    <wps:cNvSpPr txBox="1"/>
                    <wps:spPr>
                      <a:xfrm>
                        <a:off x="0" y="0"/>
                        <a:ext cx="82550" cy="8826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50" type="#_x0000_t202" style="position:absolute;margin-left:294.3pt;margin-top:792.5pt;width:6.5pt;height:6.95pt;z-index:-4404017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43" behindDoc="1" locked="0" layoutInCell="1" allowOverlap="1">
              <wp:simplePos x="0" y="0"/>
              <wp:positionH relativeFrom="page">
                <wp:posOffset>3737610</wp:posOffset>
              </wp:positionH>
              <wp:positionV relativeFrom="page">
                <wp:posOffset>10064750</wp:posOffset>
              </wp:positionV>
              <wp:extent cx="82550" cy="88265"/>
              <wp:effectExtent l="0" t="0" r="0" b="0"/>
              <wp:wrapNone/>
              <wp:docPr id="59" name="Shape 59"/>
              <wp:cNvGraphicFramePr/>
              <a:graphic xmlns:a="http://schemas.openxmlformats.org/drawingml/2006/main">
                <a:graphicData uri="http://schemas.microsoft.com/office/word/2010/wordprocessingShape">
                  <wps:wsp>
                    <wps:cNvSpPr txBox="1"/>
                    <wps:spPr>
                      <a:xfrm>
                        <a:off x="0" y="0"/>
                        <a:ext cx="82550" cy="8826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51" type="#_x0000_t202" style="position:absolute;margin-left:294.3pt;margin-top:792.5pt;width:6.5pt;height:6.95pt;z-index:-4404017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53" behindDoc="1" locked="0" layoutInCell="1" allowOverlap="1">
              <wp:simplePos x="0" y="0"/>
              <wp:positionH relativeFrom="page">
                <wp:posOffset>3733800</wp:posOffset>
              </wp:positionH>
              <wp:positionV relativeFrom="page">
                <wp:posOffset>9973310</wp:posOffset>
              </wp:positionV>
              <wp:extent cx="97790" cy="73025"/>
              <wp:effectExtent l="0" t="0" r="0" b="0"/>
              <wp:wrapNone/>
              <wp:docPr id="71" name="Shape 71"/>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1052" type="#_x0000_t202" style="position:absolute;margin-left:294pt;margin-top:785.3pt;width:7.7pt;height:5.75pt;z-index:-4404017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51" behindDoc="1" locked="0" layoutInCell="1" allowOverlap="1">
              <wp:simplePos x="0" y="0"/>
              <wp:positionH relativeFrom="page">
                <wp:posOffset>3733800</wp:posOffset>
              </wp:positionH>
              <wp:positionV relativeFrom="page">
                <wp:posOffset>9973310</wp:posOffset>
              </wp:positionV>
              <wp:extent cx="97790" cy="73025"/>
              <wp:effectExtent l="0" t="0" r="0" b="0"/>
              <wp:wrapNone/>
              <wp:docPr id="69" name="Shape 69"/>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3" type="#_x0000_t202" style="position:absolute;margin-left:294pt;margin-top:785.3pt;width:7.7pt;height:5.75pt;z-index:-4404017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94pt;margin-top:785.15pt;width:7.7pt;height:5.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16"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30" name="Shape 30"/>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7" type="#_x0000_t202" style="position:absolute;margin-left:294pt;margin-top:785.15pt;width:7.7pt;height:5.7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12" behindDoc="1" locked="0" layoutInCell="1" allowOverlap="1">
              <wp:simplePos x="0" y="0"/>
              <wp:positionH relativeFrom="page">
                <wp:posOffset>3733800</wp:posOffset>
              </wp:positionH>
              <wp:positionV relativeFrom="page">
                <wp:posOffset>9971405</wp:posOffset>
              </wp:positionV>
              <wp:extent cx="97790" cy="73025"/>
              <wp:effectExtent l="0" t="0" r="0" b="0"/>
              <wp:wrapNone/>
              <wp:docPr id="26" name="Shape 26"/>
              <wp:cNvGraphicFramePr/>
              <a:graphic xmlns:a="http://schemas.openxmlformats.org/drawingml/2006/main">
                <a:graphicData uri="http://schemas.microsoft.com/office/word/2010/wordprocessingShape">
                  <wps:wsp>
                    <wps:cNvSpPr txBox="1"/>
                    <wps:spPr>
                      <a:xfrm>
                        <a:off x="0" y="0"/>
                        <a:ext cx="97790" cy="73025"/>
                      </a:xfrm>
                      <a:prstGeom prst="rect">
                        <a:avLst/>
                      </a:prstGeom>
                      <a:noFill/>
                    </wps:spPr>
                    <wps:txbx>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8" type="#_x0000_t202" style="position:absolute;margin-left:294pt;margin-top:785.15pt;width:7.7pt;height:5.7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" filled="f" stroked="f">
              <v:textbox style="mso-fit-shape-to-text:t" inset="0,0,0,0">
                <w:txbxContent>
                  <w:p w:rsidR="00141E5A" w:rsidRDefault="0002040E">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40E" w:rsidRDefault="0002040E">
      <w:r>
        <w:separator/>
      </w:r>
    </w:p>
  </w:footnote>
  <w:footnote w:type="continuationSeparator" w:id="0">
    <w:p w:rsidR="0002040E" w:rsidRDefault="0002040E">
      <w:r>
        <w:continuationSeparator/>
      </w:r>
    </w:p>
  </w:footnote>
  <w:footnote w:id="1">
    <w:p w:rsidR="00141E5A" w:rsidRDefault="0002040E">
      <w:pPr>
        <w:pStyle w:val="Footnote10"/>
        <w:spacing w:line="240" w:lineRule="auto"/>
        <w:ind w:firstLine="0"/>
        <w:jc w:val="both"/>
        <w:rPr>
          <w:sz w:val="20"/>
          <w:szCs w:val="20"/>
        </w:rPr>
      </w:pPr>
      <w:r>
        <w:rPr>
          <w:rStyle w:val="Footnote1"/>
          <w:rFonts w:ascii="Arial" w:eastAsia="Arial" w:hAnsi="Arial" w:cs="Arial"/>
          <w:sz w:val="9"/>
          <w:szCs w:val="9"/>
          <w:vertAlign w:val="superscript"/>
        </w:rPr>
        <w:footnoteRef/>
      </w:r>
      <w:r>
        <w:rPr>
          <w:rStyle w:val="Footnote1"/>
          <w:rFonts w:ascii="Arial" w:eastAsia="Arial" w:hAnsi="Arial" w:cs="Arial"/>
          <w:sz w:val="9"/>
          <w:szCs w:val="9"/>
        </w:rPr>
        <w:t xml:space="preserve"> </w:t>
      </w:r>
      <w:r>
        <w:rPr>
          <w:rStyle w:val="Footnote1"/>
          <w:rFonts w:ascii="Arial" w:eastAsia="Arial" w:hAnsi="Arial" w:cs="Arial"/>
          <w:sz w:val="20"/>
          <w:szCs w:val="20"/>
        </w:rPr>
        <w:t>Zákon č. 372/2011 Sb., o zdravotních službách a podmínkách jejich poskytování (zákon o zdravotních službách), ve znění pozdějších předpisů, zákon č. 373/2011 Sb., o specifických zdravotníc</w:t>
      </w:r>
      <w:r>
        <w:rPr>
          <w:rStyle w:val="Footnote1"/>
          <w:rFonts w:ascii="Arial" w:eastAsia="Arial" w:hAnsi="Arial" w:cs="Arial"/>
          <w:sz w:val="20"/>
          <w:szCs w:val="20"/>
        </w:rPr>
        <w:t>h službách, ve znění pozdějších předpisů, zákon č. 374/2011 Sb., o zdravotnické záchranné službě, ve znění pozdějších předpisů</w:t>
      </w:r>
    </w:p>
    <w:p w:rsidR="00141E5A" w:rsidRDefault="0002040E">
      <w:pPr>
        <w:pStyle w:val="Footnote10"/>
        <w:spacing w:after="40"/>
      </w:pPr>
      <w:r>
        <w:rPr>
          <w:rStyle w:val="Footnote1"/>
        </w:rPr>
        <w:t>Scénář “</w:t>
      </w:r>
      <w:proofErr w:type="spellStart"/>
      <w:r>
        <w:rPr>
          <w:rStyle w:val="Footnote1"/>
        </w:rPr>
        <w:t>pull</w:t>
      </w:r>
      <w:proofErr w:type="spellEnd"/>
      <w:r>
        <w:rPr>
          <w:rStyle w:val="Footnote1"/>
        </w:rPr>
        <w:t xml:space="preserve">” se považuje za citlivější, jelikož dochází k získávání zdravotních údajů a dokumentů ze sítě </w:t>
      </w:r>
      <w:proofErr w:type="spellStart"/>
      <w:r>
        <w:rPr>
          <w:rStyle w:val="Footnote1"/>
        </w:rPr>
        <w:t>eMeDocS</w:t>
      </w:r>
      <w:proofErr w:type="spellEnd"/>
      <w:r>
        <w:rPr>
          <w:rStyle w:val="Footnote1"/>
        </w:rPr>
        <w:t xml:space="preserve"> na základě pož</w:t>
      </w:r>
      <w:r>
        <w:rPr>
          <w:rStyle w:val="Footnote1"/>
        </w:rPr>
        <w:t>adavku externí sítě (např. vyžádání propouštěcí zprávy z nemocnice). Je tedy žádoucí, aby smlouva mezi provozovatelem externí výměnné sítě a koncovým subjektem (poskytovatelem ZS) řešila mimo jiné zpracování citlivých osobních údajů.</w:t>
      </w:r>
    </w:p>
    <w:p w:rsidR="00141E5A" w:rsidRDefault="0002040E">
      <w:pPr>
        <w:pStyle w:val="Footnote10"/>
      </w:pPr>
      <w:r>
        <w:rPr>
          <w:rStyle w:val="Footnote1"/>
        </w:rPr>
        <w:t>Scénář “</w:t>
      </w:r>
      <w:proofErr w:type="spellStart"/>
      <w:r>
        <w:rPr>
          <w:rStyle w:val="Footnote1"/>
        </w:rPr>
        <w:t>push</w:t>
      </w:r>
      <w:proofErr w:type="spellEnd"/>
      <w:r>
        <w:rPr>
          <w:rStyle w:val="Footnote1"/>
        </w:rPr>
        <w:t>” je považ</w:t>
      </w:r>
      <w:r>
        <w:rPr>
          <w:rStyle w:val="Footnote1"/>
        </w:rPr>
        <w:t xml:space="preserve">ován za méně rizikový, data ze sítě </w:t>
      </w:r>
      <w:proofErr w:type="spellStart"/>
      <w:r>
        <w:rPr>
          <w:rStyle w:val="Footnote1"/>
        </w:rPr>
        <w:t>eMeDocS</w:t>
      </w:r>
      <w:proofErr w:type="spellEnd"/>
      <w:r>
        <w:rPr>
          <w:rStyle w:val="Footnote1"/>
        </w:rPr>
        <w:t xml:space="preserve"> jsou odesílána na základě aktivního úkonu účastníka sítě </w:t>
      </w:r>
      <w:proofErr w:type="spellStart"/>
      <w:r>
        <w:rPr>
          <w:rStyle w:val="Footnote1"/>
        </w:rPr>
        <w:t>eMeDocS</w:t>
      </w:r>
      <w:proofErr w:type="spellEnd"/>
      <w:r>
        <w:rPr>
          <w:rStyle w:val="Footnote1"/>
        </w:rPr>
        <w:t xml:space="preserve"> (např. zaslání ambulantní zprávy z nemocnice praktickému lékaři pacienta). Proto je považováno za dostačující mít smluvní vztah ošetřený na úrovni </w:t>
      </w:r>
      <w:r>
        <w:rPr>
          <w:rStyle w:val="Footnote1"/>
        </w:rPr>
        <w:t xml:space="preserve">výměnná síť </w:t>
      </w:r>
      <w:proofErr w:type="spellStart"/>
      <w:r>
        <w:rPr>
          <w:rStyle w:val="Footnote1"/>
        </w:rPr>
        <w:t>eMeDocS</w:t>
      </w:r>
      <w:proofErr w:type="spellEnd"/>
      <w:r>
        <w:rPr>
          <w:rStyle w:val="Footnote1"/>
        </w:rPr>
        <w:t xml:space="preserve"> a externí síť, a není nutné trvat na adekvátním smluvním modelu externí sítě vůči svým koncovým klientům.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9" name="Shape 9"/>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margin-left:388.35pt;margin-top:50.4pt;width:132pt;height:20.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28" behindDoc="1" locked="0" layoutInCell="1" allowOverlap="1">
              <wp:simplePos x="0" y="0"/>
              <wp:positionH relativeFrom="page">
                <wp:posOffset>803910</wp:posOffset>
              </wp:positionH>
              <wp:positionV relativeFrom="page">
                <wp:posOffset>294005</wp:posOffset>
              </wp:positionV>
              <wp:extent cx="1365250" cy="243840"/>
              <wp:effectExtent l="0" t="0" r="0" b="0"/>
              <wp:wrapNone/>
              <wp:docPr id="42" name="Shape 42"/>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2" o:spid="_x0000_s1041" type="#_x0000_t202" style="position:absolute;margin-left:63.3pt;margin-top:23.15pt;width:107.5pt;height:19.2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r>
      <w:rPr>
        <w:noProof/>
      </w:rPr>
      <mc:AlternateContent>
        <mc:Choice Requires="wps">
          <w:drawing>
            <wp:anchor distT="0" distB="0" distL="0" distR="0" simplePos="0" relativeHeight="62914730" behindDoc="1" locked="0" layoutInCell="1" allowOverlap="1">
              <wp:simplePos x="0" y="0"/>
              <wp:positionH relativeFrom="page">
                <wp:posOffset>4937125</wp:posOffset>
              </wp:positionH>
              <wp:positionV relativeFrom="page">
                <wp:posOffset>464820</wp:posOffset>
              </wp:positionV>
              <wp:extent cx="1670050" cy="262255"/>
              <wp:effectExtent l="0" t="0" r="0" b="0"/>
              <wp:wrapNone/>
              <wp:docPr id="44" name="Shape 44"/>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wps:txbx>
                    <wps:bodyPr wrap="none" lIns="0" tIns="0" rIns="0" bIns="0">
                      <a:spAutoFit/>
                    </wps:bodyPr>
                  </wps:wsp>
                </a:graphicData>
              </a:graphic>
            </wp:anchor>
          </w:drawing>
        </mc:Choice>
        <mc:Fallback>
          <w:pict>
            <v:shape id="Shape 44" o:spid="_x0000_s1042" type="#_x0000_t202" style="position:absolute;margin-left:388.75pt;margin-top:36.6pt;width:131.5pt;height:20.65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24" behindDoc="1" locked="0" layoutInCell="1" allowOverlap="1">
              <wp:simplePos x="0" y="0"/>
              <wp:positionH relativeFrom="page">
                <wp:posOffset>803910</wp:posOffset>
              </wp:positionH>
              <wp:positionV relativeFrom="page">
                <wp:posOffset>294005</wp:posOffset>
              </wp:positionV>
              <wp:extent cx="1365250" cy="243840"/>
              <wp:effectExtent l="0" t="0" r="0" b="0"/>
              <wp:wrapNone/>
              <wp:docPr id="38" name="Shape 38"/>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3" type="#_x0000_t202" style="position:absolute;margin-left:63.3pt;margin-top:23.15pt;width:107.5pt;height:19.2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r>
      <w:rPr>
        <w:noProof/>
      </w:rPr>
      <mc:AlternateContent>
        <mc:Choice Requires="wps">
          <w:drawing>
            <wp:anchor distT="0" distB="0" distL="0" distR="0" simplePos="0" relativeHeight="62914726" behindDoc="1" locked="0" layoutInCell="1" allowOverlap="1">
              <wp:simplePos x="0" y="0"/>
              <wp:positionH relativeFrom="page">
                <wp:posOffset>4937125</wp:posOffset>
              </wp:positionH>
              <wp:positionV relativeFrom="page">
                <wp:posOffset>464820</wp:posOffset>
              </wp:positionV>
              <wp:extent cx="1670050" cy="262255"/>
              <wp:effectExtent l="0" t="0" r="0" b="0"/>
              <wp:wrapNone/>
              <wp:docPr id="40" name="Shape 40"/>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wps:txbx>
                    <wps:bodyPr wrap="none" lIns="0" tIns="0" rIns="0" bIns="0">
                      <a:spAutoFit/>
                    </wps:bodyPr>
                  </wps:wsp>
                </a:graphicData>
              </a:graphic>
            </wp:anchor>
          </w:drawing>
        </mc:Choice>
        <mc:Fallback>
          <w:pict>
            <v:shape id="Shape 40" o:spid="_x0000_s1044" type="#_x0000_t202" style="position:absolute;margin-left:388.75pt;margin-top:36.6pt;width:131.5pt;height:20.6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36"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51" name="Shape 51"/>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5" type="#_x0000_t202" style="position:absolute;margin-left:388.35pt;margin-top:50.4pt;width:132pt;height:20.65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32"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47" name="Shape 47"/>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6" type="#_x0000_t202" style="position:absolute;margin-left:388.35pt;margin-top:50.4pt;width:132pt;height:20.6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41" behindDoc="1" locked="0" layoutInCell="1" allowOverlap="1">
              <wp:simplePos x="0" y="0"/>
              <wp:positionH relativeFrom="page">
                <wp:posOffset>4953635</wp:posOffset>
              </wp:positionH>
              <wp:positionV relativeFrom="page">
                <wp:posOffset>591820</wp:posOffset>
              </wp:positionV>
              <wp:extent cx="1670050" cy="262255"/>
              <wp:effectExtent l="0" t="0" r="0" b="0"/>
              <wp:wrapNone/>
              <wp:docPr id="57" name="Shape 57"/>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 xml:space="preserve">Kraj </w:t>
                          </w:r>
                          <w:proofErr w:type="spellStart"/>
                          <w:r>
                            <w:rPr>
                              <w:rStyle w:val="Headerorfooter2"/>
                              <w:rFonts w:ascii="Arial" w:eastAsia="Arial" w:hAnsi="Arial" w:cs="Arial"/>
                              <w:b/>
                              <w:bCs/>
                              <w:color w:val="1A0572"/>
                              <w:sz w:val="40"/>
                              <w:szCs w:val="40"/>
                            </w:rPr>
                            <w:t>Vysoc</w:t>
                          </w:r>
                          <w:proofErr w:type="spellEnd"/>
                          <w:r>
                            <w:rPr>
                              <w:rStyle w:val="Headerorfooter2"/>
                              <w:rFonts w:ascii="Arial" w:eastAsia="Arial" w:hAnsi="Arial" w:cs="Arial"/>
                              <w:b/>
                              <w:bCs/>
                              <w:color w:val="1A0572"/>
                              <w:sz w:val="40"/>
                              <w:szCs w:val="40"/>
                            </w:rPr>
                            <w:t>; 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9" type="#_x0000_t202" style="position:absolute;margin-left:390.05pt;margin-top:46.6pt;width:131.5pt;height:20.65pt;z-index:-4404017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 xml:space="preserve">Kraj </w:t>
                    </w:r>
                    <w:proofErr w:type="spellStart"/>
                    <w:r>
                      <w:rPr>
                        <w:rStyle w:val="Headerorfooter2"/>
                        <w:rFonts w:ascii="Arial" w:eastAsia="Arial" w:hAnsi="Arial" w:cs="Arial"/>
                        <w:b/>
                        <w:bCs/>
                        <w:color w:val="1A0572"/>
                        <w:sz w:val="40"/>
                        <w:szCs w:val="40"/>
                      </w:rPr>
                      <w:t>Vysoc</w:t>
                    </w:r>
                    <w:proofErr w:type="spellEnd"/>
                    <w:r>
                      <w:rPr>
                        <w:rStyle w:val="Headerorfooter2"/>
                        <w:rFonts w:ascii="Arial" w:eastAsia="Arial" w:hAnsi="Arial" w:cs="Arial"/>
                        <w:b/>
                        <w:bCs/>
                        <w:color w:val="1A0572"/>
                        <w:sz w:val="40"/>
                        <w:szCs w:val="40"/>
                      </w:rPr>
                      <w:t>; na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5" name="Shape 5"/>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88.35pt;margin-top:50.4pt;width:132pt;height:20.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803910</wp:posOffset>
              </wp:positionH>
              <wp:positionV relativeFrom="page">
                <wp:posOffset>294005</wp:posOffset>
              </wp:positionV>
              <wp:extent cx="1365250" cy="243840"/>
              <wp:effectExtent l="0" t="0" r="0" b="0"/>
              <wp:wrapNone/>
              <wp:docPr id="17" name="Shape 17"/>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63.3pt;margin-top:23.15pt;width:107.5pt;height:19.2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4937125</wp:posOffset>
              </wp:positionH>
              <wp:positionV relativeFrom="page">
                <wp:posOffset>464820</wp:posOffset>
              </wp:positionV>
              <wp:extent cx="1670050" cy="262255"/>
              <wp:effectExtent l="0" t="0" r="0" b="0"/>
              <wp:wrapNone/>
              <wp:docPr id="19" name="Shape 19"/>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wps:txbx>
                    <wps:bodyPr wrap="none" lIns="0" tIns="0" rIns="0" bIns="0">
                      <a:spAutoFit/>
                    </wps:bodyPr>
                  </wps:wsp>
                </a:graphicData>
              </a:graphic>
            </wp:anchor>
          </w:drawing>
        </mc:Choice>
        <mc:Fallback>
          <w:pict>
            <v:shape id="Shape 19" o:spid="_x0000_s1031" type="#_x0000_t202" style="position:absolute;margin-left:388.75pt;margin-top:36.6pt;width:131.5pt;height:20.6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803910</wp:posOffset>
              </wp:positionH>
              <wp:positionV relativeFrom="page">
                <wp:posOffset>294005</wp:posOffset>
              </wp:positionV>
              <wp:extent cx="1365250" cy="243840"/>
              <wp:effectExtent l="0" t="0" r="0" b="0"/>
              <wp:wrapNone/>
              <wp:docPr id="13" name="Shape 13"/>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63.3pt;margin-top:23.15pt;width:107.5pt;height:19.2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r>
      <w:rPr>
        <w:noProof/>
      </w:rPr>
      <mc:AlternateContent>
        <mc:Choice Requires="wps">
          <w:drawing>
            <wp:anchor distT="0" distB="0" distL="0" distR="0" simplePos="0" relativeHeight="62914702" behindDoc="1" locked="0" layoutInCell="1" allowOverlap="1">
              <wp:simplePos x="0" y="0"/>
              <wp:positionH relativeFrom="page">
                <wp:posOffset>4937125</wp:posOffset>
              </wp:positionH>
              <wp:positionV relativeFrom="page">
                <wp:posOffset>464820</wp:posOffset>
              </wp:positionV>
              <wp:extent cx="1670050" cy="262255"/>
              <wp:effectExtent l="0" t="0" r="0" b="0"/>
              <wp:wrapNone/>
              <wp:docPr id="15" name="Shape 15"/>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wps:txbx>
                    <wps:bodyPr wrap="none" lIns="0" tIns="0" rIns="0" bIns="0">
                      <a:spAutoFit/>
                    </wps:bodyPr>
                  </wps:wsp>
                </a:graphicData>
              </a:graphic>
            </wp:anchor>
          </w:drawing>
        </mc:Choice>
        <mc:Fallback>
          <w:pict>
            <v:shape id="Shape 15" o:spid="_x0000_s1033" type="#_x0000_t202" style="position:absolute;margin-left:388.75pt;margin-top:36.6pt;width:131.5pt;height:20.6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08" behindDoc="1" locked="0" layoutInCell="1" allowOverlap="1">
              <wp:simplePos x="0" y="0"/>
              <wp:positionH relativeFrom="page">
                <wp:posOffset>805815</wp:posOffset>
              </wp:positionH>
              <wp:positionV relativeFrom="page">
                <wp:posOffset>640715</wp:posOffset>
              </wp:positionV>
              <wp:extent cx="1371600" cy="250190"/>
              <wp:effectExtent l="0" t="0" r="0" b="0"/>
              <wp:wrapNone/>
              <wp:docPr id="21" name="Shape 21"/>
              <wp:cNvGraphicFramePr/>
              <a:graphic xmlns:a="http://schemas.openxmlformats.org/drawingml/2006/main">
                <a:graphicData uri="http://schemas.microsoft.com/office/word/2010/wordprocessingShape">
                  <wps:wsp>
                    <wps:cNvSpPr txBox="1"/>
                    <wps:spPr>
                      <a:xfrm>
                        <a:off x="0" y="0"/>
                        <a:ext cx="1371600" cy="25019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63.45pt;margin-top:50.45pt;width:108pt;height:19.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14"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28" name="Shape 28"/>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5" type="#_x0000_t202" style="position:absolute;margin-left:388.35pt;margin-top:50.4pt;width:132pt;height:20.6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10" behindDoc="1" locked="0" layoutInCell="1" allowOverlap="1">
              <wp:simplePos x="0" y="0"/>
              <wp:positionH relativeFrom="page">
                <wp:posOffset>4932045</wp:posOffset>
              </wp:positionH>
              <wp:positionV relativeFrom="page">
                <wp:posOffset>640080</wp:posOffset>
              </wp:positionV>
              <wp:extent cx="1676400" cy="262255"/>
              <wp:effectExtent l="0" t="0" r="0" b="0"/>
              <wp:wrapNone/>
              <wp:docPr id="24" name="Shape 24"/>
              <wp:cNvGraphicFramePr/>
              <a:graphic xmlns:a="http://schemas.openxmlformats.org/drawingml/2006/main">
                <a:graphicData uri="http://schemas.microsoft.com/office/word/2010/wordprocessingShape">
                  <wps:wsp>
                    <wps:cNvSpPr txBox="1"/>
                    <wps:spPr>
                      <a:xfrm>
                        <a:off x="0" y="0"/>
                        <a:ext cx="1676400" cy="262255"/>
                      </a:xfrm>
                      <a:prstGeom prst="rect">
                        <a:avLst/>
                      </a:prstGeom>
                      <a:noFill/>
                    </wps:spPr>
                    <wps:txbx>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6" type="#_x0000_t202" style="position:absolute;margin-left:388.35pt;margin-top:50.4pt;width:132pt;height:20.65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" filled="f" stroked="f">
              <v:textbox style="mso-fit-shape-to-text:t" inset="0,0,0,0">
                <w:txbxContent>
                  <w:p w:rsidR="00141E5A" w:rsidRDefault="0002040E">
                    <w:pPr>
                      <w:pStyle w:val="Headerorfooter20"/>
                      <w:rPr>
                        <w:sz w:val="38"/>
                        <w:szCs w:val="38"/>
                      </w:rPr>
                    </w:pPr>
                    <w:r>
                      <w:rPr>
                        <w:rStyle w:val="Headerorfooter2"/>
                        <w:rFonts w:ascii="Arial" w:eastAsia="Arial" w:hAnsi="Arial" w:cs="Arial"/>
                        <w:b/>
                        <w:bCs/>
                        <w:i/>
                        <w:iCs/>
                        <w:color w:val="1A0572"/>
                        <w:sz w:val="38"/>
                        <w:szCs w:val="38"/>
                      </w:rPr>
                      <w:t>Kraj Vysočina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141E5A">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5A" w:rsidRDefault="0002040E">
    <w:pPr>
      <w:spacing w:line="1" w:lineRule="exact"/>
    </w:pPr>
    <w:r>
      <w:rPr>
        <w:noProof/>
      </w:rPr>
      <mc:AlternateContent>
        <mc:Choice Requires="wps">
          <w:drawing>
            <wp:anchor distT="0" distB="0" distL="0" distR="0" simplePos="0" relativeHeight="62914718" behindDoc="1" locked="0" layoutInCell="1" allowOverlap="1">
              <wp:simplePos x="0" y="0"/>
              <wp:positionH relativeFrom="page">
                <wp:posOffset>803910</wp:posOffset>
              </wp:positionH>
              <wp:positionV relativeFrom="page">
                <wp:posOffset>294005</wp:posOffset>
              </wp:positionV>
              <wp:extent cx="1365250" cy="243840"/>
              <wp:effectExtent l="0" t="0" r="0" b="0"/>
              <wp:wrapNone/>
              <wp:docPr id="32" name="Shape 32"/>
              <wp:cNvGraphicFramePr/>
              <a:graphic xmlns:a="http://schemas.openxmlformats.org/drawingml/2006/main">
                <a:graphicData uri="http://schemas.microsoft.com/office/word/2010/wordprocessingShape">
                  <wps:wsp>
                    <wps:cNvSpPr txBox="1"/>
                    <wps:spPr>
                      <a:xfrm>
                        <a:off x="0" y="0"/>
                        <a:ext cx="1365250" cy="243840"/>
                      </a:xfrm>
                      <a:prstGeom prst="rect">
                        <a:avLst/>
                      </a:prstGeom>
                      <a:noFill/>
                    </wps:spPr>
                    <wps:txbx>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39" type="#_x0000_t202" style="position:absolute;margin-left:63.3pt;margin-top:23.15pt;width:107.5pt;height:19.2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" filled="f" stroked="f">
              <v:textbox style="mso-fit-shape-to-text:t" inset="0,0,0,0">
                <w:txbxContent>
                  <w:p w:rsidR="00141E5A" w:rsidRDefault="0002040E">
                    <w:pPr>
                      <w:pStyle w:val="Headerorfooter20"/>
                      <w:rPr>
                        <w:sz w:val="50"/>
                        <w:szCs w:val="50"/>
                      </w:rPr>
                    </w:pPr>
                    <w:proofErr w:type="spellStart"/>
                    <w:r>
                      <w:rPr>
                        <w:rStyle w:val="Headerorfooter2"/>
                        <w:rFonts w:ascii="Arial" w:eastAsia="Arial" w:hAnsi="Arial" w:cs="Arial"/>
                        <w:color w:val="2C4C76"/>
                        <w:sz w:val="50"/>
                        <w:szCs w:val="50"/>
                        <w:lang w:val="en-US" w:eastAsia="en-US" w:bidi="en-US"/>
                      </w:rPr>
                      <w:t>eMeDocS</w:t>
                    </w:r>
                    <w:proofErr w:type="spellEnd"/>
                  </w:p>
                </w:txbxContent>
              </v:textbox>
              <w10:wrap anchorx="page" anchory="page"/>
            </v:shape>
          </w:pict>
        </mc:Fallback>
      </mc:AlternateContent>
    </w:r>
    <w:r>
      <w:rPr>
        <w:noProof/>
      </w:rPr>
      <mc:AlternateContent>
        <mc:Choice Requires="wps">
          <w:drawing>
            <wp:anchor distT="0" distB="0" distL="0" distR="0" simplePos="0" relativeHeight="62914720" behindDoc="1" locked="0" layoutInCell="1" allowOverlap="1">
              <wp:simplePos x="0" y="0"/>
              <wp:positionH relativeFrom="page">
                <wp:posOffset>4937125</wp:posOffset>
              </wp:positionH>
              <wp:positionV relativeFrom="page">
                <wp:posOffset>464820</wp:posOffset>
              </wp:positionV>
              <wp:extent cx="1670050" cy="262255"/>
              <wp:effectExtent l="0" t="0" r="0" b="0"/>
              <wp:wrapNone/>
              <wp:docPr id="34" name="Shape 34"/>
              <wp:cNvGraphicFramePr/>
              <a:graphic xmlns:a="http://schemas.openxmlformats.org/drawingml/2006/main">
                <a:graphicData uri="http://schemas.microsoft.com/office/word/2010/wordprocessingShape">
                  <wps:wsp>
                    <wps:cNvSpPr txBox="1"/>
                    <wps:spPr>
                      <a:xfrm>
                        <a:off x="0" y="0"/>
                        <a:ext cx="1670050" cy="262255"/>
                      </a:xfrm>
                      <a:prstGeom prst="rect">
                        <a:avLst/>
                      </a:prstGeom>
                      <a:noFill/>
                    </wps:spPr>
                    <wps:txbx>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wps:txbx>
                    <wps:bodyPr wrap="none" lIns="0" tIns="0" rIns="0" bIns="0">
                      <a:spAutoFit/>
                    </wps:bodyPr>
                  </wps:wsp>
                </a:graphicData>
              </a:graphic>
            </wp:anchor>
          </w:drawing>
        </mc:Choice>
        <mc:Fallback>
          <w:pict>
            <v:shape id="Shape 34" o:spid="_x0000_s1040" type="#_x0000_t202" style="position:absolute;margin-left:388.75pt;margin-top:36.6pt;width:131.5pt;height:20.6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" filled="f" stroked="f">
              <v:textbox style="mso-fit-shape-to-text:t" inset="0,0,0,0">
                <w:txbxContent>
                  <w:p w:rsidR="00141E5A" w:rsidRDefault="0002040E">
                    <w:pPr>
                      <w:pStyle w:val="Headerorfooter20"/>
                      <w:rPr>
                        <w:sz w:val="40"/>
                        <w:szCs w:val="40"/>
                      </w:rPr>
                    </w:pPr>
                    <w:r>
                      <w:rPr>
                        <w:rStyle w:val="Headerorfooter2"/>
                        <w:rFonts w:ascii="Arial" w:eastAsia="Arial" w:hAnsi="Arial" w:cs="Arial"/>
                        <w:b/>
                        <w:bCs/>
                        <w:color w:val="1A0572"/>
                        <w:sz w:val="40"/>
                        <w:szCs w:val="40"/>
                      </w:rPr>
                      <w:t>Kraj Vysočina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13B"/>
    <w:multiLevelType w:val="multilevel"/>
    <w:tmpl w:val="DA06ABF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1A22"/>
    <w:multiLevelType w:val="multilevel"/>
    <w:tmpl w:val="5EF0B9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A8207A"/>
    <w:multiLevelType w:val="multilevel"/>
    <w:tmpl w:val="268044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D248C"/>
    <w:multiLevelType w:val="multilevel"/>
    <w:tmpl w:val="8C1EC3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665F74"/>
    <w:multiLevelType w:val="multilevel"/>
    <w:tmpl w:val="464A04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03A25"/>
    <w:multiLevelType w:val="multilevel"/>
    <w:tmpl w:val="AC4EB0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B1736B"/>
    <w:multiLevelType w:val="multilevel"/>
    <w:tmpl w:val="2EEA20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A3AA9"/>
    <w:multiLevelType w:val="multilevel"/>
    <w:tmpl w:val="26DC25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9F2B11"/>
    <w:multiLevelType w:val="multilevel"/>
    <w:tmpl w:val="C5B073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A95793"/>
    <w:multiLevelType w:val="multilevel"/>
    <w:tmpl w:val="BAD62B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D85096"/>
    <w:multiLevelType w:val="multilevel"/>
    <w:tmpl w:val="832E2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875005"/>
    <w:multiLevelType w:val="multilevel"/>
    <w:tmpl w:val="2D02E9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A61365"/>
    <w:multiLevelType w:val="multilevel"/>
    <w:tmpl w:val="7824A1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F979BF"/>
    <w:multiLevelType w:val="multilevel"/>
    <w:tmpl w:val="EF22A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E62CB6"/>
    <w:multiLevelType w:val="multilevel"/>
    <w:tmpl w:val="019E6F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FF4388"/>
    <w:multiLevelType w:val="multilevel"/>
    <w:tmpl w:val="151E845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AE61AB"/>
    <w:multiLevelType w:val="multilevel"/>
    <w:tmpl w:val="2F5C3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4"/>
  </w:num>
  <w:num w:numId="4">
    <w:abstractNumId w:val="15"/>
  </w:num>
  <w:num w:numId="5">
    <w:abstractNumId w:val="14"/>
  </w:num>
  <w:num w:numId="6">
    <w:abstractNumId w:val="1"/>
  </w:num>
  <w:num w:numId="7">
    <w:abstractNumId w:val="13"/>
  </w:num>
  <w:num w:numId="8">
    <w:abstractNumId w:val="11"/>
  </w:num>
  <w:num w:numId="9">
    <w:abstractNumId w:val="0"/>
  </w:num>
  <w:num w:numId="10">
    <w:abstractNumId w:val="5"/>
  </w:num>
  <w:num w:numId="11">
    <w:abstractNumId w:val="9"/>
  </w:num>
  <w:num w:numId="12">
    <w:abstractNumId w:val="16"/>
  </w:num>
  <w:num w:numId="13">
    <w:abstractNumId w:val="10"/>
  </w:num>
  <w:num w:numId="14">
    <w:abstractNumId w:val="6"/>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A"/>
    <w:rsid w:val="0002040E"/>
    <w:rsid w:val="00141E5A"/>
    <w:rsid w:val="006F515F"/>
    <w:rsid w:val="007C1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85C8"/>
  <w15:docId w15:val="{8853F0B5-8ECE-4878-9DB5-0ECD010C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1">
    <w:name w:val="Footnote|1_"/>
    <w:basedOn w:val="Standardnpsmoodstavce"/>
    <w:link w:val="Footnote10"/>
    <w:rPr>
      <w:b w:val="0"/>
      <w:bCs w:val="0"/>
      <w:i w:val="0"/>
      <w:iCs w:val="0"/>
      <w:smallCaps w:val="0"/>
      <w:strike w:val="0"/>
      <w:sz w:val="16"/>
      <w:szCs w:val="16"/>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2"/>
      <w:szCs w:val="22"/>
      <w:u w:val="none"/>
    </w:rPr>
  </w:style>
  <w:style w:type="character" w:customStyle="1" w:styleId="Heading21">
    <w:name w:val="Heading #2|1_"/>
    <w:basedOn w:val="Standardnpsmoodstavce"/>
    <w:link w:val="Heading210"/>
    <w:rPr>
      <w:rFonts w:ascii="Arial" w:eastAsia="Arial" w:hAnsi="Arial" w:cs="Arial"/>
      <w:b/>
      <w:bCs/>
      <w:i w:val="0"/>
      <w:iCs w:val="0"/>
      <w:smallCaps w:val="0"/>
      <w:strike w:val="0"/>
      <w:sz w:val="22"/>
      <w:szCs w:val="22"/>
      <w:u w:val="none"/>
    </w:rPr>
  </w:style>
  <w:style w:type="character" w:customStyle="1" w:styleId="Tablecaption1">
    <w:name w:val="Table caption|1_"/>
    <w:basedOn w:val="Standardnpsmoodstavce"/>
    <w:link w:val="Tablecaption10"/>
    <w:rPr>
      <w:rFonts w:ascii="Arial" w:eastAsia="Arial" w:hAnsi="Arial" w:cs="Arial"/>
      <w:b/>
      <w:bCs/>
      <w:i w:val="0"/>
      <w:iCs w:val="0"/>
      <w:smallCaps w:val="0"/>
      <w:strike w:val="0"/>
      <w:color w:val="252326"/>
      <w:sz w:val="12"/>
      <w:szCs w:val="12"/>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22"/>
      <w:szCs w:val="22"/>
      <w:u w:val="none"/>
    </w:rPr>
  </w:style>
  <w:style w:type="character" w:customStyle="1" w:styleId="Heading11">
    <w:name w:val="Heading #1|1_"/>
    <w:basedOn w:val="Standardnpsmoodstavce"/>
    <w:link w:val="Heading110"/>
    <w:rPr>
      <w:rFonts w:ascii="Arial" w:eastAsia="Arial" w:hAnsi="Arial" w:cs="Arial"/>
      <w:b/>
      <w:bCs/>
      <w:i/>
      <w:iCs/>
      <w:smallCaps w:val="0"/>
      <w:strike w:val="0"/>
      <w:color w:val="1A0572"/>
      <w:sz w:val="38"/>
      <w:szCs w:val="38"/>
      <w:u w:val="none"/>
    </w:rPr>
  </w:style>
  <w:style w:type="character" w:customStyle="1" w:styleId="Bodytext3">
    <w:name w:val="Body text|3_"/>
    <w:basedOn w:val="Standardnpsmoodstavce"/>
    <w:link w:val="Bodytext30"/>
    <w:rPr>
      <w:rFonts w:ascii="Arial" w:eastAsia="Arial" w:hAnsi="Arial" w:cs="Arial"/>
      <w:b w:val="0"/>
      <w:bCs w:val="0"/>
      <w:i w:val="0"/>
      <w:iCs w:val="0"/>
      <w:smallCaps w:val="0"/>
      <w:strike w:val="0"/>
      <w:color w:val="252326"/>
      <w:sz w:val="13"/>
      <w:szCs w:val="13"/>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color w:val="474747"/>
      <w:sz w:val="11"/>
      <w:szCs w:val="11"/>
      <w:u w:val="none"/>
    </w:rPr>
  </w:style>
  <w:style w:type="character" w:customStyle="1" w:styleId="Bodytext4">
    <w:name w:val="Body text|4_"/>
    <w:basedOn w:val="Standardnpsmoodstavce"/>
    <w:link w:val="Bodytext40"/>
    <w:rPr>
      <w:rFonts w:ascii="Arial" w:eastAsia="Arial" w:hAnsi="Arial" w:cs="Arial"/>
      <w:b/>
      <w:bCs/>
      <w:i w:val="0"/>
      <w:iCs w:val="0"/>
      <w:smallCaps w:val="0"/>
      <w:strike w:val="0"/>
      <w:sz w:val="17"/>
      <w:szCs w:val="17"/>
      <w:u w:val="none"/>
    </w:rPr>
  </w:style>
  <w:style w:type="paragraph" w:customStyle="1" w:styleId="Footnote10">
    <w:name w:val="Footnote|1"/>
    <w:basedOn w:val="Normln"/>
    <w:link w:val="Footnote1"/>
    <w:pPr>
      <w:spacing w:line="254" w:lineRule="auto"/>
      <w:ind w:firstLine="140"/>
    </w:pPr>
    <w:rPr>
      <w:sz w:val="16"/>
      <w:szCs w:val="16"/>
    </w:rPr>
  </w:style>
  <w:style w:type="paragraph" w:customStyle="1" w:styleId="Headerorfooter20">
    <w:name w:val="Header or footer|2"/>
    <w:basedOn w:val="Normln"/>
    <w:link w:val="Headerorfooter2"/>
    <w:rPr>
      <w:sz w:val="20"/>
      <w:szCs w:val="20"/>
    </w:rPr>
  </w:style>
  <w:style w:type="paragraph" w:customStyle="1" w:styleId="Bodytext10">
    <w:name w:val="Body text|1"/>
    <w:basedOn w:val="Normln"/>
    <w:link w:val="Bodytext1"/>
    <w:pPr>
      <w:spacing w:after="220"/>
    </w:pPr>
    <w:rPr>
      <w:rFonts w:ascii="Arial" w:eastAsia="Arial" w:hAnsi="Arial" w:cs="Arial"/>
      <w:sz w:val="22"/>
      <w:szCs w:val="22"/>
    </w:rPr>
  </w:style>
  <w:style w:type="paragraph" w:customStyle="1" w:styleId="Heading210">
    <w:name w:val="Heading #2|1"/>
    <w:basedOn w:val="Normln"/>
    <w:link w:val="Heading21"/>
    <w:pPr>
      <w:spacing w:after="180"/>
      <w:jc w:val="center"/>
      <w:outlineLvl w:val="1"/>
    </w:pPr>
    <w:rPr>
      <w:rFonts w:ascii="Arial" w:eastAsia="Arial" w:hAnsi="Arial" w:cs="Arial"/>
      <w:b/>
      <w:bCs/>
      <w:sz w:val="22"/>
      <w:szCs w:val="22"/>
    </w:rPr>
  </w:style>
  <w:style w:type="paragraph" w:customStyle="1" w:styleId="Tablecaption10">
    <w:name w:val="Table caption|1"/>
    <w:basedOn w:val="Normln"/>
    <w:link w:val="Tablecaption1"/>
    <w:rPr>
      <w:rFonts w:ascii="Arial" w:eastAsia="Arial" w:hAnsi="Arial" w:cs="Arial"/>
      <w:b/>
      <w:bCs/>
      <w:color w:val="252326"/>
      <w:sz w:val="12"/>
      <w:szCs w:val="12"/>
    </w:rPr>
  </w:style>
  <w:style w:type="paragraph" w:customStyle="1" w:styleId="Other10">
    <w:name w:val="Other|1"/>
    <w:basedOn w:val="Normln"/>
    <w:link w:val="Other1"/>
    <w:pPr>
      <w:spacing w:after="220"/>
    </w:pPr>
    <w:rPr>
      <w:rFonts w:ascii="Arial" w:eastAsia="Arial" w:hAnsi="Arial" w:cs="Arial"/>
      <w:sz w:val="22"/>
      <w:szCs w:val="22"/>
    </w:rPr>
  </w:style>
  <w:style w:type="paragraph" w:customStyle="1" w:styleId="Heading110">
    <w:name w:val="Heading #1|1"/>
    <w:basedOn w:val="Normln"/>
    <w:link w:val="Heading11"/>
    <w:pPr>
      <w:spacing w:after="240"/>
      <w:ind w:right="220"/>
      <w:jc w:val="right"/>
      <w:outlineLvl w:val="0"/>
    </w:pPr>
    <w:rPr>
      <w:rFonts w:ascii="Arial" w:eastAsia="Arial" w:hAnsi="Arial" w:cs="Arial"/>
      <w:b/>
      <w:bCs/>
      <w:i/>
      <w:iCs/>
      <w:color w:val="1A0572"/>
      <w:sz w:val="38"/>
      <w:szCs w:val="38"/>
    </w:rPr>
  </w:style>
  <w:style w:type="paragraph" w:customStyle="1" w:styleId="Bodytext30">
    <w:name w:val="Body text|3"/>
    <w:basedOn w:val="Normln"/>
    <w:link w:val="Bodytext3"/>
    <w:pPr>
      <w:spacing w:line="180" w:lineRule="auto"/>
      <w:ind w:left="800"/>
    </w:pPr>
    <w:rPr>
      <w:rFonts w:ascii="Arial" w:eastAsia="Arial" w:hAnsi="Arial" w:cs="Arial"/>
      <w:color w:val="252326"/>
      <w:sz w:val="13"/>
      <w:szCs w:val="13"/>
    </w:rPr>
  </w:style>
  <w:style w:type="paragraph" w:customStyle="1" w:styleId="Bodytext20">
    <w:name w:val="Body text|2"/>
    <w:basedOn w:val="Normln"/>
    <w:link w:val="Bodytext2"/>
    <w:pPr>
      <w:spacing w:line="310" w:lineRule="auto"/>
    </w:pPr>
    <w:rPr>
      <w:rFonts w:ascii="Arial" w:eastAsia="Arial" w:hAnsi="Arial" w:cs="Arial"/>
      <w:color w:val="474747"/>
      <w:sz w:val="11"/>
      <w:szCs w:val="11"/>
    </w:rPr>
  </w:style>
  <w:style w:type="paragraph" w:customStyle="1" w:styleId="Bodytext40">
    <w:name w:val="Body text|4"/>
    <w:basedOn w:val="Normln"/>
    <w:link w:val="Bodytext4"/>
    <w:pPr>
      <w:spacing w:line="305" w:lineRule="auto"/>
    </w:pPr>
    <w:rPr>
      <w:rFonts w:ascii="Arial" w:eastAsia="Arial" w:hAnsi="Arial" w:cs="Arial"/>
      <w:b/>
      <w:bCs/>
      <w:sz w:val="17"/>
      <w:szCs w:val="17"/>
    </w:rPr>
  </w:style>
  <w:style w:type="paragraph" w:styleId="Zhlav">
    <w:name w:val="header"/>
    <w:basedOn w:val="Normln"/>
    <w:link w:val="ZhlavChar"/>
    <w:uiPriority w:val="99"/>
    <w:unhideWhenUsed/>
    <w:rsid w:val="006F515F"/>
    <w:pPr>
      <w:tabs>
        <w:tab w:val="center" w:pos="4536"/>
        <w:tab w:val="right" w:pos="9072"/>
      </w:tabs>
    </w:pPr>
  </w:style>
  <w:style w:type="character" w:customStyle="1" w:styleId="ZhlavChar">
    <w:name w:val="Záhlaví Char"/>
    <w:basedOn w:val="Standardnpsmoodstavce"/>
    <w:link w:val="Zhlav"/>
    <w:uiPriority w:val="99"/>
    <w:rsid w:val="006F515F"/>
    <w:rPr>
      <w:color w:val="000000"/>
    </w:rPr>
  </w:style>
  <w:style w:type="paragraph" w:styleId="Zpat">
    <w:name w:val="footer"/>
    <w:basedOn w:val="Normln"/>
    <w:link w:val="ZpatChar"/>
    <w:uiPriority w:val="99"/>
    <w:unhideWhenUsed/>
    <w:rsid w:val="006F515F"/>
    <w:pPr>
      <w:tabs>
        <w:tab w:val="center" w:pos="4536"/>
        <w:tab w:val="right" w:pos="9072"/>
      </w:tabs>
    </w:pPr>
  </w:style>
  <w:style w:type="character" w:customStyle="1" w:styleId="ZpatChar">
    <w:name w:val="Zápatí Char"/>
    <w:basedOn w:val="Standardnpsmoodstavce"/>
    <w:link w:val="Zpat"/>
    <w:uiPriority w:val="99"/>
    <w:rsid w:val="006F51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medocs.cz/" TargetMode="External"/><Relationship Id="rId18" Type="http://schemas.openxmlformats.org/officeDocument/2006/relationships/header" Target="header5.xml"/><Relationship Id="rId26" Type="http://schemas.openxmlformats.org/officeDocument/2006/relationships/hyperlink" Target="https://www.emedocs.cz/" TargetMode="Externa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4.xml"/><Relationship Id="rId47" Type="http://schemas.openxmlformats.org/officeDocument/2006/relationships/image" Target="media/image7.jpeg"/><Relationship Id="rId50" Type="http://schemas.openxmlformats.org/officeDocument/2006/relationships/footer" Target="footer1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4.xml"/><Relationship Id="rId52" Type="http://schemas.openxmlformats.org/officeDocument/2006/relationships/hyperlink" Target="https://www.emedocs.cz/zarizen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mailto:emedocs@kr-vysocina.cz" TargetMode="Externa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header" Target="header16.xml"/><Relationship Id="rId8" Type="http://schemas.openxmlformats.org/officeDocument/2006/relationships/image" Target="media/image2.jpeg"/><Relationship Id="rId51"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emedocs.cz/zarizeni" TargetMode="Externa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image" Target="media/image6.jpeg"/><Relationship Id="rId20" Type="http://schemas.openxmlformats.org/officeDocument/2006/relationships/image" Target="media/image3.jpeg"/><Relationship Id="rId41" Type="http://schemas.openxmlformats.org/officeDocument/2006/relationships/image" Target="media/image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image" Target="media/image4.jpeg"/><Relationship Id="rId49" Type="http://schemas.openxmlformats.org/officeDocument/2006/relationships/header" Target="header1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4386</Words>
  <Characters>25881</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2</cp:revision>
  <dcterms:created xsi:type="dcterms:W3CDTF">2024-03-04T11:19:00Z</dcterms:created>
  <dcterms:modified xsi:type="dcterms:W3CDTF">2024-03-04T11:19:00Z</dcterms:modified>
</cp:coreProperties>
</file>