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A08" w:rsidRDefault="00E20A08" w:rsidP="00E20A08">
      <w:pPr>
        <w:pStyle w:val="Bezmezer"/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Dodatek č. 2</w:t>
      </w:r>
    </w:p>
    <w:p w:rsidR="00E20A08" w:rsidRDefault="00E20A08" w:rsidP="00E20A08">
      <w:pPr>
        <w:pStyle w:val="Bezmezer"/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ke Smlouvě o poskytování bezpečnostních služeb</w:t>
      </w:r>
    </w:p>
    <w:p w:rsidR="00E20A08" w:rsidRDefault="00E20A08" w:rsidP="00E20A08">
      <w:pPr>
        <w:pStyle w:val="Bezmezer"/>
        <w:spacing w:line="276" w:lineRule="auto"/>
        <w:jc w:val="center"/>
        <w:rPr>
          <w:rFonts w:cstheme="minorHAnsi"/>
          <w:bCs/>
        </w:rPr>
      </w:pPr>
      <w:r>
        <w:rPr>
          <w:rFonts w:cstheme="minorHAnsi"/>
          <w:bCs/>
        </w:rPr>
        <w:t>(dále také jako „</w:t>
      </w:r>
      <w:r>
        <w:rPr>
          <w:rFonts w:cstheme="minorHAnsi"/>
          <w:b/>
          <w:bCs/>
        </w:rPr>
        <w:t>Dodatek</w:t>
      </w:r>
      <w:r>
        <w:rPr>
          <w:rFonts w:cstheme="minorHAnsi"/>
          <w:bCs/>
        </w:rPr>
        <w:t>“)</w:t>
      </w:r>
    </w:p>
    <w:p w:rsidR="00E20A08" w:rsidRDefault="00E20A08" w:rsidP="00E20A08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E20A08" w:rsidRDefault="00E20A08" w:rsidP="00E20A08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E20A08" w:rsidRDefault="00E20A08" w:rsidP="00E20A0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Krajská nemocnice T. Bati, a. s.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č.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sml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. objednatele: SML00125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E20A08" w:rsidRDefault="00E20A08" w:rsidP="00E20A0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Havlíčkovo nábřeží 600, 762 75 Zlín </w:t>
      </w:r>
    </w:p>
    <w:p w:rsidR="00E20A08" w:rsidRDefault="00E20A08" w:rsidP="00E20A0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IČ: 27661989 </w:t>
      </w:r>
    </w:p>
    <w:p w:rsidR="00E20A08" w:rsidRDefault="00E20A08" w:rsidP="00E20A0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DIČ: CZ27661989 </w:t>
      </w:r>
    </w:p>
    <w:p w:rsidR="00E20A08" w:rsidRDefault="00E20A08" w:rsidP="00E20A0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zapsána v obchodním rejstříku vedeném u Krajského soudu v Brně oddíl B., vložka 4437 </w:t>
      </w:r>
    </w:p>
    <w:p w:rsidR="00E20A08" w:rsidRDefault="00E20A08" w:rsidP="00E20A08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zastupující: Ing. Jan Hrdý, předseda představenstva a </w:t>
      </w:r>
    </w:p>
    <w:p w:rsidR="00E20A08" w:rsidRDefault="00E20A08" w:rsidP="00E20A08">
      <w:pPr>
        <w:spacing w:after="0"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       Ing. Martin Déva, člen představenstva </w:t>
      </w:r>
    </w:p>
    <w:p w:rsidR="00E20A08" w:rsidRDefault="00E20A08" w:rsidP="00E20A08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(dále také jako „</w:t>
      </w:r>
      <w:r>
        <w:rPr>
          <w:rFonts w:cstheme="minorHAnsi"/>
          <w:b/>
          <w:i/>
        </w:rPr>
        <w:t>Objednatel</w:t>
      </w:r>
      <w:r>
        <w:rPr>
          <w:rFonts w:cstheme="minorHAnsi"/>
        </w:rPr>
        <w:t>“)</w:t>
      </w:r>
    </w:p>
    <w:p w:rsidR="00E20A08" w:rsidRDefault="00E20A08" w:rsidP="00E20A08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E20A08" w:rsidRDefault="00E20A08" w:rsidP="00E20A08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cstheme="minorHAnsi"/>
        </w:rPr>
        <w:t>a</w:t>
      </w:r>
    </w:p>
    <w:p w:rsidR="00E20A08" w:rsidRDefault="00E20A08" w:rsidP="00E20A08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E20A08" w:rsidRDefault="00E20A08" w:rsidP="00E20A0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CENTR GROUP, a.s.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č.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sml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. dodavatele: 1-003/2022/FO</w:t>
      </w:r>
    </w:p>
    <w:p w:rsidR="00E20A08" w:rsidRDefault="00E20A08" w:rsidP="00E20A0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Příkopě 1096/19, 110 00 Praha 1 </w:t>
      </w:r>
    </w:p>
    <w:p w:rsidR="00E20A08" w:rsidRDefault="00E20A08" w:rsidP="00E20A0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IČ: 26865301 </w:t>
      </w:r>
    </w:p>
    <w:p w:rsidR="00E20A08" w:rsidRDefault="00E20A08" w:rsidP="00E20A0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DIČ: CZ26865301 </w:t>
      </w:r>
    </w:p>
    <w:p w:rsidR="00E20A08" w:rsidRDefault="00E20A08" w:rsidP="00E20A0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Zastupující: Richard Martinák, člen představenstva </w:t>
      </w:r>
    </w:p>
    <w:p w:rsidR="00E20A08" w:rsidRDefault="00E20A08" w:rsidP="00E20A08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zapsán v obchodním rejstříku vedeném Městským soudem v Praze, oddíl B, vložka 11290  </w:t>
      </w:r>
    </w:p>
    <w:p w:rsidR="00E20A08" w:rsidRDefault="00E20A08" w:rsidP="00E20A08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(dále také jako „</w:t>
      </w:r>
      <w:r>
        <w:rPr>
          <w:rFonts w:cstheme="minorHAnsi"/>
          <w:b/>
          <w:bCs/>
          <w:i/>
          <w:iCs/>
        </w:rPr>
        <w:t>Dodavatel</w:t>
      </w:r>
      <w:r>
        <w:rPr>
          <w:rFonts w:cstheme="minorHAnsi"/>
        </w:rPr>
        <w:t>“)</w:t>
      </w:r>
    </w:p>
    <w:p w:rsidR="00E20A08" w:rsidRDefault="00E20A08" w:rsidP="00E20A08">
      <w:pPr>
        <w:pStyle w:val="Bezmezer"/>
        <w:spacing w:line="276" w:lineRule="auto"/>
        <w:rPr>
          <w:rFonts w:cstheme="minorHAnsi"/>
        </w:rPr>
      </w:pPr>
    </w:p>
    <w:p w:rsidR="00E20A08" w:rsidRDefault="00E20A08" w:rsidP="00E20A08">
      <w:pPr>
        <w:spacing w:after="0" w:line="276" w:lineRule="auto"/>
        <w:jc w:val="both"/>
        <w:rPr>
          <w:rFonts w:cstheme="minorHAnsi"/>
        </w:rPr>
      </w:pPr>
    </w:p>
    <w:p w:rsidR="00E20A08" w:rsidRDefault="00E20A08" w:rsidP="00E20A08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(společně dále také jako „</w:t>
      </w:r>
      <w:r>
        <w:rPr>
          <w:rFonts w:cstheme="minorHAnsi"/>
          <w:b/>
        </w:rPr>
        <w:t>S</w:t>
      </w:r>
      <w:r>
        <w:rPr>
          <w:rFonts w:cstheme="minorHAnsi"/>
          <w:b/>
          <w:i/>
        </w:rPr>
        <w:t>mluvní strany</w:t>
      </w:r>
      <w:r>
        <w:rPr>
          <w:rFonts w:cstheme="minorHAnsi"/>
        </w:rPr>
        <w:t>“)</w:t>
      </w:r>
    </w:p>
    <w:p w:rsidR="00E20A08" w:rsidRDefault="00E20A08" w:rsidP="00E20A08">
      <w:pPr>
        <w:pStyle w:val="Bezmezer"/>
        <w:spacing w:line="276" w:lineRule="auto"/>
        <w:jc w:val="both"/>
        <w:rPr>
          <w:rFonts w:cstheme="minorHAnsi"/>
          <w:bCs/>
        </w:rPr>
      </w:pPr>
    </w:p>
    <w:p w:rsidR="00E20A08" w:rsidRDefault="00E20A08" w:rsidP="00E20A08">
      <w:pPr>
        <w:pStyle w:val="Bezmezer"/>
        <w:spacing w:line="276" w:lineRule="auto"/>
        <w:rPr>
          <w:rFonts w:cstheme="minorHAnsi"/>
          <w:bCs/>
        </w:rPr>
      </w:pPr>
    </w:p>
    <w:p w:rsidR="00E20A08" w:rsidRDefault="00E20A08" w:rsidP="00E20A08">
      <w:pPr>
        <w:pStyle w:val="Bezmezer"/>
        <w:spacing w:line="276" w:lineRule="auto"/>
        <w:rPr>
          <w:rFonts w:cstheme="minorHAnsi"/>
        </w:rPr>
      </w:pPr>
    </w:p>
    <w:p w:rsidR="00E20A08" w:rsidRDefault="00E20A08" w:rsidP="00E20A08">
      <w:pPr>
        <w:pStyle w:val="Bezmezer"/>
        <w:spacing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Čl. 1</w:t>
      </w:r>
    </w:p>
    <w:p w:rsidR="00E20A08" w:rsidRDefault="00E20A08" w:rsidP="00E20A08">
      <w:pPr>
        <w:pStyle w:val="Bezmezer"/>
        <w:spacing w:line="276" w:lineRule="auto"/>
        <w:jc w:val="center"/>
        <w:rPr>
          <w:rFonts w:cstheme="minorHAnsi"/>
          <w:b/>
          <w:bCs/>
        </w:rPr>
      </w:pPr>
    </w:p>
    <w:p w:rsidR="00E20A08" w:rsidRDefault="00E20A08" w:rsidP="00E20A08">
      <w:pPr>
        <w:pStyle w:val="Bezmezer"/>
        <w:numPr>
          <w:ilvl w:val="0"/>
          <w:numId w:val="1"/>
        </w:numPr>
        <w:spacing w:line="276" w:lineRule="auto"/>
        <w:ind w:left="4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Smluvní strany uzavřely dne 14. 12. 2021 Smlouvu o poskytování bezpečnostních služeb č. 1-003/2022/FO (dále také jako „</w:t>
      </w:r>
      <w:r>
        <w:rPr>
          <w:rFonts w:cstheme="minorHAnsi"/>
          <w:b/>
          <w:bCs/>
          <w:i/>
        </w:rPr>
        <w:t>Smlouva</w:t>
      </w:r>
      <w:r>
        <w:rPr>
          <w:rFonts w:cstheme="minorHAnsi"/>
          <w:bCs/>
        </w:rPr>
        <w:t>“), na jejímž základě se Dodavatel zavázal pro Objednatele poskytnout:</w:t>
      </w:r>
    </w:p>
    <w:p w:rsidR="00E20A08" w:rsidRDefault="00E20A08" w:rsidP="00E20A08">
      <w:pPr>
        <w:pStyle w:val="Bezmezer"/>
        <w:numPr>
          <w:ilvl w:val="1"/>
          <w:numId w:val="1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fyzickou ostrahu a s tím spojené služby v areálu Objednatele nacházejícího se na ulici Havlíčkovo nábřeží 600, Zlín a jednotlivých objektech tohoto areálu, a dále v objektech podnikových ubytoven Objednatele nacházejících se na třídě T. Bati ve Zlíně včetně zařízení a dalšího majetku se zde vyskytujícího; a</w:t>
      </w:r>
    </w:p>
    <w:p w:rsidR="00E20A08" w:rsidRDefault="00E20A08" w:rsidP="00E20A08">
      <w:pPr>
        <w:pStyle w:val="Bezmezer"/>
        <w:numPr>
          <w:ilvl w:val="1"/>
          <w:numId w:val="1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výkon dispečerské činnosti při zajištění určených elektronických systémů bezpečnosti, používaných u Objednatele a zajištění požadované reakce na hlášení z těchto elektronických systémů, a dále závazek Objednatele zaplatit Dodavateli za tuto činnost odměnu.  </w:t>
      </w:r>
    </w:p>
    <w:p w:rsidR="00E20A08" w:rsidRDefault="00E20A08" w:rsidP="00E20A08">
      <w:pPr>
        <w:pStyle w:val="Bezmezer"/>
        <w:numPr>
          <w:ilvl w:val="0"/>
          <w:numId w:val="1"/>
        </w:numPr>
        <w:spacing w:line="276" w:lineRule="auto"/>
        <w:ind w:left="4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Smluvní strany se dohodly v souladu s ustanoveními čl. 10.4. a čl. 7.7. změnit Smlouvu a uzavřít tento Dodatek, přičemž se </w:t>
      </w:r>
      <w:r>
        <w:rPr>
          <w:rFonts w:cstheme="minorHAnsi"/>
          <w:b/>
          <w:bCs/>
        </w:rPr>
        <w:t xml:space="preserve">nejedná o podstatnou změnu závazku ze smlouvy na veřejnou </w:t>
      </w:r>
      <w:r>
        <w:rPr>
          <w:rFonts w:cstheme="minorHAnsi"/>
          <w:b/>
          <w:bCs/>
        </w:rPr>
        <w:lastRenderedPageBreak/>
        <w:t>zakázku ve smyslu § 222 zák. č. 134/2016 Sb., o zadávání veřejných zakázek, tudíž je taková změna v souladu se zákonem</w:t>
      </w:r>
      <w:r>
        <w:rPr>
          <w:rFonts w:cstheme="minorHAnsi"/>
          <w:bCs/>
        </w:rPr>
        <w:t>.</w:t>
      </w:r>
    </w:p>
    <w:p w:rsidR="00E20A08" w:rsidRDefault="00E20A08" w:rsidP="00E20A08">
      <w:pPr>
        <w:pStyle w:val="Bezmezer"/>
        <w:spacing w:line="276" w:lineRule="auto"/>
        <w:rPr>
          <w:rFonts w:cstheme="minorHAnsi"/>
          <w:b/>
          <w:bCs/>
        </w:rPr>
      </w:pPr>
    </w:p>
    <w:p w:rsidR="00E20A08" w:rsidRDefault="00E20A08" w:rsidP="00E20A08">
      <w:pPr>
        <w:pStyle w:val="Bezmezer"/>
        <w:spacing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Čl. 2</w:t>
      </w:r>
    </w:p>
    <w:p w:rsidR="00E20A08" w:rsidRDefault="00E20A08" w:rsidP="00E20A08">
      <w:pPr>
        <w:pStyle w:val="Bezmezer"/>
        <w:spacing w:line="276" w:lineRule="auto"/>
        <w:jc w:val="center"/>
        <w:rPr>
          <w:rFonts w:cstheme="minorHAnsi"/>
          <w:b/>
          <w:bCs/>
        </w:rPr>
      </w:pPr>
    </w:p>
    <w:p w:rsidR="00E20A08" w:rsidRDefault="00E20A08" w:rsidP="00E20A08">
      <w:pPr>
        <w:pStyle w:val="Bezmezer"/>
        <w:numPr>
          <w:ilvl w:val="0"/>
          <w:numId w:val="2"/>
        </w:numPr>
        <w:spacing w:line="276" w:lineRule="auto"/>
        <w:ind w:left="4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Smluvní strany se v souladu s čl. 7.7. Smlouvy dohodly, že se Smlouva mění takto: </w:t>
      </w:r>
    </w:p>
    <w:p w:rsidR="00E20A08" w:rsidRDefault="00E20A08" w:rsidP="00E20A08">
      <w:pPr>
        <w:pStyle w:val="Bezmezer"/>
        <w:spacing w:line="276" w:lineRule="auto"/>
        <w:jc w:val="both"/>
        <w:rPr>
          <w:rFonts w:cstheme="minorHAnsi"/>
          <w:bCs/>
        </w:rPr>
      </w:pPr>
    </w:p>
    <w:p w:rsidR="00E20A08" w:rsidRDefault="00E20A08" w:rsidP="00E20A08">
      <w:pPr>
        <w:pStyle w:val="Bezmezer"/>
        <w:numPr>
          <w:ilvl w:val="1"/>
          <w:numId w:val="2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Čl. 7 </w:t>
      </w:r>
      <w:r>
        <w:rPr>
          <w:b/>
          <w:bCs/>
        </w:rPr>
        <w:t xml:space="preserve">Cena služeb a platební podmínky </w:t>
      </w:r>
      <w:r>
        <w:rPr>
          <w:rFonts w:cstheme="minorHAnsi"/>
          <w:bCs/>
        </w:rPr>
        <w:t xml:space="preserve">nově zní: </w:t>
      </w:r>
    </w:p>
    <w:p w:rsidR="00E20A08" w:rsidRDefault="00E20A08" w:rsidP="00E20A08">
      <w:pPr>
        <w:pStyle w:val="Default"/>
        <w:ind w:left="414"/>
        <w:rPr>
          <w:b/>
          <w:bCs/>
          <w:color w:val="auto"/>
          <w:sz w:val="10"/>
          <w:szCs w:val="10"/>
        </w:rPr>
      </w:pPr>
    </w:p>
    <w:p w:rsidR="00E20A08" w:rsidRDefault="00E20A08" w:rsidP="00E20A08">
      <w:pPr>
        <w:pStyle w:val="Default"/>
        <w:ind w:left="414"/>
        <w:rPr>
          <w:b/>
          <w:bCs/>
          <w:color w:val="auto"/>
          <w:sz w:val="22"/>
          <w:szCs w:val="22"/>
        </w:rPr>
      </w:pPr>
    </w:p>
    <w:p w:rsidR="00E20A08" w:rsidRDefault="00E20A08" w:rsidP="00E20A08">
      <w:pPr>
        <w:pStyle w:val="Default"/>
        <w:ind w:left="414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Cena služeb je stanovena takto:</w:t>
      </w:r>
    </w:p>
    <w:p w:rsidR="00E20A08" w:rsidRDefault="00E20A08" w:rsidP="00E20A08">
      <w:pPr>
        <w:pStyle w:val="Default"/>
        <w:ind w:left="414"/>
        <w:rPr>
          <w:color w:val="auto"/>
          <w:sz w:val="20"/>
          <w:szCs w:val="20"/>
        </w:rPr>
      </w:pPr>
    </w:p>
    <w:tbl>
      <w:tblPr>
        <w:tblW w:w="8985" w:type="dxa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977"/>
        <w:gridCol w:w="992"/>
        <w:gridCol w:w="1276"/>
        <w:gridCol w:w="1047"/>
        <w:gridCol w:w="1843"/>
      </w:tblGrid>
      <w:tr w:rsidR="00E20A08" w:rsidTr="00E20A08">
        <w:trPr>
          <w:trHeight w:val="50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08" w:rsidRDefault="00E20A0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Pol. č.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08" w:rsidRDefault="00E20A0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Specifikace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08" w:rsidRDefault="00E20A08">
            <w:pPr>
              <w:pStyle w:val="Default"/>
              <w:ind w:left="-53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Jednotka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08" w:rsidRDefault="00E20A08">
            <w:pPr>
              <w:pStyle w:val="Default"/>
              <w:ind w:left="-53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Orientační množství za 1 rok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08" w:rsidRDefault="00E20A08">
            <w:pPr>
              <w:pStyle w:val="Default"/>
              <w:ind w:left="-5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Nabídková cena v Kč bez DPH</w:t>
            </w:r>
          </w:p>
        </w:tc>
      </w:tr>
      <w:tr w:rsidR="00E20A08" w:rsidTr="00E20A08">
        <w:trPr>
          <w:trHeight w:val="505"/>
        </w:trPr>
        <w:tc>
          <w:tcPr>
            <w:tcW w:w="7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A08" w:rsidRDefault="00E20A08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A08" w:rsidRDefault="00E20A08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A08" w:rsidRDefault="00E20A08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A08" w:rsidRDefault="00E20A08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08" w:rsidRDefault="00E20A08">
            <w:pPr>
              <w:pStyle w:val="Default"/>
              <w:ind w:left="-53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 jednotku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08" w:rsidRDefault="00E20A08">
            <w:pPr>
              <w:pStyle w:val="Default"/>
              <w:ind w:left="-53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 orientační množství za 1 rok</w:t>
            </w:r>
          </w:p>
        </w:tc>
      </w:tr>
      <w:tr w:rsidR="00E20A08" w:rsidTr="00E20A08">
        <w:trPr>
          <w:trHeight w:val="6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08" w:rsidRDefault="00E20A0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08" w:rsidRDefault="00E20A0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Fyzická ostraha areálu KNTB včetně zajištění dispečerských služeb elektronických bezpečnostních systémů (EPS, PZTS, CCTV, EKV,)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A08" w:rsidRDefault="00E20A08">
            <w:pPr>
              <w:pStyle w:val="Default"/>
              <w:ind w:left="-5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hodina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A08" w:rsidRDefault="00E20A08">
            <w:pPr>
              <w:pStyle w:val="Default"/>
              <w:ind w:left="-5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52 560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A08" w:rsidRDefault="00E20A08">
            <w:pPr>
              <w:pStyle w:val="Default"/>
              <w:ind w:left="-5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200,70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A08" w:rsidRDefault="00E20A08">
            <w:pPr>
              <w:pStyle w:val="Default"/>
              <w:ind w:left="-5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10 548 792,00</w:t>
            </w:r>
          </w:p>
        </w:tc>
      </w:tr>
      <w:tr w:rsidR="00E20A08" w:rsidTr="00E20A08">
        <w:trPr>
          <w:trHeight w:val="84"/>
        </w:trPr>
        <w:tc>
          <w:tcPr>
            <w:tcW w:w="7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08" w:rsidRDefault="00E20A0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CELKOVÁ cena za rok bez DPH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08" w:rsidRDefault="00E20A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10 548 792,00 Kč</w:t>
            </w:r>
          </w:p>
        </w:tc>
      </w:tr>
      <w:tr w:rsidR="00E20A08" w:rsidTr="00E20A08">
        <w:trPr>
          <w:trHeight w:val="84"/>
        </w:trPr>
        <w:tc>
          <w:tcPr>
            <w:tcW w:w="7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08" w:rsidRDefault="00E20A0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DPH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08" w:rsidRDefault="00E20A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2 215 246,32 Kč</w:t>
            </w:r>
          </w:p>
        </w:tc>
      </w:tr>
      <w:tr w:rsidR="00E20A08" w:rsidTr="00E20A08">
        <w:trPr>
          <w:trHeight w:val="84"/>
        </w:trPr>
        <w:tc>
          <w:tcPr>
            <w:tcW w:w="7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08" w:rsidRDefault="00E20A0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CELKEM cena včetně DPH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08" w:rsidRDefault="00E20A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12 764 038,32 Kč</w:t>
            </w:r>
          </w:p>
        </w:tc>
      </w:tr>
    </w:tbl>
    <w:p w:rsidR="00E20A08" w:rsidRDefault="00E20A08" w:rsidP="00E20A08">
      <w:pPr>
        <w:pStyle w:val="Bezmezer"/>
        <w:spacing w:line="276" w:lineRule="auto"/>
        <w:ind w:left="414"/>
        <w:jc w:val="both"/>
        <w:rPr>
          <w:rFonts w:cstheme="minorHAnsi"/>
          <w:bCs/>
          <w:sz w:val="10"/>
          <w:szCs w:val="10"/>
        </w:rPr>
      </w:pPr>
    </w:p>
    <w:p w:rsidR="00E20A08" w:rsidRDefault="00E20A08" w:rsidP="00E20A08">
      <w:pPr>
        <w:pStyle w:val="Bezmezer"/>
        <w:numPr>
          <w:ilvl w:val="0"/>
          <w:numId w:val="2"/>
        </w:numPr>
        <w:spacing w:line="276" w:lineRule="auto"/>
        <w:ind w:left="4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Ostatní ustanovení Smlouvy zůstávají nedotčena včetně článku 7.1. až 7.7.  </w:t>
      </w:r>
    </w:p>
    <w:p w:rsidR="00E20A08" w:rsidRDefault="00E20A08" w:rsidP="00E20A08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</w:p>
    <w:p w:rsidR="00E20A08" w:rsidRDefault="00E20A08" w:rsidP="00E20A08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</w:p>
    <w:p w:rsidR="00E20A08" w:rsidRDefault="00E20A08" w:rsidP="00E20A08">
      <w:pPr>
        <w:pStyle w:val="Bezmezer"/>
        <w:spacing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Čl. 3 </w:t>
      </w:r>
    </w:p>
    <w:p w:rsidR="00E20A08" w:rsidRDefault="00E20A08" w:rsidP="00E20A08">
      <w:pPr>
        <w:pStyle w:val="Bezmezer"/>
        <w:spacing w:line="276" w:lineRule="auto"/>
        <w:jc w:val="center"/>
        <w:rPr>
          <w:rFonts w:cstheme="minorHAnsi"/>
          <w:b/>
          <w:bCs/>
        </w:rPr>
      </w:pPr>
    </w:p>
    <w:p w:rsidR="00E20A08" w:rsidRDefault="00E20A08" w:rsidP="00E20A08">
      <w:pPr>
        <w:pStyle w:val="Bezmezer"/>
        <w:numPr>
          <w:ilvl w:val="0"/>
          <w:numId w:val="3"/>
        </w:numPr>
        <w:spacing w:after="120" w:line="276" w:lineRule="auto"/>
        <w:ind w:left="414" w:hanging="357"/>
        <w:jc w:val="both"/>
        <w:rPr>
          <w:rFonts w:cstheme="minorHAnsi"/>
          <w:bCs/>
        </w:rPr>
      </w:pPr>
      <w:r>
        <w:t>Smluvní strany berou na vědomí, že dodatek bude uveřejněn v registru smluv dle zákona č. 340/2015 Sb. Uveřejnění zajistí objednatel.</w:t>
      </w:r>
    </w:p>
    <w:p w:rsidR="00E20A08" w:rsidRDefault="00E20A08" w:rsidP="00E20A08">
      <w:pPr>
        <w:pStyle w:val="Bezmezer"/>
        <w:numPr>
          <w:ilvl w:val="0"/>
          <w:numId w:val="3"/>
        </w:numPr>
        <w:spacing w:after="120" w:line="276" w:lineRule="auto"/>
        <w:ind w:left="4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Tento Dodatek nabývá platnosti dnem podpisu dodatku oběma smluvními stranami a účinnosti dnem uveřejnění v registru smluv. </w:t>
      </w:r>
    </w:p>
    <w:p w:rsidR="00E20A08" w:rsidRDefault="00E20A08" w:rsidP="00E20A08">
      <w:pPr>
        <w:pStyle w:val="Bezmezer"/>
        <w:numPr>
          <w:ilvl w:val="0"/>
          <w:numId w:val="3"/>
        </w:numPr>
        <w:spacing w:after="120" w:line="276" w:lineRule="auto"/>
        <w:ind w:left="4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Smluvní strany tímto prohlašují, že si tento Dodatek před jeho podpisem přečetly, že jeho obsahu porozuměly, a že nebyl podepsán v tísni či za nijak nevýhodných podmínek, na důkaz čehož připojují své podpisy.</w:t>
      </w:r>
    </w:p>
    <w:p w:rsidR="00E20A08" w:rsidRDefault="00E20A08" w:rsidP="00E20A08">
      <w:pPr>
        <w:pStyle w:val="Bezmezer"/>
        <w:numPr>
          <w:ilvl w:val="0"/>
          <w:numId w:val="3"/>
        </w:numPr>
        <w:spacing w:after="120" w:line="276" w:lineRule="auto"/>
        <w:ind w:left="4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Tento Dodatek je vyhotoven ve dvou stejnopisech, z nichž každá Smluvní strana obdrží po jednom. </w:t>
      </w:r>
    </w:p>
    <w:p w:rsidR="00E20A08" w:rsidRDefault="00E20A08" w:rsidP="00E20A08">
      <w:pPr>
        <w:pStyle w:val="Bezmezer"/>
        <w:spacing w:after="120" w:line="276" w:lineRule="auto"/>
        <w:ind w:left="414"/>
        <w:jc w:val="both"/>
        <w:rPr>
          <w:rFonts w:cstheme="minorHAnsi"/>
          <w:bCs/>
        </w:rPr>
      </w:pPr>
    </w:p>
    <w:p w:rsidR="00E20A08" w:rsidRDefault="00E20A08" w:rsidP="00E20A08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</w:p>
    <w:p w:rsidR="00E20A08" w:rsidRDefault="00E20A08" w:rsidP="00E20A08">
      <w:pPr>
        <w:pStyle w:val="Bezmezer"/>
        <w:spacing w:line="276" w:lineRule="auto"/>
        <w:ind w:left="414"/>
        <w:jc w:val="both"/>
        <w:rPr>
          <w:rFonts w:cstheme="minorHAnsi"/>
          <w:bCs/>
          <w:i/>
        </w:rPr>
      </w:pPr>
      <w:r>
        <w:rPr>
          <w:rFonts w:cstheme="minorHAnsi"/>
          <w:bCs/>
          <w:i/>
        </w:rPr>
        <w:t>Následuje podpisová strana.</w:t>
      </w:r>
    </w:p>
    <w:p w:rsidR="00E20A08" w:rsidRDefault="00E20A08" w:rsidP="00E20A08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</w:p>
    <w:p w:rsidR="00E20A08" w:rsidRDefault="00E20A08" w:rsidP="00E20A08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:rsidR="00E20A08" w:rsidRDefault="00E20A08" w:rsidP="00E20A08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</w:p>
    <w:p w:rsidR="00E20A08" w:rsidRDefault="00E20A08" w:rsidP="00E20A08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Ve Zlíně, dne viz 29. 2. 2024 el. podpis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V Praze, dne 4. 3. 2024 el. podpis</w:t>
      </w:r>
    </w:p>
    <w:p w:rsidR="00E20A08" w:rsidRDefault="00E20A08" w:rsidP="00E20A08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</w:p>
    <w:p w:rsidR="00E20A08" w:rsidRDefault="00E20A08" w:rsidP="00E20A08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Za Objednatele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Za Dodavatele</w:t>
      </w:r>
    </w:p>
    <w:p w:rsidR="00E20A08" w:rsidRDefault="00E20A08" w:rsidP="00E20A08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</w:p>
    <w:p w:rsidR="00E20A08" w:rsidRDefault="00E20A08" w:rsidP="00E20A08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</w:p>
    <w:p w:rsidR="00E20A08" w:rsidRDefault="00E20A08" w:rsidP="00E20A08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</w:p>
    <w:p w:rsidR="00E20A08" w:rsidRDefault="00E20A08" w:rsidP="00E20A08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  <w:r>
        <w:rPr>
          <w:rFonts w:cstheme="minorHAnsi"/>
          <w:bCs/>
        </w:rPr>
        <w:t>___________________________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___________________________</w:t>
      </w:r>
    </w:p>
    <w:p w:rsidR="00E20A08" w:rsidRDefault="00E20A08" w:rsidP="00E20A08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  <w:r>
        <w:rPr>
          <w:rFonts w:cstheme="minorHAnsi"/>
        </w:rPr>
        <w:t>Ing. Jan Hrdý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                             Richard Martinák</w:t>
      </w:r>
    </w:p>
    <w:p w:rsidR="00E20A08" w:rsidRDefault="00E20A08" w:rsidP="00E20A08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  <w:r>
        <w:rPr>
          <w:rFonts w:cstheme="minorHAnsi"/>
          <w:bCs/>
        </w:rPr>
        <w:t>Předseda představenstva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člen představenstva</w:t>
      </w:r>
    </w:p>
    <w:p w:rsidR="00E20A08" w:rsidRDefault="00E20A08" w:rsidP="00E20A08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</w:p>
    <w:p w:rsidR="00E20A08" w:rsidRDefault="00E20A08" w:rsidP="00E20A08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</w:p>
    <w:p w:rsidR="00E20A08" w:rsidRDefault="00E20A08" w:rsidP="00E20A08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</w:p>
    <w:p w:rsidR="00E20A08" w:rsidRDefault="00E20A08" w:rsidP="00E20A08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  <w:r>
        <w:rPr>
          <w:rFonts w:cstheme="minorHAnsi"/>
          <w:bCs/>
        </w:rPr>
        <w:t>___________________________</w:t>
      </w:r>
    </w:p>
    <w:p w:rsidR="00E20A08" w:rsidRDefault="00E20A08" w:rsidP="00E20A08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Ing. Martin Déva </w:t>
      </w:r>
    </w:p>
    <w:p w:rsidR="00E20A08" w:rsidRDefault="00E20A08" w:rsidP="00E20A08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  <w:r>
        <w:rPr>
          <w:rFonts w:cstheme="minorHAnsi"/>
          <w:bCs/>
        </w:rPr>
        <w:t>člen představenstva</w:t>
      </w:r>
    </w:p>
    <w:p w:rsidR="00E20A08" w:rsidRDefault="00E20A08" w:rsidP="00E20A08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</w:p>
    <w:p w:rsidR="00E20A08" w:rsidRDefault="00E20A08" w:rsidP="00E20A08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</w:p>
    <w:p w:rsidR="006F7D16" w:rsidRDefault="006F7D16">
      <w:bookmarkStart w:id="0" w:name="_GoBack"/>
      <w:bookmarkEnd w:id="0"/>
    </w:p>
    <w:sectPr w:rsidR="006F7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0467"/>
    <w:multiLevelType w:val="multilevel"/>
    <w:tmpl w:val="22FC9A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27DB"/>
    <w:multiLevelType w:val="multilevel"/>
    <w:tmpl w:val="22FC9A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F4BB6"/>
    <w:multiLevelType w:val="multilevel"/>
    <w:tmpl w:val="81DC41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08"/>
    <w:rsid w:val="006F7D16"/>
    <w:rsid w:val="00E2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B1E7F-ECE0-4B6A-A82A-EAD4419C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0A0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E20A08"/>
    <w:pPr>
      <w:spacing w:after="0" w:line="240" w:lineRule="auto"/>
    </w:pPr>
  </w:style>
  <w:style w:type="paragraph" w:customStyle="1" w:styleId="Default">
    <w:name w:val="Default"/>
    <w:rsid w:val="00E20A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7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Vinklerová Gabriela</dc:creator>
  <cp:keywords/>
  <dc:description/>
  <cp:lastModifiedBy>Vinklerová Gabriela</cp:lastModifiedBy>
  <cp:revision>1</cp:revision>
  <dcterms:created xsi:type="dcterms:W3CDTF">2024-03-04T10:51:00Z</dcterms:created>
  <dcterms:modified xsi:type="dcterms:W3CDTF">2024-03-04T10:52:00Z</dcterms:modified>
</cp:coreProperties>
</file>