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28D7" w14:textId="5483693C" w:rsidR="002F1DBE" w:rsidRPr="00041C31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SMLOUVA O DÍLO</w:t>
      </w:r>
    </w:p>
    <w:p w14:paraId="4C60F8D1" w14:textId="77777777" w:rsidR="002F1DBE" w:rsidRPr="00041C31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uzavřená dle § 2586 a násl. zákona č. 89/2012 Sb., občanský zákoník, </w:t>
      </w:r>
    </w:p>
    <w:p w14:paraId="3B0D3571" w14:textId="69430D45" w:rsidR="002F1DBE" w:rsidRPr="00041C31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ve znění pozdějších předpisů</w:t>
      </w:r>
    </w:p>
    <w:p w14:paraId="07A67339" w14:textId="77777777" w:rsidR="002F1DBE" w:rsidRPr="00041C31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C4158D7" w14:textId="02F781BF" w:rsidR="00F64E62" w:rsidRPr="00041C31" w:rsidRDefault="00EB0F22" w:rsidP="00EB0F22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sectPr w:rsidR="00F64E62" w:rsidRPr="00041C31" w:rsidSect="009D0E72">
          <w:headerReference w:type="default" r:id="rId8"/>
          <w:footerReference w:type="default" r:id="rId9"/>
          <w:pgSz w:w="11906" w:h="16838"/>
          <w:pgMar w:top="1417" w:right="1417" w:bottom="568" w:left="851" w:header="708" w:footer="708" w:gutter="0"/>
          <w:cols w:space="708"/>
          <w:docGrid w:linePitch="360"/>
        </w:sect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Smluvní strany</w:t>
      </w:r>
    </w:p>
    <w:p w14:paraId="77E1B96F" w14:textId="38263162" w:rsidR="00F64E62" w:rsidRPr="00041C31" w:rsidRDefault="00F64E62" w:rsidP="00EB0F22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041C31">
        <w:rPr>
          <w:rFonts w:ascii="Calibri Light" w:hAnsi="Calibri Light" w:cs="Calibri Light"/>
          <w:b/>
          <w:sz w:val="24"/>
          <w:szCs w:val="24"/>
        </w:rPr>
        <w:lastRenderedPageBreak/>
        <w:t>Objednatel</w:t>
      </w:r>
      <w:r w:rsidRPr="00041C31">
        <w:rPr>
          <w:rFonts w:ascii="Calibri Light" w:hAnsi="Calibri Light" w:cs="Calibri Light"/>
          <w:b/>
          <w:sz w:val="24"/>
          <w:szCs w:val="24"/>
        </w:rPr>
        <w:tab/>
      </w:r>
      <w:r w:rsidRPr="00041C31">
        <w:rPr>
          <w:rFonts w:ascii="Calibri Light" w:hAnsi="Calibri Light" w:cs="Calibri Light"/>
          <w:b/>
          <w:sz w:val="24"/>
          <w:szCs w:val="24"/>
        </w:rPr>
        <w:tab/>
        <w:t xml:space="preserve">   </w:t>
      </w:r>
    </w:p>
    <w:p w14:paraId="2993D1D5" w14:textId="5098E71F" w:rsidR="00F64E62" w:rsidRPr="00041C31" w:rsidRDefault="00F64E62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Název: </w:t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>Oblastní muzeum a galerie v Mostě, příspěvková organizace</w:t>
      </w:r>
    </w:p>
    <w:p w14:paraId="553A92B3" w14:textId="178F5A33" w:rsidR="00041C31" w:rsidRDefault="00041C31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Zastoupen: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Mgr. Michal Vavroch, ředitel</w:t>
      </w:r>
    </w:p>
    <w:p w14:paraId="26E5B19F" w14:textId="74712A01" w:rsidR="00F64E62" w:rsidRPr="00041C31" w:rsidRDefault="00F64E62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Sídlo: </w:t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 xml:space="preserve">Čsl. </w:t>
      </w:r>
      <w:proofErr w:type="gramStart"/>
      <w:r w:rsidRPr="00041C31">
        <w:rPr>
          <w:rFonts w:ascii="Calibri Light" w:hAnsi="Calibri Light" w:cs="Calibri Light"/>
          <w:sz w:val="24"/>
          <w:szCs w:val="24"/>
        </w:rPr>
        <w:t>armády</w:t>
      </w:r>
      <w:proofErr w:type="gramEnd"/>
      <w:r w:rsidRPr="00041C31">
        <w:rPr>
          <w:rFonts w:ascii="Calibri Light" w:hAnsi="Calibri Light" w:cs="Calibri Light"/>
          <w:sz w:val="24"/>
          <w:szCs w:val="24"/>
        </w:rPr>
        <w:t xml:space="preserve"> 1360/35, 434 01 Most</w:t>
      </w:r>
    </w:p>
    <w:p w14:paraId="54DBE10D" w14:textId="4C1F66BB" w:rsidR="00F64E62" w:rsidRPr="00041C31" w:rsidRDefault="00F64E62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IČO: </w:t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>00080730</w:t>
      </w:r>
    </w:p>
    <w:p w14:paraId="125583B8" w14:textId="255D98B2" w:rsidR="00F64E62" w:rsidRPr="00041C31" w:rsidRDefault="00F64E62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Spisová značka: </w:t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041C31">
        <w:rPr>
          <w:rFonts w:ascii="Calibri Light" w:hAnsi="Calibri Light" w:cs="Calibri Light"/>
          <w:sz w:val="24"/>
          <w:szCs w:val="24"/>
        </w:rPr>
        <w:t>Pr</w:t>
      </w:r>
      <w:proofErr w:type="spellEnd"/>
      <w:r w:rsidRPr="00041C31">
        <w:rPr>
          <w:rFonts w:ascii="Calibri Light" w:hAnsi="Calibri Light" w:cs="Calibri Light"/>
          <w:sz w:val="24"/>
          <w:szCs w:val="24"/>
        </w:rPr>
        <w:t xml:space="preserve"> 472 vedená u Krajského soudu v Ústí nad Labem</w:t>
      </w:r>
    </w:p>
    <w:p w14:paraId="75AAF512" w14:textId="7BE1DA61" w:rsidR="00F64E62" w:rsidRPr="00041C31" w:rsidRDefault="00F64E62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Bankovní spojení: </w:t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>3938491/0100</w:t>
      </w:r>
    </w:p>
    <w:p w14:paraId="3A889B77" w14:textId="1531C1CD" w:rsidR="00F64E62" w:rsidRPr="00041C31" w:rsidRDefault="00EB0F22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N</w:t>
      </w:r>
      <w:r w:rsidR="00041C31">
        <w:rPr>
          <w:rFonts w:ascii="Calibri Light" w:hAnsi="Calibri Light" w:cs="Calibri Light"/>
          <w:sz w:val="24"/>
          <w:szCs w:val="24"/>
        </w:rPr>
        <w:t xml:space="preserve">ení plátce </w:t>
      </w:r>
      <w:r w:rsidR="00F64E62" w:rsidRPr="00041C31">
        <w:rPr>
          <w:rFonts w:ascii="Calibri Light" w:hAnsi="Calibri Light" w:cs="Calibri Light"/>
          <w:sz w:val="24"/>
          <w:szCs w:val="24"/>
        </w:rPr>
        <w:t>DPH</w:t>
      </w:r>
    </w:p>
    <w:p w14:paraId="55685E77" w14:textId="77777777" w:rsidR="00041C31" w:rsidRDefault="00041C31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Zástupce pro fakturaci</w:t>
      </w:r>
      <w:r w:rsidR="00F64E62" w:rsidRPr="00041C31">
        <w:rPr>
          <w:rFonts w:ascii="Calibri Light" w:hAnsi="Calibri Light" w:cs="Calibri Light"/>
          <w:sz w:val="24"/>
          <w:szCs w:val="24"/>
        </w:rPr>
        <w:t xml:space="preserve">: </w:t>
      </w:r>
      <w:r w:rsidR="004165E4" w:rsidRPr="00041C31">
        <w:rPr>
          <w:rFonts w:ascii="Calibri Light" w:hAnsi="Calibri Light" w:cs="Calibri Light"/>
          <w:sz w:val="24"/>
          <w:szCs w:val="24"/>
        </w:rPr>
        <w:tab/>
      </w:r>
    </w:p>
    <w:p w14:paraId="03C77F59" w14:textId="3942DEC1" w:rsidR="00041C31" w:rsidRDefault="00F64E62" w:rsidP="00041C31">
      <w:pPr>
        <w:spacing w:after="0" w:line="240" w:lineRule="auto"/>
        <w:ind w:left="1416" w:firstLine="708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Ing. Miluše Spurná</w:t>
      </w:r>
    </w:p>
    <w:p w14:paraId="23B9F6B7" w14:textId="46FB0523" w:rsidR="00041C31" w:rsidRDefault="00041C31" w:rsidP="00EB0F2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>tel. č. +420 414 120 233</w:t>
      </w:r>
    </w:p>
    <w:p w14:paraId="6BBD4E5F" w14:textId="34247ED4" w:rsidR="00F64E62" w:rsidRPr="00041C31" w:rsidRDefault="00F64E62" w:rsidP="00041C31">
      <w:pPr>
        <w:spacing w:after="0" w:line="240" w:lineRule="auto"/>
        <w:ind w:left="1416" w:firstLine="708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e-mail: </w:t>
      </w:r>
      <w:r w:rsidR="008865FC" w:rsidRPr="00041C31">
        <w:rPr>
          <w:rFonts w:ascii="Calibri Light" w:hAnsi="Calibri Light" w:cs="Calibri Light"/>
          <w:sz w:val="24"/>
          <w:szCs w:val="24"/>
        </w:rPr>
        <w:t>spurna.m@ommg.cz</w:t>
      </w:r>
    </w:p>
    <w:p w14:paraId="6F919286" w14:textId="4D897679" w:rsidR="00041C31" w:rsidRPr="00041C31" w:rsidRDefault="00041C31" w:rsidP="00041C3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Zástupce pro věci technické:</w:t>
      </w:r>
    </w:p>
    <w:p w14:paraId="28873EFD" w14:textId="77777777" w:rsidR="00041C31" w:rsidRDefault="00041C31" w:rsidP="00041C31">
      <w:pPr>
        <w:pStyle w:val="Odstavecseseznamem"/>
        <w:spacing w:after="0" w:line="240" w:lineRule="auto"/>
        <w:ind w:left="1428" w:firstLine="69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Luboš Kindl</w:t>
      </w:r>
    </w:p>
    <w:p w14:paraId="42E857BC" w14:textId="1689CC2B" w:rsidR="00041C31" w:rsidRDefault="00041C31" w:rsidP="00041C31">
      <w:pPr>
        <w:pStyle w:val="Odstavecseseznamem"/>
        <w:spacing w:after="0" w:line="240" w:lineRule="auto"/>
        <w:ind w:left="1428" w:firstLine="69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tel. č.: +420 732 914 544</w:t>
      </w:r>
    </w:p>
    <w:p w14:paraId="011266C6" w14:textId="2B05F7EB" w:rsidR="004165E4" w:rsidRPr="00041C31" w:rsidRDefault="004165E4" w:rsidP="00041C31">
      <w:pPr>
        <w:pStyle w:val="Odstavecseseznamem"/>
        <w:spacing w:after="0" w:line="240" w:lineRule="auto"/>
        <w:ind w:left="1428" w:firstLine="696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e-mail: kindl.l@omgm.cz                            </w:t>
      </w:r>
    </w:p>
    <w:p w14:paraId="57B1687D" w14:textId="459103A2" w:rsidR="008865FC" w:rsidRPr="00041C31" w:rsidRDefault="008865FC" w:rsidP="004165E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(dále též „objednatel“)</w:t>
      </w:r>
    </w:p>
    <w:p w14:paraId="6641E1BD" w14:textId="77777777" w:rsidR="00EB0F22" w:rsidRPr="00041C31" w:rsidRDefault="00EB0F22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02E1F6E5" w14:textId="0E74F681" w:rsidR="00F64E62" w:rsidRPr="00041C31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Zhotovitel</w:t>
      </w:r>
    </w:p>
    <w:p w14:paraId="31C95E66" w14:textId="09A95728" w:rsidR="00F64E62" w:rsidRPr="00041C31" w:rsidRDefault="00F64E62" w:rsidP="00041C31">
      <w:pPr>
        <w:widowControl w:val="0"/>
        <w:tabs>
          <w:tab w:val="left" w:pos="2127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Název: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Bláha ús, s.r.o.</w:t>
      </w:r>
    </w:p>
    <w:p w14:paraId="465AC889" w14:textId="0119A6C8" w:rsidR="00041C31" w:rsidRDefault="00041C31" w:rsidP="00041C31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Zastoupen: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Ing. Zdeněk Bláha</w:t>
      </w:r>
    </w:p>
    <w:p w14:paraId="1537332B" w14:textId="19E6CD32" w:rsidR="00F64E62" w:rsidRPr="00041C31" w:rsidRDefault="00F64E62" w:rsidP="00041C31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Sídlo: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č. p.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119, 273 73 Vraný</w:t>
      </w:r>
    </w:p>
    <w:p w14:paraId="01B2C760" w14:textId="143DFA33" w:rsidR="00F64E62" w:rsidRPr="00041C31" w:rsidRDefault="00F64E62" w:rsidP="00041C31">
      <w:pPr>
        <w:widowControl w:val="0"/>
        <w:tabs>
          <w:tab w:val="left" w:pos="851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IČO: 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279 40 195                                   </w:t>
      </w:r>
    </w:p>
    <w:p w14:paraId="42975DAE" w14:textId="5723B8EC" w:rsidR="00F64E62" w:rsidRPr="00041C31" w:rsidRDefault="00F64E62" w:rsidP="00041C31">
      <w:pPr>
        <w:widowControl w:val="0"/>
        <w:tabs>
          <w:tab w:val="left" w:pos="851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DIČ: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CZ279 40 195</w:t>
      </w:r>
    </w:p>
    <w:p w14:paraId="43F1B1B5" w14:textId="15211A08" w:rsidR="00F64E62" w:rsidRPr="00041C31" w:rsidRDefault="00F64E62" w:rsidP="00041C31">
      <w:pPr>
        <w:widowControl w:val="0"/>
        <w:tabs>
          <w:tab w:val="left" w:pos="993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Spisová značka: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C 128074 vedená u Městského soudu v Praze </w:t>
      </w:r>
    </w:p>
    <w:p w14:paraId="2A3B40E6" w14:textId="45C37E3B" w:rsidR="00F64E62" w:rsidRPr="00041C31" w:rsidRDefault="00F64E62" w:rsidP="00041C31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Bankovní spojení: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184059823/0600</w:t>
      </w:r>
    </w:p>
    <w:p w14:paraId="3E3590B8" w14:textId="7DD20FF9" w:rsidR="00F64E62" w:rsidRPr="00041C31" w:rsidRDefault="00041C31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P</w:t>
      </w:r>
      <w:r w:rsidR="00F64E6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látce DPH </w:t>
      </w:r>
    </w:p>
    <w:p w14:paraId="4D1C8D28" w14:textId="6FC80E8F" w:rsidR="00F64E62" w:rsidRPr="00041C31" w:rsidRDefault="00F64E62" w:rsidP="00041C31">
      <w:pPr>
        <w:widowControl w:val="0"/>
        <w:tabs>
          <w:tab w:val="left" w:pos="1418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Kontaktní osoba: </w:t>
      </w:r>
      <w:r w:rsid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Ing. Zdeněk Bláha</w:t>
      </w:r>
    </w:p>
    <w:p w14:paraId="5B6028BF" w14:textId="7AE86327" w:rsidR="00F64E62" w:rsidRPr="00041C31" w:rsidRDefault="00041C31" w:rsidP="00041C31">
      <w:pPr>
        <w:widowControl w:val="0"/>
        <w:tabs>
          <w:tab w:val="left" w:pos="1985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F64E6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tel.: +420 603 506</w:t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> </w:t>
      </w:r>
      <w:r w:rsidR="00F64E6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189</w:t>
      </w:r>
    </w:p>
    <w:p w14:paraId="130812D6" w14:textId="3E5A3B71" w:rsidR="00F64E62" w:rsidRPr="00041C31" w:rsidRDefault="00041C31" w:rsidP="00041C31">
      <w:pPr>
        <w:widowControl w:val="0"/>
        <w:tabs>
          <w:tab w:val="left" w:pos="1985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F64E6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e-mail: 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zdenek.blaha@regal.cz</w:t>
      </w:r>
    </w:p>
    <w:p w14:paraId="78E891E8" w14:textId="21009496" w:rsidR="008865FC" w:rsidRPr="00041C31" w:rsidRDefault="008865FC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(dále též „zhotovitel“)</w:t>
      </w:r>
    </w:p>
    <w:p w14:paraId="37C7615A" w14:textId="77777777" w:rsidR="00F64E62" w:rsidRPr="00041C31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1B4B727D" w14:textId="77777777" w:rsidR="004165E4" w:rsidRPr="00041C31" w:rsidRDefault="004165E4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  <w:sectPr w:rsidR="004165E4" w:rsidRPr="00041C31" w:rsidSect="004165E4">
          <w:type w:val="continuous"/>
          <w:pgSz w:w="11906" w:h="16838"/>
          <w:pgMar w:top="1417" w:right="1417" w:bottom="568" w:left="851" w:header="708" w:footer="708" w:gutter="0"/>
          <w:cols w:space="708"/>
          <w:docGrid w:linePitch="360"/>
        </w:sectPr>
      </w:pPr>
    </w:p>
    <w:p w14:paraId="4E0F1519" w14:textId="77777777" w:rsidR="00F64E62" w:rsidRPr="00041C31" w:rsidRDefault="00F64E62" w:rsidP="00C70E7B">
      <w:pPr>
        <w:widowControl w:val="0"/>
        <w:tabs>
          <w:tab w:val="left" w:pos="6237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  <w:sectPr w:rsidR="00F64E62" w:rsidRPr="00041C31" w:rsidSect="00F64E62">
          <w:type w:val="continuous"/>
          <w:pgSz w:w="11906" w:h="16838"/>
          <w:pgMar w:top="1417" w:right="1417" w:bottom="568" w:left="851" w:header="708" w:footer="708" w:gutter="0"/>
          <w:cols w:num="2" w:space="708"/>
          <w:docGrid w:linePitch="360"/>
        </w:sectPr>
      </w:pPr>
    </w:p>
    <w:p w14:paraId="79E1826D" w14:textId="57815C37" w:rsidR="001A3C80" w:rsidRPr="00041C31" w:rsidRDefault="008865FC" w:rsidP="00C70E7B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lastRenderedPageBreak/>
        <w:t>Předmět smlouvy</w:t>
      </w:r>
    </w:p>
    <w:p w14:paraId="14AA24F4" w14:textId="1FFF7B7B" w:rsidR="00D371B4" w:rsidRPr="00041C31" w:rsidRDefault="00582353" w:rsidP="00EB0F22">
      <w:pPr>
        <w:widowControl w:val="0"/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Předmětem smlouvy je </w:t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zhotovení </w:t>
      </w:r>
      <w:r w:rsidR="00EB0F22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regálů</w:t>
      </w:r>
      <w:r w:rsidR="0009214D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do depozitáře nábytku</w:t>
      </w:r>
      <w:r w:rsidR="0009214D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dle zadání objednatele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.</w:t>
      </w:r>
    </w:p>
    <w:p w14:paraId="2730E458" w14:textId="7025D24B" w:rsidR="008865FC" w:rsidRPr="00041C31" w:rsidRDefault="008865FC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Specifikace</w:t>
      </w:r>
    </w:p>
    <w:p w14:paraId="5134694B" w14:textId="3433291D" w:rsidR="0009214D" w:rsidRPr="00041C31" w:rsidRDefault="0009214D" w:rsidP="00EB0F22">
      <w:pPr>
        <w:pStyle w:val="Odstavecseseznamem"/>
        <w:numPr>
          <w:ilvl w:val="0"/>
          <w:numId w:val="23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Stacionární regál, délka 8000 mm, hloubka 800 mm, výška 3000 mm, 2 ks police bez dna, délka police 2000 mm</w:t>
      </w:r>
    </w:p>
    <w:p w14:paraId="62B845C0" w14:textId="77777777" w:rsidR="0009214D" w:rsidRPr="00041C31" w:rsidRDefault="0009214D" w:rsidP="00EB0F22">
      <w:pPr>
        <w:spacing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Počet regálů: 2 ks</w:t>
      </w:r>
    </w:p>
    <w:p w14:paraId="5258B8FB" w14:textId="77777777" w:rsidR="0009214D" w:rsidRPr="00041C31" w:rsidRDefault="0009214D" w:rsidP="00EB0F22">
      <w:pPr>
        <w:pStyle w:val="Odstavecseseznamem"/>
        <w:numPr>
          <w:ilvl w:val="0"/>
          <w:numId w:val="23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Stacionární regál, délka 7000 mm, hloubka 800 mm, výška 3000 mm, 2 ks police bez dna, délka police 2000 mm a 1000 mm</w:t>
      </w:r>
    </w:p>
    <w:p w14:paraId="30BD540B" w14:textId="77777777" w:rsidR="0009214D" w:rsidRPr="00041C31" w:rsidRDefault="0009214D" w:rsidP="00EB0F22">
      <w:pPr>
        <w:spacing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Počet regálů:  1 ks</w:t>
      </w:r>
    </w:p>
    <w:p w14:paraId="6A4E022F" w14:textId="6B2B2766" w:rsidR="0009214D" w:rsidRPr="00041C31" w:rsidRDefault="0009214D" w:rsidP="004165E4">
      <w:pPr>
        <w:pStyle w:val="Odstavecseseznamem"/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349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lastRenderedPageBreak/>
        <w:t>Stacionární regál, délka 6000 mm, hloubka 800 mm, výšk</w:t>
      </w:r>
      <w:r w:rsidR="00EB0F22" w:rsidRPr="00041C31">
        <w:rPr>
          <w:rFonts w:ascii="Calibri Light" w:hAnsi="Calibri Light" w:cs="Calibri Light"/>
          <w:sz w:val="24"/>
          <w:szCs w:val="24"/>
        </w:rPr>
        <w:t xml:space="preserve">a 3000 mm, 2 ks police bez dna, </w:t>
      </w:r>
      <w:r w:rsidRPr="00041C31">
        <w:rPr>
          <w:rFonts w:ascii="Calibri Light" w:hAnsi="Calibri Light" w:cs="Calibri Light"/>
          <w:sz w:val="24"/>
          <w:szCs w:val="24"/>
        </w:rPr>
        <w:t>délka police 2000 mm</w:t>
      </w:r>
    </w:p>
    <w:p w14:paraId="4DB6BD42" w14:textId="5E88A2A5" w:rsidR="0009214D" w:rsidRPr="00041C31" w:rsidRDefault="00EB0F22" w:rsidP="004165E4">
      <w:pPr>
        <w:tabs>
          <w:tab w:val="left" w:pos="709"/>
        </w:tabs>
        <w:spacing w:after="0" w:line="240" w:lineRule="auto"/>
        <w:ind w:left="851" w:hanging="491"/>
        <w:contextualSpacing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ab/>
      </w:r>
      <w:r w:rsidR="0009214D" w:rsidRPr="00041C31">
        <w:rPr>
          <w:rFonts w:ascii="Calibri Light" w:hAnsi="Calibri Light" w:cs="Calibri Light"/>
          <w:sz w:val="24"/>
          <w:szCs w:val="24"/>
        </w:rPr>
        <w:t>Počet regálů: 2 ks</w:t>
      </w:r>
    </w:p>
    <w:p w14:paraId="317E0871" w14:textId="41E9B6A6" w:rsidR="0009214D" w:rsidRPr="00041C31" w:rsidRDefault="0009214D" w:rsidP="001B48CB">
      <w:pPr>
        <w:pStyle w:val="Odstavecseseznamem"/>
        <w:numPr>
          <w:ilvl w:val="0"/>
          <w:numId w:val="23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Povrchová úprava:</w:t>
      </w:r>
      <w:r w:rsidR="00EB0F22" w:rsidRPr="00041C31">
        <w:rPr>
          <w:rFonts w:ascii="Calibri Light" w:hAnsi="Calibri Light" w:cs="Calibri Light"/>
          <w:sz w:val="24"/>
          <w:szCs w:val="24"/>
        </w:rPr>
        <w:t xml:space="preserve"> </w:t>
      </w:r>
      <w:r w:rsidRPr="00041C31">
        <w:rPr>
          <w:rFonts w:ascii="Calibri Light" w:hAnsi="Calibri Light" w:cs="Calibri Light"/>
          <w:sz w:val="24"/>
          <w:szCs w:val="24"/>
        </w:rPr>
        <w:t xml:space="preserve">Nástřik vypalovacím lakem v odstínech RAL </w:t>
      </w:r>
      <w:r w:rsidR="001B48CB" w:rsidRPr="001B48CB">
        <w:rPr>
          <w:rFonts w:ascii="Calibri Light" w:hAnsi="Calibri Light" w:cs="Calibri Light"/>
          <w:sz w:val="24"/>
          <w:szCs w:val="24"/>
        </w:rPr>
        <w:t>7035</w:t>
      </w:r>
      <w:r w:rsidR="001B48CB">
        <w:rPr>
          <w:rFonts w:ascii="Calibri Light" w:hAnsi="Calibri Light" w:cs="Calibri Light"/>
          <w:sz w:val="24"/>
          <w:szCs w:val="24"/>
        </w:rPr>
        <w:t xml:space="preserve"> (světle šedá)</w:t>
      </w:r>
      <w:bookmarkStart w:id="0" w:name="_GoBack"/>
      <w:bookmarkEnd w:id="0"/>
    </w:p>
    <w:p w14:paraId="3B7690CC" w14:textId="77777777" w:rsidR="00622BB4" w:rsidRPr="00041C31" w:rsidRDefault="00622BB4" w:rsidP="00622BB4">
      <w:pPr>
        <w:pStyle w:val="Odstavecseseznamem"/>
        <w:spacing w:after="0" w:line="240" w:lineRule="auto"/>
        <w:ind w:left="792"/>
        <w:rPr>
          <w:rFonts w:ascii="Calibri Light" w:hAnsi="Calibri Light" w:cs="Calibri Light"/>
          <w:sz w:val="24"/>
          <w:szCs w:val="24"/>
        </w:rPr>
      </w:pPr>
    </w:p>
    <w:p w14:paraId="3F819887" w14:textId="20A6D643" w:rsidR="0009214D" w:rsidRPr="00041C31" w:rsidRDefault="0009214D" w:rsidP="008865FC">
      <w:pPr>
        <w:pStyle w:val="Odstavecseseznamem"/>
        <w:numPr>
          <w:ilvl w:val="1"/>
          <w:numId w:val="1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Další požadavky:</w:t>
      </w:r>
    </w:p>
    <w:p w14:paraId="69C54C0E" w14:textId="77777777" w:rsidR="0009214D" w:rsidRPr="00041C31" w:rsidRDefault="0009214D" w:rsidP="00EB0F22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Dodání do Oblastního muzea a galerie v Mostě</w:t>
      </w:r>
    </w:p>
    <w:p w14:paraId="5103AD32" w14:textId="77777777" w:rsidR="0009214D" w:rsidRPr="00041C31" w:rsidRDefault="0009214D" w:rsidP="00EB0F22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Montáž</w:t>
      </w:r>
    </w:p>
    <w:p w14:paraId="15183786" w14:textId="77777777" w:rsidR="0009214D" w:rsidRPr="00041C31" w:rsidRDefault="0009214D" w:rsidP="00EB0F22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Dodávka na klíč</w:t>
      </w:r>
    </w:p>
    <w:p w14:paraId="5D16D9C8" w14:textId="77777777" w:rsidR="0009214D" w:rsidRPr="00041C31" w:rsidRDefault="0009214D" w:rsidP="00EB0F22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Záruční lhůta 60 měsíců</w:t>
      </w:r>
    </w:p>
    <w:p w14:paraId="1D9E61AC" w14:textId="124CB10C" w:rsidR="0009214D" w:rsidRPr="00041C31" w:rsidRDefault="0009214D" w:rsidP="00C70E7B">
      <w:pPr>
        <w:tabs>
          <w:tab w:val="left" w:pos="8505"/>
        </w:tabs>
        <w:spacing w:after="0" w:line="240" w:lineRule="auto"/>
        <w:ind w:left="567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DDFE849" w14:textId="5CEE05EA" w:rsidR="00E83516" w:rsidRPr="002A3327" w:rsidRDefault="008865FC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2A3327">
        <w:rPr>
          <w:rFonts w:ascii="Calibri Light" w:eastAsia="Times New Roman" w:hAnsi="Calibri Light" w:cs="Calibri Light"/>
          <w:sz w:val="24"/>
          <w:szCs w:val="24"/>
          <w:lang w:eastAsia="cs-CZ"/>
        </w:rPr>
        <w:t>Cena díla</w:t>
      </w:r>
    </w:p>
    <w:p w14:paraId="72A80AAB" w14:textId="02B7D4A4" w:rsidR="00E83516" w:rsidRPr="00041C31" w:rsidRDefault="00EB0F22" w:rsidP="00C70E7B">
      <w:pPr>
        <w:pStyle w:val="Odstavecseseznamem"/>
        <w:widowControl w:val="0"/>
        <w:shd w:val="clear" w:color="auto" w:fill="FFFFFF"/>
        <w:spacing w:after="0" w:line="240" w:lineRule="auto"/>
        <w:ind w:left="397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Výroba, dodávka a montáž na klíč: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AC7845" w:rsidRPr="00041C31">
        <w:rPr>
          <w:rFonts w:ascii="Calibri Light" w:hAnsi="Calibri Light" w:cs="Calibri Light"/>
          <w:sz w:val="24"/>
          <w:szCs w:val="24"/>
        </w:rPr>
        <w:t>164 250</w:t>
      </w:r>
      <w:r w:rsidR="006527AD" w:rsidRPr="00041C31">
        <w:rPr>
          <w:rFonts w:ascii="Calibri Light" w:hAnsi="Calibri Light" w:cs="Calibri Light"/>
          <w:sz w:val="24"/>
          <w:szCs w:val="24"/>
        </w:rPr>
        <w:t xml:space="preserve">,00 </w:t>
      </w:r>
      <w:r w:rsidR="00E83516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Kč</w:t>
      </w:r>
      <w:r w:rsidR="00237826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bez DPH</w:t>
      </w:r>
    </w:p>
    <w:p w14:paraId="33AE2FAB" w14:textId="3211F610" w:rsidR="00E83516" w:rsidRPr="00041C31" w:rsidRDefault="001A364A" w:rsidP="00C70E7B">
      <w:pPr>
        <w:pStyle w:val="Odstavecseseznamem"/>
        <w:widowControl w:val="0"/>
        <w:shd w:val="clear" w:color="auto" w:fill="FFFFFF"/>
        <w:spacing w:after="0" w:line="240" w:lineRule="auto"/>
        <w:ind w:left="397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21</w:t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% DPH:</w:t>
      </w:r>
      <w:r w:rsidR="00237826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  <w:t xml:space="preserve"> </w:t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AC7845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34 493,00 Kč</w:t>
      </w:r>
    </w:p>
    <w:p w14:paraId="61DEFD60" w14:textId="30F49C2C" w:rsidR="00E83516" w:rsidRPr="00041C31" w:rsidRDefault="00EB0F22" w:rsidP="00C70E7B">
      <w:pPr>
        <w:pStyle w:val="Odstavecseseznamem"/>
        <w:widowControl w:val="0"/>
        <w:shd w:val="clear" w:color="auto" w:fill="FFFFFF"/>
        <w:spacing w:after="0" w:line="240" w:lineRule="auto"/>
        <w:ind w:left="397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2A3327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Cena vč. DPH:</w:t>
      </w:r>
      <w:r w:rsidR="001A364A" w:rsidRPr="002A3327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</w:t>
      </w:r>
      <w:r w:rsidR="00237826" w:rsidRPr="002A3327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ab/>
      </w:r>
      <w:r w:rsidR="00AC7845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198 743,00</w:t>
      </w:r>
      <w:r w:rsidR="006527AD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</w:t>
      </w:r>
      <w:r w:rsidR="00E83516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Kč</w:t>
      </w:r>
      <w:r w:rsidR="00237826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</w:p>
    <w:p w14:paraId="402811B9" w14:textId="77777777" w:rsidR="00E83516" w:rsidRPr="00041C31" w:rsidRDefault="00E83516" w:rsidP="00C70E7B">
      <w:pPr>
        <w:widowControl w:val="0"/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707E026B" w14:textId="31195C76" w:rsidR="00944D09" w:rsidRPr="00041C31" w:rsidRDefault="00944D09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Doba realizace:</w:t>
      </w:r>
      <w:r w:rsidR="00AC7845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 xml:space="preserve"> do </w:t>
      </w:r>
      <w:r w:rsidR="00EB0F22"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30. 3. 2024</w:t>
      </w:r>
    </w:p>
    <w:p w14:paraId="2D2FB25E" w14:textId="77777777" w:rsidR="00411071" w:rsidRPr="00041C31" w:rsidRDefault="00E4108F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Záruční doba činí 60 měsíců. </w:t>
      </w:r>
      <w:r w:rsidR="00411071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Po tuto dobu zaručuje výrobce servis zdarma, po uplynutí garance pak za úplatu. Zhotovitel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začne řešit opravu</w:t>
      </w:r>
      <w:r w:rsidR="00411071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do 48 hodin po nahlášení závady objednatelem.</w:t>
      </w:r>
    </w:p>
    <w:p w14:paraId="6E30802C" w14:textId="77777777" w:rsidR="003F3CD8" w:rsidRPr="00041C31" w:rsidRDefault="00522F3E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Místo dodání: Oblastní muzeum</w:t>
      </w:r>
      <w:r w:rsidR="00BC578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a galerie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v Mostě, příspěvková organizace, Čsl. Armády 1360/35, 434 01 Most. </w:t>
      </w:r>
    </w:p>
    <w:p w14:paraId="34D79B4A" w14:textId="77777777" w:rsidR="00EB0F22" w:rsidRPr="00041C31" w:rsidRDefault="00EB0F22" w:rsidP="00C70E7B">
      <w:pPr>
        <w:pStyle w:val="Odstavecseseznamem"/>
        <w:widowControl w:val="0"/>
        <w:shd w:val="clear" w:color="auto" w:fill="FFFFFF"/>
        <w:spacing w:after="0" w:line="240" w:lineRule="auto"/>
        <w:ind w:left="397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657DB58B" w14:textId="316E1AFD" w:rsidR="008865FC" w:rsidRPr="00041C31" w:rsidRDefault="008865FC" w:rsidP="008865FC">
      <w:pPr>
        <w:pStyle w:val="Odstavecseseznamem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Práva a povinnosti objednavatele</w:t>
      </w:r>
    </w:p>
    <w:p w14:paraId="55B205C1" w14:textId="3AAE4FF0" w:rsidR="00783ACB" w:rsidRPr="00041C31" w:rsidRDefault="00783ACB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Objednatel zabezpečí vstup do objektu pracovníkům firmy </w:t>
      </w:r>
      <w:r w:rsidR="001D271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zhotovitele</w:t>
      </w:r>
      <w:r w:rsidR="00EB0F22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v době plnění mezi 7–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16 hodinou a umožní připojení na přípojku elektrické energie, přičemž 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musí dobu instalace nahlásit objednateli minimálně </w:t>
      </w:r>
      <w:r w:rsidR="00AC7845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dva dny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předem.</w:t>
      </w:r>
    </w:p>
    <w:p w14:paraId="76631AE3" w14:textId="47B2F070" w:rsidR="006D1E1E" w:rsidRPr="00041C31" w:rsidRDefault="006D1E1E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Ke splnění závazku zhotovitele dojde úplným dokončením a předáním díla objednateli v místě provedení díla a potvrzením (podepsáním) 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rotokolu o předání a převzetí díla 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(dále též „Protokol“)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oběma smluvními stranami. </w:t>
      </w:r>
    </w:p>
    <w:p w14:paraId="39C11E36" w14:textId="2E92B11A" w:rsidR="006D1E1E" w:rsidRPr="00041C31" w:rsidRDefault="006D1E1E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Při přebírání díla je objednatel povinen dílo prohlédnout nebo zařídit jeho prohlídku za účelem zjištění zjevných vad. Vady a nedodělky zjištěné při předání a převzetí budou jako výhrady uvedeny v Protokolu včetně termínů pro jejich odstranění. </w:t>
      </w:r>
    </w:p>
    <w:p w14:paraId="06AB88AE" w14:textId="3E27084F" w:rsidR="006D1E1E" w:rsidRPr="00041C31" w:rsidRDefault="006D1E1E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Objednatel má právo odmítnout převzetí díla z důvodu existujících ojedinělých drobných vad, které samy o sobě a ve spojení s jinými brání v užívání díla funkčně nebo esteticky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,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a její užívání podstatným způsobem omezují. </w:t>
      </w:r>
      <w:r w:rsidR="00681E71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Smluvní strany o tomto vyhotoví 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681E71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ápis s uvedením vad a termínů pro jejich odstranění. Bez ohledu na takto stanovené termíny pro odstranění vad se zhotovitel dostává do prodlení se splněním svého závazku provést řádně a včas dílo prvním dnem následujícím po uplynutí doby plnění díla. </w:t>
      </w:r>
    </w:p>
    <w:p w14:paraId="1EAE1955" w14:textId="2682510D" w:rsidR="00783ACB" w:rsidRPr="00041C31" w:rsidRDefault="00783ACB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Objednatel nabývá vlastnická práva k dílu zaplacením celkové ceny díla.  </w:t>
      </w:r>
    </w:p>
    <w:p w14:paraId="11FC25D4" w14:textId="0BC582AA" w:rsidR="008547CA" w:rsidRPr="00041C31" w:rsidRDefault="00CB5D9C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Po splnění předmětu smlouvy bude fa</w:t>
      </w:r>
      <w:r w:rsidR="00D60A9D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kturace provedena na základě oboustranně odsouhlaseného předávacího protokolu. </w:t>
      </w:r>
      <w:r w:rsidR="001A3C80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Faktura vystavená </w:t>
      </w:r>
      <w:r w:rsidR="001D271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zhotovitelem</w:t>
      </w:r>
      <w:r w:rsidR="001A3C80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musí obsahovat kromě č</w:t>
      </w:r>
      <w:r w:rsidR="008865F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ísla smlouvy a lhůty splatnosti</w:t>
      </w:r>
      <w:r w:rsidR="001A3C80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také náležitosti daňového dokladu stanovené příslušnými právními předpisy také informaci o zápisu v obchodním rejstř</w:t>
      </w:r>
      <w:r w:rsidR="001D271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íku nebo jiné evidenci a bude objednateli</w:t>
      </w:r>
      <w:r w:rsidR="001A3C80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doručena v listinné podobě. </w:t>
      </w:r>
    </w:p>
    <w:p w14:paraId="4AA64FD7" w14:textId="543C9400" w:rsidR="00EB0F22" w:rsidRDefault="001A3C80" w:rsidP="008865FC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V případě, že faktura nebude mít uvedené náležitosti, o</w:t>
      </w:r>
      <w:r w:rsidR="00E8705B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bjednatel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není povinen fakturovanou částku uhradit a nedostává se do prodlení. Lhůta splatnosti počíná běžet od doručení daňového dokladu obsahujícího veškeré náležitosti. Specifikace zboží anebo služeb na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lastRenderedPageBreak/>
        <w:t>faktuře se musí shodovat se specifikací předmětu této smlouvy.</w:t>
      </w:r>
      <w:r w:rsidR="00073303" w:rsidRPr="00041C31">
        <w:rPr>
          <w:rFonts w:ascii="Calibri Light" w:hAnsi="Calibri Light" w:cs="Calibri Light"/>
          <w:sz w:val="24"/>
          <w:szCs w:val="24"/>
        </w:rPr>
        <w:t xml:space="preserve"> </w:t>
      </w:r>
    </w:p>
    <w:p w14:paraId="3306A2C9" w14:textId="3A72A1A4" w:rsidR="00041C31" w:rsidRDefault="00041C31" w:rsidP="00041C31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Způsob platby bezhotovostně na základě faktury</w:t>
      </w:r>
    </w:p>
    <w:p w14:paraId="22B44658" w14:textId="7E0E372C" w:rsidR="00041C31" w:rsidRPr="00041C31" w:rsidRDefault="00041C31" w:rsidP="00041C31">
      <w:pPr>
        <w:pStyle w:val="Odstavecseseznamem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Lhůta splatnosti</w:t>
      </w:r>
      <w:r w:rsidRPr="00041C31">
        <w:rPr>
          <w:rFonts w:ascii="Calibri Light" w:hAnsi="Calibri Light" w:cs="Calibri Light"/>
          <w:sz w:val="24"/>
          <w:szCs w:val="24"/>
        </w:rPr>
        <w:t xml:space="preserve"> 21 dnů</w:t>
      </w:r>
    </w:p>
    <w:p w14:paraId="01068DE6" w14:textId="68769B96" w:rsidR="00F17826" w:rsidRPr="00041C31" w:rsidRDefault="00F17826" w:rsidP="00C70E7B">
      <w:pPr>
        <w:pStyle w:val="Odstavecseseznamem"/>
        <w:spacing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4DB727C8" w14:textId="7F721D55" w:rsidR="008865FC" w:rsidRPr="00041C31" w:rsidRDefault="008865FC" w:rsidP="00622BB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Povinnosti zhotovitele</w:t>
      </w:r>
    </w:p>
    <w:p w14:paraId="2B7EE641" w14:textId="71B4DF7E" w:rsidR="00F17826" w:rsidRPr="00041C31" w:rsidRDefault="00F17826" w:rsidP="00C70E7B">
      <w:pPr>
        <w:pStyle w:val="Odstavecseseznamem"/>
        <w:spacing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V rámci odpovědného plnění veřejné zakázky je zhotovitel povinen:</w:t>
      </w:r>
    </w:p>
    <w:p w14:paraId="1E3A3D1D" w14:textId="77777777" w:rsidR="00622BB4" w:rsidRPr="00041C31" w:rsidRDefault="00622BB4" w:rsidP="00622BB4">
      <w:pPr>
        <w:pStyle w:val="Odstavecseseznamem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vanish/>
          <w:sz w:val="24"/>
          <w:szCs w:val="24"/>
          <w:lang w:eastAsia="cs-CZ"/>
        </w:rPr>
      </w:pPr>
    </w:p>
    <w:p w14:paraId="35C3C605" w14:textId="77777777" w:rsidR="00622BB4" w:rsidRPr="00041C31" w:rsidRDefault="00622BB4" w:rsidP="00622BB4">
      <w:pPr>
        <w:pStyle w:val="Odstavecseseznamem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vanish/>
          <w:sz w:val="24"/>
          <w:szCs w:val="24"/>
          <w:lang w:eastAsia="cs-CZ"/>
        </w:rPr>
      </w:pPr>
    </w:p>
    <w:p w14:paraId="6EDBFC40" w14:textId="77777777" w:rsidR="00622BB4" w:rsidRPr="00041C31" w:rsidRDefault="00622BB4" w:rsidP="00622BB4">
      <w:pPr>
        <w:pStyle w:val="Odstavecseseznamem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vanish/>
          <w:sz w:val="24"/>
          <w:szCs w:val="24"/>
          <w:lang w:eastAsia="cs-CZ"/>
        </w:rPr>
      </w:pPr>
    </w:p>
    <w:p w14:paraId="44E3AD3B" w14:textId="062B24D3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rovádět dílo zejména v souladu s rozhodnutím nebo jiným opatřením stavebního úřadu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a s ověřenou projektovou dokumentací, zajistit dodržování povinností k ochraně života, zdraví, životního prostředí a bezpečnosti práce vyplývajících ze zvláštních právních předpisů, zajistit řádné uspořádání místa plnění a provoz na něm a dodržení obecných požadavků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na výstavbu, popřípadě jiných technických předpisů a technických norem. </w:t>
      </w:r>
    </w:p>
    <w:p w14:paraId="6D797DC2" w14:textId="2B337600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ajistit v případě existence staveb technické infrastruktury v místě stavby vytýčení tras technické infrastruktury v místě jejich střetu se stavbou. </w:t>
      </w:r>
    </w:p>
    <w:p w14:paraId="68DA66B2" w14:textId="452E2300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ajistit při plnění předmětu veřejné zakázky legální zaměstnávání, férové a důstojné pracovní podmínky pro všechny osoby, které se budou na plnění předmětu veřejné zakázky podílet. Zhotovitel je povinen zajistit splnění tohoto požadavku zadavatele i u svých poddodavatelů.</w:t>
      </w:r>
    </w:p>
    <w:p w14:paraId="1DA2B82C" w14:textId="384FE6C5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ajistit po celou dobu provádění díla smluvní pojištění pro případ své odpovědnosti za škodu při pracovním úrazu nebo nemoci z povolání svých zaměstnanců – zákonné pojištění zaměstnanců.</w:t>
      </w:r>
    </w:p>
    <w:p w14:paraId="06802CFB" w14:textId="7134AB60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ajistit smluvní zákonné pojištění zaměstnanců a pojištění odpovědnosti za škodu způsobenou třetím osobám také na poddodavatele (</w:t>
      </w:r>
      <w:proofErr w:type="spellStart"/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podzhotovitele</w:t>
      </w:r>
      <w:proofErr w:type="spellEnd"/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). </w:t>
      </w:r>
    </w:p>
    <w:p w14:paraId="7E4A471C" w14:textId="7C8D1535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ajistit řádné a včasné plnění finančních závazků svým poddodavatelům, kdy za řádné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 nahlédnutí.</w:t>
      </w:r>
    </w:p>
    <w:p w14:paraId="02970AA4" w14:textId="126BED85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ajistit předcházení vzniku odpadů a prosazovat základní principy ochrany životního prostředí a zdraví lidí při nakládání s odpady a předcházet znečišťování ovzduší a snižování úrovně znečišťování, které může vzniklou během plnění díla, odevzdat obalový materiál do zařízení k využití příslušného druhu odpadu. Na vyžádání předloží prodávající kupujícímu doklady o likvidaci odpadu.</w:t>
      </w:r>
    </w:p>
    <w:p w14:paraId="777FE6A7" w14:textId="2328CE7C" w:rsidR="00B25AC3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ajistit užívání prostor místa plnění pouze pro účely související s prováděním díla. Zhotovitel musí zajišťovat čistotu v místě plnění a v jeho okolí.</w:t>
      </w:r>
    </w:p>
    <w:p w14:paraId="136191F9" w14:textId="6E00F200" w:rsidR="00622BB4" w:rsidRPr="00041C31" w:rsidRDefault="00622BB4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ajistit v rámci snižování negativních dopadů ze své činnosti na životní prostředí tisk veškerých listinných výstupů předávaných objednateli na papír, který je šetrný k životnímu prostředí, pokud zvláštní použití pro specifické účely nevyžaduje jiný druh papíru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a motivovat zaměstnance zhotovitel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e</w:t>
      </w:r>
      <w:r w:rsidR="00B25AC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k efektivnímu a úspornému tisku.</w:t>
      </w:r>
    </w:p>
    <w:p w14:paraId="64BFBFDD" w14:textId="254CEE60" w:rsidR="00566658" w:rsidRPr="00041C31" w:rsidRDefault="00566658" w:rsidP="00622BB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ind w:left="851" w:hanging="491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 podpisem této smlouvy přebírá povinnosti uvedené v tomto odstavci k odpovědnému plnění veřejné zakázky. Objednatel je oprávněn plnění těchto povinností kdykoliv kontrolovat, a to bez předchozího ohlášení zhotoviteli. Jeli k provedení kontroly potřeba předložení souvisejících dokumentů, zavazuje se zhotovitel k jejich předložení nejpozději do 2 pracovních dnů od doručení výzvy objednat</w:t>
      </w:r>
      <w:r w:rsidR="00EF63DD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.</w:t>
      </w:r>
    </w:p>
    <w:p w14:paraId="33035F8E" w14:textId="1B0BB200" w:rsidR="00EC7D00" w:rsidRDefault="00EC7D00" w:rsidP="00C70E7B">
      <w:pPr>
        <w:pStyle w:val="Odstavecseseznamem"/>
        <w:shd w:val="clear" w:color="auto" w:fill="FFFFFF"/>
        <w:spacing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AB858AF" w14:textId="58706AB2" w:rsidR="00041C31" w:rsidRDefault="00041C31" w:rsidP="00C70E7B">
      <w:pPr>
        <w:pStyle w:val="Odstavecseseznamem"/>
        <w:shd w:val="clear" w:color="auto" w:fill="FFFFFF"/>
        <w:spacing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6BBA1CBB" w14:textId="1C16E51C" w:rsidR="00041C31" w:rsidRDefault="00041C31" w:rsidP="00C70E7B">
      <w:pPr>
        <w:pStyle w:val="Odstavecseseznamem"/>
        <w:shd w:val="clear" w:color="auto" w:fill="FFFFFF"/>
        <w:spacing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35601334" w14:textId="77777777" w:rsidR="00041C31" w:rsidRPr="00041C31" w:rsidRDefault="00041C31" w:rsidP="00C70E7B">
      <w:pPr>
        <w:pStyle w:val="Odstavecseseznamem"/>
        <w:shd w:val="clear" w:color="auto" w:fill="FFFFFF"/>
        <w:spacing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6C9BB82D" w14:textId="2C156426" w:rsidR="00296EBF" w:rsidRPr="00041C31" w:rsidRDefault="006D1E1E" w:rsidP="004165E4">
      <w:pPr>
        <w:pStyle w:val="Odstavecseseznamem"/>
        <w:widowControl w:val="0"/>
        <w:numPr>
          <w:ilvl w:val="0"/>
          <w:numId w:val="34"/>
        </w:num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lastRenderedPageBreak/>
        <w:t>Porušení smluvních povinností</w:t>
      </w:r>
    </w:p>
    <w:p w14:paraId="4188F2AD" w14:textId="4689BFB2" w:rsidR="006D1E1E" w:rsidRPr="00041C31" w:rsidRDefault="006D1E1E" w:rsidP="004165E4">
      <w:p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contextualSpacing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       Smluvní strany se dohodly na následujících sankcích za porušení smluvních povinností:</w:t>
      </w:r>
    </w:p>
    <w:p w14:paraId="4294F185" w14:textId="77777777" w:rsidR="004165E4" w:rsidRPr="00041C31" w:rsidRDefault="004165E4" w:rsidP="004165E4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vanish/>
          <w:sz w:val="24"/>
          <w:szCs w:val="24"/>
          <w:lang w:eastAsia="cs-CZ"/>
        </w:rPr>
      </w:pPr>
    </w:p>
    <w:p w14:paraId="4B96C09F" w14:textId="54EDD1C2" w:rsidR="006D1E1E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 se zavazuje zaplatit objednateli za každý den překročení sjednané doby plnění díla smluvní pokutu ve výši 0,2 % z celkové ceny díla v Kč bez DPH;</w:t>
      </w:r>
    </w:p>
    <w:p w14:paraId="60FF681D" w14:textId="0062BF4E" w:rsidR="006D1E1E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 se zavazuje zaplatit objednateli za každý den překročení sjednané doby odstranění vady nebo výhrady (vady či nedodělky v zápisu) smluvní pokutu ve výši</w:t>
      </w:r>
      <w:r w:rsidR="00296EBF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0,1 % </w:t>
      </w:r>
      <w:r w:rsidR="004165E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 celkové ceny díla v Kč bez DPH;</w:t>
      </w:r>
    </w:p>
    <w:p w14:paraId="6714E300" w14:textId="7C03B892" w:rsidR="006D1E1E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 se zavazuje zaplatit za každé opakované porušení povinností uvedených v této smlouvě, na které bude písemným</w:t>
      </w:r>
      <w:r w:rsidR="000B6F1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zápisem upozorněn objednatelem </w:t>
      </w:r>
      <w:r w:rsidR="004165E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(</w:t>
      </w:r>
      <w:r w:rsidR="000B6F13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popřípadě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technickým dozorem stavebníka</w:t>
      </w:r>
      <w:r w:rsidR="004165E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),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a ve stanoveném termínu nesjedná patřičnou nápravu, smluvní pokutu ve výši 3 000,00 Kč, a to za jednotlivé porušení a den prodlení až do provedení nápravy;</w:t>
      </w:r>
    </w:p>
    <w:p w14:paraId="579EEB69" w14:textId="77777777" w:rsidR="006D1E1E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 se zavazuje zaplatit za každé nedodržení ujednání v této smlouvě smluvní pokutu ve výši 3 000,00 Kč, a to za jednotlivé porušení a den prodlení od účinnosti této smlouvy až do provedení nápravy;</w:t>
      </w:r>
    </w:p>
    <w:p w14:paraId="6975DFD5" w14:textId="77777777" w:rsidR="006D1E1E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smluvní strany se zavazují zaplatit za každý den překročení sjednaného termínu splatnosti kteréhokoliv peněžitého závazku úrok z prodlení ve výši 0,05 % z neuhrazené částky do jejího zaplacení;</w:t>
      </w:r>
    </w:p>
    <w:p w14:paraId="08C9CBE9" w14:textId="6A18E763" w:rsidR="006D1E1E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zhotovitel se zavazuje uhradit objednateli veškeré sankce, pokuty a penále účtované třetími stranami, které objednateli vznikly v souvislosti se zhotovením díla jednáním zhotovitele nebo jeho poddodavatelů.</w:t>
      </w:r>
    </w:p>
    <w:p w14:paraId="6FE78129" w14:textId="55E54CA7" w:rsidR="00EC7D00" w:rsidRPr="00041C31" w:rsidRDefault="006D1E1E" w:rsidP="004165E4">
      <w:pPr>
        <w:pStyle w:val="Odstavecseseznamem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Objednatel má právo na náhradu škody vzniklou z porušení povinnosti, ke kterému se vztahuje smluvní pokuta. </w:t>
      </w:r>
      <w:r w:rsidR="00296EBF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Náhrada škody zahrnuje skutečnou škodu a ušlý zisk.</w:t>
      </w:r>
    </w:p>
    <w:p w14:paraId="3F08C5CC" w14:textId="77777777" w:rsidR="004165E4" w:rsidRPr="00041C31" w:rsidRDefault="004165E4" w:rsidP="00C70E7B">
      <w:pPr>
        <w:pStyle w:val="Odstavecseseznamem"/>
        <w:shd w:val="clear" w:color="auto" w:fill="FFFFFF"/>
        <w:spacing w:line="240" w:lineRule="auto"/>
        <w:rPr>
          <w:rFonts w:ascii="Calibri Light" w:eastAsia="Times New Roman" w:hAnsi="Calibri Light" w:cs="Calibri Light"/>
          <w:sz w:val="24"/>
          <w:szCs w:val="24"/>
          <w:lang w:eastAsia="cs-CZ"/>
        </w:rPr>
      </w:pPr>
    </w:p>
    <w:p w14:paraId="2BF06E11" w14:textId="77777777" w:rsidR="001A3C80" w:rsidRPr="00041C31" w:rsidRDefault="001A3C80" w:rsidP="00622BB4">
      <w:pPr>
        <w:pStyle w:val="Odstavecseseznamem"/>
        <w:widowControl w:val="0"/>
        <w:numPr>
          <w:ilvl w:val="0"/>
          <w:numId w:val="34"/>
        </w:num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b/>
          <w:sz w:val="24"/>
          <w:szCs w:val="24"/>
          <w:lang w:eastAsia="cs-CZ"/>
        </w:rPr>
        <w:t>Ostatní ujednání</w:t>
      </w:r>
    </w:p>
    <w:p w14:paraId="377AAFE7" w14:textId="77777777" w:rsidR="004165E4" w:rsidRPr="00041C31" w:rsidRDefault="004165E4" w:rsidP="004165E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vanish/>
          <w:sz w:val="24"/>
          <w:szCs w:val="24"/>
          <w:lang w:eastAsia="cs-CZ"/>
        </w:rPr>
      </w:pPr>
    </w:p>
    <w:p w14:paraId="47E06400" w14:textId="4F958E23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České republiky.</w:t>
      </w:r>
    </w:p>
    <w:p w14:paraId="066937F5" w14:textId="7777777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Právní vztahy touto smlouvou neupravené se řídí platnými ustanoveními zákona č. 89/2012 Sb., občanský zákoník, zejména jeho § 2</w:t>
      </w:r>
      <w:r w:rsidR="006145DC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586</w:t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 a následujícími, ve znění pozdějších předpisů. </w:t>
      </w:r>
    </w:p>
    <w:p w14:paraId="0D947152" w14:textId="7777777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Při výkladu této smlouvy nemají obchodní zvyklosti přednost před právními předpisy, zejména před zákonem č. 89/2012 Sb., občanský zákoník.</w:t>
      </w:r>
    </w:p>
    <w:p w14:paraId="12CC1CED" w14:textId="7777777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Pro projednávání a rozhodnutí sporů vyplývajících z této smlouvy jsou příslušné obecné soudy České republiky. </w:t>
      </w:r>
    </w:p>
    <w:p w14:paraId="3B7E642C" w14:textId="558F8F3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Tato smlouva nabývá platnosti dnem podpisu oprávněnými osobami obou smluvních stran. Je-li u podpisů smluvních stran uvedeno více dat, platí datum nejpozdější. Tato smlouva nabývá účinnosti dnem jejího uveřejnění prostřednictvím registru smluv dle zákona </w:t>
      </w:r>
      <w:r w:rsidR="004165E4"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br/>
      </w: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 xml:space="preserve">č. 340/2015 Sb., o registru smluv. </w:t>
      </w:r>
    </w:p>
    <w:p w14:paraId="7AD5CF09" w14:textId="7777777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>Smluvní strany se vzájemně dohodly, že k zajištění uveřejnění smlouvy prostřednictvím registru smluv v souladu se zákonem č. 340/2015 Sb. se tímto zavazuje kupující.</w:t>
      </w:r>
    </w:p>
    <w:p w14:paraId="7774916A" w14:textId="7777777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Tato smlouva se vyhotovuje ve dvou stejnopisech s platností originálu, z nichž každá smluvní strana obdrží po jednom vyhotovení.</w:t>
      </w:r>
    </w:p>
    <w:p w14:paraId="4DFB872B" w14:textId="77777777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t>Změny a doplňky této smlouvy mohou být prováděny pouze na základě dohody obou smluvních stran a jsou platné pouze v písemné podobě formou číslovaných dodatků.</w:t>
      </w:r>
    </w:p>
    <w:p w14:paraId="74E3791B" w14:textId="6345493C" w:rsidR="005C6D3D" w:rsidRPr="00041C31" w:rsidRDefault="005C6D3D" w:rsidP="004165E4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cs-CZ"/>
        </w:rPr>
      </w:pPr>
      <w:r w:rsidRPr="00041C31">
        <w:rPr>
          <w:rFonts w:ascii="Calibri Light" w:eastAsia="Times New Roman" w:hAnsi="Calibri Light" w:cs="Calibri Light"/>
          <w:sz w:val="24"/>
          <w:szCs w:val="24"/>
          <w:lang w:eastAsia="cs-CZ"/>
        </w:rPr>
        <w:lastRenderedPageBreak/>
        <w:t>Smluvní strany shodně prohlašují, že tato smlouva je uzavřena podle jejich pravé a svobodné vůle, nikoliv v tísni, za nápadně nevýhodných podmínek, což stvrzují svými vlastnoručními podpisy.</w:t>
      </w:r>
    </w:p>
    <w:p w14:paraId="4FA8FDE5" w14:textId="77777777" w:rsidR="004165E4" w:rsidRPr="00041C31" w:rsidRDefault="004165E4" w:rsidP="00C70E7B">
      <w:pPr>
        <w:widowControl w:val="0"/>
        <w:shd w:val="clear" w:color="auto" w:fill="FFFFFF"/>
        <w:spacing w:after="0" w:line="24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47250C5C" w14:textId="77777777" w:rsidR="005C6D3D" w:rsidRPr="00041C31" w:rsidRDefault="005C6D3D" w:rsidP="00C70E7B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cs-CZ"/>
        </w:rPr>
      </w:pPr>
    </w:p>
    <w:p w14:paraId="2C5BAACC" w14:textId="778916C3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V…………………………….</w:t>
      </w:r>
      <w:r w:rsidRPr="00041C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1C31">
        <w:rPr>
          <w:rFonts w:ascii="Calibri Light" w:hAnsi="Calibri Light" w:cs="Calibri Light"/>
          <w:sz w:val="24"/>
          <w:szCs w:val="24"/>
        </w:rPr>
        <w:t>V</w:t>
      </w:r>
      <w:r w:rsidR="00002C22">
        <w:rPr>
          <w:rFonts w:ascii="Calibri Light" w:hAnsi="Calibri Light" w:cs="Calibri Light"/>
          <w:sz w:val="24"/>
          <w:szCs w:val="24"/>
        </w:rPr>
        <w:t xml:space="preserve"> Mostě</w:t>
      </w:r>
    </w:p>
    <w:p w14:paraId="7B1E5B80" w14:textId="65D27FFE" w:rsidR="00041C31" w:rsidRDefault="00002C22" w:rsidP="00041C31">
      <w:pPr>
        <w:spacing w:after="0" w:line="240" w:lineRule="auto"/>
        <w:ind w:firstLine="39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</w:t>
      </w:r>
      <w:r w:rsidR="00041C31" w:rsidRPr="00041C31">
        <w:rPr>
          <w:rFonts w:ascii="Calibri Light" w:hAnsi="Calibri Light" w:cs="Calibri Light"/>
          <w:sz w:val="24"/>
          <w:szCs w:val="24"/>
        </w:rPr>
        <w:t>ne</w:t>
      </w:r>
      <w:r w:rsidR="00041C31">
        <w:rPr>
          <w:rFonts w:ascii="Calibri Light" w:hAnsi="Calibri Light" w:cs="Calibri Light"/>
          <w:sz w:val="24"/>
          <w:szCs w:val="24"/>
        </w:rPr>
        <w:t>………………………..</w:t>
      </w:r>
      <w:r w:rsidR="00041C31" w:rsidRPr="00041C31">
        <w:rPr>
          <w:rFonts w:ascii="Calibri Light" w:hAnsi="Calibri Light" w:cs="Calibri Light"/>
          <w:sz w:val="24"/>
          <w:szCs w:val="24"/>
        </w:rPr>
        <w:t xml:space="preserve"> </w:t>
      </w:r>
      <w:r w:rsid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 w:rsidR="00041C31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d</w:t>
      </w:r>
      <w:r w:rsidR="00041C31" w:rsidRPr="00041C31">
        <w:rPr>
          <w:rFonts w:ascii="Calibri Light" w:hAnsi="Calibri Light" w:cs="Calibri Light"/>
          <w:sz w:val="24"/>
          <w:szCs w:val="24"/>
        </w:rPr>
        <w:t xml:space="preserve">ne……………………….. </w:t>
      </w:r>
      <w:r w:rsidR="00041C31" w:rsidRPr="00041C31">
        <w:rPr>
          <w:rFonts w:ascii="Calibri Light" w:hAnsi="Calibri Light" w:cs="Calibri Light"/>
          <w:sz w:val="24"/>
          <w:szCs w:val="24"/>
        </w:rPr>
        <w:tab/>
      </w:r>
    </w:p>
    <w:p w14:paraId="6C151CA4" w14:textId="2C03506A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 xml:space="preserve"> </w:t>
      </w:r>
    </w:p>
    <w:p w14:paraId="00F8BE83" w14:textId="23B01D3C" w:rsid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</w:p>
    <w:p w14:paraId="365E498F" w14:textId="77777777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</w:p>
    <w:p w14:paraId="50F0F6E2" w14:textId="1330A30B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………………………………</w:t>
      </w:r>
    </w:p>
    <w:p w14:paraId="6A4A8081" w14:textId="4F0A4C71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  <w:r w:rsidRPr="00041C31">
        <w:rPr>
          <w:rFonts w:ascii="Calibri Light" w:hAnsi="Calibri Light" w:cs="Calibri Light"/>
          <w:sz w:val="24"/>
          <w:szCs w:val="24"/>
        </w:rPr>
        <w:t>Zhotovitel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</w:t>
      </w:r>
      <w:r w:rsidRPr="00041C31">
        <w:rPr>
          <w:rFonts w:ascii="Calibri Light" w:hAnsi="Calibri Light" w:cs="Calibri Light"/>
          <w:sz w:val="24"/>
          <w:szCs w:val="24"/>
        </w:rPr>
        <w:t>Objednatel</w:t>
      </w:r>
    </w:p>
    <w:p w14:paraId="4730C64E" w14:textId="77777777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</w:p>
    <w:p w14:paraId="35347853" w14:textId="77777777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ab/>
      </w:r>
      <w:r w:rsidRPr="00041C31">
        <w:rPr>
          <w:rFonts w:ascii="Calibri Light" w:hAnsi="Calibri Light" w:cs="Calibri Light"/>
          <w:sz w:val="24"/>
          <w:szCs w:val="24"/>
        </w:rPr>
        <w:tab/>
      </w:r>
    </w:p>
    <w:p w14:paraId="38F8E7C3" w14:textId="084A0734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 xml:space="preserve">          </w:t>
      </w:r>
    </w:p>
    <w:p w14:paraId="3FDFF4FD" w14:textId="43AD14EC" w:rsidR="00041C31" w:rsidRPr="00041C31" w:rsidRDefault="00041C31" w:rsidP="00041C31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  <w:r w:rsidRPr="00041C31">
        <w:rPr>
          <w:rFonts w:ascii="Calibri Light" w:hAnsi="Calibri Light" w:cs="Calibri Light"/>
          <w:sz w:val="24"/>
          <w:szCs w:val="24"/>
        </w:rPr>
        <w:tab/>
        <w:t xml:space="preserve">              </w:t>
      </w:r>
    </w:p>
    <w:p w14:paraId="0FA998E1" w14:textId="77777777" w:rsidR="00BC2EE5" w:rsidRPr="00041C31" w:rsidRDefault="00BC2EE5" w:rsidP="00C70E7B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</w:p>
    <w:p w14:paraId="785AB57E" w14:textId="77777777" w:rsidR="005C6D3D" w:rsidRPr="00041C31" w:rsidRDefault="005C6D3D" w:rsidP="00C70E7B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</w:p>
    <w:p w14:paraId="4AF1A719" w14:textId="77777777" w:rsidR="005C6D3D" w:rsidRPr="00041C31" w:rsidRDefault="005C6D3D" w:rsidP="00C70E7B">
      <w:pPr>
        <w:spacing w:after="0" w:line="240" w:lineRule="auto"/>
        <w:ind w:left="397"/>
        <w:rPr>
          <w:rFonts w:ascii="Calibri Light" w:hAnsi="Calibri Light" w:cs="Calibri Light"/>
          <w:sz w:val="24"/>
          <w:szCs w:val="24"/>
        </w:rPr>
      </w:pPr>
    </w:p>
    <w:p w14:paraId="50ED9D02" w14:textId="77777777" w:rsidR="001A3C80" w:rsidRPr="00041C31" w:rsidRDefault="001A3C80" w:rsidP="00C70E7B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sectPr w:rsidR="001A3C80" w:rsidRPr="00041C31" w:rsidSect="00F64E62">
      <w:type w:val="continuous"/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AF43" w14:textId="77777777" w:rsidR="00E27197" w:rsidRDefault="00E27197" w:rsidP="00944D09">
      <w:pPr>
        <w:spacing w:after="0" w:line="240" w:lineRule="auto"/>
      </w:pPr>
      <w:r>
        <w:separator/>
      </w:r>
    </w:p>
  </w:endnote>
  <w:endnote w:type="continuationSeparator" w:id="0">
    <w:p w14:paraId="440CF892" w14:textId="77777777" w:rsidR="00E27197" w:rsidRDefault="00E27197" w:rsidP="009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757733"/>
      <w:docPartObj>
        <w:docPartGallery w:val="Page Numbers (Bottom of Page)"/>
        <w:docPartUnique/>
      </w:docPartObj>
    </w:sdtPr>
    <w:sdtEndPr/>
    <w:sdtContent>
      <w:p w14:paraId="24B2C595" w14:textId="36064698" w:rsidR="00EB0F22" w:rsidRDefault="00EB0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CB">
          <w:rPr>
            <w:noProof/>
          </w:rPr>
          <w:t>5</w:t>
        </w:r>
        <w:r>
          <w:fldChar w:fldCharType="end"/>
        </w:r>
      </w:p>
    </w:sdtContent>
  </w:sdt>
  <w:p w14:paraId="42E7D094" w14:textId="77777777" w:rsidR="00EB0F22" w:rsidRDefault="00EB0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56EA" w14:textId="77777777" w:rsidR="00E27197" w:rsidRDefault="00E27197" w:rsidP="00944D09">
      <w:pPr>
        <w:spacing w:after="0" w:line="240" w:lineRule="auto"/>
      </w:pPr>
      <w:r>
        <w:separator/>
      </w:r>
    </w:p>
  </w:footnote>
  <w:footnote w:type="continuationSeparator" w:id="0">
    <w:p w14:paraId="169ABC71" w14:textId="77777777" w:rsidR="00E27197" w:rsidRDefault="00E27197" w:rsidP="009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DE4" w14:textId="0ED372AF" w:rsidR="00944D09" w:rsidRDefault="00681E71" w:rsidP="00D61BD8">
    <w:pPr>
      <w:pStyle w:val="Zhlav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F8"/>
    <w:multiLevelType w:val="hybridMultilevel"/>
    <w:tmpl w:val="44500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063FE"/>
    <w:multiLevelType w:val="hybridMultilevel"/>
    <w:tmpl w:val="BD363A38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4482C2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24EE2AE">
      <w:start w:val="3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3" w:tplc="12687B2C">
      <w:start w:val="2"/>
      <w:numFmt w:val="upperLetter"/>
      <w:lvlText w:val="%4/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color w:val="auto"/>
        <w:sz w:val="22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BD4"/>
    <w:multiLevelType w:val="hybridMultilevel"/>
    <w:tmpl w:val="23840006"/>
    <w:lvl w:ilvl="0" w:tplc="0DA4C8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1784EDD"/>
    <w:multiLevelType w:val="hybridMultilevel"/>
    <w:tmpl w:val="F48C5400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7503"/>
    <w:multiLevelType w:val="multilevel"/>
    <w:tmpl w:val="88E43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F07B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D7007"/>
    <w:multiLevelType w:val="hybridMultilevel"/>
    <w:tmpl w:val="25CC4A1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A77DAA"/>
    <w:multiLevelType w:val="hybridMultilevel"/>
    <w:tmpl w:val="5426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67CF"/>
    <w:multiLevelType w:val="hybridMultilevel"/>
    <w:tmpl w:val="94A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25C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DE5CB5"/>
    <w:multiLevelType w:val="hybridMultilevel"/>
    <w:tmpl w:val="84C2A1D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C24434F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11F"/>
    <w:multiLevelType w:val="hybridMultilevel"/>
    <w:tmpl w:val="6B5C2AF4"/>
    <w:lvl w:ilvl="0" w:tplc="E11468B2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F0E27"/>
    <w:multiLevelType w:val="multilevel"/>
    <w:tmpl w:val="478AD226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3A773588"/>
    <w:multiLevelType w:val="hybridMultilevel"/>
    <w:tmpl w:val="B9A2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57DC8"/>
    <w:multiLevelType w:val="multilevel"/>
    <w:tmpl w:val="6CBAB16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"/>
        </w:tabs>
        <w:ind w:left="201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"/>
        </w:tabs>
        <w:ind w:left="12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-342"/>
        </w:tabs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36"/>
        </w:tabs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4"/>
        </w:tabs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38"/>
        </w:tabs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92"/>
        </w:tabs>
        <w:ind w:left="-1392" w:hanging="1440"/>
      </w:pPr>
      <w:rPr>
        <w:rFonts w:hint="default"/>
      </w:rPr>
    </w:lvl>
  </w:abstractNum>
  <w:abstractNum w:abstractNumId="19" w15:restartNumberingAfterBreak="0">
    <w:nsid w:val="426B53EA"/>
    <w:multiLevelType w:val="multilevel"/>
    <w:tmpl w:val="A648A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BB1121"/>
    <w:multiLevelType w:val="hybridMultilevel"/>
    <w:tmpl w:val="BFEEC406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43EBC"/>
    <w:multiLevelType w:val="hybridMultilevel"/>
    <w:tmpl w:val="966ACA94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B35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54093717"/>
    <w:multiLevelType w:val="multilevel"/>
    <w:tmpl w:val="1CC29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D81F4A"/>
    <w:multiLevelType w:val="hybridMultilevel"/>
    <w:tmpl w:val="82E4C8C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EF15D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 w15:restartNumberingAfterBreak="0">
    <w:nsid w:val="555E3163"/>
    <w:multiLevelType w:val="multilevel"/>
    <w:tmpl w:val="040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7" w15:restartNumberingAfterBreak="0">
    <w:nsid w:val="558B0E1E"/>
    <w:multiLevelType w:val="hybridMultilevel"/>
    <w:tmpl w:val="2116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C647A"/>
    <w:multiLevelType w:val="hybridMultilevel"/>
    <w:tmpl w:val="FC92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5133F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46259CC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542612"/>
    <w:multiLevelType w:val="hybridMultilevel"/>
    <w:tmpl w:val="2DD46334"/>
    <w:lvl w:ilvl="0" w:tplc="8760E1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C97267"/>
    <w:multiLevelType w:val="hybridMultilevel"/>
    <w:tmpl w:val="A82E6D4C"/>
    <w:lvl w:ilvl="0" w:tplc="6C709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E04AC3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29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3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33"/>
  </w:num>
  <w:num w:numId="13">
    <w:abstractNumId w:val="17"/>
  </w:num>
  <w:num w:numId="14">
    <w:abstractNumId w:val="2"/>
  </w:num>
  <w:num w:numId="15">
    <w:abstractNumId w:val="8"/>
  </w:num>
  <w:num w:numId="16">
    <w:abstractNumId w:val="28"/>
  </w:num>
  <w:num w:numId="17">
    <w:abstractNumId w:val="27"/>
  </w:num>
  <w:num w:numId="18">
    <w:abstractNumId w:val="18"/>
  </w:num>
  <w:num w:numId="19">
    <w:abstractNumId w:val="10"/>
  </w:num>
  <w:num w:numId="20">
    <w:abstractNumId w:val="0"/>
  </w:num>
  <w:num w:numId="21">
    <w:abstractNumId w:val="13"/>
  </w:num>
  <w:num w:numId="22">
    <w:abstractNumId w:val="15"/>
  </w:num>
  <w:num w:numId="23">
    <w:abstractNumId w:val="21"/>
  </w:num>
  <w:num w:numId="24">
    <w:abstractNumId w:val="20"/>
  </w:num>
  <w:num w:numId="25">
    <w:abstractNumId w:val="24"/>
  </w:num>
  <w:num w:numId="26">
    <w:abstractNumId w:val="22"/>
  </w:num>
  <w:num w:numId="27">
    <w:abstractNumId w:val="6"/>
  </w:num>
  <w:num w:numId="28">
    <w:abstractNumId w:val="26"/>
  </w:num>
  <w:num w:numId="29">
    <w:abstractNumId w:val="25"/>
  </w:num>
  <w:num w:numId="30">
    <w:abstractNumId w:val="16"/>
  </w:num>
  <w:num w:numId="31">
    <w:abstractNumId w:val="23"/>
  </w:num>
  <w:num w:numId="32">
    <w:abstractNumId w:val="31"/>
  </w:num>
  <w:num w:numId="33">
    <w:abstractNumId w:val="34"/>
  </w:num>
  <w:num w:numId="34">
    <w:abstractNumId w:val="19"/>
  </w:num>
  <w:num w:numId="35">
    <w:abstractNumId w:val="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02C22"/>
    <w:rsid w:val="00041C31"/>
    <w:rsid w:val="0006112E"/>
    <w:rsid w:val="00073303"/>
    <w:rsid w:val="00084AE0"/>
    <w:rsid w:val="0009214D"/>
    <w:rsid w:val="000A28EF"/>
    <w:rsid w:val="000B0C8E"/>
    <w:rsid w:val="000B55CF"/>
    <w:rsid w:val="000B6F13"/>
    <w:rsid w:val="000D1D66"/>
    <w:rsid w:val="00114CAA"/>
    <w:rsid w:val="001351E5"/>
    <w:rsid w:val="001643C6"/>
    <w:rsid w:val="00166A39"/>
    <w:rsid w:val="001675B7"/>
    <w:rsid w:val="00174ACA"/>
    <w:rsid w:val="001A364A"/>
    <w:rsid w:val="001A3C80"/>
    <w:rsid w:val="001A764D"/>
    <w:rsid w:val="001B0CAF"/>
    <w:rsid w:val="001B48CB"/>
    <w:rsid w:val="001D2714"/>
    <w:rsid w:val="001E2204"/>
    <w:rsid w:val="001F4A31"/>
    <w:rsid w:val="00234318"/>
    <w:rsid w:val="00237826"/>
    <w:rsid w:val="002448A4"/>
    <w:rsid w:val="002518C7"/>
    <w:rsid w:val="0025694B"/>
    <w:rsid w:val="00280A7D"/>
    <w:rsid w:val="00284D67"/>
    <w:rsid w:val="00296EBF"/>
    <w:rsid w:val="002A2D75"/>
    <w:rsid w:val="002A3327"/>
    <w:rsid w:val="002C0A76"/>
    <w:rsid w:val="002C38D8"/>
    <w:rsid w:val="002F1DBE"/>
    <w:rsid w:val="003B6F41"/>
    <w:rsid w:val="003C3BFB"/>
    <w:rsid w:val="003C7C2B"/>
    <w:rsid w:val="003F0F4F"/>
    <w:rsid w:val="003F3CD8"/>
    <w:rsid w:val="00411071"/>
    <w:rsid w:val="0041156F"/>
    <w:rsid w:val="0041518F"/>
    <w:rsid w:val="004165E4"/>
    <w:rsid w:val="00421C09"/>
    <w:rsid w:val="0044018D"/>
    <w:rsid w:val="00464BD9"/>
    <w:rsid w:val="004C5DC6"/>
    <w:rsid w:val="004D6A39"/>
    <w:rsid w:val="004D7C21"/>
    <w:rsid w:val="004E3FF9"/>
    <w:rsid w:val="004E42DE"/>
    <w:rsid w:val="004E5A50"/>
    <w:rsid w:val="004F0DC9"/>
    <w:rsid w:val="00505650"/>
    <w:rsid w:val="00522F3E"/>
    <w:rsid w:val="00541DE2"/>
    <w:rsid w:val="00547C07"/>
    <w:rsid w:val="00556430"/>
    <w:rsid w:val="00566658"/>
    <w:rsid w:val="00582353"/>
    <w:rsid w:val="00591E0B"/>
    <w:rsid w:val="005B403C"/>
    <w:rsid w:val="005C6D3D"/>
    <w:rsid w:val="005D4144"/>
    <w:rsid w:val="00602E06"/>
    <w:rsid w:val="0061401B"/>
    <w:rsid w:val="006145DC"/>
    <w:rsid w:val="00622BB4"/>
    <w:rsid w:val="00623963"/>
    <w:rsid w:val="006445CD"/>
    <w:rsid w:val="006527AD"/>
    <w:rsid w:val="00681E71"/>
    <w:rsid w:val="00693C5A"/>
    <w:rsid w:val="00695384"/>
    <w:rsid w:val="006B242E"/>
    <w:rsid w:val="006C715F"/>
    <w:rsid w:val="006D1E1E"/>
    <w:rsid w:val="006E2971"/>
    <w:rsid w:val="0070507B"/>
    <w:rsid w:val="00707A24"/>
    <w:rsid w:val="00707FDA"/>
    <w:rsid w:val="007350AC"/>
    <w:rsid w:val="00783ACB"/>
    <w:rsid w:val="00795AEC"/>
    <w:rsid w:val="007E4AEE"/>
    <w:rsid w:val="00811F37"/>
    <w:rsid w:val="00833FE6"/>
    <w:rsid w:val="008547CA"/>
    <w:rsid w:val="008856A0"/>
    <w:rsid w:val="008865FC"/>
    <w:rsid w:val="008C3396"/>
    <w:rsid w:val="008D4B83"/>
    <w:rsid w:val="008E1E90"/>
    <w:rsid w:val="008F73C9"/>
    <w:rsid w:val="00944D09"/>
    <w:rsid w:val="0098070F"/>
    <w:rsid w:val="00993F24"/>
    <w:rsid w:val="009A20DA"/>
    <w:rsid w:val="009B4498"/>
    <w:rsid w:val="009C37EF"/>
    <w:rsid w:val="009C6648"/>
    <w:rsid w:val="009D0E72"/>
    <w:rsid w:val="009D14D6"/>
    <w:rsid w:val="009F2541"/>
    <w:rsid w:val="00A67B88"/>
    <w:rsid w:val="00A736DC"/>
    <w:rsid w:val="00A85A79"/>
    <w:rsid w:val="00A860BB"/>
    <w:rsid w:val="00AC42DA"/>
    <w:rsid w:val="00AC7845"/>
    <w:rsid w:val="00AF6504"/>
    <w:rsid w:val="00B25AC3"/>
    <w:rsid w:val="00B74081"/>
    <w:rsid w:val="00BA7C93"/>
    <w:rsid w:val="00BB5F74"/>
    <w:rsid w:val="00BC2EE5"/>
    <w:rsid w:val="00BC5784"/>
    <w:rsid w:val="00BE28AD"/>
    <w:rsid w:val="00BE345C"/>
    <w:rsid w:val="00C03531"/>
    <w:rsid w:val="00C20B87"/>
    <w:rsid w:val="00C24E8A"/>
    <w:rsid w:val="00C70E7B"/>
    <w:rsid w:val="00C857CB"/>
    <w:rsid w:val="00C87644"/>
    <w:rsid w:val="00CB0E8D"/>
    <w:rsid w:val="00CB5D9C"/>
    <w:rsid w:val="00CE520A"/>
    <w:rsid w:val="00D371B4"/>
    <w:rsid w:val="00D42153"/>
    <w:rsid w:val="00D5409F"/>
    <w:rsid w:val="00D60A9D"/>
    <w:rsid w:val="00D61BD8"/>
    <w:rsid w:val="00D820B0"/>
    <w:rsid w:val="00D85109"/>
    <w:rsid w:val="00D87070"/>
    <w:rsid w:val="00DB635E"/>
    <w:rsid w:val="00DC5C37"/>
    <w:rsid w:val="00DD75B4"/>
    <w:rsid w:val="00DE601D"/>
    <w:rsid w:val="00DF398F"/>
    <w:rsid w:val="00E27197"/>
    <w:rsid w:val="00E4108F"/>
    <w:rsid w:val="00E66AF4"/>
    <w:rsid w:val="00E83516"/>
    <w:rsid w:val="00E8705B"/>
    <w:rsid w:val="00EA2723"/>
    <w:rsid w:val="00EA2955"/>
    <w:rsid w:val="00EA4354"/>
    <w:rsid w:val="00EB0F22"/>
    <w:rsid w:val="00EC7D00"/>
    <w:rsid w:val="00EE1816"/>
    <w:rsid w:val="00EF63DD"/>
    <w:rsid w:val="00F03099"/>
    <w:rsid w:val="00F17826"/>
    <w:rsid w:val="00F64E62"/>
    <w:rsid w:val="00F64F2F"/>
    <w:rsid w:val="00FA611D"/>
    <w:rsid w:val="00FB3E57"/>
    <w:rsid w:val="00F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C4CF"/>
  <w15:docId w15:val="{BA5AC86A-98EB-4FF4-860D-5E93822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09"/>
  </w:style>
  <w:style w:type="paragraph" w:styleId="Zpat">
    <w:name w:val="footer"/>
    <w:basedOn w:val="Normln"/>
    <w:link w:val="Zpat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09"/>
  </w:style>
  <w:style w:type="character" w:styleId="Odkaznakoment">
    <w:name w:val="annotation reference"/>
    <w:basedOn w:val="Standardnpsmoodstavce"/>
    <w:uiPriority w:val="99"/>
    <w:semiHidden/>
    <w:unhideWhenUsed/>
    <w:rsid w:val="00A73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D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6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9E62-CF43-411F-83C6-8AFA8883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1613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omgm@omgm.cz</cp:lastModifiedBy>
  <cp:revision>6</cp:revision>
  <cp:lastPrinted>2024-03-01T15:28:00Z</cp:lastPrinted>
  <dcterms:created xsi:type="dcterms:W3CDTF">2024-03-01T13:54:00Z</dcterms:created>
  <dcterms:modified xsi:type="dcterms:W3CDTF">2024-03-01T15:33:00Z</dcterms:modified>
</cp:coreProperties>
</file>