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0D323" w14:textId="77777777" w:rsidR="00503967" w:rsidRPr="007B13EF" w:rsidRDefault="00503967" w:rsidP="00503967">
      <w:pPr>
        <w:widowControl w:val="0"/>
        <w:spacing w:after="120" w:line="240" w:lineRule="auto"/>
        <w:ind w:left="0" w:firstLine="0"/>
        <w:rPr>
          <w:rFonts w:ascii="Calibri" w:eastAsia="Calibri" w:hAnsi="Calibri" w:cs="Arial"/>
          <w:color w:val="000000"/>
          <w:lang w:val="sq-AL"/>
        </w:rPr>
      </w:pPr>
    </w:p>
    <w:p w14:paraId="6EC0B0F1" w14:textId="77777777" w:rsidR="00503967" w:rsidRPr="007B13EF" w:rsidRDefault="00503967" w:rsidP="00503967">
      <w:pPr>
        <w:widowControl w:val="0"/>
        <w:ind w:left="0" w:right="-108" w:firstLine="0"/>
        <w:jc w:val="right"/>
        <w:rPr>
          <w:rFonts w:eastAsia="Calibri" w:cs="Arial"/>
          <w:b/>
          <w:caps/>
          <w:color w:val="000000"/>
          <w:sz w:val="44"/>
          <w:lang w:val="sq-AL"/>
        </w:rPr>
      </w:pPr>
    </w:p>
    <w:p w14:paraId="7150F579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rPr>
          <w:rFonts w:ascii="Calibri" w:eastAsia="Calibri" w:hAnsi="Calibri" w:cs="Arial"/>
          <w:b/>
          <w:caps/>
          <w:color w:val="000000"/>
          <w:sz w:val="20"/>
          <w:szCs w:val="20"/>
          <w:lang w:val="sq-AL"/>
        </w:rPr>
      </w:pPr>
    </w:p>
    <w:p w14:paraId="49E620C3" w14:textId="77777777" w:rsidR="00503967" w:rsidRPr="007B13EF" w:rsidRDefault="000D011B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aps/>
          <w:color w:val="000000"/>
          <w:sz w:val="48"/>
          <w:szCs w:val="48"/>
          <w:lang w:val="sq-AL"/>
        </w:rPr>
      </w:pPr>
      <w:r w:rsidRPr="007B13EF">
        <w:rPr>
          <w:rFonts w:ascii="Calibri" w:eastAsia="Calibri" w:hAnsi="Calibri" w:cs="Arial"/>
          <w:b/>
          <w:caps/>
          <w:color w:val="000000"/>
          <w:sz w:val="48"/>
          <w:szCs w:val="48"/>
          <w:lang w:val="sq-AL"/>
        </w:rPr>
        <w:t>Rámcová</w:t>
      </w:r>
      <w:r w:rsidR="00503967" w:rsidRPr="007B13EF">
        <w:rPr>
          <w:rFonts w:ascii="Calibri" w:eastAsia="Calibri" w:hAnsi="Calibri" w:cs="Arial"/>
          <w:b/>
          <w:caps/>
          <w:color w:val="000000"/>
          <w:sz w:val="48"/>
          <w:szCs w:val="48"/>
          <w:lang w:val="sq-AL"/>
        </w:rPr>
        <w:t xml:space="preserve"> dohoda</w:t>
      </w:r>
    </w:p>
    <w:p w14:paraId="1C83B1C8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aps/>
          <w:color w:val="000000"/>
          <w:sz w:val="20"/>
          <w:szCs w:val="20"/>
          <w:lang w:val="sq-AL"/>
        </w:rPr>
      </w:pPr>
    </w:p>
    <w:p w14:paraId="03481070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aps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kterou níže uvedeného dne, měsíce a roku v souladu s ustanovením § 1746 odst. 2 zákona č. 89/2012 Sb., občanský zákoník, ve znění pozdějších předpisů, uzavřeli</w:t>
      </w:r>
    </w:p>
    <w:p w14:paraId="7EAB56CD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0E2DE692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11F32F68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396E5D62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5A013FB5" w14:textId="241714DD" w:rsidR="00503967" w:rsidRPr="007B13EF" w:rsidRDefault="00CA317E" w:rsidP="00503967">
      <w:pPr>
        <w:widowControl w:val="0"/>
        <w:jc w:val="center"/>
        <w:rPr>
          <w:rFonts w:cs="Arial"/>
          <w:b/>
          <w:spacing w:val="-3"/>
          <w:sz w:val="32"/>
          <w:szCs w:val="32"/>
          <w:lang w:val="sq-AL"/>
        </w:rPr>
      </w:pPr>
      <w:r w:rsidRPr="00CA317E">
        <w:rPr>
          <w:rFonts w:cs="Arial"/>
          <w:b/>
          <w:spacing w:val="-3"/>
          <w:sz w:val="32"/>
          <w:szCs w:val="32"/>
          <w:lang w:val="sq-AL"/>
        </w:rPr>
        <w:t>AIR PRODUCTS spol. s r.o.</w:t>
      </w:r>
    </w:p>
    <w:p w14:paraId="7CF5EB0D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pacing w:val="-3"/>
          <w:sz w:val="20"/>
          <w:szCs w:val="20"/>
          <w:lang w:val="sq-AL"/>
        </w:rPr>
      </w:pPr>
    </w:p>
    <w:p w14:paraId="01474BEF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lang w:val="sq-AL"/>
        </w:rPr>
      </w:pPr>
      <w:r w:rsidRPr="007B13EF">
        <w:rPr>
          <w:rFonts w:ascii="Calibri" w:eastAsia="Calibri" w:hAnsi="Calibri" w:cs="Arial"/>
          <w:b/>
          <w:color w:val="000000"/>
          <w:lang w:val="sq-AL"/>
        </w:rPr>
        <w:t>jako Prodávající</w:t>
      </w:r>
    </w:p>
    <w:p w14:paraId="2738CD31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4924A193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1D576267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3C66CB0E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</w:pPr>
      <w:r w:rsidRPr="007B13EF"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  <w:t>a</w:t>
      </w:r>
    </w:p>
    <w:p w14:paraId="4E88B66C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Times New Roman"/>
          <w:noProof/>
          <w:color w:val="000000"/>
          <w:sz w:val="20"/>
          <w:szCs w:val="20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1386D1E1" wp14:editId="362E5EE0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B1B02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23D80A66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3213A979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pacing w:val="-3"/>
          <w:sz w:val="32"/>
          <w:szCs w:val="32"/>
          <w:lang w:val="sq-AL"/>
        </w:rPr>
      </w:pPr>
      <w:r w:rsidRPr="007B13EF">
        <w:rPr>
          <w:rFonts w:ascii="Calibri" w:eastAsia="Calibri" w:hAnsi="Calibri" w:cs="Arial"/>
          <w:b/>
          <w:color w:val="000000"/>
          <w:spacing w:val="-3"/>
          <w:sz w:val="32"/>
          <w:szCs w:val="32"/>
          <w:lang w:val="sq-AL"/>
        </w:rPr>
        <w:t>Ústav molekulární genetiky AV ČR, v. v. i.</w:t>
      </w:r>
    </w:p>
    <w:p w14:paraId="37594633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lang w:val="sq-AL"/>
        </w:rPr>
      </w:pPr>
      <w:r w:rsidRPr="007B13EF">
        <w:rPr>
          <w:rFonts w:ascii="Calibri" w:eastAsia="Calibri" w:hAnsi="Calibri" w:cs="Arial"/>
          <w:b/>
          <w:color w:val="000000"/>
          <w:lang w:val="sq-AL"/>
        </w:rPr>
        <w:t>jako Kupující</w:t>
      </w:r>
    </w:p>
    <w:p w14:paraId="76E6D1B0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100751DD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03DC47C2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34B980FE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4B966DDC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650165BD" w14:textId="77777777" w:rsidR="000D011B" w:rsidRPr="007B13EF" w:rsidRDefault="00503967" w:rsidP="000D011B">
      <w:pPr>
        <w:widowControl w:val="0"/>
        <w:spacing w:after="120" w:line="240" w:lineRule="auto"/>
        <w:ind w:left="432" w:hanging="432"/>
        <w:contextualSpacing/>
        <w:jc w:val="center"/>
        <w:rPr>
          <w:rFonts w:ascii="Calibri" w:eastAsia="Times New Roman" w:hAnsi="Calibri" w:cs="Arial"/>
          <w:b/>
          <w:color w:val="262626"/>
          <w:spacing w:val="5"/>
          <w:kern w:val="28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b/>
          <w:noProof/>
          <w:color w:val="262626"/>
          <w:spacing w:val="5"/>
          <w:kern w:val="28"/>
          <w:sz w:val="20"/>
          <w:szCs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BFA802B" wp14:editId="4413CA09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3EF">
        <w:rPr>
          <w:rFonts w:ascii="Calibri" w:eastAsia="Times New Roman" w:hAnsi="Calibri" w:cs="Arial"/>
          <w:b/>
          <w:color w:val="262626"/>
          <w:spacing w:val="5"/>
          <w:kern w:val="28"/>
          <w:sz w:val="20"/>
          <w:szCs w:val="20"/>
          <w:lang w:val="sq-AL"/>
        </w:rPr>
        <w:br w:type="page"/>
      </w:r>
    </w:p>
    <w:p w14:paraId="01A8F52E" w14:textId="77777777" w:rsidR="00503967" w:rsidRPr="007B13EF" w:rsidRDefault="000D011B" w:rsidP="000D011B">
      <w:pPr>
        <w:widowControl w:val="0"/>
        <w:spacing w:after="120" w:line="240" w:lineRule="auto"/>
        <w:ind w:left="432" w:hanging="432"/>
        <w:contextualSpacing/>
        <w:jc w:val="center"/>
        <w:rPr>
          <w:rFonts w:ascii="Calibri" w:eastAsia="Times New Roman" w:hAnsi="Calibri" w:cs="Arial"/>
          <w:b/>
          <w:color w:val="262626"/>
          <w:spacing w:val="5"/>
          <w:kern w:val="28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b/>
          <w:color w:val="262626"/>
          <w:spacing w:val="5"/>
          <w:kern w:val="28"/>
          <w:sz w:val="20"/>
          <w:szCs w:val="20"/>
          <w:lang w:val="sq-AL"/>
        </w:rPr>
        <w:lastRenderedPageBreak/>
        <w:t>Smluvní strany</w:t>
      </w:r>
      <w:r w:rsidR="00503967" w:rsidRPr="007B13EF">
        <w:rPr>
          <w:rFonts w:ascii="Calibri" w:eastAsia="Times New Roman" w:hAnsi="Calibri" w:cs="Arial"/>
          <w:b/>
          <w:color w:val="262626"/>
          <w:spacing w:val="5"/>
          <w:kern w:val="28"/>
          <w:sz w:val="20"/>
          <w:szCs w:val="20"/>
          <w:lang w:val="sq-AL"/>
        </w:rPr>
        <w:t>:</w:t>
      </w:r>
    </w:p>
    <w:p w14:paraId="49D2A04E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305CABD3" w14:textId="4C3720D2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Název (obchodní firma):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CA317E" w:rsidRP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AIR PRODUCTS spol. s r.o.</w:t>
      </w:r>
    </w:p>
    <w:p w14:paraId="6E389AA3" w14:textId="040E2716" w:rsidR="00503967" w:rsidRPr="007B13EF" w:rsidRDefault="008239CF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>IČO:</w:t>
      </w: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41324226</w:t>
      </w:r>
    </w:p>
    <w:p w14:paraId="0C914904" w14:textId="0AEA0445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DIČ:</w:t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</w:t>
      </w:r>
      <w:sdt>
        <w:sdtPr>
          <w:rPr>
            <w:rFonts w:ascii="Calibri" w:eastAsia="Calibri" w:hAnsi="Calibri" w:cs="Arial"/>
            <w:color w:val="000000"/>
            <w:sz w:val="20"/>
            <w:szCs w:val="20"/>
            <w:lang w:val="sq-AL"/>
          </w:rPr>
          <w:id w:val="-1585608146"/>
          <w:placeholder>
            <w:docPart w:val="E4F375D14CEB4A3D91B77EAFD995FEC9"/>
          </w:placeholder>
        </w:sdtPr>
        <w:sdtEndPr>
          <w:rPr>
            <w:b/>
            <w:highlight w:val="yellow"/>
          </w:rPr>
        </w:sdtEndPr>
        <w:sdtContent>
          <w:r w:rsidR="00DD6C0D" w:rsidRPr="007B13EF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ab/>
          </w:r>
          <w:r w:rsidR="00DD6C0D" w:rsidRPr="007B13EF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ab/>
          </w:r>
          <w:r w:rsidR="00DD6C0D" w:rsidRPr="007B13EF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ab/>
          </w:r>
          <w:r w:rsidR="00DD6C0D" w:rsidRPr="007B13EF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ab/>
          </w:r>
          <w:r w:rsidR="00DD6C0D" w:rsidRPr="007B13EF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ab/>
          </w:r>
          <w:r w:rsidR="00CA317E">
            <w:rPr>
              <w:rFonts w:ascii="Calibri" w:eastAsia="Calibri" w:hAnsi="Calibri" w:cs="Arial"/>
              <w:color w:val="000000"/>
              <w:sz w:val="20"/>
              <w:szCs w:val="20"/>
              <w:lang w:val="sq-AL"/>
            </w:rPr>
            <w:t>CZ41324226</w:t>
          </w:r>
        </w:sdtContent>
      </w:sdt>
    </w:p>
    <w:p w14:paraId="3CAAE436" w14:textId="7EC60D11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Sídlo/Místo podnikání: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J. Š. Baara 2063/21, Děčín V-Rozbělesy, 405 02  Děčín</w:t>
      </w:r>
    </w:p>
    <w:p w14:paraId="0301C995" w14:textId="1FA977C0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Zastoupený/á: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2E0503" w:rsidRPr="002E0503">
        <w:rPr>
          <w:rFonts w:ascii="Calibri" w:eastAsia="Calibri" w:hAnsi="Calibri" w:cs="Arial"/>
          <w:color w:val="000000"/>
          <w:sz w:val="20"/>
          <w:szCs w:val="20"/>
          <w:highlight w:val="yellow"/>
          <w:lang w:val="sq-AL"/>
        </w:rPr>
        <w:t>xxx</w:t>
      </w:r>
      <w:r w:rsidR="00CA317E" w:rsidRPr="002E0503">
        <w:rPr>
          <w:rFonts w:ascii="Calibri" w:eastAsia="Calibri" w:hAnsi="Calibri" w:cs="Arial"/>
          <w:color w:val="000000"/>
          <w:sz w:val="20"/>
          <w:szCs w:val="20"/>
          <w:highlight w:val="yellow"/>
          <w:lang w:val="sq-AL"/>
        </w:rPr>
        <w:t>,</w:t>
      </w:r>
      <w:bookmarkStart w:id="0" w:name="_GoBack"/>
      <w:bookmarkEnd w:id="0"/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CSO Manager CZ/SK/HU, na základě plné moci</w:t>
      </w:r>
    </w:p>
    <w:p w14:paraId="769F040F" w14:textId="19455B30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Bankovní spojení: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Deutsche Bank</w:t>
      </w:r>
    </w:p>
    <w:p w14:paraId="4D6BB6BA" w14:textId="38DA6F62" w:rsidR="00DD6C0D" w:rsidRPr="007B13EF" w:rsidRDefault="00DD6C0D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Číslo účtu: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3133700004/7910</w:t>
      </w:r>
    </w:p>
    <w:p w14:paraId="384DD11E" w14:textId="090EBED6" w:rsidR="003112F0" w:rsidRDefault="003112F0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ID datové schránky:                            </w:t>
      </w:r>
      <w:r w:rsidR="00CA317E">
        <w:rPr>
          <w:rFonts w:ascii="Calibri" w:eastAsia="Calibri" w:hAnsi="Calibri" w:cs="Arial"/>
          <w:color w:val="000000"/>
          <w:sz w:val="20"/>
          <w:szCs w:val="20"/>
          <w:lang w:val="sq-AL"/>
        </w:rPr>
        <w:t>ekhj4dr</w:t>
      </w:r>
    </w:p>
    <w:p w14:paraId="1C5C33AF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zapsaná v obchodním rejstříku vedeném </w:t>
      </w:r>
      <w:r w:rsidR="00DF0A57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Krajským soudem v Ústí nad Labem, 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oddíl </w:t>
      </w:r>
      <w:r w:rsidR="00DF0A57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C, </w:t>
      </w:r>
      <w:r w:rsidR="008239CF">
        <w:rPr>
          <w:rFonts w:ascii="Calibri" w:eastAsia="Calibri" w:hAnsi="Calibri" w:cs="Arial"/>
          <w:color w:val="000000"/>
          <w:sz w:val="20"/>
          <w:szCs w:val="20"/>
          <w:lang w:val="sq-AL"/>
        </w:rPr>
        <w:t>vložka</w:t>
      </w:r>
      <w:r w:rsidR="00DF0A57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592</w:t>
      </w:r>
    </w:p>
    <w:p w14:paraId="18377481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(dále jen „</w:t>
      </w:r>
      <w:r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Prodávající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“)</w:t>
      </w:r>
    </w:p>
    <w:p w14:paraId="227D279F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3665BF6D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a</w:t>
      </w:r>
    </w:p>
    <w:p w14:paraId="786D8911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</w:p>
    <w:p w14:paraId="1D305487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Název: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Ústav molekulární genetiky</w:t>
      </w:r>
      <w:r w:rsidRPr="007B13EF">
        <w:rPr>
          <w:rFonts w:ascii="Calibri" w:eastAsia="Calibri" w:hAnsi="Calibri" w:cs="Arial"/>
          <w:b/>
          <w:color w:val="000000"/>
          <w:spacing w:val="-3"/>
          <w:sz w:val="20"/>
          <w:szCs w:val="20"/>
          <w:lang w:val="sq-AL"/>
        </w:rPr>
        <w:t xml:space="preserve"> AV ČR, v. v. i.</w:t>
      </w:r>
    </w:p>
    <w:p w14:paraId="6227828D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IČO: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68378050</w:t>
      </w:r>
    </w:p>
    <w:p w14:paraId="20C84E51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DIČ: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CZ68378050</w:t>
      </w:r>
    </w:p>
    <w:p w14:paraId="3F712CE7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Sídlo: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pacing w:val="-3"/>
          <w:sz w:val="20"/>
          <w:szCs w:val="20"/>
          <w:lang w:val="sq-AL"/>
        </w:rPr>
        <w:t>Vídeňská 1083, 142 20 Praha 4</w:t>
      </w:r>
    </w:p>
    <w:p w14:paraId="73D46B96" w14:textId="77777777" w:rsidR="00503967" w:rsidRPr="007B13EF" w:rsidRDefault="00DD6C0D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Zastoupená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: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Calibri" w:hAnsi="Calibri" w:cs="Arial"/>
          <w:color w:val="000000"/>
          <w:spacing w:val="-3"/>
          <w:sz w:val="20"/>
          <w:szCs w:val="20"/>
          <w:lang w:val="sq-AL"/>
        </w:rPr>
        <w:t xml:space="preserve">RNDr. Petr Dráber, DrSc., 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ředitel</w:t>
      </w:r>
    </w:p>
    <w:p w14:paraId="3730593F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ID datové schránky: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5h4nxm4</w:t>
      </w:r>
    </w:p>
    <w:p w14:paraId="54DC9430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Zapsaná v rejstříku veřejných výzkumných institucí</w:t>
      </w:r>
      <w:r w:rsidR="00DD6C0D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vedeném Ministerstvem školství, mládeže a tělovýchovy</w:t>
      </w:r>
    </w:p>
    <w:p w14:paraId="2D2DC829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(dále jen „</w:t>
      </w:r>
      <w:r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Kupující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“)</w:t>
      </w:r>
    </w:p>
    <w:p w14:paraId="506494C0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3DAB6B02" w14:textId="77777777" w:rsidR="00503967" w:rsidRPr="007B13EF" w:rsidRDefault="00503967" w:rsidP="00503967">
      <w:pPr>
        <w:widowControl w:val="0"/>
        <w:spacing w:after="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(dále společně též „</w:t>
      </w:r>
      <w:r w:rsidR="000D011B"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Smluvní strany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“</w:t>
      </w:r>
      <w:r w:rsidR="000D011B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nebo jednotlivě dále jako </w:t>
      </w:r>
      <w:r w:rsidR="000D011B"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„Smluvní strana“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)</w:t>
      </w:r>
    </w:p>
    <w:p w14:paraId="7434FCB9" w14:textId="77777777" w:rsidR="00503967" w:rsidRPr="007B13EF" w:rsidRDefault="00503967" w:rsidP="00503967">
      <w:pPr>
        <w:widowControl w:val="0"/>
        <w:spacing w:before="120" w:after="12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2FD02C9C" w14:textId="77777777" w:rsidR="00503967" w:rsidRPr="007B13EF" w:rsidRDefault="000D011B" w:rsidP="00503967">
      <w:pPr>
        <w:widowControl w:val="0"/>
        <w:spacing w:before="120" w:after="120" w:line="240" w:lineRule="auto"/>
        <w:ind w:left="432" w:hanging="432"/>
        <w:jc w:val="center"/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</w:pPr>
      <w:r w:rsidRPr="007B13EF"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  <w:t>Rámcová</w:t>
      </w:r>
      <w:r w:rsidR="00503967" w:rsidRPr="007B13EF"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  <w:t xml:space="preserve"> </w:t>
      </w:r>
      <w:r w:rsidR="00DD6C0D" w:rsidRPr="007B13EF"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  <w:t>dohoda</w:t>
      </w:r>
      <w:r w:rsidR="00503967" w:rsidRPr="007B13EF">
        <w:rPr>
          <w:rFonts w:ascii="Calibri" w:eastAsia="Calibri" w:hAnsi="Calibri" w:cs="Arial"/>
          <w:b/>
          <w:color w:val="000000"/>
          <w:sz w:val="32"/>
          <w:szCs w:val="32"/>
          <w:lang w:val="sq-AL"/>
        </w:rPr>
        <w:t xml:space="preserve"> na dodávky kapalného dusíku</w:t>
      </w:r>
    </w:p>
    <w:p w14:paraId="604C299F" w14:textId="77777777" w:rsidR="00503967" w:rsidRPr="007B13EF" w:rsidRDefault="00503967" w:rsidP="00503967">
      <w:pPr>
        <w:suppressAutoHyphens/>
        <w:spacing w:before="120" w:after="120" w:line="240" w:lineRule="auto"/>
        <w:ind w:left="567" w:hanging="567"/>
        <w:jc w:val="center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(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dále také jako „</w:t>
      </w:r>
      <w:r w:rsidR="000D011B"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>Rámcová</w:t>
      </w:r>
      <w:r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 xml:space="preserve"> dohoda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“ nebo „</w:t>
      </w:r>
      <w:r w:rsidR="00DD6C0D"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>S</w:t>
      </w:r>
      <w:r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>mlouva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“)</w:t>
      </w:r>
    </w:p>
    <w:p w14:paraId="64E5A781" w14:textId="77777777" w:rsidR="00503967" w:rsidRPr="007B13EF" w:rsidRDefault="00503967" w:rsidP="00503967">
      <w:pPr>
        <w:numPr>
          <w:ilvl w:val="0"/>
          <w:numId w:val="1"/>
        </w:numPr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Úvodní ustanovení</w:t>
      </w:r>
    </w:p>
    <w:p w14:paraId="5957EB89" w14:textId="77777777" w:rsidR="000D011B" w:rsidRPr="008239CF" w:rsidRDefault="00503967" w:rsidP="008239CF">
      <w:pPr>
        <w:numPr>
          <w:ilvl w:val="0"/>
          <w:numId w:val="2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hanging="432"/>
        <w:contextualSpacing/>
        <w:mirrorIndents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Tato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Rámcová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dohoda upravuje podmínky týkající se jednotlivých kupních smluv, jejichž předmětem budou jednotlivé dodávky kapalného dusíku blíže specifikované v čl. II. odst. 2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a dále v  tabulce technických parametrů, jež je přílohou č. 1 této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dohody, a to po dobu její účinnosti. </w:t>
      </w:r>
    </w:p>
    <w:p w14:paraId="1CF3C149" w14:textId="77777777" w:rsidR="00503967" w:rsidRPr="007B13EF" w:rsidRDefault="00503967" w:rsidP="000D011B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firstLine="0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4E4AD12E" w14:textId="77777777" w:rsidR="00503967" w:rsidRPr="007B13EF" w:rsidRDefault="00503967" w:rsidP="00503967">
      <w:pPr>
        <w:numPr>
          <w:ilvl w:val="0"/>
          <w:numId w:val="2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hanging="432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Prodávající prohlašuje, že je odborně </w:t>
      </w:r>
      <w:r w:rsidR="00AF054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způsobilý k zajištění předmětu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.</w:t>
      </w:r>
    </w:p>
    <w:p w14:paraId="2747AC60" w14:textId="77777777" w:rsidR="000D011B" w:rsidRPr="007B13EF" w:rsidRDefault="000D011B" w:rsidP="000D011B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firstLine="0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03ACB07A" w14:textId="77777777" w:rsidR="00503967" w:rsidRPr="007B13EF" w:rsidRDefault="00503967" w:rsidP="00503967">
      <w:pPr>
        <w:numPr>
          <w:ilvl w:val="0"/>
          <w:numId w:val="2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hanging="432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Prodávající a Kupující se zavazují k vzájemné součinnosti za účel</w:t>
      </w:r>
      <w:r w:rsidR="00AF054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em plnění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.</w:t>
      </w:r>
    </w:p>
    <w:p w14:paraId="12FAE462" w14:textId="77777777" w:rsidR="000D011B" w:rsidRPr="007B13EF" w:rsidRDefault="000D011B" w:rsidP="000D011B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firstLine="0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3E182F96" w14:textId="77777777" w:rsidR="00503967" w:rsidRPr="007B13EF" w:rsidRDefault="00503967" w:rsidP="00503967">
      <w:pPr>
        <w:numPr>
          <w:ilvl w:val="0"/>
          <w:numId w:val="2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hanging="432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Prodávající prohlašuje, že </w:t>
      </w:r>
      <w:r w:rsidR="008239C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je 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plátce DPH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v ČR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.</w:t>
      </w:r>
    </w:p>
    <w:p w14:paraId="40E658DF" w14:textId="77777777" w:rsidR="00503967" w:rsidRPr="007B13EF" w:rsidRDefault="00503967" w:rsidP="00503967">
      <w:pPr>
        <w:spacing w:before="120" w:after="120" w:line="240" w:lineRule="auto"/>
        <w:ind w:left="720" w:hanging="432"/>
        <w:contextualSpacing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5FEC3282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before="120" w:after="120" w:line="240" w:lineRule="auto"/>
        <w:ind w:left="432" w:firstLine="0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035A9AB8" w14:textId="77777777" w:rsidR="00503967" w:rsidRPr="007B13EF" w:rsidRDefault="00503967" w:rsidP="000D011B">
      <w:pPr>
        <w:keepNext/>
        <w:numPr>
          <w:ilvl w:val="0"/>
          <w:numId w:val="13"/>
        </w:numPr>
        <w:tabs>
          <w:tab w:val="left" w:pos="-11172"/>
          <w:tab w:val="left" w:pos="-10464"/>
          <w:tab w:val="left" w:pos="-9756"/>
          <w:tab w:val="left" w:pos="-9048"/>
          <w:tab w:val="left" w:pos="-8340"/>
          <w:tab w:val="left" w:pos="-7632"/>
          <w:tab w:val="left" w:pos="-6924"/>
          <w:tab w:val="left" w:pos="-6216"/>
          <w:tab w:val="left" w:pos="-5508"/>
          <w:tab w:val="left" w:pos="-4800"/>
          <w:tab w:val="left" w:pos="-4092"/>
          <w:tab w:val="left" w:pos="-3384"/>
        </w:tabs>
        <w:suppressAutoHyphens/>
        <w:autoSpaceDN w:val="0"/>
        <w:spacing w:before="120" w:after="0" w:line="360" w:lineRule="auto"/>
        <w:jc w:val="center"/>
        <w:textAlignment w:val="baseline"/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</w:pP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 xml:space="preserve"> Předmět </w:t>
      </w:r>
      <w:r w:rsidR="000D011B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 xml:space="preserve"> dohody</w:t>
      </w:r>
    </w:p>
    <w:p w14:paraId="45EE3120" w14:textId="77777777" w:rsidR="00503967" w:rsidRPr="007B13EF" w:rsidRDefault="00503967" w:rsidP="00503967">
      <w:pPr>
        <w:numPr>
          <w:ilvl w:val="0"/>
          <w:numId w:val="14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432" w:hanging="432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Předmětem této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dohody je úprava vzájemných práv a povinností mezi Kupujícím a Prodávajícím při dodávkách kapalného dusíku, přičemž plnění je blíže specifikováno níže v odst. 2 tohoto článku (dále také </w:t>
      </w:r>
      <w:r w:rsidR="00F31B4D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„P</w:t>
      </w: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ředmět plnění“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či </w:t>
      </w:r>
      <w:r w:rsidR="00F31B4D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„D</w:t>
      </w: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odávka kapalného dusíku“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), v množství dle potřeb Kupujícího, za jednotkovou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cenu uvedenou v čl. IV. odst. 1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této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dohody, a za podmínek stanovených touto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Rámcovou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dohodou, na základě konkrétních požadavků Kupujícího v rámci jednotlivých dílčích smluv, v souladu s čl. III. této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dohody</w:t>
      </w:r>
      <w:r w:rsidR="001F057F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(dále jen </w:t>
      </w:r>
      <w:r w:rsidR="001F057F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 xml:space="preserve">„Dílčí </w:t>
      </w:r>
      <w:r w:rsidR="00B77C11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Smlouvy</w:t>
      </w:r>
      <w:r w:rsidR="001F057F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lang w:val="sq-AL" w:eastAsia="cs-CZ"/>
        </w:rPr>
        <w:t>“</w:t>
      </w:r>
      <w:r w:rsidR="001F057F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)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. Součástí jednotlivých dodávek kapalného dusíku bude vždy i poskytnutí souvisejícího plněn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í v rozsahu dle čl. IV. odst. 3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této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dohody.</w:t>
      </w:r>
    </w:p>
    <w:p w14:paraId="5DDF7FE0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432" w:firstLine="0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623999C0" w14:textId="77777777" w:rsidR="00503967" w:rsidRPr="007B13EF" w:rsidRDefault="00503967" w:rsidP="00503967">
      <w:pPr>
        <w:numPr>
          <w:ilvl w:val="0"/>
          <w:numId w:val="14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432" w:hanging="432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Prodávající prohlašuje, že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 plnění má následující funkční a technické vlastnosti (absolutní mi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nimální technické požadavky na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 plnění):</w:t>
      </w:r>
    </w:p>
    <w:p w14:paraId="56CC51BC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>Médium: Kapalný dusík o čistotě 5.0</w:t>
      </w:r>
      <w:r w:rsidR="00621577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; čistotu Prodávající dokládá na vyžádání Kupujícího</w:t>
      </w:r>
      <w:r w:rsidR="003223B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 prohlášením výrobce</w:t>
      </w:r>
      <w:r w:rsidR="00621577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, </w:t>
      </w:r>
    </w:p>
    <w:p w14:paraId="77688437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lastRenderedPageBreak/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 xml:space="preserve">Zásobník je ve vlastnictví </w:t>
      </w:r>
      <w:r w:rsidR="00AF054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Kupujícího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–</w:t>
      </w:r>
      <w:r w:rsidR="00AF054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tzn. zásobník není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ředmětem </w:t>
      </w:r>
      <w:r w:rsidR="00AF054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plnění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; velikost zásobníku je 4500 kg (6000 litrů).</w:t>
      </w:r>
    </w:p>
    <w:p w14:paraId="7FA539E6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 xml:space="preserve">Pracovní tlak: 2,5 bar  </w:t>
      </w:r>
    </w:p>
    <w:p w14:paraId="00AB1994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 xml:space="preserve">Koncovka: bez příruby, univerzální koncovka Messer (foto koncovky je součástí přílohy č.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1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</w:t>
      </w:r>
      <w:r w:rsidR="003F4CB9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Rámcové dohody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)</w:t>
      </w:r>
    </w:p>
    <w:p w14:paraId="3F010155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 xml:space="preserve">Elektrická přípojka pro čerpadlo autocisterny dodavatele bude připravena </w:t>
      </w:r>
      <w:r w:rsidR="003F4CB9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Kupujícím</w:t>
      </w:r>
    </w:p>
    <w:p w14:paraId="249CE70F" w14:textId="4525FA92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>Jednotlivé dílčí dodávky musí být zaváženy pouze v pracovní dny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od 8:00 hodin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, areál sídla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Kupujícího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musí být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Prodávajícím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při dodávce opuštěn do 18:00 hodin, kdy se zavírá boční vrátnice, kterou může cisterna s dodávkou kvůli své výšce projet</w:t>
      </w:r>
    </w:p>
    <w:p w14:paraId="3258ECD6" w14:textId="6F1B2278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•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ab/>
        <w:t xml:space="preserve">Telemetrii provádí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(na základě údajů z telemetrie bude 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zadávat dílčí dodávky a</w:t>
      </w:r>
      <w:r w:rsidR="00391EB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 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koordinovat jejich dodávku s dodavatelem tak, aby byla zajištěna průjezdnost parkoviště v místě sídla zadavatele pro cisternu dodavatele.</w:t>
      </w:r>
    </w:p>
    <w:p w14:paraId="1882A509" w14:textId="77777777" w:rsidR="00503967" w:rsidRPr="007B13EF" w:rsidRDefault="00503967" w:rsidP="00503967">
      <w:pPr>
        <w:numPr>
          <w:ilvl w:val="0"/>
          <w:numId w:val="14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contextualSpacing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Prodávající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dále prohlašuje, že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 plnění má funkční a technické vlastnos</w:t>
      </w:r>
      <w:r w:rsidR="00F31B4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ti uvedené v příloze č. 1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(Tabulka technických parametrů).</w:t>
      </w:r>
    </w:p>
    <w:p w14:paraId="67021532" w14:textId="77777777" w:rsidR="00503967" w:rsidRPr="007B13EF" w:rsidRDefault="00503967" w:rsidP="00503967">
      <w:p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</w:tabs>
        <w:suppressAutoHyphens/>
        <w:autoSpaceDN w:val="0"/>
        <w:spacing w:before="120" w:after="120" w:line="240" w:lineRule="auto"/>
        <w:ind w:left="709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55F41194" w14:textId="77777777" w:rsidR="00503967" w:rsidRPr="007B13EF" w:rsidRDefault="00503967" w:rsidP="00503967">
      <w:pPr>
        <w:numPr>
          <w:ilvl w:val="0"/>
          <w:numId w:val="13"/>
        </w:numPr>
        <w:tabs>
          <w:tab w:val="left" w:pos="7447"/>
        </w:tabs>
        <w:suppressAutoHyphens/>
        <w:autoSpaceDN w:val="0"/>
        <w:spacing w:before="120" w:after="120" w:line="240" w:lineRule="auto"/>
        <w:contextualSpacing/>
        <w:jc w:val="center"/>
        <w:textAlignment w:val="baseline"/>
        <w:rPr>
          <w:rFonts w:ascii="Calibri" w:eastAsia="Calibri" w:hAnsi="Calibri" w:cs="Times New Roman"/>
          <w:b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b/>
          <w:color w:val="000000"/>
          <w:sz w:val="20"/>
          <w:szCs w:val="20"/>
          <w:u w:val="single"/>
          <w:lang w:val="sq-AL"/>
        </w:rPr>
        <w:t xml:space="preserve">Dílčí </w:t>
      </w:r>
      <w:r w:rsidR="00B77C11" w:rsidRPr="007B13EF">
        <w:rPr>
          <w:rFonts w:ascii="Calibri" w:eastAsia="Calibri" w:hAnsi="Calibri" w:cs="Arial"/>
          <w:b/>
          <w:color w:val="000000"/>
          <w:sz w:val="20"/>
          <w:szCs w:val="20"/>
          <w:u w:val="single"/>
          <w:lang w:val="sq-AL"/>
        </w:rPr>
        <w:t>Smlouvy</w:t>
      </w:r>
    </w:p>
    <w:p w14:paraId="0F53429F" w14:textId="77777777" w:rsidR="00503967" w:rsidRPr="007B13EF" w:rsidRDefault="001F057F" w:rsidP="00503967">
      <w:pPr>
        <w:numPr>
          <w:ilvl w:val="0"/>
          <w:numId w:val="3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Jednotlivé D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ílčí </w:t>
      </w:r>
      <w:r w:rsidR="00B77C11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Smlouvy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na dodávky kapalného dusíku budou uzavírány v souladu s touto </w:t>
      </w:r>
      <w:r w:rsidR="000D011B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Rámcovou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dohodou na základě písemné objednávky Kupujícího</w:t>
      </w:r>
      <w:r w:rsidR="00F31B4D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(dále jen </w:t>
      </w:r>
      <w:r w:rsidR="00F31B4D" w:rsidRPr="007B13EF">
        <w:rPr>
          <w:rFonts w:ascii="Calibri" w:eastAsia="ヒラギノ角ゴ Pro W3" w:hAnsi="Calibri" w:cs="Times New Roman"/>
          <w:b/>
          <w:sz w:val="20"/>
          <w:szCs w:val="20"/>
          <w:lang w:val="sq-AL" w:eastAsia="cs-CZ"/>
        </w:rPr>
        <w:t>„Objednávka“</w:t>
      </w:r>
      <w:r w:rsidR="00F31B4D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)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, jež bude pro účely této Rámcové </w:t>
      </w:r>
      <w:r w:rsid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dohody 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návrhem na uzavření Dílčí </w:t>
      </w:r>
      <w:r w:rsidR="00B77C11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. Písemné potvrzení Objednávky Prodávajícím bude pro účely této Rámcové dohody přijetím návrhu Dílčí </w:t>
      </w:r>
      <w:r w:rsidR="00B77C11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.</w:t>
      </w:r>
    </w:p>
    <w:p w14:paraId="082F77CD" w14:textId="4308B956" w:rsidR="001F057F" w:rsidRPr="001F057F" w:rsidRDefault="001F057F" w:rsidP="001F057F">
      <w:pPr>
        <w:numPr>
          <w:ilvl w:val="0"/>
          <w:numId w:val="23"/>
        </w:numPr>
        <w:tabs>
          <w:tab w:val="left" w:pos="-6480"/>
          <w:tab w:val="left" w:pos="-5784"/>
          <w:tab w:val="left" w:pos="-5076"/>
          <w:tab w:val="left" w:pos="-4368"/>
          <w:tab w:val="left" w:pos="-3660"/>
          <w:tab w:val="left" w:pos="-2952"/>
          <w:tab w:val="left" w:pos="-2244"/>
          <w:tab w:val="left" w:pos="-1536"/>
          <w:tab w:val="left" w:pos="-828"/>
          <w:tab w:val="left" w:pos="-120"/>
          <w:tab w:val="left" w:pos="709"/>
          <w:tab w:val="left" w:pos="1296"/>
        </w:tabs>
        <w:suppressAutoHyphens/>
        <w:autoSpaceDN w:val="0"/>
        <w:spacing w:after="120" w:line="240" w:lineRule="auto"/>
        <w:ind w:left="426" w:hanging="426"/>
        <w:textAlignment w:val="baseline"/>
        <w:rPr>
          <w:rFonts w:eastAsia="Calibri" w:cstheme="minorHAnsi"/>
          <w:color w:val="000000"/>
          <w:sz w:val="20"/>
          <w:szCs w:val="20"/>
          <w:lang w:val="sq-AL"/>
        </w:rPr>
      </w:pPr>
      <w:r w:rsidRPr="001F057F">
        <w:rPr>
          <w:rFonts w:eastAsia="Calibri" w:cstheme="minorHAnsi"/>
          <w:color w:val="000000"/>
          <w:sz w:val="20"/>
          <w:szCs w:val="20"/>
          <w:lang w:val="sq-AL"/>
        </w:rPr>
        <w:t>Kupující zašle Objednávku prostřednictvím emai</w:t>
      </w:r>
      <w:r w:rsidR="007B13EF">
        <w:rPr>
          <w:rFonts w:eastAsia="Calibri" w:cstheme="minorHAnsi"/>
          <w:color w:val="000000"/>
          <w:sz w:val="20"/>
          <w:szCs w:val="20"/>
          <w:lang w:val="sq-AL"/>
        </w:rPr>
        <w:t xml:space="preserve">lu oprávněné osoby dle článku IX. </w:t>
      </w:r>
      <w:r w:rsidRPr="001F057F">
        <w:rPr>
          <w:rFonts w:eastAsia="Calibri" w:cstheme="minorHAnsi"/>
          <w:color w:val="000000"/>
          <w:sz w:val="20"/>
          <w:szCs w:val="20"/>
          <w:lang w:val="sq-AL"/>
        </w:rPr>
        <w:t xml:space="preserve">této </w:t>
      </w:r>
      <w:r w:rsidR="00B77C11" w:rsidRPr="007B13EF">
        <w:rPr>
          <w:rFonts w:eastAsia="Calibri" w:cstheme="minorHAnsi"/>
          <w:color w:val="000000"/>
          <w:sz w:val="20"/>
          <w:szCs w:val="20"/>
          <w:lang w:val="sq-AL"/>
        </w:rPr>
        <w:t>Smlouvy</w:t>
      </w:r>
      <w:r w:rsidRPr="001F057F">
        <w:rPr>
          <w:rFonts w:eastAsia="Calibri" w:cstheme="minorHAnsi"/>
          <w:color w:val="000000"/>
          <w:sz w:val="20"/>
          <w:szCs w:val="20"/>
          <w:lang w:val="sq-AL"/>
        </w:rPr>
        <w:t xml:space="preserve"> </w:t>
      </w:r>
      <w:r w:rsidR="00D07E9F" w:rsidRPr="007B13EF">
        <w:rPr>
          <w:rFonts w:eastAsia="Calibri" w:cstheme="minorHAnsi"/>
          <w:color w:val="000000"/>
          <w:sz w:val="20"/>
          <w:szCs w:val="20"/>
          <w:lang w:val="sq-AL"/>
        </w:rPr>
        <w:t>Prodávající</w:t>
      </w:r>
      <w:r w:rsidR="00D07E9F">
        <w:rPr>
          <w:rFonts w:eastAsia="Calibri" w:cstheme="minorHAnsi"/>
          <w:color w:val="000000"/>
          <w:sz w:val="20"/>
          <w:szCs w:val="20"/>
          <w:lang w:val="sq-AL"/>
        </w:rPr>
        <w:t>mu na e-mailovou adresu:</w:t>
      </w:r>
      <w:r w:rsidR="00D07E9F" w:rsidRPr="00D07E9F">
        <w:t xml:space="preserve"> </w:t>
      </w:r>
      <w:r w:rsidR="00B120AA">
        <w:rPr>
          <w:rFonts w:ascii="Calibri" w:eastAsia="Calibri" w:hAnsi="Calibri" w:cs="Arial"/>
          <w:color w:val="000000"/>
          <w:sz w:val="20"/>
          <w:szCs w:val="20"/>
          <w:highlight w:val="yellow"/>
          <w:lang w:val="sq-AL"/>
        </w:rPr>
        <w:t>xxx</w:t>
      </w:r>
    </w:p>
    <w:p w14:paraId="2013A321" w14:textId="014FD7EC" w:rsidR="001F057F" w:rsidRPr="001F057F" w:rsidRDefault="001F057F" w:rsidP="001F057F">
      <w:pPr>
        <w:numPr>
          <w:ilvl w:val="0"/>
          <w:numId w:val="21"/>
        </w:numPr>
        <w:tabs>
          <w:tab w:val="num" w:pos="450"/>
        </w:tabs>
        <w:spacing w:after="120" w:line="240" w:lineRule="auto"/>
        <w:ind w:left="450" w:hanging="450"/>
        <w:rPr>
          <w:rFonts w:eastAsia="Calibri" w:cs="Arial"/>
          <w:bCs/>
          <w:iCs/>
          <w:color w:val="000000"/>
          <w:sz w:val="20"/>
          <w:szCs w:val="20"/>
          <w:lang w:val="sq-AL"/>
        </w:rPr>
      </w:pPr>
      <w:r w:rsidRPr="001F057F">
        <w:rPr>
          <w:rFonts w:eastAsia="Calibri" w:cs="Arial"/>
          <w:bCs/>
          <w:iCs/>
          <w:color w:val="000000"/>
          <w:sz w:val="20"/>
          <w:szCs w:val="20"/>
          <w:lang w:val="sq-AL"/>
        </w:rPr>
        <w:t xml:space="preserve">Objednávky budou vystavovány dle potřeb </w:t>
      </w:r>
      <w:r w:rsidRPr="007B13EF">
        <w:rPr>
          <w:rFonts w:eastAsia="Calibri" w:cs="Arial"/>
          <w:bCs/>
          <w:iCs/>
          <w:color w:val="000000"/>
          <w:sz w:val="20"/>
          <w:szCs w:val="20"/>
          <w:lang w:val="sq-AL"/>
        </w:rPr>
        <w:t>Kupujícího nejvýše za jednotkovou cenu</w:t>
      </w:r>
      <w:r w:rsidRPr="001F057F">
        <w:rPr>
          <w:rFonts w:eastAsia="Calibri" w:cs="Arial"/>
          <w:bCs/>
          <w:iCs/>
          <w:color w:val="000000"/>
          <w:sz w:val="20"/>
          <w:szCs w:val="20"/>
          <w:lang w:val="sq-AL"/>
        </w:rPr>
        <w:t xml:space="preserve"> </w:t>
      </w:r>
      <w:r w:rsidRPr="007B13EF">
        <w:rPr>
          <w:rFonts w:eastAsia="Calibri" w:cs="Arial"/>
          <w:bCs/>
          <w:iCs/>
          <w:color w:val="000000"/>
          <w:sz w:val="20"/>
          <w:szCs w:val="20"/>
          <w:lang w:val="sq-AL"/>
        </w:rPr>
        <w:t xml:space="preserve">uvedenou v čl. IV. odst. 1 </w:t>
      </w:r>
      <w:r w:rsidRPr="001F057F">
        <w:rPr>
          <w:rFonts w:eastAsia="Calibri" w:cs="Arial"/>
          <w:bCs/>
          <w:iCs/>
          <w:color w:val="000000"/>
          <w:sz w:val="20"/>
          <w:szCs w:val="20"/>
          <w:lang w:val="sq-AL"/>
        </w:rPr>
        <w:t>této Rámcové dohody</w:t>
      </w:r>
      <w:r w:rsidR="003F4CB9" w:rsidRPr="007B13EF">
        <w:rPr>
          <w:rFonts w:eastAsia="Calibri" w:cs="Arial"/>
          <w:bCs/>
          <w:iCs/>
          <w:color w:val="000000"/>
          <w:sz w:val="20"/>
          <w:szCs w:val="20"/>
          <w:lang w:val="sq-AL"/>
        </w:rPr>
        <w:t>; Objednávka bude obsahovat odkaz na tuto Rámcovou dohodu (název a</w:t>
      </w:r>
      <w:r w:rsidR="00391EB5">
        <w:rPr>
          <w:rFonts w:eastAsia="Calibri" w:cs="Arial"/>
          <w:bCs/>
          <w:iCs/>
          <w:color w:val="000000"/>
          <w:sz w:val="20"/>
          <w:szCs w:val="20"/>
          <w:lang w:val="sq-AL"/>
        </w:rPr>
        <w:t> </w:t>
      </w:r>
      <w:r w:rsidR="003F4CB9" w:rsidRPr="007B13EF">
        <w:rPr>
          <w:rFonts w:eastAsia="Calibri" w:cs="Arial"/>
          <w:bCs/>
          <w:iCs/>
          <w:color w:val="000000"/>
          <w:sz w:val="20"/>
          <w:szCs w:val="20"/>
          <w:lang w:val="sq-AL"/>
        </w:rPr>
        <w:t>číslo jednací Kupujícího)</w:t>
      </w:r>
      <w:r w:rsidRPr="001F057F">
        <w:rPr>
          <w:rFonts w:eastAsia="Calibri" w:cs="Arial"/>
          <w:bCs/>
          <w:iCs/>
          <w:color w:val="000000"/>
          <w:sz w:val="20"/>
          <w:szCs w:val="20"/>
          <w:lang w:val="sq-AL"/>
        </w:rPr>
        <w:t>.</w:t>
      </w:r>
    </w:p>
    <w:p w14:paraId="2C65F08C" w14:textId="77777777" w:rsidR="00F31B4D" w:rsidRPr="007B13EF" w:rsidRDefault="00F31B4D" w:rsidP="0088448C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Prodávající je povinen Objednávku potvrdit elektronickou poštou (em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ailem) kontaktní osobě Kupující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ho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bez zbytečného odkladu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, nejpozději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však 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do 17.</w:t>
      </w:r>
      <w:r w:rsid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00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hodin následujícího 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pracovního dne 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od 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doručení 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Objednávky</w:t>
      </w:r>
      <w:r w:rsidR="001F057F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Prodávajícímu.</w:t>
      </w:r>
    </w:p>
    <w:p w14:paraId="5DC9F03E" w14:textId="77777777" w:rsidR="001F057F" w:rsidRPr="007B13EF" w:rsidRDefault="001F057F" w:rsidP="0088448C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Dílčí smlouva je uzavřena okamžikem písemné akceptace Objednávky Prodávajícím</w:t>
      </w:r>
      <w:r w:rsidR="001129C6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, kdy rovněž nabývá své účinnosti (vzhledem k velikosti zásobníku Kupující nepředpokládá, že hodnota Dílčí </w:t>
      </w:r>
      <w:r w:rsidR="00B77C11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Smlouvy</w:t>
      </w:r>
      <w:r w:rsidR="001129C6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bude vyšší než 50 000,- Kč bez DPH</w:t>
      </w:r>
      <w:r w:rsidR="00941FCD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)</w:t>
      </w:r>
      <w:r w:rsidR="001129C6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.</w:t>
      </w:r>
    </w:p>
    <w:p w14:paraId="27125C02" w14:textId="77777777" w:rsidR="00503967" w:rsidRPr="007B13EF" w:rsidRDefault="00503967" w:rsidP="0088448C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Prodávající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se zavazuje dodat Kupujícímu </w:t>
      </w:r>
      <w:r w:rsidR="00F31B4D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na základě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potvrzené</w:t>
      </w:r>
      <w:r w:rsidR="00F31B4D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O</w:t>
      </w: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bjednávky 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Předmět </w:t>
      </w:r>
      <w:r w:rsid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plnění 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ve lhůtě a na místo dle čl. V. </w:t>
      </w:r>
      <w:r w:rsid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odst. 1 a 2 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této Rámcové dohody. </w:t>
      </w:r>
    </w:p>
    <w:p w14:paraId="06607845" w14:textId="77777777" w:rsidR="00564A3B" w:rsidRPr="00EB3DF8" w:rsidRDefault="00503967" w:rsidP="0088448C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Tato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Rámcová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dohoda nezakládá povinnost Kupujícího závazně objednat a odeb</w:t>
      </w:r>
      <w:r w:rsidR="00564A3B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rat jakékoliv závazné množství </w:t>
      </w:r>
      <w:r w:rsidR="003F4CB9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P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ředmětu plnění. </w:t>
      </w:r>
    </w:p>
    <w:p w14:paraId="2C566707" w14:textId="77777777" w:rsidR="00EB3DF8" w:rsidRPr="007B13EF" w:rsidRDefault="00EB3DF8" w:rsidP="00EB3DF8">
      <w:pPr>
        <w:numPr>
          <w:ilvl w:val="0"/>
          <w:numId w:val="28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  <w:r>
        <w:rPr>
          <w:rFonts w:ascii="Calibri" w:eastAsia="Times New Roman" w:hAnsi="Calibri" w:cs="Arial"/>
          <w:sz w:val="20"/>
          <w:szCs w:val="20"/>
          <w:lang w:val="sq-AL" w:eastAsia="zh-CN"/>
        </w:rPr>
        <w:t>Pro vyloučení jakýchkoliv pochybností Smluvní strany potvrzují, že pro dodržení písemné formy objednákvy Kupujícího a jejího potvrzení/akceptace Prodávajícím je dostačující e-mail bez zaručeného, uznávaného či kvalifikovaného  elektronického podpisu.</w:t>
      </w:r>
    </w:p>
    <w:p w14:paraId="7F063619" w14:textId="77777777" w:rsidR="00EB3DF8" w:rsidRPr="007B13EF" w:rsidRDefault="00EB3DF8" w:rsidP="00EB3DF8">
      <w:pPr>
        <w:suppressAutoHyphens/>
        <w:autoSpaceDN w:val="0"/>
        <w:spacing w:before="120" w:after="120" w:line="240" w:lineRule="auto"/>
        <w:ind w:left="432" w:firstLine="0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</w:p>
    <w:p w14:paraId="3DF2A3BE" w14:textId="77777777" w:rsidR="00503967" w:rsidRPr="007B13EF" w:rsidRDefault="00503967" w:rsidP="00503967">
      <w:p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</w:p>
    <w:p w14:paraId="20807E1A" w14:textId="77777777" w:rsidR="00503967" w:rsidRPr="007B13EF" w:rsidRDefault="00503967" w:rsidP="00C74995">
      <w:pPr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N w:val="0"/>
        <w:spacing w:before="120" w:after="0" w:line="360" w:lineRule="auto"/>
        <w:contextualSpacing/>
        <w:jc w:val="center"/>
        <w:textAlignment w:val="baseline"/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</w:pP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>Platební</w:t>
      </w:r>
      <w:r w:rsidR="00C74995"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 xml:space="preserve"> podmínky a cena za poskytnutí P</w:t>
      </w:r>
      <w:r w:rsidRPr="007B13EF">
        <w:rPr>
          <w:rFonts w:ascii="Calibri" w:eastAsia="ヒラギノ角ゴ Pro W3" w:hAnsi="Calibri" w:cs="Times New Roman"/>
          <w:b/>
          <w:color w:val="000000"/>
          <w:sz w:val="20"/>
          <w:szCs w:val="20"/>
          <w:u w:val="single"/>
          <w:lang w:val="sq-AL" w:eastAsia="cs-CZ"/>
        </w:rPr>
        <w:t>ředmětu plnění</w:t>
      </w:r>
    </w:p>
    <w:p w14:paraId="7C726942" w14:textId="77777777" w:rsidR="00503967" w:rsidRPr="007B13EF" w:rsidRDefault="00503967" w:rsidP="00C74995">
      <w:pPr>
        <w:numPr>
          <w:ilvl w:val="0"/>
          <w:numId w:val="4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Cena za poskytnu</w:t>
      </w:r>
      <w:r w:rsidR="003F4CB9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tí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ředmětu plnění bude stanovena na základě jednotkov</w:t>
      </w:r>
      <w:r w:rsidR="003A600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ých cen (za 1 kg) uvedených níže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: </w:t>
      </w:r>
    </w:p>
    <w:p w14:paraId="4C3D038F" w14:textId="79FAFB1B" w:rsidR="00503967" w:rsidRPr="007B13EF" w:rsidRDefault="003069CC" w:rsidP="003F4CB9">
      <w:pPr>
        <w:tabs>
          <w:tab w:val="left" w:pos="6237"/>
        </w:tabs>
        <w:suppressAutoHyphens/>
        <w:spacing w:before="120" w:after="120" w:line="240" w:lineRule="auto"/>
        <w:ind w:left="720"/>
        <w:rPr>
          <w:rFonts w:ascii="Calibri" w:eastAsia="Times New Roman" w:hAnsi="Calibri" w:cs="Arial"/>
          <w:sz w:val="20"/>
          <w:szCs w:val="20"/>
          <w:lang w:val="sq-AL" w:eastAsia="zh-CN"/>
        </w:rPr>
      </w:pPr>
      <w:r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celková 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jednotková cena za poskytnutí pře</w:t>
      </w:r>
      <w:r w:rsidR="003F4CB9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dmětu plnění (za 1 kg) v Kč bez DPH: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ab/>
      </w:r>
      <w:r w:rsidR="00B120AA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6,--</w:t>
      </w:r>
      <w:r w:rsidR="00503967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Kč</w:t>
      </w:r>
    </w:p>
    <w:p w14:paraId="5BBE6515" w14:textId="5F8F9DD7" w:rsidR="00503967" w:rsidRPr="007B13EF" w:rsidRDefault="00503967" w:rsidP="00503967">
      <w:pPr>
        <w:suppressAutoHyphens/>
        <w:spacing w:before="120" w:after="120" w:line="240" w:lineRule="auto"/>
        <w:ind w:left="720"/>
        <w:rPr>
          <w:rFonts w:ascii="Calibri" w:eastAsia="Times New Roman" w:hAnsi="Calibri" w:cs="Arial"/>
          <w:sz w:val="20"/>
          <w:szCs w:val="20"/>
          <w:lang w:val="sq-AL" w:eastAsia="zh-CN"/>
        </w:rPr>
      </w:pPr>
      <w:r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sazba DPH v % a její celková výše</w:t>
      </w:r>
      <w:r w:rsidR="003069CC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:</w:t>
      </w:r>
      <w:r w:rsidR="00A813B4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ab/>
      </w:r>
      <w:r w:rsidR="00A813B4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ab/>
      </w:r>
      <w:r w:rsidR="001129C6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ab/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ab/>
      </w:r>
      <w:r w:rsidR="003069CC">
        <w:rPr>
          <w:rFonts w:ascii="Calibri" w:eastAsia="Times New Roman" w:hAnsi="Calibri" w:cs="Arial"/>
          <w:sz w:val="20"/>
          <w:szCs w:val="20"/>
          <w:lang w:val="sq-AL" w:eastAsia="zh-CN"/>
        </w:rPr>
        <w:tab/>
      </w:r>
      <w:r w:rsidR="003069CC">
        <w:rPr>
          <w:rFonts w:ascii="Calibri" w:eastAsia="Times New Roman" w:hAnsi="Calibri" w:cs="Arial"/>
          <w:sz w:val="20"/>
          <w:szCs w:val="20"/>
          <w:lang w:val="sq-AL" w:eastAsia="zh-CN"/>
        </w:rPr>
        <w:tab/>
      </w:r>
      <w:r w:rsidR="00C64490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21 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% </w:t>
      </w:r>
      <w:r w:rsidR="00C64490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="00B120AA">
        <w:rPr>
          <w:rFonts w:ascii="Calibri" w:eastAsia="Times New Roman" w:hAnsi="Calibri" w:cs="Arial"/>
          <w:sz w:val="20"/>
          <w:szCs w:val="20"/>
          <w:lang w:val="sq-AL" w:eastAsia="zh-CN"/>
        </w:rPr>
        <w:t>1,26</w:t>
      </w:r>
      <w:r w:rsidR="0074434D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Kč</w:t>
      </w:r>
      <w:r w:rsidR="009C4499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</w:p>
    <w:p w14:paraId="3238B231" w14:textId="24BD1AF2" w:rsidR="00503967" w:rsidRDefault="003069CC" w:rsidP="00503967">
      <w:pPr>
        <w:suppressAutoHyphens/>
        <w:spacing w:before="120" w:after="120" w:line="240" w:lineRule="auto"/>
        <w:ind w:left="720"/>
        <w:rPr>
          <w:rFonts w:ascii="Calibri" w:eastAsia="Times New Roman" w:hAnsi="Calibri" w:cs="Arial"/>
          <w:sz w:val="20"/>
          <w:szCs w:val="20"/>
          <w:lang w:val="sq-AL" w:eastAsia="zh-CN"/>
        </w:rPr>
      </w:pPr>
      <w:r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celková 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>jednotková cena za poskytnutí plnění (za 1 kg)</w:t>
      </w:r>
      <w:r w:rsidR="00A813B4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v Kč </w:t>
      </w:r>
      <w:r w:rsidR="00503967" w:rsidRPr="007B13EF">
        <w:rPr>
          <w:rFonts w:ascii="Calibri" w:eastAsia="ヒラギノ角ゴ Pro W3" w:hAnsi="Calibri" w:cs="Times New Roman"/>
          <w:sz w:val="20"/>
          <w:szCs w:val="20"/>
          <w:lang w:val="sq-AL" w:eastAsia="cs-CZ"/>
        </w:rPr>
        <w:t xml:space="preserve"> včetně DPH</w:t>
      </w:r>
      <w:r w:rsidR="009C4499">
        <w:rPr>
          <w:rFonts w:ascii="Calibri" w:eastAsia="Times New Roman" w:hAnsi="Calibri" w:cs="Arial"/>
          <w:sz w:val="20"/>
          <w:szCs w:val="20"/>
          <w:lang w:val="sq-AL" w:eastAsia="zh-CN"/>
        </w:rPr>
        <w:tab/>
      </w:r>
      <w:r>
        <w:rPr>
          <w:rFonts w:ascii="Calibri" w:eastAsia="Times New Roman" w:hAnsi="Calibri" w:cs="Arial"/>
          <w:sz w:val="20"/>
          <w:szCs w:val="20"/>
          <w:lang w:val="sq-AL" w:eastAsia="zh-CN"/>
        </w:rPr>
        <w:tab/>
      </w:r>
      <w:r w:rsidR="00B120AA">
        <w:rPr>
          <w:rFonts w:ascii="Calibri" w:eastAsia="Times New Roman" w:hAnsi="Calibri" w:cs="Arial"/>
          <w:sz w:val="20"/>
          <w:szCs w:val="20"/>
          <w:lang w:val="sq-AL" w:eastAsia="zh-CN"/>
        </w:rPr>
        <w:t>7,26</w:t>
      </w:r>
      <w:r w:rsidR="0074434D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="00503967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Kč</w:t>
      </w:r>
    </w:p>
    <w:p w14:paraId="4418DA4B" w14:textId="77777777" w:rsidR="009A6A27" w:rsidRPr="00F67B80" w:rsidRDefault="003069CC" w:rsidP="00F67B80">
      <w:pPr>
        <w:spacing w:after="0"/>
        <w:ind w:left="425" w:firstLine="0"/>
        <w:rPr>
          <w:bCs/>
          <w:sz w:val="20"/>
          <w:szCs w:val="20"/>
          <w:lang w:val="cs-CZ"/>
        </w:rPr>
      </w:pPr>
      <w:r w:rsidRPr="00F67B80">
        <w:rPr>
          <w:bCs/>
          <w:sz w:val="20"/>
          <w:szCs w:val="20"/>
          <w:lang w:val="cs-CZ"/>
        </w:rPr>
        <w:lastRenderedPageBreak/>
        <w:t>Celková jednotková cena</w:t>
      </w:r>
      <w:r w:rsidR="00F67B80" w:rsidRPr="00F67B80">
        <w:rPr>
          <w:bCs/>
          <w:sz w:val="20"/>
          <w:szCs w:val="20"/>
          <w:lang w:val="cs-CZ"/>
        </w:rPr>
        <w:t xml:space="preserve"> za poskytnutí Předmětu plnění </w:t>
      </w:r>
      <w:r w:rsidRPr="00F67B80">
        <w:rPr>
          <w:bCs/>
          <w:sz w:val="20"/>
          <w:szCs w:val="20"/>
          <w:lang w:val="cs-CZ"/>
        </w:rPr>
        <w:t>bez DPH</w:t>
      </w:r>
      <w:r w:rsidR="009A6A27" w:rsidRPr="00F67B80">
        <w:rPr>
          <w:bCs/>
          <w:sz w:val="20"/>
          <w:szCs w:val="20"/>
          <w:lang w:val="cs-CZ"/>
        </w:rPr>
        <w:t xml:space="preserve"> uvedená výše </w:t>
      </w:r>
      <w:r w:rsidRPr="00F67B80">
        <w:rPr>
          <w:bCs/>
          <w:sz w:val="20"/>
          <w:szCs w:val="20"/>
          <w:lang w:val="cs-CZ"/>
        </w:rPr>
        <w:t>se</w:t>
      </w:r>
      <w:r w:rsidR="009A6A27" w:rsidRPr="00F67B80">
        <w:rPr>
          <w:bCs/>
          <w:sz w:val="20"/>
          <w:szCs w:val="20"/>
          <w:lang w:val="cs-CZ"/>
        </w:rPr>
        <w:t>s</w:t>
      </w:r>
      <w:r w:rsidRPr="00F67B80">
        <w:rPr>
          <w:bCs/>
          <w:sz w:val="20"/>
          <w:szCs w:val="20"/>
          <w:lang w:val="cs-CZ"/>
        </w:rPr>
        <w:t>tává z</w:t>
      </w:r>
      <w:r w:rsidR="009A6A27" w:rsidRPr="00F67B80">
        <w:rPr>
          <w:bCs/>
          <w:sz w:val="20"/>
          <w:szCs w:val="20"/>
          <w:lang w:val="cs-CZ"/>
        </w:rPr>
        <w:t xml:space="preserve"> těchto dílčích </w:t>
      </w:r>
      <w:r w:rsidR="00F67B80" w:rsidRPr="00F67B80">
        <w:rPr>
          <w:bCs/>
          <w:sz w:val="20"/>
          <w:szCs w:val="20"/>
          <w:lang w:val="cs-CZ"/>
        </w:rPr>
        <w:t>položek/</w:t>
      </w:r>
      <w:r w:rsidR="009A6A27" w:rsidRPr="00F67B80">
        <w:rPr>
          <w:bCs/>
          <w:sz w:val="20"/>
          <w:szCs w:val="20"/>
          <w:lang w:val="cs-CZ"/>
        </w:rPr>
        <w:t xml:space="preserve">cen: </w:t>
      </w:r>
    </w:p>
    <w:p w14:paraId="087B3695" w14:textId="6B8EA97D" w:rsidR="009A6A27" w:rsidRPr="00F67B80" w:rsidRDefault="009A6A27" w:rsidP="00F67B80">
      <w:pPr>
        <w:pStyle w:val="Odstavecseseznamem"/>
        <w:numPr>
          <w:ilvl w:val="0"/>
          <w:numId w:val="30"/>
        </w:numPr>
        <w:ind w:left="851" w:hanging="425"/>
        <w:rPr>
          <w:bCs/>
          <w:sz w:val="20"/>
          <w:szCs w:val="20"/>
          <w:lang w:val="cs-CZ"/>
        </w:rPr>
      </w:pPr>
      <w:r w:rsidRPr="00F67B80">
        <w:rPr>
          <w:bCs/>
          <w:sz w:val="20"/>
          <w:szCs w:val="20"/>
          <w:lang w:val="cs-CZ"/>
        </w:rPr>
        <w:t>cena produktu – kap</w:t>
      </w:r>
      <w:r w:rsidR="00F67B80" w:rsidRPr="00F67B80">
        <w:rPr>
          <w:bCs/>
          <w:sz w:val="20"/>
          <w:szCs w:val="20"/>
          <w:lang w:val="cs-CZ"/>
        </w:rPr>
        <w:t>al</w:t>
      </w:r>
      <w:r w:rsidRPr="00F67B80">
        <w:rPr>
          <w:bCs/>
          <w:sz w:val="20"/>
          <w:szCs w:val="20"/>
          <w:lang w:val="cs-CZ"/>
        </w:rPr>
        <w:t xml:space="preserve">ný dusík ve výši </w:t>
      </w:r>
      <w:r w:rsidR="00B120AA">
        <w:rPr>
          <w:bCs/>
          <w:sz w:val="20"/>
          <w:szCs w:val="20"/>
          <w:lang w:val="cs-CZ"/>
        </w:rPr>
        <w:t>5,60</w:t>
      </w:r>
      <w:r w:rsidR="0074434D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Pr="00F67B80">
        <w:rPr>
          <w:bCs/>
          <w:sz w:val="20"/>
          <w:szCs w:val="20"/>
          <w:lang w:val="cs-CZ"/>
        </w:rPr>
        <w:t>Kč</w:t>
      </w:r>
      <w:r w:rsidR="00F67B80" w:rsidRPr="00F67B80">
        <w:rPr>
          <w:bCs/>
          <w:sz w:val="20"/>
          <w:szCs w:val="20"/>
          <w:lang w:val="cs-CZ"/>
        </w:rPr>
        <w:t>/kg</w:t>
      </w:r>
      <w:r w:rsidRPr="00F67B80">
        <w:rPr>
          <w:bCs/>
          <w:sz w:val="20"/>
          <w:szCs w:val="20"/>
          <w:lang w:val="cs-CZ"/>
        </w:rPr>
        <w:t xml:space="preserve">, </w:t>
      </w:r>
    </w:p>
    <w:p w14:paraId="79E9A29B" w14:textId="0AC540E1" w:rsidR="009A6A27" w:rsidRPr="00F67B80" w:rsidRDefault="009A6A27" w:rsidP="00F67B80">
      <w:pPr>
        <w:pStyle w:val="Odstavecseseznamem"/>
        <w:numPr>
          <w:ilvl w:val="0"/>
          <w:numId w:val="30"/>
        </w:numPr>
        <w:ind w:left="851" w:hanging="425"/>
        <w:rPr>
          <w:bCs/>
          <w:sz w:val="20"/>
          <w:szCs w:val="20"/>
          <w:lang w:val="cs-CZ"/>
        </w:rPr>
      </w:pPr>
      <w:proofErr w:type="spellStart"/>
      <w:r w:rsidRPr="00F67B80">
        <w:rPr>
          <w:bCs/>
          <w:sz w:val="20"/>
          <w:szCs w:val="20"/>
          <w:lang w:val="cs-CZ"/>
        </w:rPr>
        <w:t>HazMat</w:t>
      </w:r>
      <w:proofErr w:type="spellEnd"/>
      <w:r w:rsidRPr="00F67B80">
        <w:rPr>
          <w:bCs/>
          <w:sz w:val="20"/>
          <w:szCs w:val="20"/>
          <w:lang w:val="cs-CZ"/>
        </w:rPr>
        <w:t xml:space="preserve"> ve výši </w:t>
      </w:r>
      <w:r w:rsidR="00B120AA">
        <w:rPr>
          <w:bCs/>
          <w:sz w:val="20"/>
          <w:szCs w:val="20"/>
          <w:lang w:val="cs-CZ"/>
        </w:rPr>
        <w:t>0,20</w:t>
      </w:r>
      <w:r w:rsidR="0074434D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Pr="00F67B80">
        <w:rPr>
          <w:bCs/>
          <w:sz w:val="20"/>
          <w:szCs w:val="20"/>
          <w:lang w:val="cs-CZ"/>
        </w:rPr>
        <w:t>Kč</w:t>
      </w:r>
      <w:r w:rsidR="00F67B80" w:rsidRPr="00F67B80">
        <w:rPr>
          <w:bCs/>
          <w:sz w:val="20"/>
          <w:szCs w:val="20"/>
          <w:lang w:val="cs-CZ"/>
        </w:rPr>
        <w:t xml:space="preserve">/Kg (za 1 </w:t>
      </w:r>
      <w:r w:rsidRPr="00F67B80">
        <w:rPr>
          <w:bCs/>
          <w:sz w:val="20"/>
          <w:szCs w:val="20"/>
          <w:lang w:val="cs-CZ"/>
        </w:rPr>
        <w:t>kg</w:t>
      </w:r>
      <w:r w:rsidR="00F67B80" w:rsidRPr="00F67B80">
        <w:rPr>
          <w:bCs/>
          <w:sz w:val="20"/>
          <w:szCs w:val="20"/>
          <w:lang w:val="cs-CZ"/>
        </w:rPr>
        <w:t xml:space="preserve"> dodaného kapalného dusíku)</w:t>
      </w:r>
      <w:r w:rsidRPr="00F67B80">
        <w:rPr>
          <w:bCs/>
          <w:sz w:val="20"/>
          <w:szCs w:val="20"/>
          <w:lang w:val="cs-CZ"/>
        </w:rPr>
        <w:t xml:space="preserve">, </w:t>
      </w:r>
    </w:p>
    <w:p w14:paraId="13100228" w14:textId="6D208012" w:rsidR="009A6A27" w:rsidRPr="00F67B80" w:rsidRDefault="009A6A27" w:rsidP="00F67B80">
      <w:pPr>
        <w:pStyle w:val="Odstavecseseznamem"/>
        <w:numPr>
          <w:ilvl w:val="0"/>
          <w:numId w:val="30"/>
        </w:numPr>
        <w:ind w:left="851" w:hanging="425"/>
        <w:rPr>
          <w:bCs/>
          <w:sz w:val="20"/>
          <w:szCs w:val="20"/>
          <w:lang w:val="cs-CZ"/>
        </w:rPr>
      </w:pPr>
      <w:proofErr w:type="spellStart"/>
      <w:r w:rsidRPr="00F67B80">
        <w:rPr>
          <w:bCs/>
          <w:sz w:val="20"/>
          <w:szCs w:val="20"/>
          <w:lang w:val="cs-CZ"/>
        </w:rPr>
        <w:t>Envi</w:t>
      </w:r>
      <w:proofErr w:type="spellEnd"/>
      <w:r w:rsidRPr="00F67B80">
        <w:rPr>
          <w:bCs/>
          <w:sz w:val="20"/>
          <w:szCs w:val="20"/>
          <w:lang w:val="cs-CZ"/>
        </w:rPr>
        <w:t xml:space="preserve"> ve výši </w:t>
      </w:r>
      <w:r w:rsidR="00B120AA">
        <w:rPr>
          <w:bCs/>
          <w:sz w:val="20"/>
          <w:szCs w:val="20"/>
          <w:lang w:val="cs-CZ"/>
        </w:rPr>
        <w:t>0,20</w:t>
      </w:r>
      <w:r w:rsidR="0074434D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</w:t>
      </w:r>
      <w:r w:rsidRPr="00F67B80">
        <w:rPr>
          <w:bCs/>
          <w:sz w:val="20"/>
          <w:szCs w:val="20"/>
          <w:lang w:val="cs-CZ"/>
        </w:rPr>
        <w:t>Kč</w:t>
      </w:r>
      <w:r w:rsidR="00F67B80" w:rsidRPr="00F67B80">
        <w:rPr>
          <w:bCs/>
          <w:sz w:val="20"/>
          <w:szCs w:val="20"/>
          <w:lang w:val="cs-CZ"/>
        </w:rPr>
        <w:t xml:space="preserve">/kg (za 1 </w:t>
      </w:r>
      <w:r w:rsidRPr="00F67B80">
        <w:rPr>
          <w:bCs/>
          <w:sz w:val="20"/>
          <w:szCs w:val="20"/>
          <w:lang w:val="cs-CZ"/>
        </w:rPr>
        <w:t>kg</w:t>
      </w:r>
      <w:r w:rsidR="00F67B80" w:rsidRPr="00F67B80">
        <w:rPr>
          <w:bCs/>
          <w:sz w:val="20"/>
          <w:szCs w:val="20"/>
          <w:lang w:val="cs-CZ"/>
        </w:rPr>
        <w:t xml:space="preserve"> dodaného kapalného dusíku)</w:t>
      </w:r>
      <w:r w:rsidRPr="00F67B80">
        <w:rPr>
          <w:bCs/>
          <w:sz w:val="20"/>
          <w:szCs w:val="20"/>
          <w:lang w:val="cs-CZ"/>
        </w:rPr>
        <w:t xml:space="preserve">, </w:t>
      </w:r>
    </w:p>
    <w:p w14:paraId="682F7718" w14:textId="77777777" w:rsidR="003069CC" w:rsidRPr="00F67B80" w:rsidRDefault="009A6A27" w:rsidP="00F67B80">
      <w:pPr>
        <w:pStyle w:val="Odstavecseseznamem"/>
        <w:ind w:left="426" w:firstLine="0"/>
        <w:rPr>
          <w:bCs/>
          <w:sz w:val="20"/>
          <w:szCs w:val="20"/>
          <w:lang w:val="cs-CZ"/>
        </w:rPr>
      </w:pPr>
      <w:r w:rsidRPr="00F67B80">
        <w:rPr>
          <w:bCs/>
          <w:sz w:val="20"/>
          <w:szCs w:val="20"/>
          <w:lang w:val="cs-CZ"/>
        </w:rPr>
        <w:t>které budou jako jednotlivé položky uváděny na daňovém dokladu – faktuře vystavované Prodávajícím k</w:t>
      </w:r>
      <w:r w:rsidR="00391EB5">
        <w:rPr>
          <w:bCs/>
          <w:sz w:val="20"/>
          <w:szCs w:val="20"/>
          <w:lang w:val="cs-CZ"/>
        </w:rPr>
        <w:t> </w:t>
      </w:r>
      <w:r w:rsidRPr="00F67B80">
        <w:rPr>
          <w:bCs/>
          <w:sz w:val="20"/>
          <w:szCs w:val="20"/>
          <w:lang w:val="cs-CZ"/>
        </w:rPr>
        <w:t xml:space="preserve">úhradě ceny za </w:t>
      </w:r>
      <w:r w:rsidR="00F67B80" w:rsidRPr="00F67B80">
        <w:rPr>
          <w:bCs/>
          <w:sz w:val="20"/>
          <w:szCs w:val="20"/>
          <w:lang w:val="cs-CZ"/>
        </w:rPr>
        <w:t>poskytnutí</w:t>
      </w:r>
      <w:r w:rsidRPr="00F67B80">
        <w:rPr>
          <w:bCs/>
          <w:sz w:val="20"/>
          <w:szCs w:val="20"/>
          <w:lang w:val="cs-CZ"/>
        </w:rPr>
        <w:t xml:space="preserve"> Předmětu plnění</w:t>
      </w:r>
      <w:r w:rsidR="00F67B80" w:rsidRPr="00F67B80">
        <w:rPr>
          <w:bCs/>
          <w:sz w:val="20"/>
          <w:szCs w:val="20"/>
          <w:lang w:val="cs-CZ"/>
        </w:rPr>
        <w:t>.</w:t>
      </w:r>
      <w:r w:rsidR="003069CC" w:rsidRPr="00F67B80">
        <w:rPr>
          <w:bCs/>
          <w:sz w:val="20"/>
          <w:szCs w:val="20"/>
          <w:lang w:val="cs-CZ"/>
        </w:rPr>
        <w:t xml:space="preserve"> </w:t>
      </w:r>
    </w:p>
    <w:p w14:paraId="7FF8C741" w14:textId="77777777" w:rsidR="00503967" w:rsidRPr="007B13EF" w:rsidRDefault="00503967" w:rsidP="00503967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Jednotkové ceny za pos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kytnutí </w:t>
      </w:r>
      <w:r w:rsid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Předmětu 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plnění uvedené odst. 1 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tohoto článku jsou konečné a maximální (tj. zahrnují veškerý zisk a náklady Prodávajícího – např. výlohy, výdaje a náklady vzniklé Prodávajícímu v souvislosti s dodávkami kapalného dusíku a jakékoliv další či vedlejší náklady s tím spojené, ať už předvídatelné či nepředvídatelné) včetně dopravy a náhrady promeškaného času Prodávajícího stráveného cestou z místa provozovny Prodávajícího na místo plnění, resp. i další související náklady. Tyto mohou být měněny pouze v souvislosti se změnou sazeb DPH či jiných daňových předpisů majících vliv na cenu za poskytnutí plnění. Rozhodným dnem pro změnu ceny za poskytnutí plnění z důvodu zákonné změny sazby DPH je den uskutečnění zdanitelného plnění.</w:t>
      </w:r>
    </w:p>
    <w:p w14:paraId="06010C44" w14:textId="77777777" w:rsidR="00503967" w:rsidRPr="007B13EF" w:rsidRDefault="00503967" w:rsidP="00503967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Jednotkové ceny za poskytnutí plněn</w:t>
      </w:r>
      <w:r w:rsid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í uvedené v odst. 1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tohoto článku v sobě zahrnují veškeré náklady Prodávajícího na poskytnutí níže uvedeného souvisejícího plnění: </w:t>
      </w:r>
    </w:p>
    <w:p w14:paraId="714045B9" w14:textId="77777777" w:rsidR="00503967" w:rsidRPr="007B13EF" w:rsidRDefault="001129C6" w:rsidP="00503967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1134" w:hanging="425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doprava P</w:t>
      </w:r>
      <w:r w:rsidR="00503967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ředmětu plnění na místo plnění (včetně případných nákladů na ADR) a doplňování zásobníku v souladu s touto smlouvou,</w:t>
      </w:r>
    </w:p>
    <w:p w14:paraId="49BFACD0" w14:textId="77777777" w:rsidR="00503967" w:rsidRPr="007B13EF" w:rsidRDefault="00503967" w:rsidP="00503967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1134" w:hanging="425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odvoz a </w:t>
      </w:r>
      <w:r w:rsidR="00FD10BE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ekologická 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likvidace všech obalů a dalších mater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iálů použitých v rámci předání P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ředmětu plnění, </w:t>
      </w:r>
    </w:p>
    <w:p w14:paraId="595582E6" w14:textId="77777777" w:rsidR="00503967" w:rsidRPr="007B13EF" w:rsidRDefault="00503967" w:rsidP="00503967">
      <w:pPr>
        <w:numPr>
          <w:ilvl w:val="0"/>
          <w:numId w:val="5"/>
        </w:numPr>
        <w:suppressAutoHyphens/>
        <w:autoSpaceDN w:val="0"/>
        <w:spacing w:before="120" w:after="120" w:line="240" w:lineRule="auto"/>
        <w:ind w:left="1134" w:hanging="425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úklid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prostor dotčených při předání P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ředmětu plnění.</w:t>
      </w:r>
    </w:p>
    <w:p w14:paraId="408B9B81" w14:textId="77777777" w:rsidR="00503967" w:rsidRPr="007B13EF" w:rsidRDefault="00503967" w:rsidP="0088448C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K vylouče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ní pochybností se za dohodnutý P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ředmět plnění ze strany Prodávajícího považují veškeré dodávky a služby, které jsou potřebné pro řádné splnění smluvních závazků Prodávajícího, včetně vedlejších a dodatečných souvisejí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cích dodávek a služeb tak, aby P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ředmět plnění řádně plnil svou funkci a</w:t>
      </w:r>
      <w:r w:rsidR="00391EB5">
        <w:rPr>
          <w:rFonts w:ascii="Calibri" w:eastAsia="Times New Roman" w:hAnsi="Calibri" w:cs="Times New Roman"/>
          <w:sz w:val="20"/>
          <w:szCs w:val="20"/>
          <w:lang w:val="sq-AL" w:eastAsia="zh-CN"/>
        </w:rPr>
        <w:t> 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byl v souladu s příslušnými předpisy. Pokud některé činnosti 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nezbytné pro zajištění a komplexní splnění </w:t>
      </w:r>
      <w:r w:rsidR="007B13EF">
        <w:rPr>
          <w:rFonts w:ascii="Calibri" w:eastAsia="Times New Roman" w:hAnsi="Calibri" w:cs="Arial"/>
          <w:sz w:val="20"/>
          <w:szCs w:val="20"/>
          <w:lang w:val="sq-AL" w:eastAsia="zh-CN"/>
        </w:rPr>
        <w:t>P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ředmětu plnění nejsou zahrnuty výslovně ve výčtu činností v rámci souvisejícího plnění dle 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odst. 3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tohoto článku, má se za to, že jsou jeho obsahem.</w:t>
      </w:r>
    </w:p>
    <w:p w14:paraId="46D9778F" w14:textId="77777777" w:rsidR="007F56CF" w:rsidRDefault="00503967" w:rsidP="0088448C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Cena za poskytnutí plnění bude Kupujícím uhrazena v českých korunách na základě Prodávajícím řádně a</w:t>
      </w:r>
      <w:r w:rsidR="00391EB5">
        <w:rPr>
          <w:rFonts w:ascii="Calibri" w:eastAsia="Times New Roman" w:hAnsi="Calibri" w:cs="Times New Roman"/>
          <w:sz w:val="20"/>
          <w:szCs w:val="20"/>
          <w:lang w:val="sq-AL" w:eastAsia="zh-CN"/>
        </w:rPr>
        <w:t> 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oprávněně vystaveného účetního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a daňového dokladu (dále jen </w:t>
      </w:r>
      <w:r w:rsidR="001129C6"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>„F</w:t>
      </w:r>
      <w:r w:rsidRPr="007B13EF">
        <w:rPr>
          <w:rFonts w:ascii="Calibri" w:eastAsia="Times New Roman" w:hAnsi="Calibri" w:cs="Times New Roman"/>
          <w:b/>
          <w:sz w:val="20"/>
          <w:szCs w:val="20"/>
          <w:lang w:val="sq-AL" w:eastAsia="zh-CN"/>
        </w:rPr>
        <w:t>aktura“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). 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Lhůta splatnosti F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aktury se sjednává na 30 dnů ode dne jejího prokazatelného doručení Kupujícímu.  </w:t>
      </w:r>
    </w:p>
    <w:p w14:paraId="1FCC7EAB" w14:textId="77777777" w:rsidR="00503967" w:rsidRDefault="00503967" w:rsidP="0088448C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V případě prodlení Kupujícího</w:t>
      </w:r>
      <w:r w:rsidR="001129C6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s úhradou F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aktury se Kupující zavazuje uhradit Prodávajícímu úrok z prodlení ve výši 0,05 % z příslušné dlužné částky za každý den prodlení. </w:t>
      </w:r>
    </w:p>
    <w:p w14:paraId="0324382C" w14:textId="77777777" w:rsidR="00503967" w:rsidRDefault="001129C6" w:rsidP="007F56CF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Řádným vystavením F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aktury se r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ozumí vystavení F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aktury Prodávajícím, jež má veškeré náležitosti účetního a daňového dokladu ve smyslu zákona č. 563/1991 Sb., o účetnictví, v platném znění, a zákona č.</w:t>
      </w:r>
      <w:r w:rsidR="00BF1348">
        <w:rPr>
          <w:rFonts w:ascii="Calibri" w:eastAsia="Times New Roman" w:hAnsi="Calibri" w:cs="Times New Roman"/>
          <w:sz w:val="20"/>
          <w:szCs w:val="20"/>
          <w:lang w:val="sq-AL" w:eastAsia="zh-CN"/>
        </w:rPr>
        <w:t> 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235/2004 Sb., o dani z přidané hodnoty, 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v platném znění. V případě, že F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aktura nebude vystavena řádně, oprávněně, a dále pokud bude obsahovat věcné či formální nesprávnosti, pokud nebude splňovat zákonné požadavky, je Kupující oprávněn vrátit ji Prodávajícímu k doplnění či opravení, aniž se dostane do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prodlení se splatností takové F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aktury. Lhůta splatnosti začíná běžet znovu dnem bezprostředně následujícím po dni doručení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náležitě opravené či doplněné F</w:t>
      </w:r>
      <w:r w:rsidR="00503967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aktury Kupujícímu.</w:t>
      </w:r>
    </w:p>
    <w:p w14:paraId="1F8B9F7E" w14:textId="77777777" w:rsidR="00503967" w:rsidRPr="007F56CF" w:rsidRDefault="00503967" w:rsidP="007F56CF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Oprávněným vys</w:t>
      </w:r>
      <w:r w:rsidR="001129C6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tavením F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aktury se rozumí vystavení faktury Prodávajícím na základě předání a převzetí dodávky kapa</w:t>
      </w:r>
      <w:r w:rsidR="001129C6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lného dusíku dle čl. V. odst. 3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této </w:t>
      </w:r>
      <w:r w:rsidR="00B77C11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Smlouvy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,</w:t>
      </w:r>
      <w:r w:rsidR="001129C6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a to na základě každé Dílčí </w:t>
      </w:r>
      <w:r w:rsidR="00B77C11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Smlouvy</w:t>
      </w:r>
      <w:r w:rsidR="001129C6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dle článku III</w:t>
      </w:r>
      <w:r w:rsidR="004F14CE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.</w:t>
      </w:r>
      <w:r w:rsidR="001129C6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této </w:t>
      </w:r>
      <w:r w:rsidR="00B77C11"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Smlouvy</w:t>
      </w:r>
      <w:r w:rsidRPr="007F56CF">
        <w:rPr>
          <w:rFonts w:ascii="Calibri" w:eastAsia="Times New Roman" w:hAnsi="Calibri" w:cs="Times New Roman"/>
          <w:sz w:val="20"/>
          <w:szCs w:val="20"/>
          <w:lang w:val="sq-AL" w:eastAsia="zh-CN"/>
        </w:rPr>
        <w:t>.</w:t>
      </w:r>
    </w:p>
    <w:p w14:paraId="4A725E65" w14:textId="77777777" w:rsidR="00503967" w:rsidRPr="007B13EF" w:rsidRDefault="001129C6" w:rsidP="0088448C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26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V případě, že F</w:t>
      </w:r>
      <w:r w:rsidR="00503967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aktura nebude vystavena </w:t>
      </w: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řádně nebo </w:t>
      </w:r>
      <w:r w:rsidR="00503967"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oprávněně, není ji Kupující povinen proplatit. </w:t>
      </w:r>
    </w:p>
    <w:p w14:paraId="209C2D53" w14:textId="77777777" w:rsidR="00503967" w:rsidRPr="00BF1348" w:rsidRDefault="00503967" w:rsidP="00CA18C2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BF1348">
        <w:rPr>
          <w:rFonts w:ascii="Calibri" w:eastAsia="Times New Roman" w:hAnsi="Calibri" w:cs="Times New Roman"/>
          <w:sz w:val="20"/>
          <w:szCs w:val="20"/>
          <w:lang w:val="sq-AL" w:eastAsia="zh-CN"/>
        </w:rPr>
        <w:t>Prodávající a Kupující se dohodli, že Kupující je oprávněn započíst své pohl</w:t>
      </w:r>
      <w:r w:rsidR="001129C6" w:rsidRPr="00BF1348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edávky vzniklé na základě této </w:t>
      </w:r>
      <w:r w:rsidR="00B77C11" w:rsidRPr="006525E9">
        <w:rPr>
          <w:rFonts w:ascii="Calibri" w:eastAsia="Times New Roman" w:hAnsi="Calibri" w:cs="Times New Roman"/>
          <w:sz w:val="20"/>
          <w:szCs w:val="20"/>
          <w:lang w:val="sq-AL" w:eastAsia="zh-CN"/>
        </w:rPr>
        <w:t>Smlouvy</w:t>
      </w:r>
      <w:r w:rsidRPr="006525E9">
        <w:rPr>
          <w:rFonts w:ascii="Calibri" w:eastAsia="Times New Roman" w:hAnsi="Calibri" w:cs="Times New Roman"/>
          <w:sz w:val="20"/>
          <w:szCs w:val="20"/>
          <w:lang w:val="sq-AL" w:eastAsia="zh-CN"/>
        </w:rPr>
        <w:t xml:space="preserve"> oproti pohledávce Prodávajícího na zaplacení ceny za dodávku kapalného dusíku</w:t>
      </w:r>
      <w:r w:rsidRPr="006525E9">
        <w:rPr>
          <w:rFonts w:ascii="Calibri" w:eastAsia="Times New Roman" w:hAnsi="Calibri" w:cs="Arial"/>
          <w:sz w:val="20"/>
          <w:szCs w:val="20"/>
          <w:lang w:val="sq-AL" w:eastAsia="zh-CN"/>
        </w:rPr>
        <w:t>. Kupující je dále oprávněn jednostranně započíst proti pohledávce Prodávajícího na zaplacení ceny za dodávku kapalného dusíku pohledávky ze smluvních pokut.</w:t>
      </w:r>
    </w:p>
    <w:p w14:paraId="22837A75" w14:textId="77777777" w:rsidR="00503967" w:rsidRDefault="00503967" w:rsidP="00503967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sz w:val="20"/>
          <w:szCs w:val="20"/>
          <w:lang w:val="sq-AL" w:eastAsia="zh-CN"/>
        </w:rPr>
        <w:t>Cena za poskytnutí plnění bude hrazena bez poskytování záloh.</w:t>
      </w:r>
    </w:p>
    <w:p w14:paraId="28FDA1EA" w14:textId="77777777" w:rsidR="00621577" w:rsidRPr="00621577" w:rsidRDefault="00621577" w:rsidP="00503967">
      <w:pPr>
        <w:numPr>
          <w:ilvl w:val="0"/>
          <w:numId w:val="4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eastAsia="Times New Roman" w:cstheme="minorHAnsi"/>
          <w:sz w:val="20"/>
          <w:szCs w:val="20"/>
          <w:lang w:val="sq-AL" w:eastAsia="zh-CN"/>
        </w:rPr>
      </w:pPr>
      <w:proofErr w:type="spellStart"/>
      <w:r w:rsidRPr="00621577">
        <w:rPr>
          <w:rFonts w:cstheme="minorHAnsi"/>
          <w:sz w:val="20"/>
        </w:rPr>
        <w:lastRenderedPageBreak/>
        <w:t>Kupující</w:t>
      </w:r>
      <w:proofErr w:type="spellEnd"/>
      <w:r w:rsidRPr="00621577">
        <w:rPr>
          <w:rFonts w:cstheme="minorHAnsi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souhlasí</w:t>
      </w:r>
      <w:proofErr w:type="spellEnd"/>
      <w:r w:rsidRPr="00621577">
        <w:rPr>
          <w:rFonts w:cstheme="minorHAnsi"/>
          <w:sz w:val="20"/>
        </w:rPr>
        <w:t xml:space="preserve"> s </w:t>
      </w:r>
      <w:proofErr w:type="spellStart"/>
      <w:r w:rsidRPr="00621577">
        <w:rPr>
          <w:rFonts w:cstheme="minorHAnsi"/>
          <w:sz w:val="20"/>
        </w:rPr>
        <w:t>vystavováním</w:t>
      </w:r>
      <w:proofErr w:type="spellEnd"/>
      <w:r w:rsidRPr="00621577">
        <w:rPr>
          <w:rFonts w:cstheme="minorHAnsi"/>
          <w:sz w:val="20"/>
        </w:rPr>
        <w:t xml:space="preserve"> a </w:t>
      </w:r>
      <w:proofErr w:type="spellStart"/>
      <w:r w:rsidRPr="00621577">
        <w:rPr>
          <w:rFonts w:cstheme="minorHAnsi"/>
          <w:sz w:val="20"/>
        </w:rPr>
        <w:t>používáním</w:t>
      </w:r>
      <w:proofErr w:type="spellEnd"/>
      <w:r w:rsidRPr="00621577">
        <w:rPr>
          <w:rFonts w:cstheme="minorHAnsi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daňových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dokladů</w:t>
      </w:r>
      <w:proofErr w:type="spellEnd"/>
      <w:r>
        <w:rPr>
          <w:rFonts w:cstheme="minorHAnsi"/>
          <w:sz w:val="20"/>
        </w:rPr>
        <w:t xml:space="preserve"> v </w:t>
      </w:r>
      <w:proofErr w:type="spellStart"/>
      <w:r>
        <w:rPr>
          <w:rFonts w:cstheme="minorHAnsi"/>
          <w:sz w:val="20"/>
        </w:rPr>
        <w:t>elektronické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podobě</w:t>
      </w:r>
      <w:proofErr w:type="spellEnd"/>
      <w:r>
        <w:rPr>
          <w:rFonts w:cstheme="minorHAnsi"/>
          <w:sz w:val="20"/>
        </w:rPr>
        <w:t xml:space="preserve"> </w:t>
      </w:r>
      <w:r w:rsidRPr="00621577">
        <w:rPr>
          <w:rFonts w:cstheme="minorHAnsi"/>
          <w:sz w:val="20"/>
        </w:rPr>
        <w:t>a s </w:t>
      </w:r>
      <w:proofErr w:type="spellStart"/>
      <w:r w:rsidRPr="00621577">
        <w:rPr>
          <w:rFonts w:cstheme="minorHAnsi"/>
          <w:sz w:val="20"/>
        </w:rPr>
        <w:t>jejich</w:t>
      </w:r>
      <w:proofErr w:type="spellEnd"/>
      <w:r w:rsidRPr="00621577">
        <w:rPr>
          <w:rFonts w:cstheme="minorHAnsi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zasíláním</w:t>
      </w:r>
      <w:proofErr w:type="spellEnd"/>
      <w:r w:rsidRPr="00621577">
        <w:rPr>
          <w:rFonts w:cstheme="minorHAnsi"/>
          <w:color w:val="FF0000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prostřednictvím</w:t>
      </w:r>
      <w:proofErr w:type="spellEnd"/>
      <w:r w:rsidRPr="00621577">
        <w:rPr>
          <w:rFonts w:cstheme="minorHAnsi"/>
          <w:sz w:val="20"/>
        </w:rPr>
        <w:t xml:space="preserve"> e-</w:t>
      </w:r>
      <w:proofErr w:type="spellStart"/>
      <w:r w:rsidRPr="00621577">
        <w:rPr>
          <w:rFonts w:cstheme="minorHAnsi"/>
          <w:sz w:val="20"/>
        </w:rPr>
        <w:t>mailu</w:t>
      </w:r>
      <w:proofErr w:type="spellEnd"/>
      <w:r w:rsidRPr="00621577">
        <w:rPr>
          <w:rFonts w:cstheme="minorHAnsi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na</w:t>
      </w:r>
      <w:proofErr w:type="spellEnd"/>
      <w:r w:rsidRPr="00621577">
        <w:rPr>
          <w:rFonts w:cstheme="minorHAnsi"/>
          <w:sz w:val="20"/>
        </w:rPr>
        <w:t xml:space="preserve"> </w:t>
      </w:r>
      <w:proofErr w:type="spellStart"/>
      <w:r w:rsidRPr="00621577">
        <w:rPr>
          <w:rFonts w:cstheme="minorHAnsi"/>
          <w:sz w:val="20"/>
        </w:rPr>
        <w:t>adresu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kon</w:t>
      </w:r>
      <w:r w:rsidR="00BF1348">
        <w:rPr>
          <w:rFonts w:cstheme="minorHAnsi"/>
          <w:sz w:val="20"/>
        </w:rPr>
        <w:t>t</w:t>
      </w:r>
      <w:r>
        <w:rPr>
          <w:rFonts w:cstheme="minorHAnsi"/>
          <w:sz w:val="20"/>
        </w:rPr>
        <w:t>aktní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osoby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Kupujícího</w:t>
      </w:r>
      <w:proofErr w:type="spellEnd"/>
      <w:r>
        <w:rPr>
          <w:rFonts w:cstheme="minorHAnsi"/>
          <w:sz w:val="20"/>
        </w:rPr>
        <w:t>.</w:t>
      </w:r>
    </w:p>
    <w:p w14:paraId="25394575" w14:textId="77777777" w:rsidR="00503967" w:rsidRPr="007B13EF" w:rsidRDefault="00503967" w:rsidP="00FD10BE">
      <w:pPr>
        <w:suppressAutoHyphens/>
        <w:autoSpaceDN w:val="0"/>
        <w:spacing w:before="120" w:after="120" w:line="240" w:lineRule="auto"/>
        <w:ind w:left="0" w:firstLine="0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</w:p>
    <w:p w14:paraId="212A5CDE" w14:textId="77777777" w:rsidR="00503967" w:rsidRPr="007B13EF" w:rsidRDefault="00941FCD" w:rsidP="00503967">
      <w:pPr>
        <w:keepNext/>
        <w:numPr>
          <w:ilvl w:val="0"/>
          <w:numId w:val="13"/>
        </w:num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 xml:space="preserve">Doba, místo, způsob plnění, </w:t>
      </w:r>
      <w:r w:rsidR="00C74995"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p</w:t>
      </w: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ředání a převzetí P</w:t>
      </w:r>
      <w:r w:rsidR="00503967"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 xml:space="preserve">ředmětu plnění </w:t>
      </w:r>
    </w:p>
    <w:p w14:paraId="71396F70" w14:textId="5813EEE7" w:rsidR="00503967" w:rsidRPr="007B13EF" w:rsidRDefault="00503967" w:rsidP="00503967">
      <w:pPr>
        <w:keepNext/>
        <w:numPr>
          <w:ilvl w:val="0"/>
          <w:numId w:val="6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Předmět plnění bude Prodávajícím řádně dodán, vč. souvisejícího pl</w:t>
      </w:r>
      <w:r w:rsidR="00941FC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nění dle čl. IV. odst. 3</w:t>
      </w:r>
      <w:r w:rsidR="001129C6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941FC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, a</w:t>
      </w:r>
      <w:r w:rsidR="00BF1348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 </w:t>
      </w:r>
      <w:r w:rsidR="00941FC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to ve</w:t>
      </w:r>
      <w:r w:rsidR="001129C6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lhůtě </w:t>
      </w:r>
      <w:r w:rsidR="00C93374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čtyř</w:t>
      </w:r>
      <w:r w:rsidR="00C93374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</w:t>
      </w:r>
      <w:r w:rsidR="00761D1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(</w:t>
      </w:r>
      <w:r w:rsidR="00C93374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4</w:t>
      </w:r>
      <w:r w:rsidR="00761D1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) </w:t>
      </w:r>
      <w:r w:rsidR="001129C6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dnů ode dne </w:t>
      </w:r>
      <w:r w:rsidR="00941FCD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uzavření</w:t>
      </w:r>
      <w:r w:rsidR="001129C6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Dílčí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. </w:t>
      </w:r>
      <w:r w:rsidR="00BF1348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Před uzavřením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Dílčí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</w:t>
      </w:r>
      <w:r w:rsidR="00BF1348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ve smyslu čl. III. odst. 1 této Smlouvy 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nesmí Prodávající Předmět plnění dodat.</w:t>
      </w:r>
    </w:p>
    <w:p w14:paraId="4374FDC5" w14:textId="77777777" w:rsidR="00503967" w:rsidRPr="007B13EF" w:rsidRDefault="00941FCD" w:rsidP="00503967">
      <w:pPr>
        <w:keepNext/>
        <w:numPr>
          <w:ilvl w:val="0"/>
          <w:numId w:val="6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Místem předání a převzetí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ředmětu plnění je </w:t>
      </w:r>
      <w:r w:rsidR="00503967" w:rsidRPr="007B13EF">
        <w:rPr>
          <w:rFonts w:ascii="Calibri" w:eastAsia="Calibri" w:hAnsi="Calibri" w:cs="Times New Roman"/>
          <w:color w:val="000000"/>
          <w:sz w:val="20"/>
          <w:szCs w:val="20"/>
          <w:lang w:val="sq-AL"/>
        </w:rPr>
        <w:t xml:space="preserve">sídlo </w:t>
      </w:r>
      <w:r w:rsidRPr="007B13EF">
        <w:rPr>
          <w:rFonts w:ascii="Calibri" w:eastAsia="Calibri" w:hAnsi="Calibri" w:cs="Times New Roman"/>
          <w:color w:val="000000"/>
          <w:sz w:val="20"/>
          <w:szCs w:val="20"/>
          <w:lang w:val="sq-AL"/>
        </w:rPr>
        <w:t>Kupujícího</w:t>
      </w:r>
      <w:r w:rsidR="00503967" w:rsidRPr="007B13EF">
        <w:rPr>
          <w:rFonts w:ascii="Calibri" w:eastAsia="Calibri" w:hAnsi="Calibri" w:cs="Times New Roman"/>
          <w:color w:val="000000"/>
          <w:sz w:val="20"/>
          <w:szCs w:val="20"/>
          <w:lang w:val="sq-AL"/>
        </w:rPr>
        <w:t xml:space="preserve"> - Ústav molekulární genetiky AV ČR, v. v. i., v areálu AV ČR na adrese Vídeňská 1083, Praha 4 – Krč, 142 20.</w:t>
      </w:r>
    </w:p>
    <w:p w14:paraId="7A383F90" w14:textId="431491B7" w:rsidR="00D07E9F" w:rsidRPr="00D07E9F" w:rsidRDefault="00941FCD" w:rsidP="00D07E9F">
      <w:pPr>
        <w:numPr>
          <w:ilvl w:val="0"/>
          <w:numId w:val="6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Při řádném a včasném dodání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ředmětu plnění, včetně poskytnutí souvisej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ícího plnění dle čl. IV. odst. 3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(tj. při každém doplnění kapalného dusíku do zásobníku) bude 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Prodávajícím předán Kupujícímu dodací list</w:t>
      </w:r>
      <w:r w:rsidR="004F14C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, 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jež bude obsahovat seznam předaného plnění a datum 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dodání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. 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 je povinen splnění dodávky</w:t>
      </w:r>
      <w:r w:rsidR="00444497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 (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tj. přečerpání kapalného dusíku do zásobníku, který je ve vlastnictví Kupujícího</w:t>
      </w:r>
      <w:r w:rsidR="00444497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)</w:t>
      </w:r>
      <w:r w:rsidR="00D07E9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, potvrdit Prodávajícímu  podpisem </w:t>
      </w:r>
      <w:r w:rsidR="00A433B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n</w:t>
      </w:r>
      <w:r w:rsidR="00444497" w:rsidRPr="00CA18C2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>a elektronickém displeji příručního počítače</w:t>
      </w:r>
      <w:r w:rsidR="00A433BC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 xml:space="preserve">, ze kterého bude vytištěn dodací list, nebo podpisem na </w:t>
      </w:r>
      <w:r w:rsidR="00A433B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dodacím listu</w:t>
      </w:r>
      <w:r w:rsidR="00D07E9F" w:rsidRPr="00CA18C2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>.</w:t>
      </w:r>
      <w:r w:rsidR="00EB3DF8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 xml:space="preserve"> </w:t>
      </w:r>
      <w:r w:rsidR="00D07E9F" w:rsidRPr="00CA18C2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 xml:space="preserve"> </w:t>
      </w:r>
      <w:r w:rsidR="00D07E9F" w:rsidRPr="00EB3DF8">
        <w:rPr>
          <w:rFonts w:cstheme="minorHAnsi"/>
          <w:sz w:val="20"/>
          <w:szCs w:val="20"/>
          <w:lang w:val="cs-CZ"/>
        </w:rPr>
        <w:t xml:space="preserve">Prodávající zašle po splnění dodávky kapalného dusíku (po jeho přečerpání do zásobníku Kupujícího) </w:t>
      </w:r>
      <w:r w:rsidR="0006689C">
        <w:rPr>
          <w:rFonts w:cstheme="minorHAnsi"/>
          <w:sz w:val="20"/>
          <w:szCs w:val="20"/>
          <w:lang w:val="cs-CZ"/>
        </w:rPr>
        <w:t xml:space="preserve">kopii </w:t>
      </w:r>
      <w:r w:rsidR="00D07E9F" w:rsidRPr="00EB3DF8">
        <w:rPr>
          <w:rFonts w:cstheme="minorHAnsi"/>
          <w:sz w:val="20"/>
          <w:szCs w:val="20"/>
          <w:lang w:val="cs-CZ"/>
        </w:rPr>
        <w:t>dodací</w:t>
      </w:r>
      <w:r w:rsidR="0006689C">
        <w:rPr>
          <w:rFonts w:cstheme="minorHAnsi"/>
          <w:sz w:val="20"/>
          <w:szCs w:val="20"/>
          <w:lang w:val="cs-CZ"/>
        </w:rPr>
        <w:t>ho</w:t>
      </w:r>
      <w:r w:rsidR="00D07E9F" w:rsidRPr="00EB3DF8">
        <w:rPr>
          <w:rFonts w:cstheme="minorHAnsi"/>
          <w:sz w:val="20"/>
          <w:szCs w:val="20"/>
          <w:lang w:val="cs-CZ"/>
        </w:rPr>
        <w:t xml:space="preserve"> list</w:t>
      </w:r>
      <w:r w:rsidR="0006689C">
        <w:rPr>
          <w:rFonts w:cstheme="minorHAnsi"/>
          <w:sz w:val="20"/>
          <w:szCs w:val="20"/>
          <w:lang w:val="cs-CZ"/>
        </w:rPr>
        <w:t>u potvrzeného</w:t>
      </w:r>
      <w:r w:rsidR="00D07E9F" w:rsidRPr="00EB3DF8">
        <w:rPr>
          <w:rFonts w:cstheme="minorHAnsi"/>
          <w:sz w:val="20"/>
          <w:szCs w:val="20"/>
          <w:lang w:val="cs-CZ"/>
        </w:rPr>
        <w:t xml:space="preserve"> </w:t>
      </w:r>
      <w:r w:rsidR="0006689C">
        <w:rPr>
          <w:rFonts w:cstheme="minorHAnsi"/>
          <w:sz w:val="20"/>
          <w:szCs w:val="20"/>
          <w:lang w:val="cs-CZ"/>
        </w:rPr>
        <w:t xml:space="preserve">Kupujícím </w:t>
      </w:r>
      <w:r w:rsidR="00D07E9F" w:rsidRPr="00EB3DF8">
        <w:rPr>
          <w:rFonts w:cstheme="minorHAnsi"/>
          <w:sz w:val="20"/>
          <w:szCs w:val="20"/>
          <w:lang w:val="cs-CZ"/>
        </w:rPr>
        <w:t xml:space="preserve">Kupujícímu </w:t>
      </w:r>
      <w:r w:rsidR="00444497" w:rsidRPr="00EB3DF8">
        <w:rPr>
          <w:rFonts w:cstheme="minorHAnsi"/>
          <w:sz w:val="20"/>
          <w:szCs w:val="20"/>
          <w:lang w:val="cs-CZ"/>
        </w:rPr>
        <w:t>ele</w:t>
      </w:r>
      <w:r w:rsidR="0006689C">
        <w:rPr>
          <w:rFonts w:cstheme="minorHAnsi"/>
          <w:sz w:val="20"/>
          <w:szCs w:val="20"/>
          <w:lang w:val="cs-CZ"/>
        </w:rPr>
        <w:t>k</w:t>
      </w:r>
      <w:r w:rsidR="00444497" w:rsidRPr="00EB3DF8">
        <w:rPr>
          <w:rFonts w:cstheme="minorHAnsi"/>
          <w:sz w:val="20"/>
          <w:szCs w:val="20"/>
          <w:lang w:val="cs-CZ"/>
        </w:rPr>
        <w:t xml:space="preserve">tronicky </w:t>
      </w:r>
      <w:r w:rsidR="00D07E9F" w:rsidRPr="00EB3DF8">
        <w:rPr>
          <w:rFonts w:cstheme="minorHAnsi"/>
          <w:sz w:val="20"/>
          <w:szCs w:val="20"/>
          <w:lang w:val="cs-CZ"/>
        </w:rPr>
        <w:t>na e-mail jeho kontaktní osoby</w:t>
      </w:r>
      <w:r w:rsidR="00A433BC">
        <w:rPr>
          <w:rFonts w:cstheme="minorHAnsi"/>
          <w:sz w:val="20"/>
          <w:szCs w:val="20"/>
          <w:lang w:val="cs-CZ"/>
        </w:rPr>
        <w:t>; v případě, že je podepisován dodací list, který není tištěn z přenosného příručního počítač (např.: při jeho poruše), jeho kopie se Kupujícímu nezasílá</w:t>
      </w:r>
      <w:r w:rsidR="00D07E9F" w:rsidRPr="00EB3DF8">
        <w:rPr>
          <w:rFonts w:cstheme="minorHAnsi"/>
          <w:sz w:val="20"/>
          <w:szCs w:val="20"/>
          <w:lang w:val="cs-CZ"/>
        </w:rPr>
        <w:t>.</w:t>
      </w:r>
      <w:r w:rsidR="00D07E9F">
        <w:rPr>
          <w:rFonts w:cstheme="minorHAnsi"/>
          <w:sz w:val="20"/>
          <w:szCs w:val="20"/>
        </w:rPr>
        <w:t xml:space="preserve"> </w:t>
      </w:r>
      <w:r w:rsidR="00A433BC">
        <w:rPr>
          <w:rFonts w:cstheme="minorHAnsi"/>
          <w:sz w:val="20"/>
          <w:szCs w:val="20"/>
        </w:rPr>
        <w:t xml:space="preserve">V </w:t>
      </w:r>
      <w:r w:rsidR="00A433BC">
        <w:rPr>
          <w:rFonts w:ascii="Calibri" w:eastAsia="ヒラギノ角ゴ Pro W3" w:hAnsi="Calibri" w:cs="Times New Roman"/>
          <w:color w:val="000000"/>
          <w:sz w:val="20"/>
          <w:szCs w:val="20"/>
          <w:lang w:val="cs-CZ" w:eastAsia="cs-CZ"/>
        </w:rPr>
        <w:t>případě dodání Předmětu plnění mezi 15. a 18. hodinou se Kupující zavazuje potvrdit dodací list, který nechá Prodávající u Kupujícího nebo který mu Prodávající zašle e-mailem, a to následující pracovní den po dodání Předmětu plnění. Kopii potvrzeného dodacího listu je Kupující povinen zaslat Prodávajícímu e-mailem taktéž následující pracovní den po dodání Předmětu plnění.</w:t>
      </w:r>
    </w:p>
    <w:p w14:paraId="5AEB5EB6" w14:textId="77777777" w:rsidR="00503967" w:rsidRPr="0006689C" w:rsidRDefault="00503967" w:rsidP="006525E9">
      <w:pPr>
        <w:numPr>
          <w:ilvl w:val="0"/>
          <w:numId w:val="6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06689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Kupující</w:t>
      </w:r>
      <w:r w:rsidR="00C74995" w:rsidRPr="0006689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není povinen převzít P</w:t>
      </w:r>
      <w:r w:rsidRPr="0006689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 plnění s vadami.</w:t>
      </w:r>
    </w:p>
    <w:p w14:paraId="129D5F6F" w14:textId="77777777" w:rsidR="00C74995" w:rsidRPr="007B13EF" w:rsidRDefault="00C74995" w:rsidP="00503967">
      <w:pPr>
        <w:numPr>
          <w:ilvl w:val="0"/>
          <w:numId w:val="6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V případě nemožnosti plnění ze strany Prodávajícího je tento povinen neprodleně písemně uvědomit Kupujícího o přerušení dodávek. Kupující je oprávněn po dobu přerušení dodávek nakupovat Předmět plnění od jiného d</w:t>
      </w:r>
      <w:r w:rsidR="004F14C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od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avatele za ceny obvyklé. Rozdíl v nákupních cenách, jež vznikne mezi cenami sjednanými touto Rámcovou dohodou a cenami alternativního dodavatele, uhradí Prodávající Kupujícímu do 14 dnů po obnovení dodávek anebo po ukončení této Rámcové dohody</w:t>
      </w:r>
      <w:r w:rsidR="0006689C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, na základě faktury vystavené Kupujícím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. </w:t>
      </w:r>
    </w:p>
    <w:p w14:paraId="3A62EDB5" w14:textId="77777777" w:rsidR="00503967" w:rsidRPr="007B13EF" w:rsidRDefault="00503967" w:rsidP="00503967">
      <w:pPr>
        <w:suppressAutoHyphens/>
        <w:autoSpaceDN w:val="0"/>
        <w:spacing w:after="0" w:line="240" w:lineRule="auto"/>
        <w:ind w:left="720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</w:p>
    <w:p w14:paraId="0045FE11" w14:textId="77777777" w:rsidR="00503967" w:rsidRPr="007B13EF" w:rsidRDefault="00503967" w:rsidP="00503967">
      <w:pPr>
        <w:suppressAutoHyphens/>
        <w:autoSpaceDN w:val="0"/>
        <w:spacing w:after="0" w:line="240" w:lineRule="auto"/>
        <w:ind w:left="720" w:hanging="432"/>
        <w:textAlignment w:val="baseline"/>
        <w:rPr>
          <w:rFonts w:ascii="Calibri" w:eastAsia="ヒラギノ角ゴ Pro W3" w:hAnsi="Calibri" w:cs="Times New Roman"/>
          <w:sz w:val="20"/>
          <w:szCs w:val="20"/>
          <w:lang w:val="sq-AL" w:eastAsia="cs-CZ"/>
        </w:rPr>
      </w:pPr>
    </w:p>
    <w:p w14:paraId="18308654" w14:textId="77777777" w:rsidR="00503967" w:rsidRPr="007B13EF" w:rsidRDefault="00503967" w:rsidP="00503967">
      <w:pPr>
        <w:numPr>
          <w:ilvl w:val="0"/>
          <w:numId w:val="13"/>
        </w:num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 xml:space="preserve">Záruka za jakost, pojištění odpovědnosti za škodu </w:t>
      </w:r>
    </w:p>
    <w:p w14:paraId="189E082E" w14:textId="77777777" w:rsidR="00503967" w:rsidRPr="007B13EF" w:rsidRDefault="00503967" w:rsidP="00503967">
      <w:pPr>
        <w:numPr>
          <w:ilvl w:val="0"/>
          <w:numId w:val="7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Prodávající poskytuje Kupujícím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u záruku za jakost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ředmětu plnění, a</w:t>
      </w:r>
      <w:r w:rsidR="00C74995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to po celou dobu trvání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, a dále po dobu jednoho měsíce po dni skončení její účinnosti. </w:t>
      </w:r>
    </w:p>
    <w:p w14:paraId="01AC8F62" w14:textId="77777777" w:rsidR="00503967" w:rsidRPr="007B13EF" w:rsidRDefault="00C74995" w:rsidP="00503967">
      <w:pPr>
        <w:numPr>
          <w:ilvl w:val="0"/>
          <w:numId w:val="7"/>
        </w:numPr>
        <w:tabs>
          <w:tab w:val="left" w:pos="-7211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V případě, že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 plnění nebude splňovat požadovanou čistotu (dle technické specifikace v čl. II. odst. 2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), má Kupující právo a Prodávající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povinnost zajistit výměnu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ředmětu plnění na vlastní náklady, bezplatně a bezodkladně poté, co obdrží oznámení Kupujícího o takovém nedostatku, nejpozději však do 3 kalendářních dnů ode dne jeho písemného oznámení Prodávajícímu, nebude-li písemně </w:t>
      </w:r>
      <w:r w:rsidR="000D011B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Smluvními stranami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dohodnuto jinak. Záruční doba neběží po dobu, po kterou Kupující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nemůže užívat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 plnění pro jeho vady, za které odpovídá Prodávající. </w:t>
      </w:r>
    </w:p>
    <w:p w14:paraId="540550E3" w14:textId="77777777" w:rsidR="00503967" w:rsidRPr="007B13EF" w:rsidRDefault="00503967" w:rsidP="00503967">
      <w:pPr>
        <w:numPr>
          <w:ilvl w:val="0"/>
          <w:numId w:val="7"/>
        </w:numPr>
        <w:tabs>
          <w:tab w:val="left" w:pos="-7211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Kupující je </w:t>
      </w:r>
      <w:r w:rsidR="004F14C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oprávněn uplatnit nároky z vad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ředmětu plnění nejpozději poslední den záruční doby, přičemž za řádně uplatněné se považují i nároky uplatněné Kupujícím ve formě doporučeného dopisu odeslaného Prodávajícímu poslední den záruční doby. </w:t>
      </w:r>
    </w:p>
    <w:p w14:paraId="6AFCFFE5" w14:textId="77777777" w:rsidR="00503967" w:rsidRPr="007B13EF" w:rsidRDefault="00503967" w:rsidP="00503967">
      <w:pPr>
        <w:numPr>
          <w:ilvl w:val="0"/>
          <w:numId w:val="7"/>
        </w:numPr>
        <w:tabs>
          <w:tab w:val="left" w:pos="-7211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Záruka za jakost se netýká vad prokazatelně způso</w:t>
      </w:r>
      <w:r w:rsidR="009A04F0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bených neodbornou manipulací s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ředmětem plnění Kupujícím. 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Dále se záruka nevztahuje na vady způsobené vyšší mocí.</w:t>
      </w:r>
    </w:p>
    <w:p w14:paraId="06F1D8AD" w14:textId="77777777" w:rsidR="00503967" w:rsidRPr="007B13EF" w:rsidRDefault="00503967" w:rsidP="00503967">
      <w:pPr>
        <w:numPr>
          <w:ilvl w:val="0"/>
          <w:numId w:val="7"/>
        </w:numPr>
        <w:suppressAutoHyphens/>
        <w:spacing w:before="120" w:after="120" w:line="240" w:lineRule="auto"/>
        <w:ind w:left="432" w:hanging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Prodávající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podpisem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potvrzuje, že má sjednánu </w:t>
      </w:r>
      <w:r w:rsidRPr="007B13EF">
        <w:rPr>
          <w:rFonts w:ascii="Calibri" w:eastAsia="Calibri" w:hAnsi="Calibri" w:cs="Arial"/>
          <w:b/>
          <w:color w:val="000000"/>
          <w:sz w:val="20"/>
          <w:szCs w:val="20"/>
          <w:lang w:val="sq-AL"/>
        </w:rPr>
        <w:t>pojistnou smlouvu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, jejímž předmětem je pojištění odpovědnosti Prodávajícího za škodu způsobenou Kupujícímu či třetím osobám s limitem pojistného plnění ve výši minimálně 2.000.000,-- Kč alespoň pro dvě pojistné události ročně. Prodávající se zavazuje na žádost Kupujícího bezodkladně, nejpozději však do 5 pracovních dnů od doručení písemné výzvy Kupujícího, předložit Kupujícímu pojistný certifikát prokazující existenci a účinnost této pojistné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. Prodávající se zavazuje písemně informovat Kupujícího o případných změnách týkajících se pojištění odpovědnosti za škodu, a to nejdéle do 5 pracovních dnů ode dne, kdy změna nastala. Prodávající se 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lastRenderedPageBreak/>
        <w:t>zavazuje, že pojistná smlouva dle věty první tohoto odstavce zůstane v účinnosti v tomto rozsahu po ce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lou dobu trvání účinnosti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dle čl. VIII. odst. 2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.</w:t>
      </w:r>
    </w:p>
    <w:p w14:paraId="0712084B" w14:textId="77777777" w:rsidR="00503967" w:rsidRPr="007B13EF" w:rsidRDefault="00503967" w:rsidP="00503967">
      <w:pPr>
        <w:tabs>
          <w:tab w:val="left" w:pos="-7211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  <w:tab w:val="left" w:pos="709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</w:p>
    <w:p w14:paraId="59D4D580" w14:textId="77777777" w:rsidR="00503967" w:rsidRPr="007B13EF" w:rsidRDefault="00503967" w:rsidP="00503967">
      <w:pPr>
        <w:numPr>
          <w:ilvl w:val="0"/>
          <w:numId w:val="13"/>
        </w:num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Smluvní pokuty</w:t>
      </w:r>
    </w:p>
    <w:p w14:paraId="550F6870" w14:textId="77777777" w:rsidR="00503967" w:rsidRPr="007B13EF" w:rsidRDefault="00503967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Za prod</w:t>
      </w:r>
      <w:r w:rsidR="009A04F0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lení s termínem řádného dodání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ředmětu plnění a/nebo poskytnutí </w:t>
      </w:r>
      <w:r w:rsidR="009A04F0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souvisejícího plnění (dle čl. </w:t>
      </w:r>
      <w:r w:rsidR="004F14C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I</w:t>
      </w:r>
      <w:r w:rsidR="009A04F0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V</w:t>
      </w:r>
      <w:r w:rsidR="004F14CE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.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odst. 3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9A04F0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) uvedeným v  čl. V. odst. 1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, zaplatí Prodávající Kupuj</w:t>
      </w:r>
      <w:r w:rsidR="00761D1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ícímu smluvní pokutu ve výši 5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00,- Kč a to za každý i jen započatý den prodlení Prodávajícího se splněním předmětných povinností. </w:t>
      </w:r>
    </w:p>
    <w:p w14:paraId="4B2681D4" w14:textId="77777777" w:rsidR="00503967" w:rsidRPr="007B13EF" w:rsidRDefault="009A04F0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V případě, že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 plnění nebude splňovat požadovanou čis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totu (dle čl. II. odst. 2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), zaplatí Prodávající Kupujícímu smluvní pokutu ve výši 10.000,- Kč, a to za každý případ porušení takové povinnosti. </w:t>
      </w:r>
    </w:p>
    <w:p w14:paraId="1F4F867F" w14:textId="77777777" w:rsidR="00503967" w:rsidRPr="007B13EF" w:rsidRDefault="009A04F0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Za prodlení s termínem výměny P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ředmětu p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lnění ve smyslu čl. VI. odst. 2 věta první této </w:t>
      </w:r>
      <w:r w:rsidR="00B77C11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Smlouvy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zaplatí Prodávající Kup</w:t>
      </w:r>
      <w:r w:rsidR="00761D15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ujícímu smluvní pokutu ve výši 1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000</w:t>
      </w:r>
      <w:r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>,-</w:t>
      </w:r>
      <w:r w:rsidR="00503967" w:rsidRPr="007B13EF">
        <w:rPr>
          <w:rFonts w:ascii="Calibri" w:eastAsia="ヒラギノ角ゴ Pro W3" w:hAnsi="Calibri" w:cs="Times New Roman"/>
          <w:color w:val="000000"/>
          <w:sz w:val="20"/>
          <w:szCs w:val="20"/>
          <w:lang w:val="sq-AL" w:eastAsia="cs-CZ"/>
        </w:rPr>
        <w:t xml:space="preserve"> Kč za každý den prodlení Prodávajícího se splněním této povinnosti. </w:t>
      </w:r>
    </w:p>
    <w:p w14:paraId="48E77FDE" w14:textId="77777777" w:rsidR="00503967" w:rsidRPr="007B13EF" w:rsidRDefault="00503967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Za porušení</w:t>
      </w:r>
      <w:r w:rsidR="0088448C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povinnosti dle čl. XI. odst. 1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vě</w:t>
      </w:r>
      <w:r w:rsidR="004F14CE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ty třetí a/nebo čl. XI. odst. 2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zaplatí Prodávající Kupujícímu smluvní pokutu ve výši 10.000,- Kč. </w:t>
      </w:r>
    </w:p>
    <w:p w14:paraId="7421374B" w14:textId="77777777" w:rsidR="00503967" w:rsidRPr="007B13EF" w:rsidRDefault="00503967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V případě porušení závazku Prodávajícího dle čl. </w:t>
      </w:r>
      <w:r w:rsidR="004F14CE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VI. odst. 5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věty druhé je Prodávající povinen zaplatit Kupujícímu smluvní pokutu ve výši 1.000,- Kč za každý i jen započatý den prodlení. V případě každého jednotlivého porušení závazku Pr</w:t>
      </w:r>
      <w:r w:rsidR="004F14CE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odávajícího dle čl. VI. odst. 5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věty třetí nebo čtvrté je Prodávající povinen zaplatit Kupujícímu smluvní pokutu ve výši 1.000,- Kč.</w:t>
      </w:r>
    </w:p>
    <w:p w14:paraId="39533BAC" w14:textId="77777777" w:rsidR="00503967" w:rsidRPr="007B13EF" w:rsidRDefault="00503967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Smluvní pokuta sjednaná dle tohoto článku je splatná do 15 kalendářních dnů ode dne doručení písemného uplatnění práva na smluvní pokutu, a to na Kupujícím písemně oznámený bankovní účet. Smluvní pokutu je Kupující oprávněn započíst oproti splatným i nesplatným fakturám Prodávajícího.</w:t>
      </w:r>
    </w:p>
    <w:p w14:paraId="4925000A" w14:textId="77777777" w:rsidR="00503967" w:rsidRPr="007B13EF" w:rsidRDefault="00503967" w:rsidP="00503967">
      <w:pPr>
        <w:numPr>
          <w:ilvl w:val="0"/>
          <w:numId w:val="8"/>
        </w:numPr>
        <w:tabs>
          <w:tab w:val="left" w:pos="-7212"/>
          <w:tab w:val="left" w:pos="-6504"/>
          <w:tab w:val="left" w:pos="-5796"/>
          <w:tab w:val="left" w:pos="-5088"/>
          <w:tab w:val="left" w:pos="-4380"/>
          <w:tab w:val="left" w:pos="-3672"/>
          <w:tab w:val="left" w:pos="-2964"/>
          <w:tab w:val="left" w:pos="-2256"/>
          <w:tab w:val="left" w:pos="-1548"/>
          <w:tab w:val="left" w:pos="-840"/>
          <w:tab w:val="left" w:pos="-132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</w:pP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Uhrazením kter</w:t>
      </w:r>
      <w:r w:rsidR="009A04F0"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ékoliv smluvní pokuty dle této </w:t>
      </w:r>
      <w:r w:rsidR="00B77C11"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není dotčen nárok na náhradu škody, a to v</w:t>
      </w:r>
      <w:r w:rsidR="00D43A21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plné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výši, přičemž smluvní pokuty dle této </w:t>
      </w:r>
      <w:r w:rsidR="00B77C11"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>Smlouvy</w:t>
      </w:r>
      <w:r w:rsidRPr="007B13EF">
        <w:rPr>
          <w:rFonts w:ascii="Calibri" w:eastAsia="ヒラギノ角ゴ Pro W3" w:hAnsi="Calibri" w:cs="Arial"/>
          <w:color w:val="000000"/>
          <w:sz w:val="20"/>
          <w:szCs w:val="20"/>
          <w:lang w:val="sq-AL" w:eastAsia="cs-CZ"/>
        </w:rPr>
        <w:t xml:space="preserve"> lze požadovat kumulativně, a to bez omezení, přičemž uhrazením smluvní pokuty není jakkoliv dotčena povinnost smluvní pokutou utvrzená.</w:t>
      </w:r>
    </w:p>
    <w:p w14:paraId="2B7F4F35" w14:textId="77777777" w:rsidR="009A04F0" w:rsidRPr="007B13EF" w:rsidRDefault="009A04F0" w:rsidP="009A04F0">
      <w:pPr>
        <w:keepNext/>
        <w:suppressAutoHyphens/>
        <w:spacing w:before="120" w:after="120" w:line="240" w:lineRule="auto"/>
        <w:ind w:left="1512" w:firstLine="0"/>
        <w:contextualSpacing/>
        <w:jc w:val="center"/>
        <w:rPr>
          <w:rFonts w:ascii="Calibri" w:eastAsia="Times New Roman" w:hAnsi="Calibri" w:cs="Times New Roman"/>
          <w:sz w:val="20"/>
          <w:szCs w:val="20"/>
          <w:lang w:val="sq-AL" w:eastAsia="zh-CN"/>
        </w:rPr>
      </w:pPr>
    </w:p>
    <w:p w14:paraId="4E0E7A59" w14:textId="77777777" w:rsidR="00503967" w:rsidRPr="007B13EF" w:rsidRDefault="00B77C11" w:rsidP="007B13EF">
      <w:pPr>
        <w:keepNext/>
        <w:numPr>
          <w:ilvl w:val="0"/>
          <w:numId w:val="15"/>
        </w:num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Platnost a účinnost Smlouvy</w:t>
      </w:r>
      <w:r w:rsidR="00503967"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, odstoupení</w:t>
      </w:r>
    </w:p>
    <w:p w14:paraId="1C7876DC" w14:textId="330F740C" w:rsidR="00503967" w:rsidRPr="007B13EF" w:rsidRDefault="00503967" w:rsidP="00503967">
      <w:pPr>
        <w:keepNext/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Tato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Smlouva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nabývá platnosti 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podpisem S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mluvních stran nebo v případě, že nebude podepisována mezi přítomnými, dnem doručení </w:t>
      </w:r>
      <w:r w:rsidR="00E41B5E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oboustranně podepsané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4F14CE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</w:t>
      </w:r>
      <w:r w:rsidR="00E41B5E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smluvní 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straně</w:t>
      </w:r>
      <w:r w:rsidR="00E41B5E">
        <w:rPr>
          <w:rFonts w:ascii="Calibri" w:eastAsia="Calibri" w:hAnsi="Calibri" w:cs="Arial"/>
          <w:color w:val="000000"/>
          <w:sz w:val="20"/>
          <w:szCs w:val="20"/>
          <w:lang w:val="sq-AL"/>
        </w:rPr>
        <w:t>, která smlouvu podepisovala první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. 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Tato S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mlouva nabývá účinnosti dnem uveřejnění v registru smluv. </w:t>
      </w:r>
      <w:r w:rsidR="000D011B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Smluvní strany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se dohodly, že uveřejnění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v registru smluv zajistí Kupující, a to do p</w:t>
      </w:r>
      <w:r w:rsidR="009A04F0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ěti pracovních dnů od </w:t>
      </w:r>
      <w:r w:rsidR="00E41B5E">
        <w:rPr>
          <w:rFonts w:ascii="Calibri" w:eastAsia="Calibri" w:hAnsi="Calibri" w:cs="Arial"/>
          <w:color w:val="000000"/>
          <w:sz w:val="20"/>
          <w:szCs w:val="20"/>
          <w:lang w:val="sq-AL"/>
        </w:rPr>
        <w:t>obdržení oboustranně podepsané</w:t>
      </w:r>
      <w:r w:rsidR="00E41B5E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.</w:t>
      </w:r>
    </w:p>
    <w:p w14:paraId="5474972F" w14:textId="77777777" w:rsidR="009A04F0" w:rsidRPr="007B13EF" w:rsidRDefault="009A04F0" w:rsidP="009A04F0">
      <w:pPr>
        <w:keepNext/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17D8C7EF" w14:textId="77777777" w:rsidR="00503967" w:rsidRPr="007B13EF" w:rsidRDefault="009A04F0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Tato S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mlouva je uza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vřena na dobu určitou</w:t>
      </w:r>
      <w:r w:rsidR="00012BF6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jednoho (1) roku (tj. 12 kalendářních měsíců)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ode dne nabytí účinnosti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18057B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dle odst. 1 tohoto článku 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.</w:t>
      </w:r>
    </w:p>
    <w:p w14:paraId="727AD7D7" w14:textId="77777777" w:rsidR="009A04F0" w:rsidRPr="007B13EF" w:rsidRDefault="009A04F0" w:rsidP="009A04F0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6DB73FE6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Rozsah plnění na základě této </w:t>
      </w:r>
      <w:r w:rsidR="000D011B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Rámcové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dohody bude dán skutečnými potřebami Kupujícího a jeho finančními (rozpočtovými) možnostmi, tj. Kupující nemůže předem garantovat Prodávajícímu jakýkoli objem plnění zakoupeného v bu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doucnosti na základě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.</w:t>
      </w:r>
    </w:p>
    <w:p w14:paraId="2A1B50DE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74FA274B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Kupující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je oprávněn vypovědět tuto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Smlouvu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bez udání důvodu s </w:t>
      </w:r>
      <w:r w:rsidR="00C64490">
        <w:rPr>
          <w:rFonts w:ascii="Calibri" w:eastAsia="Calibri" w:hAnsi="Calibri" w:cs="Arial"/>
          <w:color w:val="000000"/>
          <w:sz w:val="20"/>
          <w:szCs w:val="20"/>
          <w:lang w:val="sq-AL"/>
        </w:rPr>
        <w:t>jedno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měsíční výpovědní dobou, jež začíná běžet prvním dnem měsíce bezprostředně následujícího po měsíci, v němž byla výpověď doručena Prodávajícímu. </w:t>
      </w:r>
    </w:p>
    <w:p w14:paraId="3BC24F7F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2870A0AB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Odstoupit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od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lze pou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ze z důvodů stanovených v této S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mlouvě nebo v obecně závazných právních předpisech.</w:t>
      </w:r>
    </w:p>
    <w:p w14:paraId="03D07852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6FA49E1B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Kupující je oprávněn odstoupit od 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v případě, že: </w:t>
      </w:r>
    </w:p>
    <w:p w14:paraId="1952541E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Prodávající neodstraní vadu </w:t>
      </w:r>
      <w:r w:rsidR="00A75992" w:rsidRPr="007B13EF">
        <w:rPr>
          <w:rFonts w:ascii="Calibri" w:eastAsia="Calibri" w:hAnsi="Calibri" w:cs="Calibri"/>
          <w:sz w:val="20"/>
          <w:szCs w:val="20"/>
          <w:lang w:val="sq-AL" w:eastAsia="zh-CN"/>
        </w:rPr>
        <w:t>P</w:t>
      </w:r>
      <w:r w:rsidRPr="007B13EF">
        <w:rPr>
          <w:rFonts w:ascii="Calibri" w:eastAsia="Calibri" w:hAnsi="Calibri" w:cs="Calibri"/>
          <w:sz w:val="20"/>
          <w:szCs w:val="20"/>
          <w:lang w:val="sq-AL" w:eastAsia="zh-CN"/>
        </w:rPr>
        <w:t>ředmětu plnění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ve lhůtě 15 kalendářních dnů ode dne reklamace – doručení písemného oznámení o vzniku vady Kupujícím Prodávajícímu nebo oznámil-li Prodávající před jejím uplynutím, že vadu neodstraní;</w:t>
      </w:r>
    </w:p>
    <w:p w14:paraId="0671C25E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vůči majetku Prodávajícího bylo zahájeno insolvenční řízení dle zákona č. 182/2006 Sb., o úpadku a způsobech jeho řešení (insolvenční zákon), v platném znění, v němž bylo vydáno rozhodnutí o úpadku;</w:t>
      </w:r>
    </w:p>
    <w:p w14:paraId="553A3DDB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lastRenderedPageBreak/>
        <w:t>návrh na zahájení insolvenčního řízení vůči majetku Prodávajícího byl zamítnut pro nedostatek majetku k úhradě nákladů tohoto řízení;</w:t>
      </w:r>
    </w:p>
    <w:p w14:paraId="3663CCC1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Prodávající je v prodlení s předáním </w:t>
      </w:r>
      <w:r w:rsidRPr="007B13EF">
        <w:rPr>
          <w:rFonts w:ascii="Calibri" w:eastAsia="Calibri" w:hAnsi="Calibri" w:cs="Calibri"/>
          <w:sz w:val="20"/>
          <w:szCs w:val="20"/>
          <w:lang w:val="sq-AL" w:eastAsia="zh-CN"/>
        </w:rPr>
        <w:t>dodávky kapalného dusíku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či poskytnutím souvisejícího plnění dle čl. IV. odst. 3 této </w:t>
      </w:r>
      <w:r w:rsidR="00B77C11" w:rsidRPr="007B13EF">
        <w:rPr>
          <w:rFonts w:ascii="Calibri" w:eastAsia="Calibri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delším než 15 kalendářní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ch dnů dle čl. V. odst. 1 této </w:t>
      </w:r>
      <w:r w:rsidR="00B77C11" w:rsidRPr="007B13EF">
        <w:rPr>
          <w:rFonts w:ascii="Calibri" w:eastAsia="Calibri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;</w:t>
      </w:r>
    </w:p>
    <w:p w14:paraId="2DB2EBEB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by </w:t>
      </w:r>
      <w:r w:rsidRPr="007B13EF">
        <w:rPr>
          <w:rFonts w:ascii="Calibri" w:eastAsia="Calibri" w:hAnsi="Calibri" w:cs="Calibri"/>
          <w:sz w:val="20"/>
          <w:szCs w:val="20"/>
          <w:lang w:val="sq-AL" w:eastAsia="zh-CN"/>
        </w:rPr>
        <w:t>dodávka kapalného dusíku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neměla požadované vlastnosti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stanovené </w:t>
      </w:r>
      <w:r w:rsidR="0088448C">
        <w:rPr>
          <w:rFonts w:ascii="Calibri" w:eastAsia="Calibri" w:hAnsi="Calibri" w:cs="Arial"/>
          <w:sz w:val="20"/>
          <w:szCs w:val="20"/>
          <w:lang w:val="sq-AL" w:eastAsia="zh-CN"/>
        </w:rPr>
        <w:t xml:space="preserve"> v čl. II. odst. 2 a 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v příloze č. 1 této </w:t>
      </w:r>
      <w:r w:rsidR="00B77C11" w:rsidRPr="007B13EF">
        <w:rPr>
          <w:rFonts w:ascii="Calibri" w:eastAsia="Calibri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;</w:t>
      </w:r>
    </w:p>
    <w:p w14:paraId="44116E1D" w14:textId="77777777" w:rsidR="00503967" w:rsidRPr="00C64490" w:rsidRDefault="00503967" w:rsidP="00C64490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by </w:t>
      </w:r>
      <w:r w:rsidRPr="007B13EF">
        <w:rPr>
          <w:rFonts w:ascii="Calibri" w:eastAsia="Calibri" w:hAnsi="Calibri" w:cs="Calibri"/>
          <w:sz w:val="20"/>
          <w:szCs w:val="20"/>
          <w:lang w:val="sq-AL" w:eastAsia="zh-CN"/>
        </w:rPr>
        <w:t>dodávka kapalného dusíku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byla zatížena právy třetích osob, nebo byla Prodávajícím realizována v rozporu s touto s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>S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louvou a/nebo v rozporu s obecně závaznými právními předpisy platnými na území České republiky;</w:t>
      </w:r>
    </w:p>
    <w:p w14:paraId="6BBA1CE8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Prodávající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pověří plněním dle této </w:t>
      </w:r>
      <w:r w:rsidR="00B77C11" w:rsidRPr="007B13EF">
        <w:rPr>
          <w:rFonts w:ascii="Calibri" w:eastAsia="Calibri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osobu mimo seznam poddodavatelů uvedený v</w:t>
      </w:r>
      <w:r w:rsidR="00D43A21">
        <w:rPr>
          <w:rFonts w:ascii="Calibri" w:eastAsia="Calibri" w:hAnsi="Calibri" w:cs="Arial"/>
          <w:sz w:val="20"/>
          <w:szCs w:val="20"/>
          <w:lang w:val="sq-AL" w:eastAsia="zh-CN"/>
        </w:rPr>
        <w:t xml:space="preserve"> příloze č. 2 Smlouvy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bez předchozího písemného schválení Kupujícím;</w:t>
      </w:r>
    </w:p>
    <w:p w14:paraId="5DF3F055" w14:textId="77777777" w:rsidR="00503967" w:rsidRPr="007B13EF" w:rsidRDefault="00503967" w:rsidP="0088448C">
      <w:pPr>
        <w:numPr>
          <w:ilvl w:val="3"/>
          <w:numId w:val="16"/>
        </w:numPr>
        <w:suppressAutoHyphens/>
        <w:spacing w:before="120" w:after="120" w:line="240" w:lineRule="auto"/>
        <w:ind w:left="851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Prodávající neposk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>ytuje plnění v souladu s touto Smlouvou či její přílohou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a/nebo porušuje své</w:t>
      </w:r>
      <w:r w:rsidRPr="007B13EF">
        <w:rPr>
          <w:rFonts w:ascii="Calibri" w:eastAsia="Calibri" w:hAnsi="Calibri" w:cs="Calibri"/>
          <w:sz w:val="20"/>
          <w:szCs w:val="20"/>
          <w:lang w:val="sq-AL" w:eastAsia="zh-CN"/>
        </w:rPr>
        <w:t xml:space="preserve"> </w:t>
      </w:r>
      <w:r w:rsidRPr="007B13EF">
        <w:rPr>
          <w:rFonts w:ascii="Calibri" w:eastAsia="Calibri" w:hAnsi="Calibri" w:cs="Arial"/>
          <w:sz w:val="20"/>
          <w:szCs w:val="20"/>
          <w:lang w:val="sq-AL" w:eastAsia="zh-CN"/>
        </w:rPr>
        <w:t>zákonné a/nebo smluvní povinnosti i po písemném upozornění Kupujícím</w:t>
      </w:r>
      <w:r w:rsidR="00A75992" w:rsidRPr="007B13EF">
        <w:rPr>
          <w:rFonts w:ascii="Calibri" w:eastAsia="Calibri" w:hAnsi="Calibri" w:cs="Arial"/>
          <w:sz w:val="20"/>
          <w:szCs w:val="20"/>
          <w:lang w:val="sq-AL" w:eastAsia="zh-CN"/>
        </w:rPr>
        <w:t xml:space="preserve"> na příslušné nedostatky.</w:t>
      </w:r>
    </w:p>
    <w:p w14:paraId="7257D70D" w14:textId="77777777" w:rsidR="00A75992" w:rsidRPr="007B13EF" w:rsidRDefault="00A75992" w:rsidP="00A75992">
      <w:pPr>
        <w:suppressAutoHyphens/>
        <w:spacing w:before="120" w:after="120" w:line="240" w:lineRule="auto"/>
        <w:ind w:left="1440" w:firstLine="0"/>
        <w:contextualSpacing/>
        <w:rPr>
          <w:rFonts w:ascii="Calibri" w:eastAsia="Calibri" w:hAnsi="Calibri" w:cs="Arial"/>
          <w:sz w:val="20"/>
          <w:szCs w:val="20"/>
          <w:lang w:val="sq-AL" w:eastAsia="zh-CN"/>
        </w:rPr>
      </w:pPr>
    </w:p>
    <w:p w14:paraId="2EE1F653" w14:textId="77777777" w:rsidR="00A75992" w:rsidRPr="007B13EF" w:rsidRDefault="00A75992" w:rsidP="00A75992">
      <w:pPr>
        <w:numPr>
          <w:ilvl w:val="3"/>
          <w:numId w:val="15"/>
        </w:numPr>
        <w:suppressAutoHyphens/>
        <w:spacing w:before="120" w:after="120" w:line="240" w:lineRule="auto"/>
        <w:ind w:left="426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V případě zániku účinnosti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odstoupením nebo výpovědí jsou Smluvní strany povinny vzájemně vypořádat své závazky. </w:t>
      </w:r>
    </w:p>
    <w:p w14:paraId="2DB39782" w14:textId="77777777" w:rsidR="00A75992" w:rsidRPr="007B13EF" w:rsidRDefault="00A75992" w:rsidP="00A75992">
      <w:pPr>
        <w:suppressAutoHyphens/>
        <w:spacing w:before="120" w:after="120" w:line="240" w:lineRule="auto"/>
        <w:ind w:left="426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5DC82965" w14:textId="77777777" w:rsidR="00503967" w:rsidRPr="007B13EF" w:rsidRDefault="00A75992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Za den odstoupení od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se považuje den, kdy bylo písemné oznámení o odstoupení oprávněné </w:t>
      </w:r>
      <w:r w:rsidR="000D011B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Smluvní strany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doručeno druhé Smluvní straně. Odstoupením od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nejsou dotčena práva 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mluvních stran na úhradu případné smluvní pokuty a na náhradu škody.</w:t>
      </w:r>
    </w:p>
    <w:p w14:paraId="62E8F95B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1EB306F4" w14:textId="77777777" w:rsidR="00503967" w:rsidRPr="007B13EF" w:rsidRDefault="00A75992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Odstoupení od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je vždy s účinky ex nunc, tedy od okamžiku zánik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u účinnosti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, který nastává dnem doručení oznámení o odstoupení druhé smluvní straně dle čl. IX. odst. 3 této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. </w:t>
      </w:r>
    </w:p>
    <w:p w14:paraId="551E91E3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10CF83BD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V dalším se v případě odstoupení od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postupuje dle příslušných ustanovení občanského zákoníku.</w:t>
      </w:r>
    </w:p>
    <w:p w14:paraId="03FDAE13" w14:textId="77777777" w:rsidR="00A75992" w:rsidRPr="007B13EF" w:rsidRDefault="00A75992" w:rsidP="00A75992">
      <w:pPr>
        <w:suppressAutoHyphens/>
        <w:spacing w:before="120" w:after="120" w:line="240" w:lineRule="auto"/>
        <w:ind w:left="432" w:firstLine="0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360BBC29" w14:textId="77777777" w:rsidR="00503967" w:rsidRPr="007B13EF" w:rsidRDefault="00503967" w:rsidP="00503967">
      <w:pPr>
        <w:numPr>
          <w:ilvl w:val="3"/>
          <w:numId w:val="15"/>
        </w:numPr>
        <w:suppressAutoHyphens/>
        <w:spacing w:before="120" w:after="120" w:line="240" w:lineRule="auto"/>
        <w:ind w:left="432" w:hanging="432"/>
        <w:contextualSpacing/>
        <w:rPr>
          <w:rFonts w:ascii="Calibri" w:eastAsia="Calibri" w:hAnsi="Calibri" w:cs="Arial"/>
          <w:color w:val="000000"/>
          <w:sz w:val="20"/>
          <w:szCs w:val="20"/>
          <w:lang w:val="sq-AL"/>
        </w:rPr>
      </w:pP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Nezanikne-li účinnost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žádným z výše uvedených způsobů, dojde k zániku účinnosti </w:t>
      </w:r>
      <w:r w:rsidR="00B77C11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uplynutím času</w:t>
      </w:r>
      <w:r w:rsidR="00A75992"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dle odst. 2</w:t>
      </w:r>
      <w:r w:rsidRPr="007B13EF">
        <w:rPr>
          <w:rFonts w:ascii="Calibri" w:eastAsia="Calibri" w:hAnsi="Calibri" w:cs="Arial"/>
          <w:color w:val="000000"/>
          <w:sz w:val="20"/>
          <w:szCs w:val="20"/>
          <w:lang w:val="sq-AL"/>
        </w:rPr>
        <w:t xml:space="preserve"> tohoto článku. </w:t>
      </w:r>
    </w:p>
    <w:p w14:paraId="7B3E3FA4" w14:textId="77777777" w:rsidR="00503967" w:rsidRPr="007B13EF" w:rsidRDefault="00503967" w:rsidP="00503967">
      <w:pPr>
        <w:spacing w:before="120" w:after="120" w:line="240" w:lineRule="auto"/>
        <w:ind w:left="0" w:firstLine="432"/>
        <w:rPr>
          <w:rFonts w:ascii="Calibri" w:eastAsia="Calibri" w:hAnsi="Calibri" w:cs="Arial"/>
          <w:color w:val="000000"/>
          <w:sz w:val="20"/>
          <w:szCs w:val="20"/>
          <w:lang w:val="sq-AL"/>
        </w:rPr>
      </w:pPr>
    </w:p>
    <w:p w14:paraId="1E1C731D" w14:textId="77777777" w:rsidR="00503967" w:rsidRPr="007B13EF" w:rsidRDefault="00503967" w:rsidP="00503967">
      <w:pPr>
        <w:pStyle w:val="Odstavecseseznamem"/>
        <w:numPr>
          <w:ilvl w:val="0"/>
          <w:numId w:val="15"/>
        </w:numPr>
        <w:suppressAutoHyphens/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Ustanovení o doručování, kontaktní osoby</w:t>
      </w:r>
    </w:p>
    <w:p w14:paraId="4478CED1" w14:textId="77777777" w:rsidR="00503967" w:rsidRPr="007B13EF" w:rsidRDefault="000D011B" w:rsidP="00503967">
      <w:pPr>
        <w:numPr>
          <w:ilvl w:val="0"/>
          <w:numId w:val="10"/>
        </w:numPr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se dohodly a Prodávající určil, že osobou oprávněnou jednat za Prodávajícího ve všech věcech, </w:t>
      </w:r>
      <w:r w:rsidR="00A75992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které se týkají realizace této </w:t>
      </w:r>
      <w:r w:rsidR="00B77C11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vyjma jejích změn a ukončení její účinnosti, je: </w:t>
      </w:r>
    </w:p>
    <w:p w14:paraId="69A2F300" w14:textId="5C16A4ED" w:rsidR="00503967" w:rsidRPr="00D07E9F" w:rsidRDefault="0074434D" w:rsidP="00503967">
      <w:pPr>
        <w:tabs>
          <w:tab w:val="left" w:pos="3969"/>
        </w:tabs>
        <w:suppressAutoHyphens/>
        <w:autoSpaceDN w:val="0"/>
        <w:spacing w:before="120" w:after="120" w:line="240" w:lineRule="auto"/>
        <w:ind w:left="1416" w:hanging="432"/>
        <w:textAlignment w:val="baseline"/>
        <w:rPr>
          <w:rFonts w:eastAsia="Times New Roman" w:cstheme="minorHAnsi"/>
          <w:color w:val="000000"/>
          <w:sz w:val="20"/>
          <w:szCs w:val="20"/>
          <w:lang w:val="sq-A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jméno:</w:t>
      </w:r>
      <w:r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ab/>
      </w:r>
      <w:r w:rsidR="00B120AA">
        <w:rPr>
          <w:rFonts w:ascii="Calibri" w:eastAsia="Times New Roman" w:hAnsi="Calibri" w:cs="Times New Roman"/>
          <w:color w:val="000000"/>
          <w:sz w:val="20"/>
          <w:szCs w:val="20"/>
          <w:highlight w:val="yellow"/>
          <w:lang w:val="sq-AL"/>
        </w:rPr>
        <w:t>xxx</w:t>
      </w:r>
    </w:p>
    <w:p w14:paraId="2B51475B" w14:textId="42BE5610" w:rsidR="00503967" w:rsidRPr="00D07E9F" w:rsidRDefault="00503967" w:rsidP="00503967">
      <w:pPr>
        <w:tabs>
          <w:tab w:val="left" w:pos="3969"/>
        </w:tabs>
        <w:suppressAutoHyphens/>
        <w:autoSpaceDN w:val="0"/>
        <w:spacing w:before="120" w:after="120" w:line="240" w:lineRule="auto"/>
        <w:ind w:left="1416" w:hanging="432"/>
        <w:textAlignment w:val="baseline"/>
        <w:rPr>
          <w:rFonts w:eastAsia="Times New Roman" w:cstheme="minorHAnsi"/>
          <w:color w:val="000000"/>
          <w:sz w:val="20"/>
          <w:szCs w:val="20"/>
          <w:lang w:val="sq-AL"/>
        </w:rPr>
      </w:pP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 xml:space="preserve">doručovací adresa: </w:t>
      </w: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highlight w:val="yellow"/>
            <w:lang w:val="sq-AL"/>
          </w:rPr>
          <w:id w:val="-1111736466"/>
          <w:placeholder>
            <w:docPart w:val="8E63DCB8F137485BBDE2B661A163178E"/>
          </w:placeholder>
        </w:sdtPr>
        <w:sdtEndPr/>
        <w:sdtContent>
          <w:r w:rsidR="00B120AA">
            <w:rPr>
              <w:rFonts w:ascii="Calibri" w:eastAsia="Times New Roman" w:hAnsi="Calibri" w:cs="Times New Roman"/>
              <w:color w:val="000000"/>
              <w:sz w:val="20"/>
              <w:szCs w:val="20"/>
              <w:highlight w:val="yellow"/>
              <w:lang w:val="sq-AL"/>
            </w:rPr>
            <w:t>xxx</w:t>
          </w:r>
        </w:sdtContent>
      </w:sdt>
    </w:p>
    <w:p w14:paraId="682B274D" w14:textId="3856DD52" w:rsidR="00503967" w:rsidRPr="00D07E9F" w:rsidRDefault="00503967" w:rsidP="00503967">
      <w:pPr>
        <w:tabs>
          <w:tab w:val="left" w:pos="3969"/>
        </w:tabs>
        <w:suppressAutoHyphens/>
        <w:autoSpaceDN w:val="0"/>
        <w:spacing w:before="120" w:after="120" w:line="240" w:lineRule="auto"/>
        <w:ind w:left="1416" w:hanging="432"/>
        <w:textAlignment w:val="baseline"/>
        <w:rPr>
          <w:rFonts w:eastAsia="Times New Roman" w:cstheme="minorHAnsi"/>
          <w:color w:val="000000"/>
          <w:sz w:val="20"/>
          <w:szCs w:val="20"/>
          <w:lang w:val="sq-AL"/>
        </w:rPr>
      </w:pP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>tel:</w:t>
      </w: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ab/>
      </w: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highlight w:val="yellow"/>
            <w:lang w:val="sq-AL"/>
          </w:rPr>
          <w:id w:val="-1281641332"/>
          <w:placeholder>
            <w:docPart w:val="8E63DCB8F137485BBDE2B661A163178E"/>
          </w:placeholder>
        </w:sdtPr>
        <w:sdtEndPr/>
        <w:sdtContent>
          <w:r w:rsidR="00B120AA">
            <w:rPr>
              <w:rFonts w:ascii="Calibri" w:eastAsia="Times New Roman" w:hAnsi="Calibri" w:cs="Times New Roman"/>
              <w:color w:val="000000"/>
              <w:sz w:val="20"/>
              <w:szCs w:val="20"/>
              <w:highlight w:val="yellow"/>
              <w:lang w:val="sq-AL"/>
            </w:rPr>
            <w:t>xxx</w:t>
          </w:r>
        </w:sdtContent>
      </w:sdt>
    </w:p>
    <w:p w14:paraId="5A8FAC7B" w14:textId="126FA4EC" w:rsidR="00503967" w:rsidRPr="00D07E9F" w:rsidRDefault="00503967" w:rsidP="00503967">
      <w:pPr>
        <w:tabs>
          <w:tab w:val="left" w:pos="3969"/>
        </w:tabs>
        <w:suppressAutoHyphens/>
        <w:autoSpaceDN w:val="0"/>
        <w:spacing w:before="120" w:after="120" w:line="240" w:lineRule="auto"/>
        <w:ind w:left="1416" w:hanging="432"/>
        <w:textAlignment w:val="baseline"/>
        <w:rPr>
          <w:rFonts w:eastAsia="Times New Roman" w:cstheme="minorHAnsi"/>
          <w:color w:val="000000"/>
          <w:sz w:val="20"/>
          <w:szCs w:val="20"/>
          <w:lang w:val="sq-AL"/>
        </w:rPr>
      </w:pP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 xml:space="preserve">email: </w:t>
      </w:r>
      <w:r w:rsidRPr="00D07E9F">
        <w:rPr>
          <w:rFonts w:eastAsia="Times New Roman" w:cstheme="minorHAnsi"/>
          <w:color w:val="000000"/>
          <w:sz w:val="20"/>
          <w:szCs w:val="20"/>
          <w:lang w:val="sq-AL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highlight w:val="yellow"/>
            <w:lang w:val="sq-AL"/>
          </w:rPr>
          <w:id w:val="-1044363964"/>
          <w:placeholder>
            <w:docPart w:val="8E63DCB8F137485BBDE2B661A163178E"/>
          </w:placeholder>
        </w:sdtPr>
        <w:sdtEndPr/>
        <w:sdtContent>
          <w:r w:rsidR="00B120AA">
            <w:rPr>
              <w:rFonts w:ascii="Calibri" w:eastAsia="Times New Roman" w:hAnsi="Calibri" w:cs="Times New Roman"/>
              <w:color w:val="000000"/>
              <w:sz w:val="20"/>
              <w:szCs w:val="20"/>
              <w:highlight w:val="yellow"/>
              <w:lang w:val="sq-AL"/>
            </w:rPr>
            <w:t>xxx</w:t>
          </w:r>
        </w:sdtContent>
      </w:sdt>
    </w:p>
    <w:p w14:paraId="54D8E005" w14:textId="77777777" w:rsidR="00503967" w:rsidRPr="007B13EF" w:rsidRDefault="000D011B" w:rsidP="00503967">
      <w:pPr>
        <w:numPr>
          <w:ilvl w:val="0"/>
          <w:numId w:val="10"/>
        </w:numPr>
        <w:tabs>
          <w:tab w:val="left" w:pos="-284"/>
        </w:tabs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se dohodly a Kupující určil, že osobou oprávněnou jednat za Kupujícího ve všech věcech, které se týkají realizace této </w:t>
      </w:r>
      <w:r w:rsidR="00B77C11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Smlouvy</w:t>
      </w:r>
      <w:r w:rsidR="00E41B5E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vyjma jejích změn a ukončení jejího trvání</w:t>
      </w:r>
      <w:r w:rsidR="00503967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, a kontrolovat jak časové tak kvalitativní plnění Prodávajícího je: </w:t>
      </w:r>
    </w:p>
    <w:p w14:paraId="1F170AE4" w14:textId="7167CA2B" w:rsidR="00503967" w:rsidRPr="007B13EF" w:rsidRDefault="0088448C" w:rsidP="0088448C">
      <w:pPr>
        <w:tabs>
          <w:tab w:val="left" w:pos="3686"/>
        </w:tabs>
        <w:spacing w:after="0" w:line="240" w:lineRule="auto"/>
        <w:ind w:left="1008" w:firstLine="0"/>
        <w:rPr>
          <w:rFonts w:ascii="Courier New" w:eastAsia="Times New Roman" w:hAnsi="Courier New" w:cs="Courier New"/>
          <w:sz w:val="20"/>
          <w:szCs w:val="20"/>
          <w:lang w:val="sq-AL"/>
        </w:rPr>
      </w:pPr>
      <w:r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 xml:space="preserve">jméno: </w:t>
      </w:r>
      <w:r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ab/>
      </w:r>
      <w:r w:rsidR="00B120AA" w:rsidRPr="00B120AA">
        <w:rPr>
          <w:rFonts w:ascii="Calibri" w:eastAsia="Times New Roman" w:hAnsi="Calibri" w:cs="Courier New"/>
          <w:sz w:val="20"/>
          <w:szCs w:val="20"/>
          <w:highlight w:val="yellow"/>
          <w:lang w:val="sq-AL"/>
        </w:rPr>
        <w:t>xxx</w:t>
      </w:r>
    </w:p>
    <w:p w14:paraId="520995F5" w14:textId="77777777" w:rsidR="00503967" w:rsidRPr="007B13EF" w:rsidRDefault="00A75992" w:rsidP="0088448C">
      <w:pPr>
        <w:spacing w:after="0" w:line="240" w:lineRule="auto"/>
        <w:ind w:left="3686" w:hanging="2693"/>
        <w:rPr>
          <w:rFonts w:ascii="Calibri" w:eastAsia="Times New Roman" w:hAnsi="Calibri" w:cs="Courier New"/>
          <w:sz w:val="20"/>
          <w:szCs w:val="20"/>
          <w:lang w:val="sq-AL"/>
        </w:rPr>
      </w:pPr>
      <w:r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 xml:space="preserve">doručovací adresa: </w:t>
      </w:r>
      <w:r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Times New Roman" w:hAnsi="Calibri" w:cs="Courier New"/>
          <w:sz w:val="20"/>
          <w:szCs w:val="20"/>
          <w:lang w:val="sq-AL"/>
        </w:rPr>
        <w:t>Servisní laboratoř monoklonálních protilátek a kryosklad</w:t>
      </w:r>
    </w:p>
    <w:p w14:paraId="54CABCA2" w14:textId="77777777" w:rsidR="003069CC" w:rsidRDefault="00503967" w:rsidP="0050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Calibri" w:eastAsia="Times New Roman" w:hAnsi="Calibri" w:cs="Courier New"/>
          <w:sz w:val="20"/>
          <w:szCs w:val="20"/>
          <w:lang w:val="sq-AL"/>
        </w:rPr>
      </w:pP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  <w:t>Ústav molekulární genetiky AV ČR, v.v.i.</w:t>
      </w:r>
      <w:r w:rsidR="0088448C">
        <w:rPr>
          <w:rFonts w:ascii="Calibri" w:eastAsia="Times New Roman" w:hAnsi="Calibri" w:cs="Courier New"/>
          <w:sz w:val="20"/>
          <w:szCs w:val="20"/>
          <w:lang w:val="sq-AL"/>
        </w:rPr>
        <w:t xml:space="preserve">, </w:t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Courier New"/>
          <w:sz w:val="20"/>
          <w:szCs w:val="20"/>
          <w:lang w:val="sq-AL"/>
        </w:rPr>
        <w:tab/>
      </w:r>
    </w:p>
    <w:p w14:paraId="00B36A86" w14:textId="77777777" w:rsidR="00503967" w:rsidRPr="007B13EF" w:rsidRDefault="003069CC" w:rsidP="0050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Calibri" w:eastAsia="Times New Roman" w:hAnsi="Calibri" w:cs="Courier New"/>
          <w:sz w:val="20"/>
          <w:szCs w:val="20"/>
          <w:lang w:val="sq-AL"/>
        </w:rPr>
      </w:pPr>
      <w:r>
        <w:rPr>
          <w:rFonts w:ascii="Calibri" w:eastAsia="Times New Roman" w:hAnsi="Calibri" w:cs="Courier New"/>
          <w:sz w:val="20"/>
          <w:szCs w:val="20"/>
          <w:lang w:val="sq-AL"/>
        </w:rPr>
        <w:tab/>
      </w:r>
      <w:r>
        <w:rPr>
          <w:rFonts w:ascii="Calibri" w:eastAsia="Times New Roman" w:hAnsi="Calibri" w:cs="Courier New"/>
          <w:sz w:val="20"/>
          <w:szCs w:val="20"/>
          <w:lang w:val="sq-AL"/>
        </w:rPr>
        <w:tab/>
      </w:r>
      <w:r>
        <w:rPr>
          <w:rFonts w:ascii="Calibri" w:eastAsia="Times New Roman" w:hAnsi="Calibri" w:cs="Courier New"/>
          <w:sz w:val="20"/>
          <w:szCs w:val="20"/>
          <w:lang w:val="sq-AL"/>
        </w:rPr>
        <w:tab/>
      </w:r>
      <w:r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="00503967" w:rsidRPr="007B13EF">
        <w:rPr>
          <w:rFonts w:ascii="Calibri" w:eastAsia="Times New Roman" w:hAnsi="Calibri" w:cs="Courier New"/>
          <w:sz w:val="20"/>
          <w:szCs w:val="20"/>
          <w:lang w:val="sq-AL"/>
        </w:rPr>
        <w:t>Vídeňská 1083</w:t>
      </w:r>
      <w:r w:rsidR="0088448C">
        <w:rPr>
          <w:rFonts w:ascii="Calibri" w:eastAsia="Times New Roman" w:hAnsi="Calibri" w:cs="Courier New"/>
          <w:sz w:val="20"/>
          <w:szCs w:val="20"/>
          <w:lang w:val="sq-AL"/>
        </w:rPr>
        <w:t>, 142 20 Praha 4</w:t>
      </w:r>
    </w:p>
    <w:p w14:paraId="7E0A37B8" w14:textId="002B7718" w:rsidR="00503967" w:rsidRPr="007B13EF" w:rsidRDefault="0088448C" w:rsidP="0088448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Calibri" w:eastAsia="Times New Roman" w:hAnsi="Calibri" w:cs="Courier New"/>
          <w:sz w:val="20"/>
          <w:szCs w:val="20"/>
          <w:lang w:val="sq-AL"/>
        </w:rPr>
      </w:pPr>
      <w:r>
        <w:rPr>
          <w:rFonts w:ascii="Calibri" w:eastAsia="Times New Roman" w:hAnsi="Calibri" w:cs="Courier New"/>
          <w:sz w:val="20"/>
          <w:szCs w:val="20"/>
          <w:lang w:val="sq-AL"/>
        </w:rPr>
        <w:tab/>
      </w:r>
      <w:r w:rsidR="00503967"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>tel:</w:t>
      </w:r>
      <w:r w:rsidR="00503967"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ab/>
      </w:r>
      <w:r w:rsidR="00503967" w:rsidRPr="007B13EF">
        <w:rPr>
          <w:rFonts w:ascii="Calibri" w:eastAsia="Times New Roman" w:hAnsi="Calibri" w:cs="Consolas"/>
          <w:color w:val="000000"/>
          <w:sz w:val="20"/>
          <w:szCs w:val="20"/>
          <w:lang w:val="sq-AL"/>
        </w:rPr>
        <w:tab/>
      </w:r>
      <w:r w:rsidR="00B120AA" w:rsidRPr="00B120AA">
        <w:rPr>
          <w:rFonts w:ascii="Calibri" w:eastAsia="Times New Roman" w:hAnsi="Calibri" w:cs="Consolas"/>
          <w:color w:val="000000"/>
          <w:sz w:val="20"/>
          <w:szCs w:val="20"/>
          <w:highlight w:val="yellow"/>
          <w:lang w:val="sq-AL"/>
        </w:rPr>
        <w:t>xxx</w:t>
      </w:r>
    </w:p>
    <w:p w14:paraId="69089204" w14:textId="439827B4" w:rsidR="00503967" w:rsidRPr="007B13EF" w:rsidRDefault="00503967" w:rsidP="0088448C">
      <w:pPr>
        <w:tabs>
          <w:tab w:val="left" w:pos="3402"/>
          <w:tab w:val="left" w:pos="3686"/>
        </w:tabs>
        <w:spacing w:line="240" w:lineRule="auto"/>
        <w:ind w:left="993" w:firstLine="0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email: 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ab/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ab/>
      </w:r>
      <w:r w:rsidR="00B120AA" w:rsidRPr="00B120AA">
        <w:rPr>
          <w:rFonts w:ascii="Calibri" w:eastAsia="Times New Roman" w:hAnsi="Calibri" w:cs="Times New Roman"/>
          <w:color w:val="000000"/>
          <w:sz w:val="20"/>
          <w:szCs w:val="20"/>
          <w:highlight w:val="yellow"/>
          <w:lang w:val="sq-AL"/>
        </w:rPr>
        <w:t>xxx</w:t>
      </w:r>
    </w:p>
    <w:p w14:paraId="08D698B8" w14:textId="77777777" w:rsidR="00503967" w:rsidRPr="007B13EF" w:rsidRDefault="00503967" w:rsidP="00503967">
      <w:pPr>
        <w:numPr>
          <w:ilvl w:val="0"/>
          <w:numId w:val="10"/>
        </w:numPr>
        <w:tabs>
          <w:tab w:val="left" w:pos="360"/>
          <w:tab w:val="left" w:pos="1620"/>
        </w:tabs>
        <w:suppressAutoHyphens/>
        <w:autoSpaceDN w:val="0"/>
        <w:spacing w:before="120" w:line="240" w:lineRule="auto"/>
        <w:ind w:left="432" w:hanging="432"/>
        <w:contextualSpacing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Veškerá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korespondence, pokyny, oznámení, odstoupení, žádosti, z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>áznamy a jiné dokumenty (vyjma O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bjednávek, pro něž platí výl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>u</w:t>
      </w:r>
      <w:r w:rsidR="0088448C">
        <w:rPr>
          <w:rFonts w:ascii="Calibri" w:eastAsia="Times New Roman" w:hAnsi="Calibri" w:cs="Arial"/>
          <w:sz w:val="20"/>
          <w:szCs w:val="20"/>
          <w:lang w:val="sq-AL"/>
        </w:rPr>
        <w:t>čně režim dle čl. III. odst. 2 a 4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) vzniklé na základě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mezi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/>
        </w:rPr>
        <w:t>Smluvními stranami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nebo v souvislosti s ní budou vyhotoveny v písemné formě v českém jazyce a doručují se buď osobně,</w:t>
      </w:r>
      <w:r w:rsidR="000939A9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do datové schránky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nebo doporučeno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u poštou na doručovací adresy Smluvních stran dle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.</w:t>
      </w:r>
    </w:p>
    <w:p w14:paraId="2BAD8896" w14:textId="77777777" w:rsidR="00503967" w:rsidRPr="007B13EF" w:rsidRDefault="00503967" w:rsidP="00503967">
      <w:pPr>
        <w:tabs>
          <w:tab w:val="left" w:pos="360"/>
          <w:tab w:val="left" w:pos="1620"/>
        </w:tabs>
        <w:suppressAutoHyphens/>
        <w:autoSpaceDN w:val="0"/>
        <w:spacing w:before="120" w:line="240" w:lineRule="auto"/>
        <w:ind w:left="432" w:firstLine="0"/>
        <w:contextualSpacing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</w:p>
    <w:p w14:paraId="3B5DAFBE" w14:textId="77777777" w:rsidR="00503967" w:rsidRPr="007B13EF" w:rsidRDefault="00503967" w:rsidP="00503967">
      <w:pPr>
        <w:numPr>
          <w:ilvl w:val="0"/>
          <w:numId w:val="10"/>
        </w:numPr>
        <w:tabs>
          <w:tab w:val="left" w:pos="-284"/>
        </w:tabs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lastRenderedPageBreak/>
        <w:t>V pochybnostech se má za to, že došlá zásilka odeslaná s využitím provozovatele poštovních služeb byla adresátovi doručena třetí pracovní den po odeslání, byla-li však odeslána na adresu v jiném státu, pak patnáctý pracovní den po odeslání.</w:t>
      </w:r>
    </w:p>
    <w:p w14:paraId="142BF048" w14:textId="77777777" w:rsidR="00503967" w:rsidRPr="007B13EF" w:rsidRDefault="000D011B" w:rsidP="00503967">
      <w:pPr>
        <w:numPr>
          <w:ilvl w:val="0"/>
          <w:numId w:val="10"/>
        </w:numPr>
        <w:tabs>
          <w:tab w:val="left" w:pos="-284"/>
        </w:tabs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se dohodly, že pro vzájemnou komunikaci může být používána také elektronická pošta; ve věcech týkajících se zm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ěny či ukončení účinnosti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je však nutné použít doručení prostřednictvím držitele poštovní licence, </w:t>
      </w:r>
      <w:r w:rsidR="00A75992" w:rsidRPr="007B13EF">
        <w:rPr>
          <w:rFonts w:ascii="Calibri" w:eastAsia="Times New Roman" w:hAnsi="Calibri" w:cs="Arial"/>
          <w:sz w:val="20"/>
          <w:szCs w:val="20"/>
          <w:lang w:val="sq-AL"/>
        </w:rPr>
        <w:t>či do datové schránky, případně osobně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>.</w:t>
      </w:r>
    </w:p>
    <w:p w14:paraId="74ADAEFA" w14:textId="77777777" w:rsidR="00503967" w:rsidRPr="007B13EF" w:rsidRDefault="000939A9" w:rsidP="00503967">
      <w:pPr>
        <w:numPr>
          <w:ilvl w:val="0"/>
          <w:numId w:val="10"/>
        </w:numPr>
        <w:tabs>
          <w:tab w:val="left" w:pos="-284"/>
        </w:tabs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Pokud v době účinnosti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dojde ke změn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ě doručovací adresy některé ze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>mluvních stran či jejích zástupců dle odst. 1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a 2 tohoto článku, je dotčená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>mluvní strana povinna neprodleně, nejpozději do tří pracovních dnů ode dne účinnosti tét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o změny, písemně oznámit druhé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mluvní straně tuto změnu, a to způsobem uvedeným v tomto článku. </w:t>
      </w:r>
    </w:p>
    <w:p w14:paraId="461EAF32" w14:textId="77777777" w:rsidR="00503967" w:rsidRPr="007B13EF" w:rsidRDefault="00503967" w:rsidP="00503967">
      <w:pPr>
        <w:numPr>
          <w:ilvl w:val="0"/>
          <w:numId w:val="10"/>
        </w:numPr>
        <w:tabs>
          <w:tab w:val="left" w:pos="-284"/>
        </w:tabs>
        <w:suppressAutoHyphens/>
        <w:spacing w:before="120"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Prodávající je povinen přijímat pokyny pouze od Kupujícího, a to prostřed</w:t>
      </w:r>
      <w:r w:rsidR="000939A9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nictvím osoby určené v odst. 2 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tohoto článku a tímto odstavcem oprávněné za Kupujícího jednat, nebo od osob písemně určených Kupujícím. Seznam osob určených Kupujícím bude Prodávajícímu</w:t>
      </w:r>
      <w:r w:rsidR="000939A9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předán společně s první dílčí O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bjednávkou. Tento seznam může být v průběhu účinnosti </w:t>
      </w:r>
      <w:r w:rsidR="00B77C11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ze strany Kupujícího písemně změněn.</w:t>
      </w:r>
    </w:p>
    <w:p w14:paraId="2233ED1A" w14:textId="77777777" w:rsidR="00503967" w:rsidRPr="007B13EF" w:rsidRDefault="00503967" w:rsidP="00503967">
      <w:pPr>
        <w:tabs>
          <w:tab w:val="left" w:pos="-426"/>
          <w:tab w:val="left" w:pos="360"/>
        </w:tabs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</w:p>
    <w:p w14:paraId="3D1BD36A" w14:textId="77777777" w:rsidR="00503967" w:rsidRPr="007B13EF" w:rsidRDefault="00503967" w:rsidP="00503967">
      <w:pPr>
        <w:pStyle w:val="Odstavecseseznamem"/>
        <w:numPr>
          <w:ilvl w:val="0"/>
          <w:numId w:val="17"/>
        </w:numPr>
        <w:suppressAutoHyphens/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Ustanovení o nabytí vlastnického práva</w:t>
      </w:r>
    </w:p>
    <w:p w14:paraId="6F8A6298" w14:textId="5FA34EC4" w:rsidR="00503967" w:rsidRPr="007B13EF" w:rsidRDefault="00503967" w:rsidP="007B13EF">
      <w:pPr>
        <w:numPr>
          <w:ilvl w:val="0"/>
          <w:numId w:val="11"/>
        </w:numPr>
        <w:suppressAutoHyphens/>
        <w:spacing w:after="120" w:line="240" w:lineRule="auto"/>
        <w:ind w:left="432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Vlastnické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právo k předmětu plnění 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nabývá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Kupující</w:t>
      </w:r>
      <w:r w:rsidR="00C74995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</w:t>
      </w:r>
      <w:r w:rsidR="006525E9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podpisem dodacího listu Kupujícím po </w:t>
      </w:r>
      <w:r w:rsidR="00621577">
        <w:rPr>
          <w:rFonts w:ascii="Calibri" w:eastAsia="Times New Roman" w:hAnsi="Calibri" w:cs="Arial"/>
          <w:color w:val="000000"/>
          <w:sz w:val="20"/>
          <w:szCs w:val="20"/>
          <w:lang w:val="sq-AL"/>
        </w:rPr>
        <w:t>přečerpání kapa</w:t>
      </w:r>
      <w:r w:rsidR="00E41B5E">
        <w:rPr>
          <w:rFonts w:ascii="Calibri" w:eastAsia="Times New Roman" w:hAnsi="Calibri" w:cs="Arial"/>
          <w:color w:val="000000"/>
          <w:sz w:val="20"/>
          <w:szCs w:val="20"/>
          <w:lang w:val="sq-AL"/>
        </w:rPr>
        <w:t>l</w:t>
      </w:r>
      <w:r w:rsidR="00621577">
        <w:rPr>
          <w:rFonts w:ascii="Calibri" w:eastAsia="Times New Roman" w:hAnsi="Calibri" w:cs="Arial"/>
          <w:color w:val="000000"/>
          <w:sz w:val="20"/>
          <w:szCs w:val="20"/>
          <w:lang w:val="sq-AL"/>
        </w:rPr>
        <w:t>ného dusíku do zásobníku Kupujícího</w:t>
      </w:r>
      <w:r w:rsidR="007510B3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a v případě dodání Předmětu plnění mezi 15. a 18. hodinou nabývá Kupující vlastnické právo již přečerpáním kapalného dusíku do zásobníku Kupujícího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. 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Do tét</w:t>
      </w:r>
      <w:r w:rsidR="00C74995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o doby nese nebezpečí škody na P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ředmětu plnění Prodávající. </w:t>
      </w:r>
    </w:p>
    <w:p w14:paraId="2AF5604C" w14:textId="77777777" w:rsidR="00503967" w:rsidRPr="007B13EF" w:rsidRDefault="00503967" w:rsidP="00503967">
      <w:pPr>
        <w:spacing w:before="120" w:after="120" w:line="240" w:lineRule="auto"/>
        <w:ind w:left="363" w:hanging="432"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</w:p>
    <w:p w14:paraId="227C1FD9" w14:textId="77777777" w:rsidR="00503967" w:rsidRPr="007B13EF" w:rsidRDefault="00503967" w:rsidP="007B13EF">
      <w:pPr>
        <w:pStyle w:val="Odstavecseseznamem"/>
        <w:keepNext/>
        <w:numPr>
          <w:ilvl w:val="0"/>
          <w:numId w:val="18"/>
        </w:numPr>
        <w:suppressAutoHyphens/>
        <w:spacing w:before="120"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Poddodavatelé</w:t>
      </w:r>
    </w:p>
    <w:p w14:paraId="0EDE9250" w14:textId="77777777" w:rsidR="00503967" w:rsidRPr="007B13EF" w:rsidRDefault="00503967" w:rsidP="007B13EF">
      <w:pPr>
        <w:keepNext/>
        <w:numPr>
          <w:ilvl w:val="0"/>
          <w:numId w:val="12"/>
        </w:numPr>
        <w:tabs>
          <w:tab w:val="left" w:pos="-284"/>
        </w:tabs>
        <w:suppressAutoHyphens/>
        <w:spacing w:after="120" w:line="240" w:lineRule="auto"/>
        <w:contextualSpacing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Prodávající je povinen zajistit a financovat veškeré případné poddodavatelské práce nutné k řádnému splně</w:t>
      </w:r>
      <w:r w:rsidR="000008A6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ní jeho povinností dle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a nese za ně odpovědnost v plném rozsahu. Aktuální seznam poddodavatelů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v případě, že tito existují (včetně identifikace částí předmětu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, které budou plni</w:t>
      </w:r>
      <w:r w:rsidR="00D43A21">
        <w:rPr>
          <w:rFonts w:ascii="Calibri" w:eastAsia="Times New Roman" w:hAnsi="Calibri" w:cs="Arial"/>
          <w:sz w:val="20"/>
          <w:szCs w:val="20"/>
          <w:lang w:val="sq-AL"/>
        </w:rPr>
        <w:t>t) tvoří příohu č. 2 této Smlouvy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. Jinou osobu, než která je </w:t>
      </w:r>
      <w:r w:rsidR="00D43A21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v tomto seznamu</w:t>
      </w:r>
      <w:r w:rsidR="000008A6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uvedena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, je 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Prodávající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oprá</w:t>
      </w:r>
      <w:r w:rsidR="000008A6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vněn pověřit poskytnutím části P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ředmětu této </w:t>
      </w:r>
      <w:r w:rsidR="00B77C11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pouze </w:t>
      </w:r>
      <w:r w:rsidRPr="007B13EF">
        <w:rPr>
          <w:rFonts w:ascii="Calibri" w:eastAsia="Times New Roman" w:hAnsi="Calibri" w:cs="Times New Roman"/>
          <w:bCs/>
          <w:color w:val="000000"/>
          <w:sz w:val="20"/>
          <w:szCs w:val="20"/>
          <w:lang w:val="sq-AL"/>
        </w:rPr>
        <w:t>s předchozím písemným souhlasem Kupujícího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. </w:t>
      </w:r>
      <w:r w:rsidR="00D43A21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V případě, že Prodávající nebude poddodavatele využívat, uvede tuto informaci v předmětném seznamu.</w:t>
      </w:r>
    </w:p>
    <w:p w14:paraId="0B9FCFAC" w14:textId="77777777" w:rsidR="000008A6" w:rsidRPr="007B13EF" w:rsidRDefault="000008A6" w:rsidP="00B77C11">
      <w:pPr>
        <w:keepNext/>
        <w:tabs>
          <w:tab w:val="left" w:pos="-284"/>
        </w:tabs>
        <w:suppressAutoHyphens/>
        <w:spacing w:before="120" w:after="120" w:line="240" w:lineRule="auto"/>
        <w:ind w:left="363" w:firstLine="0"/>
        <w:contextualSpacing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</w:p>
    <w:p w14:paraId="0CEEAD57" w14:textId="77777777" w:rsidR="00503967" w:rsidRPr="007B13EF" w:rsidRDefault="00503967" w:rsidP="00503967">
      <w:pPr>
        <w:numPr>
          <w:ilvl w:val="0"/>
          <w:numId w:val="12"/>
        </w:numPr>
        <w:tabs>
          <w:tab w:val="left" w:pos="-284"/>
        </w:tabs>
        <w:suppressAutoHyphens/>
        <w:spacing w:before="120" w:after="120" w:line="240" w:lineRule="auto"/>
        <w:contextualSpacing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V případě, že bude Prodávající poskytovat část předmětu </w:t>
      </w:r>
      <w:r w:rsidR="00B77C11"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  <w:t xml:space="preserve"> prostřednictvím poddodavatele, je povinen své poddodavatele zavázat k povinnosti 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dle ust. čl. VI. odst. 5. věta první, tj. uzavřít pojistnou smlouvu, jejímž předmětem je pojištění odpovědnosti poddodavatele za škodu způsobenou Kupujícímu či třetím osobám s limitem pojistného plnění ve výši minimálně 2.000.000,-- Kč alespoň pro dvě pojistné události ročně, a dle ust. čl. VI. odst. 5 věta čtvrtá, tj. zajistit, že pojistná smlouva zůstane v účinnosti v tomto rozsahu po celou dobu trvání účinnosti této </w:t>
      </w:r>
      <w:r w:rsidR="00B77C11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 xml:space="preserve"> dle čl. VIII. odst. 2. této </w:t>
      </w:r>
      <w:r w:rsidR="00B77C11"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color w:val="000000"/>
          <w:sz w:val="20"/>
          <w:szCs w:val="20"/>
          <w:lang w:val="sq-AL"/>
        </w:rPr>
        <w:t>.</w:t>
      </w:r>
    </w:p>
    <w:p w14:paraId="3B7C8A65" w14:textId="77777777" w:rsidR="00503967" w:rsidRPr="007B13EF" w:rsidRDefault="00503967" w:rsidP="00503967">
      <w:pPr>
        <w:tabs>
          <w:tab w:val="left" w:pos="-284"/>
        </w:tabs>
        <w:spacing w:before="120" w:after="120" w:line="240" w:lineRule="auto"/>
        <w:ind w:left="363" w:hanging="432"/>
        <w:contextualSpacing/>
        <w:rPr>
          <w:rFonts w:ascii="Calibri" w:eastAsia="Times New Roman" w:hAnsi="Calibri" w:cs="Times New Roman"/>
          <w:color w:val="000000"/>
          <w:sz w:val="20"/>
          <w:szCs w:val="20"/>
          <w:lang w:val="sq-AL"/>
        </w:rPr>
      </w:pPr>
    </w:p>
    <w:p w14:paraId="33D6097A" w14:textId="77777777" w:rsidR="00B77C11" w:rsidRPr="007B13EF" w:rsidRDefault="00B77C11" w:rsidP="000D011B">
      <w:pPr>
        <w:pStyle w:val="Odstavecseseznamem"/>
        <w:numPr>
          <w:ilvl w:val="0"/>
          <w:numId w:val="19"/>
        </w:numPr>
        <w:suppressAutoHyphens/>
        <w:spacing w:before="120"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Odpovědné zadávání</w:t>
      </w:r>
    </w:p>
    <w:p w14:paraId="35365D6B" w14:textId="77777777" w:rsidR="00B77C11" w:rsidRPr="007B13EF" w:rsidRDefault="00B77C11" w:rsidP="00B77C11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 xml:space="preserve">Prodávající prohlašuje, že si je vědom skutečnosti, že Kupující má zájem na realizaci </w:t>
      </w:r>
      <w:r w:rsidR="006D25CA">
        <w:rPr>
          <w:sz w:val="20"/>
          <w:szCs w:val="20"/>
          <w:lang w:val="sq-AL" w:eastAsia="zh-CN"/>
        </w:rPr>
        <w:t>předmětu plnění</w:t>
      </w:r>
      <w:r w:rsidRPr="007B13EF">
        <w:rPr>
          <w:sz w:val="20"/>
          <w:szCs w:val="20"/>
          <w:lang w:val="sq-AL" w:eastAsia="zh-CN"/>
        </w:rPr>
        <w:t xml:space="preserve"> v souladu se zásadami s</w:t>
      </w:r>
      <w:r w:rsidR="006D25CA">
        <w:rPr>
          <w:sz w:val="20"/>
          <w:szCs w:val="20"/>
          <w:lang w:val="sq-AL" w:eastAsia="zh-CN"/>
        </w:rPr>
        <w:t>polečensky odpovědného zadávání</w:t>
      </w:r>
      <w:r w:rsidRPr="007B13EF">
        <w:rPr>
          <w:sz w:val="20"/>
          <w:szCs w:val="20"/>
          <w:lang w:val="sq-AL" w:eastAsia="zh-CN"/>
        </w:rPr>
        <w:t xml:space="preserve">. Zásady </w:t>
      </w:r>
      <w:r w:rsidR="00687F0C" w:rsidRPr="007B13EF">
        <w:rPr>
          <w:sz w:val="20"/>
          <w:szCs w:val="20"/>
          <w:lang w:val="sq-AL" w:eastAsia="zh-CN"/>
        </w:rPr>
        <w:t>environmentálně</w:t>
      </w:r>
      <w:r w:rsidRPr="007B13EF">
        <w:rPr>
          <w:sz w:val="20"/>
          <w:szCs w:val="20"/>
          <w:lang w:val="sq-AL" w:eastAsia="zh-CN"/>
        </w:rPr>
        <w:t xml:space="preserve"> a sociálně odpovědného zadávání a inovací jsou rozpracovány</w:t>
      </w:r>
      <w:r w:rsidR="006D25CA">
        <w:rPr>
          <w:sz w:val="20"/>
          <w:szCs w:val="20"/>
          <w:lang w:val="sq-AL" w:eastAsia="zh-CN"/>
        </w:rPr>
        <w:t xml:space="preserve"> níže v tomto článku </w:t>
      </w:r>
      <w:r w:rsidRPr="007B13EF">
        <w:rPr>
          <w:sz w:val="20"/>
          <w:szCs w:val="20"/>
          <w:lang w:val="sq-AL" w:eastAsia="zh-CN"/>
        </w:rPr>
        <w:t>S</w:t>
      </w:r>
      <w:r w:rsidR="006D25CA">
        <w:rPr>
          <w:sz w:val="20"/>
          <w:szCs w:val="20"/>
          <w:lang w:val="sq-AL" w:eastAsia="zh-CN"/>
        </w:rPr>
        <w:t>mlouvy.</w:t>
      </w:r>
    </w:p>
    <w:p w14:paraId="01AAB262" w14:textId="77777777" w:rsidR="00687F0C" w:rsidRPr="007B13EF" w:rsidRDefault="00687F0C" w:rsidP="00687F0C">
      <w:pPr>
        <w:pStyle w:val="Odstavecseseznamem"/>
        <w:spacing w:line="240" w:lineRule="auto"/>
        <w:ind w:left="284" w:firstLine="0"/>
        <w:rPr>
          <w:sz w:val="20"/>
          <w:szCs w:val="20"/>
          <w:lang w:val="sq-AL" w:eastAsia="zh-CN"/>
        </w:rPr>
      </w:pPr>
    </w:p>
    <w:p w14:paraId="0C8A0B48" w14:textId="77777777" w:rsidR="00B77C11" w:rsidRDefault="00687F0C" w:rsidP="00687F0C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>Prodávající je povinen oznámit Kupujícímu, že vůči němu bylo orgánem veřejné moci (zejména Státním úřadem inspekce práce či oblastními inspektoráty, Krajskou hygienickou stanicí pod. či jiným obdobným orgánem v zahraničí) zahájeno řízení pro porušení pracovněprávních předpisů a/nebo antidiskriminačního zákona č. 198/2009 Sb., ve znění pozdějších předpisů, a k němuž došlo během trvání tohoto smluvního vztahu, a to nejpozději do 10 dnů od doručení oznámení o zahájení řízení. Součástí oznámení Prodávajícího bude též informace o datu doručení oznámení o zahájení řízení.</w:t>
      </w:r>
    </w:p>
    <w:p w14:paraId="26DF8D0C" w14:textId="77777777" w:rsidR="0088448C" w:rsidRPr="007B13EF" w:rsidRDefault="0088448C" w:rsidP="0088448C">
      <w:pPr>
        <w:pStyle w:val="Odstavecseseznamem"/>
        <w:spacing w:line="240" w:lineRule="auto"/>
        <w:ind w:left="284" w:firstLine="0"/>
        <w:rPr>
          <w:sz w:val="20"/>
          <w:szCs w:val="20"/>
          <w:lang w:val="sq-AL" w:eastAsia="zh-CN"/>
        </w:rPr>
      </w:pPr>
    </w:p>
    <w:p w14:paraId="6932BF31" w14:textId="77777777" w:rsidR="00687F0C" w:rsidRPr="007B13EF" w:rsidRDefault="00687F0C" w:rsidP="00687F0C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>Prodávající je povinen předat Kupujícímu kopii pravomocného rozhodnutí, jímž se řízení ve věci dle předchozího odstavce tohoto článku končí, a to nejpozději do 7 dnů ode dne, kdy rozhodnutí nabude právní moci. Současně s kopií pravomocného rozhodnutí Prodávající poskytne Kupujícímu informaci o datu nabytí právní moci rozhodnutí.</w:t>
      </w:r>
    </w:p>
    <w:p w14:paraId="5ADDB472" w14:textId="77777777" w:rsidR="007B13EF" w:rsidRPr="007B13EF" w:rsidRDefault="007B13EF" w:rsidP="007B13EF">
      <w:pPr>
        <w:pStyle w:val="Odstavecseseznamem"/>
        <w:spacing w:line="240" w:lineRule="auto"/>
        <w:ind w:left="284" w:firstLine="0"/>
        <w:rPr>
          <w:sz w:val="20"/>
          <w:szCs w:val="20"/>
          <w:lang w:val="sq-AL" w:eastAsia="zh-CN"/>
        </w:rPr>
      </w:pPr>
    </w:p>
    <w:p w14:paraId="06606251" w14:textId="77777777" w:rsidR="00687F0C" w:rsidRDefault="00687F0C" w:rsidP="00687F0C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 xml:space="preserve">V případě, že Prodávající bude v rámci řízení zahájeného dle tohoto článku pravomocně uznán vinným ze spáchání přestupku, správního deliktu či jiného </w:t>
      </w:r>
      <w:r w:rsidR="00F5328D" w:rsidRPr="007B13EF">
        <w:rPr>
          <w:sz w:val="20"/>
          <w:szCs w:val="20"/>
          <w:lang w:val="sq-AL" w:eastAsia="zh-CN"/>
        </w:rPr>
        <w:t>obdobného</w:t>
      </w:r>
      <w:r w:rsidRPr="007B13EF">
        <w:rPr>
          <w:sz w:val="20"/>
          <w:szCs w:val="20"/>
          <w:lang w:val="sq-AL" w:eastAsia="zh-CN"/>
        </w:rPr>
        <w:t xml:space="preserve"> protiprávního jednání, je Prodávající povinen přijmout </w:t>
      </w:r>
      <w:r w:rsidR="00F5328D" w:rsidRPr="007B13EF">
        <w:rPr>
          <w:sz w:val="20"/>
          <w:szCs w:val="20"/>
          <w:lang w:val="sq-AL" w:eastAsia="zh-CN"/>
        </w:rPr>
        <w:t>nápravná</w:t>
      </w:r>
      <w:r w:rsidRPr="007B13EF">
        <w:rPr>
          <w:sz w:val="20"/>
          <w:szCs w:val="20"/>
          <w:lang w:val="sq-AL" w:eastAsia="zh-CN"/>
        </w:rPr>
        <w:t xml:space="preserve"> opatření a o těchto, včetně jejich realizace, písemně informovat Kupujícího.</w:t>
      </w:r>
    </w:p>
    <w:p w14:paraId="3AA87C4B" w14:textId="77777777" w:rsidR="0088448C" w:rsidRPr="007B13EF" w:rsidRDefault="0088448C" w:rsidP="0088448C">
      <w:pPr>
        <w:pStyle w:val="Odstavecseseznamem"/>
        <w:spacing w:line="240" w:lineRule="auto"/>
        <w:ind w:left="284" w:firstLine="0"/>
        <w:rPr>
          <w:sz w:val="20"/>
          <w:szCs w:val="20"/>
          <w:lang w:val="sq-AL" w:eastAsia="zh-CN"/>
        </w:rPr>
      </w:pPr>
    </w:p>
    <w:p w14:paraId="6CB50BEE" w14:textId="77777777" w:rsidR="00F5328D" w:rsidRPr="007B13EF" w:rsidRDefault="00F5328D" w:rsidP="00687F0C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>Kupující je po dobu trvání tohoto smluvního vztahu oprávněn se dotazovat správních úřadů majících v kompetenci kontrolu dodržování pracovněprávních předpisů a/nebo antidiskriminačního zákona, zda je vedeno správní řízení s Prodávajícím ve věci porušení pracovněprávního předpisu a/nebo  antidiskriminačního zákona a na veškeré informace týkající se takového řízení.</w:t>
      </w:r>
    </w:p>
    <w:p w14:paraId="78979C9F" w14:textId="77777777" w:rsidR="007B13EF" w:rsidRPr="007B13EF" w:rsidRDefault="007B13EF" w:rsidP="007B13EF">
      <w:pPr>
        <w:pStyle w:val="Odstavecseseznamem"/>
        <w:spacing w:line="240" w:lineRule="auto"/>
        <w:ind w:left="284" w:firstLine="0"/>
        <w:rPr>
          <w:sz w:val="20"/>
          <w:szCs w:val="20"/>
          <w:lang w:val="sq-AL" w:eastAsia="zh-CN"/>
        </w:rPr>
      </w:pPr>
    </w:p>
    <w:p w14:paraId="6B608701" w14:textId="77777777" w:rsidR="00F5328D" w:rsidRPr="007B13EF" w:rsidRDefault="00F5328D" w:rsidP="00687F0C">
      <w:pPr>
        <w:pStyle w:val="Odstavecseseznamem"/>
        <w:numPr>
          <w:ilvl w:val="0"/>
          <w:numId w:val="27"/>
        </w:numPr>
        <w:spacing w:line="240" w:lineRule="auto"/>
        <w:ind w:left="284"/>
        <w:rPr>
          <w:sz w:val="20"/>
          <w:szCs w:val="20"/>
          <w:lang w:val="sq-AL" w:eastAsia="zh-CN"/>
        </w:rPr>
      </w:pPr>
      <w:r w:rsidRPr="007B13EF">
        <w:rPr>
          <w:sz w:val="20"/>
          <w:szCs w:val="20"/>
          <w:lang w:val="sq-AL" w:eastAsia="zh-CN"/>
        </w:rPr>
        <w:t>Porušení povinnosti uvedené v tomto článku je porušením smluvní povinnosti dle této Smlouvy se všemi důsledky z toho plynoucími.</w:t>
      </w:r>
    </w:p>
    <w:p w14:paraId="71282C51" w14:textId="77777777" w:rsidR="007B13EF" w:rsidRPr="007B13EF" w:rsidRDefault="007B13EF" w:rsidP="007B13EF">
      <w:pPr>
        <w:pStyle w:val="Odstavecseseznamem"/>
        <w:rPr>
          <w:sz w:val="20"/>
          <w:szCs w:val="20"/>
          <w:lang w:val="sq-AL" w:eastAsia="zh-CN"/>
        </w:rPr>
      </w:pPr>
    </w:p>
    <w:p w14:paraId="2D39227A" w14:textId="77777777" w:rsidR="00503967" w:rsidRPr="007B13EF" w:rsidRDefault="00503967" w:rsidP="007B13EF">
      <w:pPr>
        <w:pStyle w:val="Odstavecseseznamem"/>
        <w:numPr>
          <w:ilvl w:val="0"/>
          <w:numId w:val="19"/>
        </w:num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</w:pPr>
      <w:r w:rsidRPr="007B13EF">
        <w:rPr>
          <w:rFonts w:ascii="Calibri" w:eastAsia="Times New Roman" w:hAnsi="Calibri" w:cs="Times New Roman"/>
          <w:b/>
          <w:sz w:val="20"/>
          <w:szCs w:val="20"/>
          <w:u w:val="single"/>
          <w:lang w:val="sq-AL" w:eastAsia="zh-CN"/>
        </w:rPr>
        <w:t>Závěrečná ustanovení</w:t>
      </w:r>
    </w:p>
    <w:p w14:paraId="03EC7053" w14:textId="77777777" w:rsidR="00503967" w:rsidRPr="007B13EF" w:rsidRDefault="00503967" w:rsidP="007B13EF">
      <w:pPr>
        <w:numPr>
          <w:ilvl w:val="0"/>
          <w:numId w:val="9"/>
        </w:numPr>
        <w:suppressAutoHyphens/>
        <w:spacing w:after="120" w:line="240" w:lineRule="auto"/>
        <w:ind w:left="432" w:hanging="432"/>
        <w:rPr>
          <w:rFonts w:ascii="Calibri" w:eastAsia="Times New Roman" w:hAnsi="Calibri" w:cs="Arial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Vztahy mezi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Smluvními stranami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se řídí platným právním řádem Če</w:t>
      </w:r>
      <w:r w:rsidR="000008A6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ské republiky. Ve věcech touto S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mlouvou výslovně neupravených se právní vztahy z ní vznikající a vyplývající řídí příslušnými ustanoveními zákona č. 89/2012 Sb., občanský zákoník, ve znění pozdějších předpisů, a ostatními platnými obecně závaznými právními předpisy. </w:t>
      </w:r>
    </w:p>
    <w:p w14:paraId="209DD701" w14:textId="77777777" w:rsidR="00503967" w:rsidRPr="007B13EF" w:rsidRDefault="000008A6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Veškeré změny či doplnění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lze učinit p</w:t>
      </w:r>
      <w:r w:rsidR="0027148D">
        <w:rPr>
          <w:rFonts w:ascii="Calibri" w:eastAsia="Times New Roman" w:hAnsi="Calibri" w:cs="Arial"/>
          <w:sz w:val="20"/>
          <w:szCs w:val="20"/>
          <w:lang w:val="sq-AL"/>
        </w:rPr>
        <w:t>ouze na základě písemné dohody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mluvních stran. Takové dohody musí mít podobu datovaných, vzestupně číslovaných a oběma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/>
        </w:rPr>
        <w:t>Smluvními stranami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podepsaných dodatků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. Za písemnou formu nebude pro tento účel považována výměna e-mailových, nebo jiných elektronických zpráv. </w:t>
      </w:r>
    </w:p>
    <w:p w14:paraId="624DF357" w14:textId="77777777" w:rsidR="00503967" w:rsidRPr="007B13EF" w:rsidRDefault="00503967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Týká-li se důvod nep</w:t>
      </w:r>
      <w:r w:rsidR="000939A9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latnosti jen takové části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, kterou lze od jejího ostatního obsahu oddělit, je neplatnou jen tato část, lze-li předpokládat, že by k uzavření </w:t>
      </w:r>
      <w:r w:rsidR="000008A6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došlo i bez neplatné části, rozpoznala-li by strana neplatnost včas.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Smluvní strany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se zavazují, že bezodkladně na</w:t>
      </w:r>
      <w:r w:rsidR="000008A6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hradí neplatné ustanovení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jiným platným ustanovením svým obsahem podobným neplatnému ustanovení.</w:t>
      </w:r>
    </w:p>
    <w:p w14:paraId="637D305D" w14:textId="77777777" w:rsidR="00503967" w:rsidRPr="007B13EF" w:rsidRDefault="00503967" w:rsidP="00503967">
      <w:pPr>
        <w:numPr>
          <w:ilvl w:val="0"/>
          <w:numId w:val="9"/>
        </w:numPr>
        <w:suppressAutoHyphens/>
        <w:spacing w:before="120" w:after="120" w:line="240" w:lineRule="auto"/>
        <w:ind w:left="432" w:hanging="432"/>
        <w:rPr>
          <w:rFonts w:ascii="Calibri" w:eastAsia="Times New Roman" w:hAnsi="Calibri" w:cs="Arial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Kterýkoliv z účastn</w:t>
      </w:r>
      <w:r w:rsidR="000008A6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íků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může namítnout neplatnost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anebo jejího dodatku z důvodu nedodržení formy kdykoliv, a to i když již bylo započato s plněním.</w:t>
      </w:r>
    </w:p>
    <w:p w14:paraId="54B53EDE" w14:textId="77777777" w:rsidR="00503967" w:rsidRPr="007B13EF" w:rsidRDefault="00503967" w:rsidP="00503967">
      <w:pPr>
        <w:numPr>
          <w:ilvl w:val="0"/>
          <w:numId w:val="9"/>
        </w:numPr>
        <w:suppressAutoHyphens/>
        <w:spacing w:before="120" w:after="120" w:line="240" w:lineRule="auto"/>
        <w:ind w:left="432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Prodávající bere na vědomí, že je ve smyslu § 2 písm. e) zákona č. 320/2001 Sb., o finanční kontrole, v platném znění, osobou povinnou spolupůsobit při finanční kontrole. Prodávající bere dále na vědomí, že obdobnou povinností je povinen smluvně zavázat své poddodavatele. </w:t>
      </w:r>
      <w:r w:rsidRPr="007B13EF">
        <w:rPr>
          <w:rFonts w:ascii="Calibri" w:eastAsia="Times New Roman" w:hAnsi="Calibri" w:cs="Arial"/>
          <w:iCs/>
          <w:color w:val="000000"/>
          <w:sz w:val="20"/>
          <w:szCs w:val="20"/>
          <w:lang w:val="sq-AL"/>
        </w:rPr>
        <w:t>Povinnost dle toho odstavce trvá po dobu 1</w:t>
      </w:r>
      <w:r w:rsidR="000008A6" w:rsidRPr="007B13EF">
        <w:rPr>
          <w:rFonts w:ascii="Calibri" w:eastAsia="Times New Roman" w:hAnsi="Calibri" w:cs="Arial"/>
          <w:iCs/>
          <w:color w:val="000000"/>
          <w:sz w:val="20"/>
          <w:szCs w:val="20"/>
          <w:lang w:val="sq-AL"/>
        </w:rPr>
        <w:t xml:space="preserve">0 let ode dne nabytí účinnosti </w:t>
      </w:r>
      <w:r w:rsidR="00B77C11" w:rsidRPr="007B13EF">
        <w:rPr>
          <w:rFonts w:ascii="Calibri" w:eastAsia="Times New Roman" w:hAnsi="Calibri" w:cs="Arial"/>
          <w:iCs/>
          <w:color w:val="000000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iCs/>
          <w:color w:val="000000"/>
          <w:sz w:val="20"/>
          <w:szCs w:val="20"/>
          <w:lang w:val="sq-AL"/>
        </w:rPr>
        <w:t>.</w:t>
      </w:r>
    </w:p>
    <w:p w14:paraId="4839B7BE" w14:textId="77777777" w:rsidR="00503967" w:rsidRPr="007B13EF" w:rsidRDefault="000D011B" w:rsidP="00503967">
      <w:pPr>
        <w:numPr>
          <w:ilvl w:val="0"/>
          <w:numId w:val="9"/>
        </w:numPr>
        <w:suppressAutoHyphens/>
        <w:spacing w:before="120" w:after="120" w:line="240" w:lineRule="auto"/>
        <w:ind w:left="432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budou vždy usilovat o smírné urovnání</w:t>
      </w:r>
      <w:r w:rsidR="000008A6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případných sporů vzniklých ze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>. Pokud nebylo dosaženo smírného urovnání sporu ani do 30 pracovních dnů po prvním oznámení sporné skutečnosti druhé smluvní straně, je kterákoliv ze smluvních stran oprávněna obrátit se svým nárokem k příslušnému soudu. Rozhodčí řízení je vyloučeno.</w:t>
      </w:r>
    </w:p>
    <w:p w14:paraId="694ADFD8" w14:textId="77777777" w:rsidR="00503967" w:rsidRPr="007B13EF" w:rsidRDefault="00503967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Jakáko</w:t>
      </w:r>
      <w:r w:rsidR="000008A6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liv práva či povinnosti z 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nelze postoupit bez předchozího písemného souhlasu druhé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, přičemž za písemnou formu nebude pro tento účel považována výměna e-mailových nebo jiných elektronických zpráv.</w:t>
      </w:r>
    </w:p>
    <w:p w14:paraId="787A49EA" w14:textId="77777777" w:rsidR="00503967" w:rsidRPr="007B13EF" w:rsidRDefault="000D011B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výslovně prohlašují, že si nepřejí, aby nad rámec výslovných ustanovení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byly jakákoliv práva a povinnosti dovozovány z budoucí praxe zavedené mezi 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Smluvními stranami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či zvyklostí zachovávaných obecně či v odvětví týkajícím se díla dle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27148D">
        <w:rPr>
          <w:rFonts w:ascii="Calibri" w:eastAsia="Times New Roman" w:hAnsi="Calibri" w:cs="Arial"/>
          <w:sz w:val="20"/>
          <w:szCs w:val="20"/>
          <w:lang w:val="sq-AL"/>
        </w:rPr>
        <w:t>, ledaže je v této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mlouvě výslovně stanoveno jinak. Zároveň 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prohlašují, že si nejsou vědomy žádných dosud mezi nimi zavedených obchodních zvyklostí či praxe.</w:t>
      </w:r>
    </w:p>
    <w:p w14:paraId="06729E28" w14:textId="77777777" w:rsidR="00503967" w:rsidRPr="007B13EF" w:rsidRDefault="00503967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Pro vyloučení pochybností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dále prohlašují, že tuto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Smlouvu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považují za odvážnou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Smlouvu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a tudíž se na závazky z ní vzniklé neaplikují ust. § 1764 až § 1766 občanského zákoníku, ani ust. § 1793 až § 1795 občanského zákoníku. </w:t>
      </w:r>
    </w:p>
    <w:p w14:paraId="762A19A7" w14:textId="77777777" w:rsidR="00503967" w:rsidRPr="007B13EF" w:rsidRDefault="000D011B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prohlašují, že jim je znám význam všech v této smlouvě použitých zkratek, technických (i cizojazyčných) označení a termínů.</w:t>
      </w:r>
    </w:p>
    <w:p w14:paraId="4827138E" w14:textId="77777777" w:rsidR="00503967" w:rsidRPr="007B13EF" w:rsidRDefault="000D011B" w:rsidP="00503967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Times New Roman"/>
          <w:iCs/>
          <w:color w:val="000000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prohlašují, že si tuto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Smlouvu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před jejím podpisem přečetly a s jejím obsahem bez výhrad souhlasí. Smlouva je vyjádřením jejich pravé, skutečné, svobodné a vážné vůle. Na důkaz pravosti a pravdivosti těchto prohlášen</w:t>
      </w:r>
      <w:r w:rsidR="000008A6" w:rsidRPr="007B13EF">
        <w:rPr>
          <w:rFonts w:ascii="Calibri" w:eastAsia="Times New Roman" w:hAnsi="Calibri" w:cs="Arial"/>
          <w:sz w:val="20"/>
          <w:szCs w:val="20"/>
          <w:lang w:val="sq-AL"/>
        </w:rPr>
        <w:t>í připojují oprávnění zástupci S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>mluvních stran své vlastnoruční podpisy.</w:t>
      </w:r>
    </w:p>
    <w:p w14:paraId="1E25FA0B" w14:textId="77777777" w:rsidR="000008A6" w:rsidRPr="007B13EF" w:rsidRDefault="007B13EF" w:rsidP="000008A6">
      <w:pPr>
        <w:numPr>
          <w:ilvl w:val="0"/>
          <w:numId w:val="9"/>
        </w:numPr>
        <w:suppressAutoHyphens/>
        <w:spacing w:before="120" w:after="120" w:line="240" w:lineRule="auto"/>
        <w:ind w:left="432" w:right="-1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lastRenderedPageBreak/>
        <w:t>Tato Smlouva je sepsána j</w:t>
      </w:r>
      <w:r w:rsidR="0027148D">
        <w:rPr>
          <w:rFonts w:ascii="Calibri" w:eastAsia="Times New Roman" w:hAnsi="Calibri" w:cs="Arial"/>
          <w:sz w:val="20"/>
          <w:szCs w:val="20"/>
          <w:lang w:val="sq-AL"/>
        </w:rPr>
        <w:t>ak</w:t>
      </w:r>
      <w:r w:rsidRPr="007B13EF">
        <w:rPr>
          <w:rFonts w:ascii="Calibri" w:eastAsia="Times New Roman" w:hAnsi="Calibri" w:cs="Arial"/>
          <w:sz w:val="20"/>
          <w:szCs w:val="20"/>
          <w:lang w:val="sq-AL"/>
        </w:rPr>
        <w:t>o elektronický dokument opatřený uznávaným elektronickým podpisem každé Smluvní strany, nebo, pokud Prodávající nedisponuje uznávaným elektronickým podpisem, ve dvou listinných vyhotoveních s ručními podpisy obou Smluvních stran, z nichž každá ze stran obdrží jedno vyhotovení.</w:t>
      </w:r>
    </w:p>
    <w:p w14:paraId="31F6281A" w14:textId="77777777" w:rsidR="00503967" w:rsidRPr="007B13EF" w:rsidRDefault="000D011B" w:rsidP="00503967">
      <w:pPr>
        <w:numPr>
          <w:ilvl w:val="0"/>
          <w:numId w:val="9"/>
        </w:numPr>
        <w:suppressAutoHyphens/>
        <w:spacing w:before="120" w:after="120" w:line="240" w:lineRule="auto"/>
        <w:ind w:left="432" w:hanging="432"/>
        <w:rPr>
          <w:rFonts w:ascii="Calibri" w:eastAsia="Times New Roman" w:hAnsi="Calibri" w:cs="Arial"/>
          <w:sz w:val="20"/>
          <w:szCs w:val="20"/>
          <w:lang w:val="sq-AL"/>
        </w:rPr>
      </w:pPr>
      <w:r w:rsidRPr="007B13EF">
        <w:rPr>
          <w:rFonts w:ascii="Calibri" w:eastAsia="Times New Roman" w:hAnsi="Calibri" w:cs="Arial"/>
          <w:sz w:val="20"/>
          <w:szCs w:val="20"/>
          <w:lang w:val="sq-AL"/>
        </w:rPr>
        <w:t>Smluvní strany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pro</w:t>
      </w:r>
      <w:r w:rsidR="000008A6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hlašují, že před uzavřením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řádně splnily všechny hmotněprávní podmínky pro platné uzavření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vyplývající z platných právních předpisů, jakož i z jejich platných vnitřních předpisů, a dále prohlašují, že uzavřením této </w:t>
      </w:r>
      <w:r w:rsidR="00B77C11" w:rsidRPr="007B13EF">
        <w:rPr>
          <w:rFonts w:ascii="Calibri" w:eastAsia="Times New Roman" w:hAnsi="Calibri" w:cs="Arial"/>
          <w:sz w:val="20"/>
          <w:szCs w:val="20"/>
          <w:lang w:val="sq-AL"/>
        </w:rPr>
        <w:t>Smlouvy</w:t>
      </w:r>
      <w:r w:rsidR="00503967" w:rsidRPr="007B13EF">
        <w:rPr>
          <w:rFonts w:ascii="Calibri" w:eastAsia="Times New Roman" w:hAnsi="Calibri" w:cs="Arial"/>
          <w:sz w:val="20"/>
          <w:szCs w:val="20"/>
          <w:lang w:val="sq-AL"/>
        </w:rPr>
        <w:t xml:space="preserve"> nedojde k porušení jakýchkoliv jejich zákonných či smluvních povinností.</w:t>
      </w:r>
    </w:p>
    <w:p w14:paraId="4B6D3873" w14:textId="77777777" w:rsidR="00503967" w:rsidRPr="007B13EF" w:rsidRDefault="00503967" w:rsidP="00503967">
      <w:pPr>
        <w:numPr>
          <w:ilvl w:val="0"/>
          <w:numId w:val="9"/>
        </w:numPr>
        <w:suppressAutoHyphens/>
        <w:autoSpaceDN w:val="0"/>
        <w:spacing w:before="120" w:after="120" w:line="240" w:lineRule="auto"/>
        <w:ind w:left="432" w:hanging="432"/>
        <w:textAlignment w:val="baseline"/>
        <w:rPr>
          <w:rFonts w:ascii="Calibri" w:eastAsia="Times New Roman" w:hAnsi="Calibri" w:cs="Times New Roman"/>
          <w:sz w:val="20"/>
          <w:szCs w:val="20"/>
          <w:lang w:val="sq-AL" w:eastAsia="zh-CN"/>
        </w:rPr>
      </w:pP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Nedílnou součástí této </w:t>
      </w:r>
      <w:r w:rsidR="000D011B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Rámcové</w:t>
      </w:r>
      <w:r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 dohody jsou její přílohy: </w:t>
      </w:r>
    </w:p>
    <w:p w14:paraId="381B66CC" w14:textId="77777777" w:rsidR="00503967" w:rsidRDefault="00D43A21" w:rsidP="00503967">
      <w:pPr>
        <w:suppressAutoHyphens/>
        <w:spacing w:after="120" w:line="240" w:lineRule="auto"/>
        <w:ind w:left="432" w:firstLine="144"/>
        <w:rPr>
          <w:rFonts w:ascii="Calibri" w:eastAsia="Times New Roman" w:hAnsi="Calibri" w:cs="Arial"/>
          <w:sz w:val="20"/>
          <w:szCs w:val="20"/>
          <w:lang w:val="sq-AL" w:eastAsia="zh-CN"/>
        </w:rPr>
      </w:pPr>
      <w:r>
        <w:rPr>
          <w:rFonts w:ascii="Calibri" w:eastAsia="Times New Roman" w:hAnsi="Calibri" w:cs="Arial"/>
          <w:sz w:val="20"/>
          <w:szCs w:val="20"/>
          <w:lang w:val="sq-AL" w:eastAsia="zh-CN"/>
        </w:rPr>
        <w:t xml:space="preserve">příloha č. 1 – </w:t>
      </w:r>
      <w:r w:rsidR="00503967" w:rsidRPr="007B13EF">
        <w:rPr>
          <w:rFonts w:ascii="Calibri" w:eastAsia="Times New Roman" w:hAnsi="Calibri" w:cs="Arial"/>
          <w:sz w:val="20"/>
          <w:szCs w:val="20"/>
          <w:lang w:val="sq-AL" w:eastAsia="zh-CN"/>
        </w:rPr>
        <w:t>Tabulka technických parametrů</w:t>
      </w:r>
    </w:p>
    <w:p w14:paraId="0E4383D8" w14:textId="77777777" w:rsidR="00D43A21" w:rsidRPr="007B13EF" w:rsidRDefault="00D43A21" w:rsidP="00503967">
      <w:pPr>
        <w:suppressAutoHyphens/>
        <w:spacing w:after="120" w:line="240" w:lineRule="auto"/>
        <w:ind w:left="432" w:firstLine="144"/>
        <w:rPr>
          <w:rFonts w:ascii="Calibri" w:eastAsia="Times New Roman" w:hAnsi="Calibri" w:cs="Arial"/>
          <w:sz w:val="20"/>
          <w:szCs w:val="20"/>
          <w:lang w:val="sq-AL" w:eastAsia="zh-CN"/>
        </w:rPr>
      </w:pPr>
      <w:r>
        <w:rPr>
          <w:rFonts w:ascii="Calibri" w:eastAsia="Times New Roman" w:hAnsi="Calibri" w:cs="Arial"/>
          <w:sz w:val="20"/>
          <w:szCs w:val="20"/>
          <w:lang w:val="sq-AL" w:eastAsia="zh-CN"/>
        </w:rPr>
        <w:t>příloha č. 2 – Seznam poddodavatelů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9"/>
        <w:gridCol w:w="4841"/>
      </w:tblGrid>
      <w:tr w:rsidR="00503967" w:rsidRPr="007B13EF" w14:paraId="6F66D01C" w14:textId="77777777" w:rsidTr="00A75992">
        <w:tc>
          <w:tcPr>
            <w:tcW w:w="4229" w:type="dxa"/>
          </w:tcPr>
          <w:p w14:paraId="4F259FE1" w14:textId="77777777" w:rsidR="00503967" w:rsidRPr="007B13EF" w:rsidRDefault="00503967" w:rsidP="00F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</w:p>
        </w:tc>
        <w:tc>
          <w:tcPr>
            <w:tcW w:w="4841" w:type="dxa"/>
          </w:tcPr>
          <w:p w14:paraId="71734D3B" w14:textId="77777777" w:rsidR="00503967" w:rsidRPr="007B13EF" w:rsidRDefault="00503967" w:rsidP="00F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</w:p>
        </w:tc>
      </w:tr>
      <w:tr w:rsidR="00503967" w:rsidRPr="007B13EF" w14:paraId="5EF6BF14" w14:textId="77777777" w:rsidTr="00A75992">
        <w:tc>
          <w:tcPr>
            <w:tcW w:w="4229" w:type="dxa"/>
          </w:tcPr>
          <w:p w14:paraId="564AAFCA" w14:textId="12DAC3B0" w:rsidR="00503967" w:rsidRPr="007B13EF" w:rsidRDefault="00503967" w:rsidP="00F31B4D">
            <w:pPr>
              <w:autoSpaceDE w:val="0"/>
              <w:autoSpaceDN w:val="0"/>
              <w:adjustRightInd w:val="0"/>
              <w:spacing w:before="120" w:after="120" w:line="240" w:lineRule="auto"/>
              <w:ind w:left="432" w:hanging="432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>V 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val="sq-AL" w:eastAsia="cs-CZ"/>
                </w:rPr>
                <w:id w:val="1383899749"/>
                <w:placeholder>
                  <w:docPart w:val="8E63DCB8F137485BBDE2B661A163178E"/>
                </w:placeholder>
              </w:sdtPr>
              <w:sdtEndPr/>
              <w:sdtContent>
                <w:r w:rsidR="00B120AA">
                  <w:rPr>
                    <w:rFonts w:ascii="Calibri" w:eastAsia="Times New Roman" w:hAnsi="Calibri" w:cs="Calibri"/>
                    <w:sz w:val="20"/>
                    <w:szCs w:val="20"/>
                    <w:lang w:val="sq-AL" w:eastAsia="cs-CZ"/>
                  </w:rPr>
                  <w:t>Děčíně</w:t>
                </w:r>
              </w:sdtContent>
            </w:sdt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 xml:space="preserve"> </w:t>
            </w:r>
            <w:r w:rsidRPr="00B120AA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 xml:space="preserve">dne 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val="sq-AL" w:eastAsia="cs-CZ"/>
                </w:rPr>
                <w:id w:val="-298835033"/>
                <w:placeholder>
                  <w:docPart w:val="8E63DCB8F137485BBDE2B661A163178E"/>
                </w:placeholder>
              </w:sdtPr>
              <w:sdtEndPr/>
              <w:sdtContent>
                <w:r w:rsidR="00B120AA" w:rsidRPr="00B120AA">
                  <w:rPr>
                    <w:rFonts w:ascii="Calibri" w:eastAsia="Times New Roman" w:hAnsi="Calibri" w:cs="Calibri"/>
                    <w:sz w:val="20"/>
                    <w:szCs w:val="20"/>
                    <w:vertAlign w:val="superscript"/>
                    <w:lang w:val="sq-AL" w:eastAsia="cs-CZ"/>
                  </w:rPr>
                  <w:t>.................</w:t>
                </w:r>
              </w:sdtContent>
            </w:sdt>
          </w:p>
          <w:p w14:paraId="0A46CEB3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before="120" w:after="120" w:line="240" w:lineRule="auto"/>
              <w:ind w:left="432" w:hanging="432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</w:p>
        </w:tc>
        <w:tc>
          <w:tcPr>
            <w:tcW w:w="4841" w:type="dxa"/>
          </w:tcPr>
          <w:p w14:paraId="5974553C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>V Praze dne ....................</w:t>
            </w:r>
          </w:p>
        </w:tc>
      </w:tr>
      <w:tr w:rsidR="00503967" w:rsidRPr="007B13EF" w14:paraId="5F3A2038" w14:textId="77777777" w:rsidTr="00A75992">
        <w:tc>
          <w:tcPr>
            <w:tcW w:w="4229" w:type="dxa"/>
          </w:tcPr>
          <w:p w14:paraId="3B0D4BC4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 xml:space="preserve">   ________________________</w:t>
            </w:r>
          </w:p>
        </w:tc>
        <w:tc>
          <w:tcPr>
            <w:tcW w:w="4841" w:type="dxa"/>
          </w:tcPr>
          <w:p w14:paraId="08206E74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>_______________________________</w:t>
            </w:r>
          </w:p>
        </w:tc>
      </w:tr>
      <w:tr w:rsidR="00503967" w:rsidRPr="007B13EF" w14:paraId="11970D73" w14:textId="77777777" w:rsidTr="00A75992">
        <w:tc>
          <w:tcPr>
            <w:tcW w:w="4229" w:type="dxa"/>
          </w:tcPr>
          <w:sdt>
            <w:sdtPr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id w:val="497165107"/>
              <w:placeholder>
                <w:docPart w:val="8E63DCB8F137485BBDE2B661A163178E"/>
              </w:placeholder>
            </w:sdtPr>
            <w:sdtEndPr/>
            <w:sdtContent>
              <w:p w14:paraId="53F2FA81" w14:textId="5B561983" w:rsidR="00503967" w:rsidRPr="007B13EF" w:rsidRDefault="00B120AA" w:rsidP="002920AA">
                <w:pPr>
                  <w:autoSpaceDE w:val="0"/>
                  <w:autoSpaceDN w:val="0"/>
                  <w:adjustRightInd w:val="0"/>
                  <w:spacing w:after="0" w:line="240" w:lineRule="auto"/>
                  <w:ind w:left="432" w:firstLine="0"/>
                  <w:jc w:val="left"/>
                  <w:rPr>
                    <w:rFonts w:ascii="Calibri" w:eastAsia="Times New Roman" w:hAnsi="Calibri" w:cs="Calibri"/>
                    <w:sz w:val="20"/>
                    <w:szCs w:val="20"/>
                    <w:lang w:val="sq-AL" w:eastAsia="cs-CZ"/>
                  </w:rPr>
                </w:pPr>
                <w:r>
                  <w:rPr>
                    <w:rFonts w:ascii="Calibri" w:eastAsia="Times New Roman" w:hAnsi="Calibri" w:cs="Calibri"/>
                    <w:sz w:val="20"/>
                    <w:szCs w:val="20"/>
                    <w:lang w:val="sq-AL" w:eastAsia="cs-CZ"/>
                  </w:rPr>
                  <w:t>AIR PRODUCTS spo. s r.o.</w:t>
                </w:r>
              </w:p>
            </w:sdtContent>
          </w:sdt>
        </w:tc>
        <w:tc>
          <w:tcPr>
            <w:tcW w:w="4841" w:type="dxa"/>
          </w:tcPr>
          <w:p w14:paraId="2B8111DD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b/>
                <w:sz w:val="20"/>
                <w:szCs w:val="20"/>
                <w:lang w:val="sq-AL" w:eastAsia="cs-CZ"/>
              </w:rPr>
              <w:t>Ústav molekulární genetiky AV ČR, v. v. i.</w:t>
            </w:r>
          </w:p>
        </w:tc>
      </w:tr>
      <w:tr w:rsidR="00503967" w:rsidRPr="007B13EF" w14:paraId="4A4EF53A" w14:textId="77777777" w:rsidTr="00A75992">
        <w:tc>
          <w:tcPr>
            <w:tcW w:w="4229" w:type="dxa"/>
          </w:tcPr>
          <w:sdt>
            <w:sdtPr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id w:val="-789814274"/>
              <w:placeholder>
                <w:docPart w:val="8E63DCB8F137485BBDE2B661A163178E"/>
              </w:placeholder>
            </w:sdtPr>
            <w:sdtEndPr/>
            <w:sdtContent>
              <w:p w14:paraId="6AEBB729" w14:textId="548B76D1" w:rsidR="00503967" w:rsidRPr="007B13EF" w:rsidRDefault="00B120AA" w:rsidP="002920AA">
                <w:pPr>
                  <w:autoSpaceDE w:val="0"/>
                  <w:autoSpaceDN w:val="0"/>
                  <w:adjustRightInd w:val="0"/>
                  <w:spacing w:after="0" w:line="240" w:lineRule="auto"/>
                  <w:ind w:left="432" w:firstLine="0"/>
                  <w:jc w:val="left"/>
                  <w:rPr>
                    <w:rFonts w:ascii="Calibri" w:eastAsia="Times New Roman" w:hAnsi="Calibri" w:cs="Calibri"/>
                    <w:sz w:val="20"/>
                    <w:szCs w:val="20"/>
                    <w:lang w:val="sq-AL" w:eastAsia="cs-CZ"/>
                  </w:rPr>
                </w:pPr>
                <w:r>
                  <w:rPr>
                    <w:rFonts w:ascii="Calibri" w:eastAsia="Times New Roman" w:hAnsi="Calibri" w:cs="Calibri"/>
                    <w:sz w:val="20"/>
                    <w:szCs w:val="20"/>
                    <w:highlight w:val="yellow"/>
                    <w:lang w:val="sq-AL" w:eastAsia="cs-CZ"/>
                  </w:rPr>
                  <w:t>xxx</w:t>
                </w:r>
              </w:p>
            </w:sdtContent>
          </w:sdt>
        </w:tc>
        <w:tc>
          <w:tcPr>
            <w:tcW w:w="4841" w:type="dxa"/>
          </w:tcPr>
          <w:p w14:paraId="6FDE9D8C" w14:textId="77777777" w:rsidR="00503967" w:rsidRPr="007B13EF" w:rsidRDefault="00503967" w:rsidP="00B120AA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rPr>
                <w:rFonts w:ascii="Calibri" w:eastAsia="Times New Roman" w:hAnsi="Calibri" w:cs="Calibri"/>
                <w:b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b/>
                <w:sz w:val="20"/>
                <w:szCs w:val="20"/>
                <w:lang w:val="sq-AL" w:eastAsia="cs-CZ"/>
              </w:rPr>
              <w:t>RNDr. Petr Dráber, DrSc., ředitel</w:t>
            </w:r>
          </w:p>
        </w:tc>
      </w:tr>
      <w:tr w:rsidR="00503967" w:rsidRPr="007B13EF" w14:paraId="7F5531A7" w14:textId="77777777" w:rsidTr="00A75992">
        <w:tc>
          <w:tcPr>
            <w:tcW w:w="4229" w:type="dxa"/>
          </w:tcPr>
          <w:p w14:paraId="5222852A" w14:textId="77777777" w:rsidR="00503967" w:rsidRPr="007B13EF" w:rsidRDefault="00503967" w:rsidP="00F31B4D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jc w:val="left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>Prodávající</w:t>
            </w:r>
          </w:p>
        </w:tc>
        <w:tc>
          <w:tcPr>
            <w:tcW w:w="4841" w:type="dxa"/>
          </w:tcPr>
          <w:p w14:paraId="115B86F5" w14:textId="77777777" w:rsidR="00503967" w:rsidRPr="007B13EF" w:rsidRDefault="00503967" w:rsidP="00B120AA">
            <w:pPr>
              <w:autoSpaceDE w:val="0"/>
              <w:autoSpaceDN w:val="0"/>
              <w:adjustRightInd w:val="0"/>
              <w:spacing w:after="0" w:line="240" w:lineRule="auto"/>
              <w:ind w:left="432" w:firstLine="0"/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</w:pPr>
            <w:r w:rsidRPr="007B13EF">
              <w:rPr>
                <w:rFonts w:ascii="Calibri" w:eastAsia="Times New Roman" w:hAnsi="Calibri" w:cs="Calibri"/>
                <w:sz w:val="20"/>
                <w:szCs w:val="20"/>
                <w:lang w:val="sq-AL" w:eastAsia="cs-CZ"/>
              </w:rPr>
              <w:t>Kupující</w:t>
            </w:r>
          </w:p>
        </w:tc>
      </w:tr>
    </w:tbl>
    <w:p w14:paraId="025ECCE8" w14:textId="77777777" w:rsidR="00503967" w:rsidRPr="007B13EF" w:rsidRDefault="00503967" w:rsidP="00503967">
      <w:pPr>
        <w:tabs>
          <w:tab w:val="left" w:pos="4535"/>
        </w:tabs>
        <w:suppressAutoHyphens/>
        <w:spacing w:after="120" w:line="240" w:lineRule="auto"/>
        <w:ind w:left="432" w:right="-1" w:hanging="432"/>
        <w:rPr>
          <w:rFonts w:ascii="Calibri" w:eastAsia="Times New Roman" w:hAnsi="Calibri" w:cs="Times New Roman"/>
          <w:sz w:val="20"/>
          <w:szCs w:val="20"/>
          <w:lang w:val="sq-AL" w:eastAsia="zh-CN"/>
        </w:rPr>
      </w:pPr>
    </w:p>
    <w:p w14:paraId="09E78FDD" w14:textId="77777777" w:rsidR="002B755A" w:rsidRPr="007B13EF" w:rsidRDefault="002B755A">
      <w:pPr>
        <w:rPr>
          <w:sz w:val="20"/>
          <w:szCs w:val="20"/>
          <w:lang w:val="sq-AL"/>
        </w:rPr>
      </w:pPr>
    </w:p>
    <w:sectPr w:rsidR="002B755A" w:rsidRPr="007B13EF" w:rsidSect="00884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DF57" w14:textId="77777777" w:rsidR="00F54C2F" w:rsidRDefault="00F54C2F" w:rsidP="00503967">
      <w:pPr>
        <w:spacing w:after="0" w:line="240" w:lineRule="auto"/>
      </w:pPr>
      <w:r>
        <w:separator/>
      </w:r>
    </w:p>
  </w:endnote>
  <w:endnote w:type="continuationSeparator" w:id="0">
    <w:p w14:paraId="556B4570" w14:textId="77777777" w:rsidR="00F54C2F" w:rsidRDefault="00F54C2F" w:rsidP="0050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4518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1005FB" w14:textId="632E6EB3" w:rsidR="007B13EF" w:rsidRDefault="007B13EF">
            <w:pPr>
              <w:pStyle w:val="Zpat"/>
              <w:jc w:val="right"/>
            </w:pPr>
            <w:proofErr w:type="spellStart"/>
            <w:r>
              <w:t>Strana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34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34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C23239" w14:textId="77777777" w:rsidR="007B13EF" w:rsidRDefault="007B1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0840" w14:textId="77777777" w:rsidR="007B13EF" w:rsidRPr="009F533F" w:rsidRDefault="007B13EF" w:rsidP="00F31B4D">
    <w:pPr>
      <w:pStyle w:val="Zpat"/>
      <w:rPr>
        <w:b/>
        <w:color w:val="808080"/>
        <w:sz w:val="24"/>
        <w:szCs w:val="3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C68A922" wp14:editId="162D5C83">
          <wp:simplePos x="0" y="0"/>
          <wp:positionH relativeFrom="column">
            <wp:posOffset>-9525</wp:posOffset>
          </wp:positionH>
          <wp:positionV relativeFrom="paragraph">
            <wp:posOffset>33655</wp:posOffset>
          </wp:positionV>
          <wp:extent cx="5760085" cy="103505"/>
          <wp:effectExtent l="0" t="0" r="0" b="0"/>
          <wp:wrapNone/>
          <wp:docPr id="18" name="Picture 18" descr="paticka-obecna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aticka-obecna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533F">
      <w:rPr>
        <w:noProof/>
        <w:sz w:val="18"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542DB4A" wp14:editId="50E38D95">
              <wp:simplePos x="0" y="0"/>
              <wp:positionH relativeFrom="column">
                <wp:posOffset>6985</wp:posOffset>
              </wp:positionH>
              <wp:positionV relativeFrom="paragraph">
                <wp:posOffset>-67311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C2B5E" id="Straight Connector 1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5.3pt" to="454.1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JX5yadoAAAAJAQAADwAAAAAAAAAAAAAAAAA5BAAAZHJzL2Rvd25yZXYueG1sUEsFBgAAAAAE&#10;AAQA8wAAAEAFAAAAAA==&#10;" strokecolor="#a6a6a6">
              <o:lock v:ext="edit" shapetype="f"/>
            </v:line>
          </w:pict>
        </mc:Fallback>
      </mc:AlternateContent>
    </w:r>
  </w:p>
  <w:p w14:paraId="78905018" w14:textId="77777777" w:rsidR="007B13EF" w:rsidRPr="00DE56B1" w:rsidRDefault="007B13EF" w:rsidP="00F31B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E9DFA" w14:textId="77777777" w:rsidR="00F54C2F" w:rsidRDefault="00F54C2F" w:rsidP="00503967">
      <w:pPr>
        <w:spacing w:after="0" w:line="240" w:lineRule="auto"/>
      </w:pPr>
      <w:r>
        <w:separator/>
      </w:r>
    </w:p>
  </w:footnote>
  <w:footnote w:type="continuationSeparator" w:id="0">
    <w:p w14:paraId="590931B8" w14:textId="77777777" w:rsidR="00F54C2F" w:rsidRDefault="00F54C2F" w:rsidP="0050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20A03" w14:textId="77777777" w:rsidR="007B13EF" w:rsidRDefault="0088448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6CCE1875" wp14:editId="398D2AFA">
          <wp:simplePos x="0" y="0"/>
          <wp:positionH relativeFrom="margin">
            <wp:posOffset>2802890</wp:posOffset>
          </wp:positionH>
          <wp:positionV relativeFrom="paragraph">
            <wp:posOffset>104775</wp:posOffset>
          </wp:positionV>
          <wp:extent cx="2915920" cy="196215"/>
          <wp:effectExtent l="0" t="0" r="0" b="0"/>
          <wp:wrapNone/>
          <wp:docPr id="7" name="Picture 11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B69701" wp14:editId="32CBE791">
              <wp:simplePos x="0" y="0"/>
              <wp:positionH relativeFrom="column">
                <wp:posOffset>98425</wp:posOffset>
              </wp:positionH>
              <wp:positionV relativeFrom="paragraph">
                <wp:posOffset>544830</wp:posOffset>
              </wp:positionV>
              <wp:extent cx="5760085" cy="0"/>
              <wp:effectExtent l="0" t="0" r="31115" b="1905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1EB90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75pt,42.9pt" to="461.3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bc3gEAAKo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" strokecolor="#a6a6a6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2968" w14:textId="77777777" w:rsidR="007B13EF" w:rsidRDefault="007B13EF" w:rsidP="00F31B4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5408" behindDoc="0" locked="0" layoutInCell="1" allowOverlap="1" wp14:anchorId="537F7639" wp14:editId="5BE74CA9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ABF">
      <w:rPr>
        <w:noProof/>
        <w:lang w:val="cs-CZ" w:eastAsia="cs-CZ"/>
      </w:rPr>
      <w:drawing>
        <wp:inline distT="0" distB="0" distL="0" distR="0" wp14:anchorId="5374D512" wp14:editId="441F0009">
          <wp:extent cx="1363980" cy="533400"/>
          <wp:effectExtent l="0" t="0" r="762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45133B5" wp14:editId="6A3989CF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7D29E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nw3gEAAKo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rpUzKTw4fqJ9imAO&#10;QxJr9J4FxCimWacxUMPla7+Lmak6+X14QvWTOFe9SeYDhUvZqY8ulzNVcSq6n++661MSioPzj4u6&#10;fphLoW65CppbY4iUPmt0Im9aaY3PkkADxydK+WpobiU57HFrrC3Par0YW/lpPsvIwObqLSTeusB0&#10;yR+kAHtg16oUCyKhNV3uzjh0prWN4ghsHPZbh6MUFihxsJXb8pUm++K+YHepW8zruliKZ7r0l/He&#10;4OZZN0DDpaOksrjcYX2+VxfTXqn9FjLvnrE77+JNbTZEabuaNzvu9Zn3r3+x1S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DQKUnw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3E7028B6" w14:textId="77777777" w:rsidR="007B13EF" w:rsidRPr="00DE56B1" w:rsidRDefault="007B13EF" w:rsidP="00F31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3A3E"/>
    <w:multiLevelType w:val="hybridMultilevel"/>
    <w:tmpl w:val="46605E56"/>
    <w:lvl w:ilvl="0" w:tplc="8D2AF6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F7A87"/>
    <w:multiLevelType w:val="multilevel"/>
    <w:tmpl w:val="C0F280B4"/>
    <w:lvl w:ilvl="0">
      <w:start w:val="5"/>
      <w:numFmt w:val="decimal"/>
      <w:lvlText w:val="%1."/>
      <w:lvlJc w:val="left"/>
      <w:pPr>
        <w:ind w:left="630" w:hanging="360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9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06" w:hanging="180"/>
      </w:pPr>
      <w:rPr>
        <w:rFonts w:hint="default"/>
      </w:rPr>
    </w:lvl>
  </w:abstractNum>
  <w:abstractNum w:abstractNumId="2" w15:restartNumberingAfterBreak="0">
    <w:nsid w:val="0A2F66D6"/>
    <w:multiLevelType w:val="multilevel"/>
    <w:tmpl w:val="449A4470"/>
    <w:lvl w:ilvl="0">
      <w:start w:val="2"/>
      <w:numFmt w:val="decimal"/>
      <w:lvlText w:val="%1."/>
      <w:lvlJc w:val="left"/>
      <w:pPr>
        <w:ind w:left="1656" w:firstLine="0"/>
      </w:pPr>
      <w:rPr>
        <w:rFonts w:asciiTheme="minorHAnsi" w:hAnsiTheme="minorHAnsi" w:hint="default"/>
        <w:color w:val="00000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376" w:firstLine="0"/>
      </w:pPr>
      <w:rPr>
        <w:rFonts w:hint="default"/>
        <w:color w:val="0000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096" w:firstLine="0"/>
      </w:pPr>
      <w:rPr>
        <w:rFonts w:hint="default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816" w:firstLine="0"/>
      </w:pPr>
      <w:rPr>
        <w:rFonts w:hint="default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4536" w:firstLine="0"/>
      </w:pPr>
      <w:rPr>
        <w:rFonts w:hint="default"/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5256" w:firstLine="0"/>
      </w:pPr>
      <w:rPr>
        <w:rFonts w:hint="default"/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976" w:firstLine="0"/>
      </w:pPr>
      <w:rPr>
        <w:rFonts w:hint="default"/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696" w:firstLine="0"/>
      </w:pPr>
      <w:rPr>
        <w:rFonts w:hint="default"/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7416" w:firstLine="0"/>
      </w:pPr>
      <w:rPr>
        <w:rFonts w:hint="default"/>
        <w:color w:val="000000"/>
        <w:position w:val="0"/>
        <w:sz w:val="24"/>
        <w:vertAlign w:val="baseline"/>
      </w:rPr>
    </w:lvl>
  </w:abstractNum>
  <w:abstractNum w:abstractNumId="3" w15:restartNumberingAfterBreak="0">
    <w:nsid w:val="0C3B6524"/>
    <w:multiLevelType w:val="multilevel"/>
    <w:tmpl w:val="6A7C7CB2"/>
    <w:lvl w:ilvl="0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1517"/>
    <w:multiLevelType w:val="multilevel"/>
    <w:tmpl w:val="F3EA1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E6287B"/>
    <w:multiLevelType w:val="multilevel"/>
    <w:tmpl w:val="5178CBC2"/>
    <w:lvl w:ilvl="0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CB4FA8"/>
    <w:multiLevelType w:val="multilevel"/>
    <w:tmpl w:val="E5126732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060E"/>
    <w:multiLevelType w:val="multilevel"/>
    <w:tmpl w:val="11A06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60713F0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280D295D"/>
    <w:multiLevelType w:val="multilevel"/>
    <w:tmpl w:val="BE2C57CC"/>
    <w:lvl w:ilvl="0">
      <w:start w:val="2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17D7D"/>
    <w:multiLevelType w:val="multilevel"/>
    <w:tmpl w:val="E40AD4F2"/>
    <w:lvl w:ilvl="0">
      <w:start w:val="1"/>
      <w:numFmt w:val="decimal"/>
      <w:lvlText w:val="%1."/>
      <w:lvlJc w:val="left"/>
      <w:pPr>
        <w:ind w:left="333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12851"/>
    <w:multiLevelType w:val="hybridMultilevel"/>
    <w:tmpl w:val="D164A73C"/>
    <w:lvl w:ilvl="0" w:tplc="0409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 w15:restartNumberingAfterBreak="0">
    <w:nsid w:val="39344854"/>
    <w:multiLevelType w:val="hybridMultilevel"/>
    <w:tmpl w:val="07CC7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0955"/>
    <w:multiLevelType w:val="multilevel"/>
    <w:tmpl w:val="0258547C"/>
    <w:lvl w:ilvl="0">
      <w:start w:val="8"/>
      <w:numFmt w:val="upperRoman"/>
      <w:lvlText w:val="%1."/>
      <w:lvlJc w:val="right"/>
      <w:pPr>
        <w:ind w:left="1512" w:hanging="360"/>
      </w:pPr>
      <w:rPr>
        <w:rFonts w:hint="default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-3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662" w:hanging="180"/>
      </w:pPr>
      <w:rPr>
        <w:rFonts w:hint="default"/>
      </w:rPr>
    </w:lvl>
  </w:abstractNum>
  <w:abstractNum w:abstractNumId="14" w15:restartNumberingAfterBreak="0">
    <w:nsid w:val="45BE54F5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5" w15:restartNumberingAfterBreak="0">
    <w:nsid w:val="4E764F8C"/>
    <w:multiLevelType w:val="multilevel"/>
    <w:tmpl w:val="C77A12D2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966" w:hanging="360"/>
      </w:pPr>
    </w:lvl>
    <w:lvl w:ilvl="2">
      <w:start w:val="1"/>
      <w:numFmt w:val="lowerRoman"/>
      <w:lvlText w:val="%3."/>
      <w:lvlJc w:val="right"/>
      <w:pPr>
        <w:ind w:left="2686" w:hanging="180"/>
      </w:pPr>
    </w:lvl>
    <w:lvl w:ilvl="3">
      <w:start w:val="1"/>
      <w:numFmt w:val="decimal"/>
      <w:lvlText w:val="%4."/>
      <w:lvlJc w:val="left"/>
      <w:pPr>
        <w:ind w:left="3406" w:hanging="360"/>
      </w:pPr>
    </w:lvl>
    <w:lvl w:ilvl="4">
      <w:start w:val="1"/>
      <w:numFmt w:val="lowerLetter"/>
      <w:lvlText w:val="%5."/>
      <w:lvlJc w:val="left"/>
      <w:pPr>
        <w:ind w:left="4126" w:hanging="360"/>
      </w:pPr>
    </w:lvl>
    <w:lvl w:ilvl="5">
      <w:start w:val="1"/>
      <w:numFmt w:val="lowerRoman"/>
      <w:lvlText w:val="%6."/>
      <w:lvlJc w:val="right"/>
      <w:pPr>
        <w:ind w:left="4846" w:hanging="180"/>
      </w:pPr>
    </w:lvl>
    <w:lvl w:ilvl="6">
      <w:start w:val="1"/>
      <w:numFmt w:val="decimal"/>
      <w:lvlText w:val="%7."/>
      <w:lvlJc w:val="left"/>
      <w:pPr>
        <w:ind w:left="5566" w:hanging="360"/>
      </w:pPr>
    </w:lvl>
    <w:lvl w:ilvl="7">
      <w:start w:val="1"/>
      <w:numFmt w:val="lowerLetter"/>
      <w:lvlText w:val="%8."/>
      <w:lvlJc w:val="left"/>
      <w:pPr>
        <w:ind w:left="6286" w:hanging="360"/>
      </w:pPr>
    </w:lvl>
    <w:lvl w:ilvl="8">
      <w:start w:val="1"/>
      <w:numFmt w:val="lowerRoman"/>
      <w:lvlText w:val="%9."/>
      <w:lvlJc w:val="right"/>
      <w:pPr>
        <w:ind w:left="7006" w:hanging="180"/>
      </w:pPr>
    </w:lvl>
  </w:abstractNum>
  <w:abstractNum w:abstractNumId="16" w15:restartNumberingAfterBreak="0">
    <w:nsid w:val="52054961"/>
    <w:multiLevelType w:val="multilevel"/>
    <w:tmpl w:val="E24046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65ED1"/>
    <w:multiLevelType w:val="hybridMultilevel"/>
    <w:tmpl w:val="767CD2D4"/>
    <w:lvl w:ilvl="0" w:tplc="F3989474">
      <w:start w:val="10"/>
      <w:numFmt w:val="upperRoman"/>
      <w:lvlText w:val="%1."/>
      <w:lvlJc w:val="righ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329A"/>
    <w:multiLevelType w:val="hybridMultilevel"/>
    <w:tmpl w:val="2B7EEA16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9" w15:restartNumberingAfterBreak="0">
    <w:nsid w:val="57BB5757"/>
    <w:multiLevelType w:val="hybridMultilevel"/>
    <w:tmpl w:val="B07C0900"/>
    <w:lvl w:ilvl="0" w:tplc="6442D5C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C52A9F"/>
    <w:multiLevelType w:val="multilevel"/>
    <w:tmpl w:val="C98A6CB6"/>
    <w:lvl w:ilvl="0">
      <w:start w:val="1"/>
      <w:numFmt w:val="decimal"/>
      <w:lvlText w:val="%1."/>
      <w:lvlJc w:val="left"/>
      <w:pPr>
        <w:ind w:left="1656" w:firstLine="0"/>
      </w:pPr>
      <w:rPr>
        <w:rFonts w:asciiTheme="minorHAnsi" w:hAnsiTheme="minorHAnsi" w:hint="default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376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3096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816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4536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5256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976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696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7416" w:firstLine="0"/>
      </w:pPr>
      <w:rPr>
        <w:color w:val="000000"/>
        <w:position w:val="0"/>
        <w:sz w:val="24"/>
        <w:vertAlign w:val="baseline"/>
      </w:rPr>
    </w:lvl>
  </w:abstractNum>
  <w:abstractNum w:abstractNumId="21" w15:restartNumberingAfterBreak="0">
    <w:nsid w:val="5B5E636E"/>
    <w:multiLevelType w:val="hybridMultilevel"/>
    <w:tmpl w:val="675CCD96"/>
    <w:lvl w:ilvl="0" w:tplc="ED5A3B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26060"/>
    <w:multiLevelType w:val="multilevel"/>
    <w:tmpl w:val="246A619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53D81"/>
    <w:multiLevelType w:val="hybridMultilevel"/>
    <w:tmpl w:val="5E4027E6"/>
    <w:lvl w:ilvl="0" w:tplc="CC1832EC">
      <w:start w:val="11"/>
      <w:numFmt w:val="upperRoman"/>
      <w:lvlText w:val="%1."/>
      <w:lvlJc w:val="righ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904B1"/>
    <w:multiLevelType w:val="multilevel"/>
    <w:tmpl w:val="AD3204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 w15:restartNumberingAfterBreak="0">
    <w:nsid w:val="6A6A23CC"/>
    <w:multiLevelType w:val="hybridMultilevel"/>
    <w:tmpl w:val="F308FA4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70AD6846"/>
    <w:multiLevelType w:val="multilevel"/>
    <w:tmpl w:val="CA5CC8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376D79"/>
    <w:multiLevelType w:val="hybridMultilevel"/>
    <w:tmpl w:val="149273D8"/>
    <w:lvl w:ilvl="0" w:tplc="435207D6">
      <w:start w:val="12"/>
      <w:numFmt w:val="upperRoman"/>
      <w:lvlText w:val="%1."/>
      <w:lvlJc w:val="righ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420DA"/>
    <w:multiLevelType w:val="multilevel"/>
    <w:tmpl w:val="DE808E5C"/>
    <w:lvl w:ilvl="0">
      <w:start w:val="4"/>
      <w:numFmt w:val="decimal"/>
      <w:lvlText w:val="%1."/>
      <w:lvlJc w:val="left"/>
      <w:pPr>
        <w:ind w:left="630" w:hanging="360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9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06" w:hanging="180"/>
      </w:pPr>
      <w:rPr>
        <w:rFonts w:hint="default"/>
      </w:rPr>
    </w:lvl>
  </w:abstractNum>
  <w:abstractNum w:abstractNumId="29" w15:restartNumberingAfterBreak="0">
    <w:nsid w:val="7D340F02"/>
    <w:multiLevelType w:val="multilevel"/>
    <w:tmpl w:val="8954E4E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0"/>
  </w:num>
  <w:num w:numId="9">
    <w:abstractNumId w:val="24"/>
  </w:num>
  <w:num w:numId="10">
    <w:abstractNumId w:val="18"/>
  </w:num>
  <w:num w:numId="11">
    <w:abstractNumId w:val="8"/>
  </w:num>
  <w:num w:numId="12">
    <w:abstractNumId w:val="14"/>
  </w:num>
  <w:num w:numId="13">
    <w:abstractNumId w:val="9"/>
  </w:num>
  <w:num w:numId="14">
    <w:abstractNumId w:val="29"/>
  </w:num>
  <w:num w:numId="15">
    <w:abstractNumId w:val="13"/>
  </w:num>
  <w:num w:numId="16">
    <w:abstractNumId w:val="26"/>
  </w:num>
  <w:num w:numId="17">
    <w:abstractNumId w:val="17"/>
  </w:num>
  <w:num w:numId="18">
    <w:abstractNumId w:val="23"/>
  </w:num>
  <w:num w:numId="19">
    <w:abstractNumId w:val="27"/>
  </w:num>
  <w:num w:numId="20">
    <w:abstractNumId w:val="11"/>
  </w:num>
  <w:num w:numId="21">
    <w:abstractNumId w:val="21"/>
  </w:num>
  <w:num w:numId="22">
    <w:abstractNumId w:val="4"/>
  </w:num>
  <w:num w:numId="23">
    <w:abstractNumId w:val="2"/>
  </w:num>
  <w:num w:numId="24">
    <w:abstractNumId w:val="1"/>
  </w:num>
  <w:num w:numId="25">
    <w:abstractNumId w:val="7"/>
  </w:num>
  <w:num w:numId="26">
    <w:abstractNumId w:val="25"/>
  </w:num>
  <w:num w:numId="27">
    <w:abstractNumId w:val="12"/>
  </w:num>
  <w:num w:numId="28">
    <w:abstractNumId w:val="28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67"/>
    <w:rsid w:val="000008A6"/>
    <w:rsid w:val="00012BF6"/>
    <w:rsid w:val="0006689C"/>
    <w:rsid w:val="000939A9"/>
    <w:rsid w:val="000D011B"/>
    <w:rsid w:val="00106E7A"/>
    <w:rsid w:val="001129C6"/>
    <w:rsid w:val="0018057B"/>
    <w:rsid w:val="001F057F"/>
    <w:rsid w:val="002554D2"/>
    <w:rsid w:val="00267AA4"/>
    <w:rsid w:val="0027148D"/>
    <w:rsid w:val="002920AA"/>
    <w:rsid w:val="002B755A"/>
    <w:rsid w:val="002E0503"/>
    <w:rsid w:val="003069CC"/>
    <w:rsid w:val="003112F0"/>
    <w:rsid w:val="003223BE"/>
    <w:rsid w:val="00391C8F"/>
    <w:rsid w:val="00391EB5"/>
    <w:rsid w:val="003A6005"/>
    <w:rsid w:val="003F4CB9"/>
    <w:rsid w:val="00444497"/>
    <w:rsid w:val="00497291"/>
    <w:rsid w:val="004A5AC4"/>
    <w:rsid w:val="004B7A72"/>
    <w:rsid w:val="004F14CE"/>
    <w:rsid w:val="00503967"/>
    <w:rsid w:val="00564A3B"/>
    <w:rsid w:val="00577CF7"/>
    <w:rsid w:val="005D0B25"/>
    <w:rsid w:val="00621577"/>
    <w:rsid w:val="00631D98"/>
    <w:rsid w:val="006525E9"/>
    <w:rsid w:val="00652E77"/>
    <w:rsid w:val="00687F0C"/>
    <w:rsid w:val="006960E1"/>
    <w:rsid w:val="006D25CA"/>
    <w:rsid w:val="0074434D"/>
    <w:rsid w:val="007510B3"/>
    <w:rsid w:val="00761D15"/>
    <w:rsid w:val="007B13EF"/>
    <w:rsid w:val="007D459A"/>
    <w:rsid w:val="007F56CF"/>
    <w:rsid w:val="008239CF"/>
    <w:rsid w:val="00862E2E"/>
    <w:rsid w:val="0088448C"/>
    <w:rsid w:val="008A1ADB"/>
    <w:rsid w:val="00941FCD"/>
    <w:rsid w:val="009A04F0"/>
    <w:rsid w:val="009A6A27"/>
    <w:rsid w:val="009C4499"/>
    <w:rsid w:val="009F58F4"/>
    <w:rsid w:val="00A00BF3"/>
    <w:rsid w:val="00A433BC"/>
    <w:rsid w:val="00A67FC3"/>
    <w:rsid w:val="00A75992"/>
    <w:rsid w:val="00A813B4"/>
    <w:rsid w:val="00AD5B57"/>
    <w:rsid w:val="00AE66D8"/>
    <w:rsid w:val="00AF0544"/>
    <w:rsid w:val="00B120AA"/>
    <w:rsid w:val="00B77C11"/>
    <w:rsid w:val="00BF1348"/>
    <w:rsid w:val="00C64490"/>
    <w:rsid w:val="00C74995"/>
    <w:rsid w:val="00C93374"/>
    <w:rsid w:val="00CA18C2"/>
    <w:rsid w:val="00CA317E"/>
    <w:rsid w:val="00CA4951"/>
    <w:rsid w:val="00CF5733"/>
    <w:rsid w:val="00D07E9F"/>
    <w:rsid w:val="00D43A21"/>
    <w:rsid w:val="00D62A5A"/>
    <w:rsid w:val="00DD6C0D"/>
    <w:rsid w:val="00DF0A57"/>
    <w:rsid w:val="00E41B5E"/>
    <w:rsid w:val="00E61596"/>
    <w:rsid w:val="00EB3DF8"/>
    <w:rsid w:val="00F31B4D"/>
    <w:rsid w:val="00F5328D"/>
    <w:rsid w:val="00F54C2F"/>
    <w:rsid w:val="00F67B80"/>
    <w:rsid w:val="00F75173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EFE6"/>
  <w15:docId w15:val="{22F13118-D119-4D62-B2F8-546A89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3967"/>
    <w:pPr>
      <w:spacing w:after="200" w:line="276" w:lineRule="auto"/>
      <w:ind w:left="288" w:hanging="288"/>
      <w:jc w:val="both"/>
    </w:pPr>
  </w:style>
  <w:style w:type="paragraph" w:styleId="Nadpis2">
    <w:name w:val="heading 2"/>
    <w:basedOn w:val="Normln"/>
    <w:next w:val="Normln"/>
    <w:link w:val="Nadpis2Char"/>
    <w:qFormat/>
    <w:rsid w:val="000008A6"/>
    <w:pPr>
      <w:keepNext/>
      <w:spacing w:before="240" w:after="60" w:line="240" w:lineRule="auto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39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967"/>
  </w:style>
  <w:style w:type="paragraph" w:styleId="Zpat">
    <w:name w:val="footer"/>
    <w:basedOn w:val="Normln"/>
    <w:link w:val="ZpatChar"/>
    <w:uiPriority w:val="99"/>
    <w:unhideWhenUsed/>
    <w:rsid w:val="005039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967"/>
  </w:style>
  <w:style w:type="paragraph" w:styleId="Odstavecseseznamem">
    <w:name w:val="List Paragraph"/>
    <w:basedOn w:val="Normln"/>
    <w:uiPriority w:val="34"/>
    <w:qFormat/>
    <w:rsid w:val="0050396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8A6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B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07E9F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A6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6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63DCB8F137485BBDE2B661A163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969D4-EBF8-4F39-9B48-7FD4B9750641}"/>
      </w:docPartPr>
      <w:docPartBody>
        <w:p w:rsidR="00194C9C" w:rsidRDefault="00194C9C" w:rsidP="00194C9C">
          <w:pPr>
            <w:pStyle w:val="8E63DCB8F137485BBDE2B661A163178E"/>
          </w:pPr>
          <w:r w:rsidRPr="009C7940">
            <w:rPr>
              <w:rStyle w:val="Zstupntext"/>
            </w:rPr>
            <w:t>Klikněte sem a zadejte text.</w:t>
          </w:r>
        </w:p>
      </w:docPartBody>
    </w:docPart>
    <w:docPart>
      <w:docPartPr>
        <w:name w:val="E4F375D14CEB4A3D91B77EAFD995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6F04-4B4A-492B-8853-27F9D14BC8F3}"/>
      </w:docPartPr>
      <w:docPartBody>
        <w:p w:rsidR="00194C9C" w:rsidRDefault="00194C9C" w:rsidP="00194C9C">
          <w:pPr>
            <w:pStyle w:val="E4F375D14CEB4A3D91B77EAFD995FEC9"/>
          </w:pPr>
          <w:r w:rsidRPr="009C794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C9C"/>
    <w:rsid w:val="000A43CB"/>
    <w:rsid w:val="00194C9C"/>
    <w:rsid w:val="002A4E65"/>
    <w:rsid w:val="00435193"/>
    <w:rsid w:val="0053190C"/>
    <w:rsid w:val="00544C59"/>
    <w:rsid w:val="005955BE"/>
    <w:rsid w:val="006F6F26"/>
    <w:rsid w:val="009F6A7B"/>
    <w:rsid w:val="00B42AED"/>
    <w:rsid w:val="00E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4C9C"/>
    <w:rPr>
      <w:color w:val="808080"/>
    </w:rPr>
  </w:style>
  <w:style w:type="paragraph" w:customStyle="1" w:styleId="C86E6D5AF6FF4E0B9F7D7545D128E2C1">
    <w:name w:val="C86E6D5AF6FF4E0B9F7D7545D128E2C1"/>
    <w:rsid w:val="00194C9C"/>
  </w:style>
  <w:style w:type="paragraph" w:customStyle="1" w:styleId="8E63DCB8F137485BBDE2B661A163178E">
    <w:name w:val="8E63DCB8F137485BBDE2B661A163178E"/>
    <w:rsid w:val="00194C9C"/>
  </w:style>
  <w:style w:type="paragraph" w:customStyle="1" w:styleId="184A04132FFD47DEBFE27EE8C3DD415F">
    <w:name w:val="184A04132FFD47DEBFE27EE8C3DD415F"/>
    <w:rsid w:val="00194C9C"/>
  </w:style>
  <w:style w:type="paragraph" w:customStyle="1" w:styleId="E4F375D14CEB4A3D91B77EAFD995FEC9">
    <w:name w:val="E4F375D14CEB4A3D91B77EAFD995FEC9"/>
    <w:rsid w:val="00194C9C"/>
  </w:style>
  <w:style w:type="paragraph" w:customStyle="1" w:styleId="049BE95165814FBC9FDA10DCC1B3E30A">
    <w:name w:val="049BE95165814FBC9FDA10DCC1B3E30A"/>
    <w:rsid w:val="00194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4406</Words>
  <Characters>26000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Magazu</dc:creator>
  <cp:lastModifiedBy>Vladimira</cp:lastModifiedBy>
  <cp:revision>5</cp:revision>
  <dcterms:created xsi:type="dcterms:W3CDTF">2024-03-04T08:04:00Z</dcterms:created>
  <dcterms:modified xsi:type="dcterms:W3CDTF">2024-03-04T08:22:00Z</dcterms:modified>
</cp:coreProperties>
</file>