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sídlo: Technologická 372/2, Pustkovec,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1C0BB433" w14:textId="78309454" w:rsidR="002E14B9" w:rsidRPr="00276C2F" w:rsidRDefault="00AB6CB7" w:rsidP="00276C2F">
      <w:pPr>
        <w:pStyle w:val="Bezmezer"/>
        <w:spacing w:before="240"/>
        <w:rPr>
          <w:rFonts w:cstheme="minorHAnsi"/>
          <w:b/>
          <w:sz w:val="22"/>
          <w:szCs w:val="22"/>
        </w:rPr>
      </w:pPr>
      <w:r w:rsidRPr="002316D4">
        <w:rPr>
          <w:rFonts w:cstheme="minorHAnsi"/>
          <w:b/>
          <w:sz w:val="22"/>
          <w:szCs w:val="22"/>
        </w:rPr>
        <w:br/>
      </w:r>
      <w:r w:rsidR="002316D4" w:rsidRPr="002316D4">
        <w:rPr>
          <w:rFonts w:cstheme="minorHAnsi"/>
          <w:b/>
          <w:sz w:val="22"/>
          <w:szCs w:val="22"/>
        </w:rPr>
        <w:t>Central Warehouse Solution s.r.o.</w:t>
      </w:r>
    </w:p>
    <w:p w14:paraId="4F5C605C" w14:textId="3778231D" w:rsidR="00165983" w:rsidRPr="00BB7B1C" w:rsidRDefault="002E14B9" w:rsidP="002E14B9">
      <w:pPr>
        <w:pStyle w:val="Bezmezer"/>
        <w:rPr>
          <w:rFonts w:cstheme="minorHAnsi"/>
          <w:sz w:val="22"/>
          <w:szCs w:val="22"/>
        </w:rPr>
      </w:pPr>
      <w:r>
        <w:rPr>
          <w:rFonts w:cstheme="minorHAnsi"/>
          <w:sz w:val="22"/>
          <w:szCs w:val="22"/>
        </w:rPr>
        <w:t xml:space="preserve">sídlo: </w:t>
      </w:r>
      <w:r w:rsidR="002316D4" w:rsidRPr="002316D4">
        <w:rPr>
          <w:rFonts w:cstheme="minorHAnsi"/>
          <w:sz w:val="22"/>
          <w:szCs w:val="22"/>
        </w:rPr>
        <w:t>náměstí J. A. Komenského 18, 739 44 Brušperk</w:t>
      </w:r>
    </w:p>
    <w:p w14:paraId="6CF6D420" w14:textId="21E9BF7F" w:rsidR="002E14B9" w:rsidRPr="002E14B9" w:rsidRDefault="002E14B9" w:rsidP="002E14B9">
      <w:pPr>
        <w:pStyle w:val="Bezmezer"/>
        <w:rPr>
          <w:rFonts w:cstheme="minorHAnsi"/>
          <w:sz w:val="22"/>
          <w:szCs w:val="22"/>
        </w:rPr>
      </w:pPr>
      <w:r>
        <w:rPr>
          <w:rFonts w:cstheme="minorHAnsi"/>
          <w:sz w:val="22"/>
          <w:szCs w:val="22"/>
        </w:rPr>
        <w:t xml:space="preserve">IČO: </w:t>
      </w:r>
      <w:r w:rsidR="002316D4" w:rsidRPr="002316D4">
        <w:rPr>
          <w:rFonts w:cstheme="minorHAnsi"/>
          <w:sz w:val="22"/>
          <w:szCs w:val="22"/>
        </w:rPr>
        <w:t>04253311</w:t>
      </w:r>
    </w:p>
    <w:p w14:paraId="5434C736" w14:textId="5A6C7C94" w:rsidR="002E14B9" w:rsidRPr="002E14B9" w:rsidRDefault="002E14B9" w:rsidP="002E14B9">
      <w:pPr>
        <w:pStyle w:val="Bezmezer"/>
        <w:rPr>
          <w:rFonts w:cstheme="minorHAnsi"/>
          <w:sz w:val="22"/>
          <w:szCs w:val="22"/>
        </w:rPr>
      </w:pPr>
      <w:r>
        <w:rPr>
          <w:rFonts w:cstheme="minorHAnsi"/>
          <w:sz w:val="22"/>
          <w:szCs w:val="22"/>
        </w:rPr>
        <w:t xml:space="preserve">DIČ: </w:t>
      </w:r>
      <w:r w:rsidR="002316D4" w:rsidRPr="002316D4">
        <w:rPr>
          <w:rFonts w:cstheme="minorHAnsi"/>
          <w:sz w:val="22"/>
          <w:szCs w:val="22"/>
        </w:rPr>
        <w:t>CZ04253311</w:t>
      </w:r>
    </w:p>
    <w:p w14:paraId="07CB3890" w14:textId="3D93FD56" w:rsidR="002E14B9" w:rsidRPr="002E14B9" w:rsidRDefault="002E14B9" w:rsidP="002E14B9">
      <w:pPr>
        <w:pStyle w:val="Bezmezer"/>
        <w:rPr>
          <w:rFonts w:cstheme="minorHAnsi"/>
          <w:sz w:val="22"/>
          <w:szCs w:val="22"/>
        </w:rPr>
      </w:pPr>
      <w:r>
        <w:rPr>
          <w:rFonts w:cstheme="minorHAnsi"/>
          <w:sz w:val="22"/>
          <w:szCs w:val="22"/>
        </w:rPr>
        <w:t xml:space="preserve">zapsána v obchodním </w:t>
      </w:r>
      <w:r w:rsidR="004924B4">
        <w:rPr>
          <w:rFonts w:cstheme="minorHAnsi"/>
          <w:sz w:val="22"/>
          <w:szCs w:val="22"/>
        </w:rPr>
        <w:t xml:space="preserve">rejstříku </w:t>
      </w:r>
      <w:r w:rsidR="004924B4" w:rsidRPr="002316D4">
        <w:rPr>
          <w:rFonts w:cstheme="minorHAnsi"/>
          <w:sz w:val="22"/>
          <w:szCs w:val="22"/>
        </w:rPr>
        <w:t>Krajského</w:t>
      </w:r>
      <w:r w:rsidR="002316D4" w:rsidRPr="002316D4">
        <w:rPr>
          <w:rFonts w:cstheme="minorHAnsi"/>
          <w:sz w:val="22"/>
          <w:szCs w:val="22"/>
        </w:rPr>
        <w:t xml:space="preserve"> soudu v Ostravě</w:t>
      </w:r>
      <w:r>
        <w:rPr>
          <w:rFonts w:cstheme="minorHAnsi"/>
          <w:sz w:val="22"/>
          <w:szCs w:val="22"/>
        </w:rPr>
        <w:t xml:space="preserve">, oddíle C, vložce </w:t>
      </w:r>
      <w:r w:rsidR="002316D4">
        <w:rPr>
          <w:rFonts w:cstheme="minorHAnsi"/>
          <w:sz w:val="22"/>
          <w:szCs w:val="22"/>
        </w:rPr>
        <w:t>62958</w:t>
      </w:r>
    </w:p>
    <w:p w14:paraId="1A45ACE7" w14:textId="3788C9A4" w:rsidR="002E14B9" w:rsidRPr="008B3E96" w:rsidRDefault="002E14B9" w:rsidP="002E14B9">
      <w:pPr>
        <w:pStyle w:val="Bezmezer"/>
        <w:rPr>
          <w:rFonts w:cstheme="minorHAnsi"/>
          <w:b/>
          <w:sz w:val="22"/>
          <w:szCs w:val="22"/>
        </w:rPr>
      </w:pPr>
      <w:r w:rsidRPr="002E14B9">
        <w:rPr>
          <w:rFonts w:cstheme="minorHAnsi"/>
          <w:sz w:val="22"/>
          <w:szCs w:val="22"/>
        </w:rPr>
        <w:t xml:space="preserve">jednající </w:t>
      </w:r>
      <w:r w:rsidR="00547FC5">
        <w:rPr>
          <w:rFonts w:cstheme="minorHAnsi"/>
          <w:b/>
          <w:sz w:val="22"/>
          <w:szCs w:val="22"/>
        </w:rPr>
        <w:t>xxxxxx xxxxxxxxx</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parc.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ú. Pustkovec,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r w:rsidR="00BC5729" w:rsidRPr="00A76121">
        <w:rPr>
          <w:rFonts w:asciiTheme="minorHAnsi" w:hAnsiTheme="minorHAnsi" w:cstheme="minorHAnsi"/>
          <w:sz w:val="22"/>
          <w:szCs w:val="22"/>
        </w:rPr>
        <w:t xml:space="preserve">Viva) a dále je vlastníkem pozemku parc.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k. ú. Pustkovec,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75C8D62E" w14:textId="1DEDAD3C" w:rsidR="00785177" w:rsidRPr="00932474"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 xml:space="preserve">do užívání třetí osobě, tj. uzavřít smlouvu o podnájmu prostor. </w:t>
      </w: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6B3A3D" w:rsidRPr="00A76121">
        <w:rPr>
          <w:rFonts w:asciiTheme="minorHAnsi" w:hAnsiTheme="minorHAnsi" w:cstheme="minorHAnsi"/>
          <w:sz w:val="22"/>
          <w:szCs w:val="22"/>
        </w:rPr>
        <w:t>Viva:</w:t>
      </w:r>
    </w:p>
    <w:p w14:paraId="005415BB" w14:textId="64D62D08"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2316D4">
        <w:rPr>
          <w:rFonts w:asciiTheme="minorHAnsi" w:hAnsiTheme="minorHAnsi" w:cstheme="minorHAnsi"/>
          <w:b/>
          <w:sz w:val="22"/>
          <w:szCs w:val="22"/>
        </w:rPr>
        <w:t>36,82</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 </w:t>
      </w:r>
      <w:r w:rsidR="00925308" w:rsidRPr="00A76121">
        <w:rPr>
          <w:rFonts w:asciiTheme="minorHAnsi" w:hAnsiTheme="minorHAnsi" w:cstheme="minorHAnsi"/>
          <w:b/>
          <w:sz w:val="22"/>
          <w:szCs w:val="22"/>
        </w:rPr>
        <w:t xml:space="preserve">č. </w:t>
      </w:r>
      <w:r w:rsidR="004924B4">
        <w:rPr>
          <w:rFonts w:asciiTheme="minorHAnsi" w:hAnsiTheme="minorHAnsi" w:cstheme="minorHAnsi"/>
          <w:b/>
          <w:sz w:val="22"/>
          <w:szCs w:val="22"/>
        </w:rPr>
        <w:t>2.44,</w:t>
      </w:r>
      <w:r w:rsidR="002316D4">
        <w:rPr>
          <w:rFonts w:asciiTheme="minorHAnsi" w:hAnsiTheme="minorHAnsi" w:cstheme="minorHAnsi"/>
          <w:b/>
          <w:sz w:val="22"/>
          <w:szCs w:val="22"/>
        </w:rPr>
        <w:t xml:space="preserve"> </w:t>
      </w:r>
      <w:r w:rsidR="00925308" w:rsidRPr="00A76121">
        <w:rPr>
          <w:rFonts w:asciiTheme="minorHAnsi" w:hAnsiTheme="minorHAnsi" w:cstheme="minorHAnsi"/>
          <w:b/>
          <w:sz w:val="22"/>
          <w:szCs w:val="22"/>
        </w:rPr>
        <w:t>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Viva</w:t>
      </w:r>
    </w:p>
    <w:p w14:paraId="6F6D8CA0" w14:textId="4484D78A" w:rsidR="00BB7B1C" w:rsidRDefault="00BB7B1C" w:rsidP="00BB7B1C">
      <w:pPr>
        <w:pStyle w:val="Odstavecseseznamem"/>
        <w:spacing w:before="120"/>
        <w:ind w:left="1764"/>
        <w:rPr>
          <w:rFonts w:asciiTheme="minorHAnsi" w:hAnsiTheme="minorHAnsi" w:cstheme="minorHAnsi"/>
          <w:sz w:val="22"/>
          <w:szCs w:val="22"/>
        </w:rPr>
      </w:pPr>
      <w:r w:rsidRPr="00A76121">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107EE6EB" w14:textId="0100E160" w:rsidR="00BB7B1C" w:rsidRDefault="00BB7B1C" w:rsidP="00BB7B1C">
      <w:pPr>
        <w:pStyle w:val="Odstavecseseznamem"/>
        <w:spacing w:before="120"/>
        <w:ind w:left="1764"/>
        <w:rPr>
          <w:rFonts w:asciiTheme="minorHAnsi" w:hAnsiTheme="minorHAnsi" w:cstheme="minorHAnsi"/>
          <w:sz w:val="22"/>
          <w:szCs w:val="22"/>
        </w:rPr>
      </w:pP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0BBF3F82" w14:textId="77777777" w:rsidR="00710756" w:rsidRPr="00710756" w:rsidRDefault="00710756" w:rsidP="00710756">
      <w:pPr>
        <w:pStyle w:val="Odstavecseseznamem"/>
        <w:numPr>
          <w:ilvl w:val="0"/>
          <w:numId w:val="18"/>
        </w:numPr>
        <w:spacing w:before="240" w:line="240" w:lineRule="auto"/>
        <w:rPr>
          <w:rFonts w:asciiTheme="minorHAnsi" w:hAnsiTheme="minorHAnsi" w:cstheme="minorHAnsi"/>
          <w:b/>
          <w:bCs/>
          <w:sz w:val="22"/>
          <w:szCs w:val="22"/>
        </w:rPr>
      </w:pPr>
      <w:r w:rsidRPr="00710756">
        <w:rPr>
          <w:rFonts w:asciiTheme="minorHAnsi" w:hAnsiTheme="minorHAnsi" w:cstheme="minorHAnsi"/>
          <w:b/>
          <w:bCs/>
          <w:sz w:val="22"/>
          <w:szCs w:val="22"/>
        </w:rPr>
        <w:t>Výroba, obchod a služby jinde nezařazené</w:t>
      </w:r>
    </w:p>
    <w:p w14:paraId="62749086" w14:textId="034867B5" w:rsidR="002B5D19" w:rsidRPr="00710756" w:rsidRDefault="00710756" w:rsidP="00710756">
      <w:pPr>
        <w:pStyle w:val="Odstavecseseznamem"/>
        <w:numPr>
          <w:ilvl w:val="0"/>
          <w:numId w:val="18"/>
        </w:numPr>
        <w:spacing w:before="240" w:line="240" w:lineRule="auto"/>
        <w:rPr>
          <w:rFonts w:asciiTheme="minorHAnsi" w:hAnsiTheme="minorHAnsi" w:cstheme="minorHAnsi"/>
          <w:b/>
          <w:bCs/>
          <w:sz w:val="22"/>
          <w:szCs w:val="22"/>
        </w:rPr>
      </w:pPr>
      <w:r w:rsidRPr="00710756">
        <w:rPr>
          <w:rFonts w:asciiTheme="minorHAnsi" w:hAnsiTheme="minorHAnsi" w:cstheme="minorHAnsi"/>
          <w:b/>
          <w:bCs/>
          <w:sz w:val="22"/>
          <w:szCs w:val="22"/>
        </w:rPr>
        <w:t>Služby v oblasti administrativní správy a služby organizačně hospodářské povahy</w:t>
      </w:r>
    </w:p>
    <w:p w14:paraId="77CE7F20" w14:textId="77777777" w:rsidR="002B5D19" w:rsidRDefault="002B5D19" w:rsidP="002B5D19">
      <w:pPr>
        <w:spacing w:before="120"/>
        <w:ind w:left="360"/>
        <w:rPr>
          <w:rFonts w:asciiTheme="minorHAnsi" w:hAnsiTheme="minorHAnsi" w:cstheme="minorHAnsi"/>
          <w:sz w:val="22"/>
          <w:szCs w:val="22"/>
        </w:rPr>
      </w:pPr>
    </w:p>
    <w:p w14:paraId="749DA52A" w14:textId="52A36C0A"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lastRenderedPageBreak/>
        <w:t xml:space="preserve">Sjednaný účel podnájmu uvedený v odst. 1. tohoto článku Smlouvy je ve shodě s předmětem podnikání Podnájemce, a to: </w:t>
      </w:r>
    </w:p>
    <w:p w14:paraId="7A43D7F8" w14:textId="708788D9" w:rsidR="00606BA6" w:rsidRPr="002B5D19"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t>Výroba, obchod a služby neuvedené v přílohách 1 až 3 živnostenského</w:t>
      </w:r>
      <w:r w:rsidR="003C0C61">
        <w:rPr>
          <w:rFonts w:asciiTheme="minorHAnsi" w:hAnsiTheme="minorHAnsi" w:cstheme="minorHAnsi"/>
          <w:sz w:val="22"/>
          <w:szCs w:val="22"/>
        </w:rPr>
        <w:t xml:space="preserve"> zákona</w:t>
      </w:r>
    </w:p>
    <w:p w14:paraId="707940AC" w14:textId="4B472B2B" w:rsidR="002B5D19" w:rsidRPr="002B5D19" w:rsidRDefault="002B5D19" w:rsidP="00710756">
      <w:pPr>
        <w:pStyle w:val="Odstavecseseznamem"/>
        <w:spacing w:before="240" w:line="240" w:lineRule="auto"/>
        <w:ind w:left="1074"/>
        <w:rPr>
          <w:rFonts w:asciiTheme="minorHAnsi" w:hAnsiTheme="minorHAnsi" w:cstheme="minorHAnsi"/>
          <w:sz w:val="22"/>
          <w:szCs w:val="22"/>
        </w:rPr>
      </w:pP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3F0B0D4"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1.</w:t>
      </w:r>
      <w:r w:rsidR="00710756">
        <w:rPr>
          <w:rFonts w:asciiTheme="minorHAnsi" w:hAnsiTheme="minorHAnsi" w:cstheme="minorHAnsi"/>
          <w:b/>
          <w:sz w:val="22"/>
          <w:szCs w:val="22"/>
        </w:rPr>
        <w:t>3</w:t>
      </w:r>
      <w:r w:rsidR="00606BA6" w:rsidRPr="00A76121">
        <w:rPr>
          <w:rFonts w:asciiTheme="minorHAnsi" w:hAnsiTheme="minorHAnsi" w:cstheme="minorHAnsi"/>
          <w:b/>
          <w:sz w:val="22"/>
          <w:szCs w:val="22"/>
        </w:rPr>
        <w:t>.20</w:t>
      </w:r>
      <w:r w:rsidR="00165983">
        <w:rPr>
          <w:rFonts w:asciiTheme="minorHAnsi" w:hAnsiTheme="minorHAnsi" w:cstheme="minorHAnsi"/>
          <w:b/>
          <w:sz w:val="22"/>
          <w:szCs w:val="22"/>
        </w:rPr>
        <w:t>2</w:t>
      </w:r>
      <w:r w:rsidR="00710756">
        <w:rPr>
          <w:rFonts w:asciiTheme="minorHAnsi" w:hAnsiTheme="minorHAnsi" w:cstheme="minorHAnsi"/>
          <w:b/>
          <w:sz w:val="22"/>
          <w:szCs w:val="22"/>
        </w:rPr>
        <w:t>4</w:t>
      </w:r>
      <w:r w:rsidR="00606BA6" w:rsidRPr="00A76121">
        <w:rPr>
          <w:rFonts w:asciiTheme="minorHAnsi" w:hAnsiTheme="minorHAnsi" w:cstheme="minorHAnsi"/>
          <w:b/>
          <w:sz w:val="22"/>
          <w:szCs w:val="22"/>
        </w:rPr>
        <w:t xml:space="preserve"> do 3</w:t>
      </w:r>
      <w:r w:rsidR="008F1292">
        <w:rPr>
          <w:rFonts w:asciiTheme="minorHAnsi" w:hAnsiTheme="minorHAnsi" w:cstheme="minorHAnsi"/>
          <w:b/>
          <w:sz w:val="22"/>
          <w:szCs w:val="22"/>
        </w:rPr>
        <w:t>1.</w:t>
      </w:r>
      <w:r w:rsidR="00710756">
        <w:rPr>
          <w:rFonts w:asciiTheme="minorHAnsi" w:hAnsiTheme="minorHAnsi" w:cstheme="minorHAnsi"/>
          <w:b/>
          <w:sz w:val="22"/>
          <w:szCs w:val="22"/>
        </w:rPr>
        <w:t>12</w:t>
      </w:r>
      <w:r w:rsidR="00606BA6" w:rsidRPr="00A76121">
        <w:rPr>
          <w:rFonts w:asciiTheme="minorHAnsi" w:hAnsiTheme="minorHAnsi" w:cstheme="minorHAnsi"/>
          <w:b/>
          <w:sz w:val="22"/>
          <w:szCs w:val="22"/>
        </w:rPr>
        <w:t>.202</w:t>
      </w:r>
      <w:r w:rsidR="002B5D19">
        <w:rPr>
          <w:rFonts w:asciiTheme="minorHAnsi" w:hAnsiTheme="minorHAnsi" w:cstheme="minorHAnsi"/>
          <w:b/>
          <w:sz w:val="22"/>
          <w:szCs w:val="22"/>
        </w:rPr>
        <w:t>4</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758869C5"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710756">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měsíc</w:t>
      </w:r>
      <w:r w:rsidR="00710756">
        <w:rPr>
          <w:rFonts w:asciiTheme="minorHAnsi" w:hAnsiTheme="minorHAnsi" w:cstheme="minorHAnsi"/>
          <w:color w:val="000000"/>
          <w:sz w:val="22"/>
          <w:szCs w:val="22"/>
        </w:rPr>
        <w:t>e</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28901E39" w14:textId="15EE96DC" w:rsidR="0037486D" w:rsidRPr="00932474"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3b.</w:t>
      </w:r>
    </w:p>
    <w:p w14:paraId="575D1B5E" w14:textId="056B1A57"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AA1301">
        <w:rPr>
          <w:rFonts w:asciiTheme="minorHAnsi" w:hAnsiTheme="minorHAnsi" w:cstheme="minorHAnsi"/>
          <w:b/>
          <w:bCs/>
          <w:sz w:val="22"/>
          <w:szCs w:val="22"/>
        </w:rPr>
        <w:t>3 605</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16A9599A" w14:textId="54C5F5B8" w:rsidR="00D67A45" w:rsidRPr="00D67A45" w:rsidRDefault="00D67A45" w:rsidP="00D67A45">
      <w:pPr>
        <w:pStyle w:val="Odstavecseseznamem"/>
        <w:widowControl/>
        <w:numPr>
          <w:ilvl w:val="0"/>
          <w:numId w:val="13"/>
        </w:numPr>
        <w:adjustRightInd/>
        <w:spacing w:before="120"/>
        <w:textAlignment w:val="auto"/>
        <w:rPr>
          <w:rFonts w:asciiTheme="minorHAnsi" w:hAnsiTheme="minorHAnsi" w:cstheme="minorHAnsi"/>
          <w:sz w:val="22"/>
          <w:szCs w:val="22"/>
        </w:rPr>
      </w:pPr>
      <w:r w:rsidRPr="00D67A45">
        <w:rPr>
          <w:rFonts w:asciiTheme="minorHAnsi" w:hAnsiTheme="minorHAnsi" w:cstheme="minorHAnsi"/>
          <w:sz w:val="22"/>
          <w:szCs w:val="22"/>
        </w:rPr>
        <w:t xml:space="preserve">využití jedné z následujících zasedacích místností v rozsahu </w:t>
      </w:r>
      <w:r w:rsidR="008B3E96">
        <w:rPr>
          <w:rFonts w:asciiTheme="minorHAnsi" w:hAnsiTheme="minorHAnsi" w:cstheme="minorHAnsi"/>
          <w:sz w:val="22"/>
          <w:szCs w:val="22"/>
        </w:rPr>
        <w:t>8</w:t>
      </w:r>
      <w:r w:rsidRPr="00D67A45">
        <w:rPr>
          <w:rFonts w:asciiTheme="minorHAnsi" w:hAnsiTheme="minorHAnsi" w:cstheme="minorHAnsi"/>
          <w:sz w:val="22"/>
          <w:szCs w:val="22"/>
        </w:rPr>
        <w:t xml:space="preserve"> hod./měsíc</w:t>
      </w:r>
    </w:p>
    <w:p w14:paraId="79DF25B5" w14:textId="70342EF1"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zasedací místnost č 2.09 umístěná v budově VIVA s číslem popisným 376, jež stojí na pozemku p.č. 4685/103, zapsána na LV č. 398 pro katastrální území Pustkovec, na adrese Technologická 376/5; nebo</w:t>
      </w:r>
    </w:p>
    <w:p w14:paraId="00B69CE0" w14:textId="265C747E"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zasedací místnost umístěná v budově TRIDENT s číslem popisným 375, jež stojí na pozemku p.č. 4706/1, zapsána na LV č. 398 pro katastrální území Pustkovec, na adrese Technologická 375/3; nebo</w:t>
      </w:r>
    </w:p>
    <w:p w14:paraId="78ACE442" w14:textId="605BC01D"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využití jedné z následujících zasedacích místností v rozsahu 8 hod./měsíc</w:t>
      </w:r>
    </w:p>
    <w:p w14:paraId="1BBDC299" w14:textId="09072127" w:rsidR="00D67A45" w:rsidRPr="00D67A45" w:rsidRDefault="00D67A45" w:rsidP="00D67A45">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kruhová zasedací místnost č. 1.32 umístěná v budově PIANO s číslem popisným 372, jež</w:t>
      </w:r>
      <w:r>
        <w:rPr>
          <w:rFonts w:asciiTheme="minorHAnsi" w:hAnsiTheme="minorHAnsi" w:cstheme="minorHAnsi"/>
          <w:sz w:val="22"/>
          <w:szCs w:val="22"/>
        </w:rPr>
        <w:t xml:space="preserve"> </w:t>
      </w:r>
      <w:r w:rsidRPr="00D67A45">
        <w:rPr>
          <w:rFonts w:asciiTheme="minorHAnsi" w:hAnsiTheme="minorHAnsi" w:cstheme="minorHAnsi"/>
          <w:sz w:val="22"/>
          <w:szCs w:val="22"/>
        </w:rPr>
        <w:t>stojí na pozemku p.č. 4685/11, zapsána na LV č. 398 pro katastrální území Pustkovec,</w:t>
      </w:r>
      <w:r>
        <w:rPr>
          <w:rFonts w:asciiTheme="minorHAnsi" w:hAnsiTheme="minorHAnsi" w:cstheme="minorHAnsi"/>
          <w:sz w:val="22"/>
          <w:szCs w:val="22"/>
        </w:rPr>
        <w:t xml:space="preserve"> </w:t>
      </w:r>
      <w:r w:rsidRPr="00D67A45">
        <w:rPr>
          <w:rFonts w:asciiTheme="minorHAnsi" w:hAnsiTheme="minorHAnsi" w:cstheme="minorHAnsi"/>
          <w:sz w:val="22"/>
          <w:szCs w:val="22"/>
        </w:rPr>
        <w:t>na adrese Technologická 372/2 (kapacita 12 osob); nebo</w:t>
      </w:r>
    </w:p>
    <w:p w14:paraId="610C49E0" w14:textId="21EE9458" w:rsidR="00D67A45" w:rsidRPr="00AA1301" w:rsidRDefault="00D67A45" w:rsidP="00AA1301">
      <w:pPr>
        <w:pStyle w:val="Odstavecseseznamem"/>
        <w:widowControl/>
        <w:numPr>
          <w:ilvl w:val="1"/>
          <w:numId w:val="21"/>
        </w:numPr>
        <w:adjustRightInd/>
        <w:spacing w:before="120"/>
        <w:ind w:left="1418"/>
        <w:textAlignment w:val="auto"/>
        <w:rPr>
          <w:rFonts w:asciiTheme="minorHAnsi" w:hAnsiTheme="minorHAnsi" w:cstheme="minorHAnsi"/>
          <w:sz w:val="22"/>
          <w:szCs w:val="22"/>
        </w:rPr>
      </w:pPr>
      <w:r w:rsidRPr="00D67A45">
        <w:rPr>
          <w:rFonts w:asciiTheme="minorHAnsi" w:hAnsiTheme="minorHAnsi" w:cstheme="minorHAnsi"/>
          <w:sz w:val="22"/>
          <w:szCs w:val="22"/>
        </w:rPr>
        <w:t>místnost označená jako místnost č. 1.36 umístěná v budově PIANO s číslem popisným</w:t>
      </w:r>
      <w:r w:rsidRPr="00D67A45">
        <w:rPr>
          <w:rFonts w:asciiTheme="minorHAnsi" w:hAnsiTheme="minorHAnsi" w:cstheme="minorHAnsi"/>
          <w:sz w:val="22"/>
          <w:szCs w:val="22"/>
        </w:rPr>
        <w:br/>
        <w:t>372, jež stojí na pozemku p.č. 4685/11, zapsána na LV č. 398 pro katastrální území</w:t>
      </w:r>
      <w:r w:rsidRPr="00D67A45">
        <w:rPr>
          <w:rFonts w:asciiTheme="minorHAnsi" w:hAnsiTheme="minorHAnsi" w:cstheme="minorHAnsi"/>
          <w:sz w:val="22"/>
          <w:szCs w:val="22"/>
        </w:rPr>
        <w:br/>
        <w:t>Pustkovec, na adrese Technologická 372/2 (kapacita 8 osob).</w:t>
      </w:r>
      <w:r w:rsidRPr="00AA1301">
        <w:rPr>
          <w:rFonts w:asciiTheme="minorHAnsi" w:hAnsiTheme="minorHAnsi" w:cstheme="minorHAnsi"/>
          <w:sz w:val="22"/>
          <w:szCs w:val="22"/>
        </w:rPr>
        <w:t>,</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provoz a údržba (výtahy, kotelna, UPS, diesel agregát, klimatizace, vzduchotechnika, chillery,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lastRenderedPageBreak/>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04926270"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 xml:space="preserve">1 </w:t>
      </w:r>
      <w:r w:rsidR="00AA1301">
        <w:rPr>
          <w:rFonts w:asciiTheme="minorHAnsi" w:hAnsiTheme="minorHAnsi" w:cstheme="minorHAnsi"/>
          <w:sz w:val="22"/>
          <w:szCs w:val="22"/>
        </w:rPr>
        <w:t>428</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435CC1E3"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w:t>
      </w:r>
      <w:r w:rsidR="00AA1301">
        <w:rPr>
          <w:rFonts w:asciiTheme="minorHAnsi" w:hAnsiTheme="minorHAnsi" w:cstheme="minorHAnsi"/>
          <w:sz w:val="22"/>
          <w:szCs w:val="22"/>
        </w:rPr>
        <w:t>428</w:t>
      </w:r>
      <w:r w:rsidR="005D0C51" w:rsidRPr="001C451E">
        <w:rPr>
          <w:rFonts w:asciiTheme="minorHAnsi" w:hAnsiTheme="minorHAnsi" w:cstheme="minorHAnsi"/>
          <w:sz w:val="22"/>
          <w:szCs w:val="22"/>
        </w:rPr>
        <w:t>,</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06238329"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 xml:space="preserve">2 </w:t>
      </w:r>
      <w:r w:rsidR="0039779E">
        <w:rPr>
          <w:rFonts w:asciiTheme="minorHAnsi" w:hAnsiTheme="minorHAnsi" w:cstheme="minorHAnsi"/>
          <w:sz w:val="22"/>
          <w:szCs w:val="22"/>
        </w:rPr>
        <w:t>740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6561A61D"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w:t>
      </w:r>
      <w:r w:rsidR="0039779E">
        <w:rPr>
          <w:rFonts w:asciiTheme="minorHAnsi" w:hAnsiTheme="minorHAnsi" w:cstheme="minorHAnsi"/>
          <w:sz w:val="22"/>
          <w:szCs w:val="22"/>
        </w:rPr>
        <w:t>10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19AFDD2"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w:t>
      </w:r>
      <w:r w:rsidR="00830A86">
        <w:rPr>
          <w:rFonts w:asciiTheme="minorHAnsi" w:hAnsiTheme="minorHAnsi" w:cstheme="minorHAnsi"/>
          <w:sz w:val="22"/>
          <w:szCs w:val="22"/>
        </w:rPr>
        <w:t>45</w:t>
      </w:r>
      <w:r w:rsidRPr="00A76121">
        <w:rPr>
          <w:rFonts w:asciiTheme="minorHAnsi" w:hAnsiTheme="minorHAnsi" w:cstheme="minorHAnsi"/>
          <w:sz w:val="22"/>
          <w:szCs w:val="22"/>
        </w:rPr>
        <w:t>0,-Kč</w:t>
      </w:r>
      <w:r w:rsidRPr="008B3E96">
        <w:rPr>
          <w:rFonts w:asciiTheme="minorHAnsi" w:hAnsiTheme="minorHAnsi" w:cstheme="minorHAnsi"/>
          <w:bCs/>
          <w:sz w:val="22"/>
          <w:szCs w:val="22"/>
        </w:rPr>
        <w:t>/</w:t>
      </w:r>
      <w:r w:rsidRPr="00A76121">
        <w:rPr>
          <w:rFonts w:asciiTheme="minorHAnsi" w:hAnsiTheme="minorHAnsi" w:cstheme="minorHAnsi"/>
          <w:sz w:val="22"/>
          <w:szCs w:val="22"/>
        </w:rPr>
        <w:t xml:space="preserve">měsíc/garážové vyhrazené parkovací místo a </w:t>
      </w:r>
      <w:r w:rsidR="00830A86">
        <w:rPr>
          <w:rFonts w:asciiTheme="minorHAnsi" w:hAnsiTheme="minorHAnsi" w:cstheme="minorHAnsi"/>
          <w:sz w:val="22"/>
          <w:szCs w:val="22"/>
        </w:rPr>
        <w:t>950</w:t>
      </w:r>
      <w:r w:rsidRPr="00A76121">
        <w:rPr>
          <w:rFonts w:asciiTheme="minorHAnsi" w:hAnsiTheme="minorHAnsi" w:cstheme="minorHAnsi"/>
          <w:sz w:val="22"/>
          <w:szCs w:val="22"/>
        </w:rPr>
        <w:t>,-Kč/měsíc/venkovní vyhrazené 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č.ú.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64A3B3AA"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260241">
        <w:rPr>
          <w:rFonts w:asciiTheme="minorHAnsi" w:hAnsiTheme="minorHAnsi" w:cstheme="minorHAnsi"/>
          <w:b/>
          <w:sz w:val="22"/>
          <w:szCs w:val="22"/>
        </w:rPr>
        <w:t>6 000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Další individuálně sjednané služby zprostředkované Nájemcem (např. úklid předmětu nájmu, datové služby apod.) budou refakturovány bez dalších příplatků či provizí.</w:t>
      </w:r>
    </w:p>
    <w:p w14:paraId="454F75F0" w14:textId="77306E60"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260241">
        <w:rPr>
          <w:rFonts w:asciiTheme="minorHAnsi" w:hAnsiTheme="minorHAnsi" w:cstheme="minorHAnsi"/>
          <w:b/>
          <w:sz w:val="22"/>
          <w:szCs w:val="22"/>
        </w:rPr>
        <w:t>1 800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6B72D749"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260241">
        <w:rPr>
          <w:rFonts w:asciiTheme="minorHAnsi" w:hAnsiTheme="minorHAnsi" w:cstheme="minorHAnsi"/>
          <w:sz w:val="22"/>
          <w:szCs w:val="22"/>
        </w:rPr>
        <w:t>5</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Budově Trident a Viva</w:t>
      </w:r>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Trident a Viva</w:t>
      </w:r>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w:t>
      </w:r>
      <w:r w:rsidRPr="00A76121">
        <w:rPr>
          <w:rFonts w:asciiTheme="minorHAnsi" w:hAnsiTheme="minorHAnsi" w:cstheme="minorHAnsi"/>
          <w:color w:val="000000"/>
          <w:sz w:val="22"/>
          <w:szCs w:val="22"/>
        </w:rPr>
        <w:lastRenderedPageBreak/>
        <w:t xml:space="preserve">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Viva</w:t>
      </w:r>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794962F3"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w:t>
      </w:r>
      <w:r w:rsidR="008B3E96">
        <w:rPr>
          <w:rFonts w:asciiTheme="minorHAnsi" w:hAnsiTheme="minorHAnsi" w:cstheme="minorHAnsi"/>
          <w:w w:val="0"/>
          <w:sz w:val="22"/>
          <w:szCs w:val="22"/>
        </w:rPr>
        <w:t>ěn</w:t>
      </w:r>
      <w:r w:rsidRPr="00A76121">
        <w:rPr>
          <w:rFonts w:asciiTheme="minorHAnsi" w:hAnsiTheme="minorHAnsi" w:cstheme="minorHAnsi"/>
          <w:w w:val="0"/>
          <w:sz w:val="22"/>
          <w:szCs w:val="22"/>
        </w:rPr>
        <w:t>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lastRenderedPageBreak/>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Budovou Viva</w:t>
      </w:r>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Viva</w:t>
      </w:r>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751FFD1D"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D67A45">
        <w:rPr>
          <w:rFonts w:asciiTheme="minorHAnsi" w:hAnsiTheme="minorHAnsi" w:cstheme="minorHAnsi"/>
          <w:color w:val="000000"/>
          <w:sz w:val="22"/>
          <w:szCs w:val="22"/>
        </w:rPr>
        <w:t>platnosti dnem podpisu oběma smluvními stranami.</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46849C7B" w:rsidR="00785177" w:rsidRPr="00A76121" w:rsidRDefault="007F09A9" w:rsidP="003977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39779E">
        <w:rPr>
          <w:rFonts w:asciiTheme="minorHAnsi" w:hAnsiTheme="minorHAnsi" w:cstheme="minorHAnsi"/>
          <w:sz w:val="22"/>
          <w:szCs w:val="22"/>
        </w:rPr>
        <w:t xml:space="preserve">                                                                             V………………….dne……………..</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lastRenderedPageBreak/>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1B20190F"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547FC5">
        <w:rPr>
          <w:rFonts w:asciiTheme="minorHAnsi" w:hAnsiTheme="minorHAnsi" w:cstheme="minorHAnsi"/>
          <w:sz w:val="22"/>
          <w:szCs w:val="22"/>
        </w:rPr>
        <w:t>xxxxxxxx  xxxxxxxxxxx</w:t>
      </w:r>
    </w:p>
    <w:p w14:paraId="7781FE12" w14:textId="68AD5F5A" w:rsidR="00785177"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008B3E96">
        <w:rPr>
          <w:rFonts w:asciiTheme="minorHAnsi" w:hAnsiTheme="minorHAnsi" w:cstheme="minorHAnsi"/>
          <w:sz w:val="22"/>
          <w:szCs w:val="22"/>
        </w:rPr>
        <w:t xml:space="preserve"> společnosti</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7B2F5D" w14:textId="77777777" w:rsidR="0039779E" w:rsidRDefault="0039779E" w:rsidP="00A76121">
      <w:pPr>
        <w:rPr>
          <w:rFonts w:asciiTheme="minorHAnsi" w:hAnsiTheme="minorHAnsi" w:cstheme="minorHAnsi"/>
          <w:sz w:val="22"/>
          <w:szCs w:val="22"/>
        </w:rPr>
      </w:pPr>
    </w:p>
    <w:p w14:paraId="22430ABD" w14:textId="77777777" w:rsidR="0039779E" w:rsidRPr="00A76121" w:rsidRDefault="0039779E" w:rsidP="00A76121">
      <w:pPr>
        <w:rPr>
          <w:rFonts w:asciiTheme="minorHAnsi" w:hAnsiTheme="minorHAnsi" w:cstheme="minorHAnsi"/>
          <w:sz w:val="22"/>
          <w:szCs w:val="22"/>
        </w:rPr>
      </w:pPr>
    </w:p>
    <w:p w14:paraId="7A8190BA" w14:textId="77777777" w:rsidR="0039779E" w:rsidRDefault="0039779E" w:rsidP="0039779E">
      <w:pPr>
        <w:jc w:val="center"/>
        <w:rPr>
          <w:rFonts w:asciiTheme="minorHAnsi" w:hAnsiTheme="minorHAnsi" w:cstheme="minorHAnsi"/>
          <w:sz w:val="22"/>
          <w:szCs w:val="22"/>
        </w:rPr>
      </w:pPr>
      <w:r>
        <w:rPr>
          <w:rFonts w:asciiTheme="minorHAnsi" w:hAnsiTheme="minorHAnsi" w:cstheme="minorHAnsi"/>
          <w:sz w:val="22"/>
          <w:szCs w:val="22"/>
        </w:rPr>
        <w:t xml:space="preserve">                                                        </w:t>
      </w:r>
    </w:p>
    <w:p w14:paraId="3800B65A" w14:textId="77777777" w:rsidR="0039779E" w:rsidRDefault="0039779E" w:rsidP="00785177">
      <w:pPr>
        <w:rPr>
          <w:rFonts w:asciiTheme="minorHAnsi" w:hAnsiTheme="minorHAnsi" w:cstheme="minorHAnsi"/>
          <w:sz w:val="22"/>
          <w:szCs w:val="22"/>
        </w:rPr>
      </w:pPr>
    </w:p>
    <w:p w14:paraId="265212B6" w14:textId="77777777" w:rsidR="0039779E" w:rsidRDefault="0039779E" w:rsidP="00785177">
      <w:pPr>
        <w:rPr>
          <w:rFonts w:asciiTheme="minorHAnsi" w:hAnsiTheme="minorHAnsi" w:cstheme="minorHAnsi"/>
          <w:sz w:val="22"/>
          <w:szCs w:val="22"/>
        </w:rPr>
      </w:pPr>
    </w:p>
    <w:p w14:paraId="1F11F1EE" w14:textId="0E607AC2"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30102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9CAB" w14:textId="77777777" w:rsidR="00301025" w:rsidRDefault="00301025" w:rsidP="00995F8A">
      <w:pPr>
        <w:spacing w:line="240" w:lineRule="auto"/>
      </w:pPr>
      <w:r>
        <w:separator/>
      </w:r>
    </w:p>
  </w:endnote>
  <w:endnote w:type="continuationSeparator" w:id="0">
    <w:p w14:paraId="10BF2122" w14:textId="77777777" w:rsidR="00301025" w:rsidRDefault="00301025"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8E5" w14:textId="41E3C00C" w:rsidR="0039779E"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23B5" w14:textId="77777777" w:rsidR="00301025" w:rsidRDefault="00301025" w:rsidP="00995F8A">
      <w:pPr>
        <w:spacing w:line="240" w:lineRule="auto"/>
      </w:pPr>
      <w:r>
        <w:separator/>
      </w:r>
    </w:p>
  </w:footnote>
  <w:footnote w:type="continuationSeparator" w:id="0">
    <w:p w14:paraId="5C0052EC" w14:textId="77777777" w:rsidR="00301025" w:rsidRDefault="00301025"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DE95" w14:textId="77777777" w:rsidR="002316D4" w:rsidRPr="002316D4" w:rsidRDefault="00195285" w:rsidP="002316D4">
    <w:pPr>
      <w:pStyle w:val="Zhlav"/>
      <w:jc w:val="right"/>
      <w:rPr>
        <w:rFonts w:asciiTheme="minorHAnsi" w:hAnsiTheme="minorHAnsi" w:cstheme="minorHAnsi"/>
        <w:b/>
        <w:bCs/>
        <w:color w:val="FF0000"/>
        <w:sz w:val="20"/>
        <w:szCs w:val="20"/>
      </w:rPr>
    </w:pPr>
    <w:r w:rsidRPr="002316D4">
      <w:rPr>
        <w:b/>
        <w:bCs/>
        <w:noProof/>
        <w:color w:val="FF0000"/>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2316D4">
      <w:rPr>
        <w:b/>
        <w:bCs/>
        <w:color w:val="FF0000"/>
      </w:rPr>
      <w:t xml:space="preserve"> </w:t>
    </w:r>
    <w:r w:rsidR="002316D4" w:rsidRPr="002316D4">
      <w:rPr>
        <w:rFonts w:ascii="Verdana" w:hAnsi="Verdana"/>
        <w:b/>
        <w:bCs/>
        <w:color w:val="FF0000"/>
        <w:sz w:val="18"/>
        <w:szCs w:val="18"/>
        <w:shd w:val="clear" w:color="auto" w:fill="FFFFFF"/>
      </w:rPr>
      <w:t>Central Warehouse Solution s.r.o.</w:t>
    </w:r>
  </w:p>
  <w:p w14:paraId="194CABF4" w14:textId="22F2D10C" w:rsidR="002B5D19" w:rsidRPr="00F954E9" w:rsidRDefault="002B5D19" w:rsidP="002B5D19">
    <w:pPr>
      <w:pStyle w:val="Zhlav"/>
      <w:jc w:val="right"/>
      <w:rPr>
        <w:rFonts w:asciiTheme="minorHAnsi" w:hAnsiTheme="minorHAnsi" w:cstheme="minorHAnsi"/>
        <w:b/>
        <w:bCs/>
        <w:color w:val="FF0000"/>
        <w:sz w:val="20"/>
        <w:szCs w:val="20"/>
      </w:rPr>
    </w:pPr>
    <w:r w:rsidRPr="00F954E9">
      <w:rPr>
        <w:rFonts w:asciiTheme="minorHAnsi" w:hAnsiTheme="minorHAnsi" w:cstheme="minorHAnsi"/>
        <w:b/>
        <w:bCs/>
        <w:color w:val="FF0000"/>
        <w:sz w:val="20"/>
        <w:szCs w:val="20"/>
        <w:shd w:val="clear" w:color="auto" w:fill="FFFFFF"/>
      </w:rPr>
      <w:t>.</w:t>
    </w:r>
  </w:p>
  <w:p w14:paraId="221F835D" w14:textId="2D6D631E" w:rsidR="0039779E" w:rsidRPr="0003074A" w:rsidRDefault="0039779E" w:rsidP="003859C8">
    <w:pPr>
      <w:pStyle w:val="Zhlav"/>
      <w:jc w:val="right"/>
      <w:rPr>
        <w:rFonts w:asciiTheme="minorHAnsi" w:hAnsiTheme="minorHAnsi" w:cstheme="minorHAnsi"/>
        <w:b/>
        <w:color w:val="999999"/>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663" w14:textId="3BBE0668" w:rsidR="00195285" w:rsidRPr="002316D4" w:rsidRDefault="000C156E" w:rsidP="00F954E9">
    <w:pPr>
      <w:pStyle w:val="Zhlav"/>
      <w:jc w:val="right"/>
      <w:rPr>
        <w:rFonts w:asciiTheme="minorHAnsi" w:hAnsiTheme="minorHAnsi" w:cstheme="minorHAnsi"/>
        <w:b/>
        <w:bCs/>
        <w:color w:val="FF0000"/>
        <w:sz w:val="20"/>
        <w:szCs w:val="20"/>
      </w:rPr>
    </w:pPr>
    <w:r w:rsidRPr="002316D4">
      <w:rPr>
        <w:rFonts w:ascii="Verdana" w:hAnsi="Verdana"/>
        <w:b/>
        <w:bCs/>
        <w:color w:val="FF0000"/>
        <w:sz w:val="18"/>
        <w:szCs w:val="18"/>
        <w:shd w:val="clear" w:color="auto" w:fill="FFFFFF"/>
      </w:rPr>
      <w:t>Central Warehouse Solution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F11C5CB4"/>
    <w:lvl w:ilvl="0" w:tplc="0405000F">
      <w:start w:val="1"/>
      <w:numFmt w:val="decimal"/>
      <w:lvlText w:val="%1."/>
      <w:lvlJc w:val="left"/>
      <w:pPr>
        <w:tabs>
          <w:tab w:val="num" w:pos="720"/>
        </w:tabs>
        <w:ind w:left="720" w:hanging="360"/>
      </w:pPr>
      <w:rPr>
        <w:rFonts w:hint="default"/>
      </w:rPr>
    </w:lvl>
    <w:lvl w:ilvl="1" w:tplc="C312FAC4">
      <w:start w:val="1"/>
      <w:numFmt w:val="lowerLetter"/>
      <w:lvlText w:val="%2)"/>
      <w:lvlJc w:val="left"/>
      <w:pPr>
        <w:ind w:left="1440" w:hanging="360"/>
      </w:pPr>
      <w:rPr>
        <w:rFonts w:hint="default"/>
      </w:r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63E7540"/>
    <w:multiLevelType w:val="hybridMultilevel"/>
    <w:tmpl w:val="C152F86C"/>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6"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E53A59"/>
    <w:multiLevelType w:val="hybridMultilevel"/>
    <w:tmpl w:val="523E72DA"/>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9"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3"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4"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6" w15:restartNumberingAfterBreak="0">
    <w:nsid w:val="6F94528D"/>
    <w:multiLevelType w:val="hybridMultilevel"/>
    <w:tmpl w:val="523E72DA"/>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7"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692947953">
    <w:abstractNumId w:val="2"/>
  </w:num>
  <w:num w:numId="2" w16cid:durableId="1331063003">
    <w:abstractNumId w:val="0"/>
  </w:num>
  <w:num w:numId="3" w16cid:durableId="446313975">
    <w:abstractNumId w:val="1"/>
  </w:num>
  <w:num w:numId="4" w16cid:durableId="369570006">
    <w:abstractNumId w:val="18"/>
  </w:num>
  <w:num w:numId="5" w16cid:durableId="1312296581">
    <w:abstractNumId w:val="13"/>
  </w:num>
  <w:num w:numId="6" w16cid:durableId="758255599">
    <w:abstractNumId w:val="6"/>
  </w:num>
  <w:num w:numId="7" w16cid:durableId="2054305701">
    <w:abstractNumId w:val="20"/>
  </w:num>
  <w:num w:numId="8" w16cid:durableId="736048035">
    <w:abstractNumId w:val="19"/>
  </w:num>
  <w:num w:numId="9" w16cid:durableId="1333411132">
    <w:abstractNumId w:val="12"/>
  </w:num>
  <w:num w:numId="10" w16cid:durableId="1544831279">
    <w:abstractNumId w:val="7"/>
  </w:num>
  <w:num w:numId="11" w16cid:durableId="410584052">
    <w:abstractNumId w:val="11"/>
  </w:num>
  <w:num w:numId="12" w16cid:durableId="2047756163">
    <w:abstractNumId w:val="17"/>
  </w:num>
  <w:num w:numId="13" w16cid:durableId="241794801">
    <w:abstractNumId w:val="4"/>
  </w:num>
  <w:num w:numId="14" w16cid:durableId="82261399">
    <w:abstractNumId w:val="5"/>
  </w:num>
  <w:num w:numId="15" w16cid:durableId="1959557758">
    <w:abstractNumId w:val="14"/>
  </w:num>
  <w:num w:numId="16" w16cid:durableId="794758128">
    <w:abstractNumId w:val="15"/>
  </w:num>
  <w:num w:numId="17" w16cid:durableId="1264611261">
    <w:abstractNumId w:val="9"/>
  </w:num>
  <w:num w:numId="18" w16cid:durableId="1629973475">
    <w:abstractNumId w:val="10"/>
  </w:num>
  <w:num w:numId="19" w16cid:durableId="965500987">
    <w:abstractNumId w:val="16"/>
  </w:num>
  <w:num w:numId="20" w16cid:durableId="486164110">
    <w:abstractNumId w:val="8"/>
  </w:num>
  <w:num w:numId="21" w16cid:durableId="202448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957F1"/>
    <w:rsid w:val="000C00CA"/>
    <w:rsid w:val="000C156E"/>
    <w:rsid w:val="000C4C99"/>
    <w:rsid w:val="000D75D5"/>
    <w:rsid w:val="000F0C3A"/>
    <w:rsid w:val="001165B5"/>
    <w:rsid w:val="00116799"/>
    <w:rsid w:val="00135F6A"/>
    <w:rsid w:val="001432EF"/>
    <w:rsid w:val="00165983"/>
    <w:rsid w:val="00182A9F"/>
    <w:rsid w:val="00185C75"/>
    <w:rsid w:val="00195285"/>
    <w:rsid w:val="001A4693"/>
    <w:rsid w:val="001A46AE"/>
    <w:rsid w:val="001A4D20"/>
    <w:rsid w:val="001A7F7C"/>
    <w:rsid w:val="001B2E9A"/>
    <w:rsid w:val="001B63EC"/>
    <w:rsid w:val="001C451E"/>
    <w:rsid w:val="001E515C"/>
    <w:rsid w:val="00207BF4"/>
    <w:rsid w:val="002316D4"/>
    <w:rsid w:val="0023793C"/>
    <w:rsid w:val="0024133C"/>
    <w:rsid w:val="00251C99"/>
    <w:rsid w:val="00260241"/>
    <w:rsid w:val="0026598C"/>
    <w:rsid w:val="002727CB"/>
    <w:rsid w:val="00276C2F"/>
    <w:rsid w:val="00282FC8"/>
    <w:rsid w:val="00287120"/>
    <w:rsid w:val="00291C91"/>
    <w:rsid w:val="0029359E"/>
    <w:rsid w:val="002B4A3E"/>
    <w:rsid w:val="002B5652"/>
    <w:rsid w:val="002B5D19"/>
    <w:rsid w:val="002C74EE"/>
    <w:rsid w:val="002E14B9"/>
    <w:rsid w:val="002E55E1"/>
    <w:rsid w:val="002F44E5"/>
    <w:rsid w:val="00301025"/>
    <w:rsid w:val="00304793"/>
    <w:rsid w:val="00306CE4"/>
    <w:rsid w:val="00334B4D"/>
    <w:rsid w:val="0034131D"/>
    <w:rsid w:val="00344F7D"/>
    <w:rsid w:val="00347C53"/>
    <w:rsid w:val="0037486D"/>
    <w:rsid w:val="00377132"/>
    <w:rsid w:val="0038195E"/>
    <w:rsid w:val="003874E0"/>
    <w:rsid w:val="003879FF"/>
    <w:rsid w:val="0039779E"/>
    <w:rsid w:val="003B4E78"/>
    <w:rsid w:val="003C0C61"/>
    <w:rsid w:val="003C63FC"/>
    <w:rsid w:val="003C73C2"/>
    <w:rsid w:val="003F2B7A"/>
    <w:rsid w:val="00452A5E"/>
    <w:rsid w:val="00452E04"/>
    <w:rsid w:val="0047417A"/>
    <w:rsid w:val="0048184D"/>
    <w:rsid w:val="004838A7"/>
    <w:rsid w:val="0049128B"/>
    <w:rsid w:val="0049192E"/>
    <w:rsid w:val="004924B4"/>
    <w:rsid w:val="004C06A2"/>
    <w:rsid w:val="004D0442"/>
    <w:rsid w:val="004D2753"/>
    <w:rsid w:val="00500B0C"/>
    <w:rsid w:val="00517722"/>
    <w:rsid w:val="005376A2"/>
    <w:rsid w:val="00547FC5"/>
    <w:rsid w:val="00562CB3"/>
    <w:rsid w:val="00570778"/>
    <w:rsid w:val="00596E32"/>
    <w:rsid w:val="005A4F68"/>
    <w:rsid w:val="005A5E65"/>
    <w:rsid w:val="005B14F6"/>
    <w:rsid w:val="005B3FE1"/>
    <w:rsid w:val="005D0C51"/>
    <w:rsid w:val="005E690B"/>
    <w:rsid w:val="005E7BB5"/>
    <w:rsid w:val="005F5CD1"/>
    <w:rsid w:val="00606BA6"/>
    <w:rsid w:val="00631394"/>
    <w:rsid w:val="00662A40"/>
    <w:rsid w:val="0066588A"/>
    <w:rsid w:val="006A612F"/>
    <w:rsid w:val="006B3A3D"/>
    <w:rsid w:val="006B531E"/>
    <w:rsid w:val="006B781F"/>
    <w:rsid w:val="006C50E1"/>
    <w:rsid w:val="006C515A"/>
    <w:rsid w:val="006E4B17"/>
    <w:rsid w:val="006E64B1"/>
    <w:rsid w:val="006E7FB9"/>
    <w:rsid w:val="00706F23"/>
    <w:rsid w:val="00707610"/>
    <w:rsid w:val="00710756"/>
    <w:rsid w:val="00712375"/>
    <w:rsid w:val="007160A3"/>
    <w:rsid w:val="007160AF"/>
    <w:rsid w:val="007262BE"/>
    <w:rsid w:val="00784A59"/>
    <w:rsid w:val="00785177"/>
    <w:rsid w:val="0078786F"/>
    <w:rsid w:val="007A353B"/>
    <w:rsid w:val="007B159D"/>
    <w:rsid w:val="007B73BB"/>
    <w:rsid w:val="007C444D"/>
    <w:rsid w:val="007D7254"/>
    <w:rsid w:val="007F09A9"/>
    <w:rsid w:val="007F09C1"/>
    <w:rsid w:val="00813B43"/>
    <w:rsid w:val="00825680"/>
    <w:rsid w:val="00830A86"/>
    <w:rsid w:val="00843049"/>
    <w:rsid w:val="0086007B"/>
    <w:rsid w:val="0086629F"/>
    <w:rsid w:val="008A1132"/>
    <w:rsid w:val="008B3E96"/>
    <w:rsid w:val="008C470A"/>
    <w:rsid w:val="008F1292"/>
    <w:rsid w:val="0090523C"/>
    <w:rsid w:val="00905B7D"/>
    <w:rsid w:val="00925308"/>
    <w:rsid w:val="00932474"/>
    <w:rsid w:val="00946A66"/>
    <w:rsid w:val="009525C5"/>
    <w:rsid w:val="00972AED"/>
    <w:rsid w:val="0099258D"/>
    <w:rsid w:val="00995F8A"/>
    <w:rsid w:val="009A23A6"/>
    <w:rsid w:val="009C0C73"/>
    <w:rsid w:val="009F5097"/>
    <w:rsid w:val="00A0001F"/>
    <w:rsid w:val="00A57950"/>
    <w:rsid w:val="00A76121"/>
    <w:rsid w:val="00A778E0"/>
    <w:rsid w:val="00A92C3B"/>
    <w:rsid w:val="00AA1301"/>
    <w:rsid w:val="00AA5306"/>
    <w:rsid w:val="00AA6B7E"/>
    <w:rsid w:val="00AB6CB7"/>
    <w:rsid w:val="00AC02C3"/>
    <w:rsid w:val="00AC27BB"/>
    <w:rsid w:val="00AD0ACC"/>
    <w:rsid w:val="00AE110C"/>
    <w:rsid w:val="00B17D43"/>
    <w:rsid w:val="00B20698"/>
    <w:rsid w:val="00B26B4C"/>
    <w:rsid w:val="00B42D6E"/>
    <w:rsid w:val="00B5633C"/>
    <w:rsid w:val="00B60F61"/>
    <w:rsid w:val="00B6697C"/>
    <w:rsid w:val="00B91891"/>
    <w:rsid w:val="00B96AEF"/>
    <w:rsid w:val="00BB2196"/>
    <w:rsid w:val="00BB7B1C"/>
    <w:rsid w:val="00BC5729"/>
    <w:rsid w:val="00BE4623"/>
    <w:rsid w:val="00C00926"/>
    <w:rsid w:val="00C24CDF"/>
    <w:rsid w:val="00C45FAF"/>
    <w:rsid w:val="00C82EED"/>
    <w:rsid w:val="00CA1A26"/>
    <w:rsid w:val="00CA228D"/>
    <w:rsid w:val="00CA3E2B"/>
    <w:rsid w:val="00CB2FB8"/>
    <w:rsid w:val="00CC41EF"/>
    <w:rsid w:val="00CF5551"/>
    <w:rsid w:val="00D362D3"/>
    <w:rsid w:val="00D47788"/>
    <w:rsid w:val="00D53C11"/>
    <w:rsid w:val="00D67A45"/>
    <w:rsid w:val="00D76D4A"/>
    <w:rsid w:val="00D92262"/>
    <w:rsid w:val="00D93AF4"/>
    <w:rsid w:val="00DD7D3F"/>
    <w:rsid w:val="00DF4C85"/>
    <w:rsid w:val="00E1769C"/>
    <w:rsid w:val="00E25CE4"/>
    <w:rsid w:val="00E34BA1"/>
    <w:rsid w:val="00E36D80"/>
    <w:rsid w:val="00E500A1"/>
    <w:rsid w:val="00E5201B"/>
    <w:rsid w:val="00E721B1"/>
    <w:rsid w:val="00E94A3B"/>
    <w:rsid w:val="00E97B6A"/>
    <w:rsid w:val="00EA1E8C"/>
    <w:rsid w:val="00EC31D3"/>
    <w:rsid w:val="00EC6657"/>
    <w:rsid w:val="00F00895"/>
    <w:rsid w:val="00F043F9"/>
    <w:rsid w:val="00F15D5A"/>
    <w:rsid w:val="00F24FBE"/>
    <w:rsid w:val="00F34804"/>
    <w:rsid w:val="00F41C6E"/>
    <w:rsid w:val="00F65BA1"/>
    <w:rsid w:val="00F67843"/>
    <w:rsid w:val="00F85B70"/>
    <w:rsid w:val="00F954E9"/>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paragraph" w:styleId="Revize">
    <w:name w:val="Revision"/>
    <w:hidden/>
    <w:uiPriority w:val="99"/>
    <w:semiHidden/>
    <w:rsid w:val="00F85B70"/>
    <w:pPr>
      <w:spacing w:after="0" w:line="240" w:lineRule="auto"/>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2B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797726027">
      <w:bodyDiv w:val="1"/>
      <w:marLeft w:val="0"/>
      <w:marRight w:val="0"/>
      <w:marTop w:val="0"/>
      <w:marBottom w:val="0"/>
      <w:divBdr>
        <w:top w:val="none" w:sz="0" w:space="0" w:color="auto"/>
        <w:left w:val="none" w:sz="0" w:space="0" w:color="auto"/>
        <w:bottom w:val="none" w:sz="0" w:space="0" w:color="auto"/>
        <w:right w:val="none" w:sz="0" w:space="0" w:color="auto"/>
      </w:divBdr>
      <w:divsChild>
        <w:div w:id="16002410">
          <w:marLeft w:val="0"/>
          <w:marRight w:val="0"/>
          <w:marTop w:val="0"/>
          <w:marBottom w:val="0"/>
          <w:divBdr>
            <w:top w:val="none" w:sz="0" w:space="0" w:color="auto"/>
            <w:left w:val="none" w:sz="0" w:space="0" w:color="auto"/>
            <w:bottom w:val="none" w:sz="0" w:space="0" w:color="auto"/>
            <w:right w:val="none" w:sz="0" w:space="0" w:color="auto"/>
          </w:divBdr>
          <w:divsChild>
            <w:div w:id="180826235">
              <w:marLeft w:val="0"/>
              <w:marRight w:val="0"/>
              <w:marTop w:val="0"/>
              <w:marBottom w:val="0"/>
              <w:divBdr>
                <w:top w:val="none" w:sz="0" w:space="0" w:color="auto"/>
                <w:left w:val="none" w:sz="0" w:space="0" w:color="auto"/>
                <w:bottom w:val="none" w:sz="0" w:space="0" w:color="auto"/>
                <w:right w:val="none" w:sz="0" w:space="0" w:color="auto"/>
              </w:divBdr>
              <w:divsChild>
                <w:div w:id="214850947">
                  <w:marLeft w:val="0"/>
                  <w:marRight w:val="0"/>
                  <w:marTop w:val="0"/>
                  <w:marBottom w:val="0"/>
                  <w:divBdr>
                    <w:top w:val="none" w:sz="0" w:space="0" w:color="auto"/>
                    <w:left w:val="none" w:sz="0" w:space="0" w:color="auto"/>
                    <w:bottom w:val="none" w:sz="0" w:space="0" w:color="auto"/>
                    <w:right w:val="none" w:sz="0" w:space="0" w:color="auto"/>
                  </w:divBdr>
                  <w:divsChild>
                    <w:div w:id="630133291">
                      <w:marLeft w:val="0"/>
                      <w:marRight w:val="0"/>
                      <w:marTop w:val="0"/>
                      <w:marBottom w:val="150"/>
                      <w:divBdr>
                        <w:top w:val="none" w:sz="0" w:space="0" w:color="auto"/>
                        <w:left w:val="none" w:sz="0" w:space="0" w:color="auto"/>
                        <w:bottom w:val="none" w:sz="0" w:space="0" w:color="auto"/>
                        <w:right w:val="none" w:sz="0" w:space="0" w:color="auto"/>
                      </w:divBdr>
                      <w:divsChild>
                        <w:div w:id="740568682">
                          <w:marLeft w:val="0"/>
                          <w:marRight w:val="0"/>
                          <w:marTop w:val="0"/>
                          <w:marBottom w:val="0"/>
                          <w:divBdr>
                            <w:top w:val="none" w:sz="0" w:space="0" w:color="auto"/>
                            <w:left w:val="none" w:sz="0" w:space="0" w:color="auto"/>
                            <w:bottom w:val="none" w:sz="0" w:space="0" w:color="auto"/>
                            <w:right w:val="none" w:sz="0" w:space="0" w:color="auto"/>
                          </w:divBdr>
                          <w:divsChild>
                            <w:div w:id="821847495">
                              <w:marLeft w:val="0"/>
                              <w:marRight w:val="0"/>
                              <w:marTop w:val="0"/>
                              <w:marBottom w:val="0"/>
                              <w:divBdr>
                                <w:top w:val="none" w:sz="0" w:space="0" w:color="auto"/>
                                <w:left w:val="none" w:sz="0" w:space="0" w:color="auto"/>
                                <w:bottom w:val="none" w:sz="0" w:space="0" w:color="auto"/>
                                <w:right w:val="none" w:sz="0" w:space="0" w:color="auto"/>
                              </w:divBdr>
                              <w:divsChild>
                                <w:div w:id="13570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68377">
          <w:marLeft w:val="0"/>
          <w:marRight w:val="0"/>
          <w:marTop w:val="0"/>
          <w:marBottom w:val="0"/>
          <w:divBdr>
            <w:top w:val="none" w:sz="0" w:space="0" w:color="auto"/>
            <w:left w:val="none" w:sz="0" w:space="0" w:color="auto"/>
            <w:bottom w:val="none" w:sz="0" w:space="0" w:color="auto"/>
            <w:right w:val="none" w:sz="0" w:space="0" w:color="auto"/>
          </w:divBdr>
          <w:divsChild>
            <w:div w:id="2057701756">
              <w:marLeft w:val="0"/>
              <w:marRight w:val="0"/>
              <w:marTop w:val="0"/>
              <w:marBottom w:val="0"/>
              <w:divBdr>
                <w:top w:val="none" w:sz="0" w:space="0" w:color="auto"/>
                <w:left w:val="none" w:sz="0" w:space="0" w:color="auto"/>
                <w:bottom w:val="none" w:sz="0" w:space="0" w:color="auto"/>
                <w:right w:val="none" w:sz="0" w:space="0" w:color="auto"/>
              </w:divBdr>
              <w:divsChild>
                <w:div w:id="1546017441">
                  <w:marLeft w:val="0"/>
                  <w:marRight w:val="0"/>
                  <w:marTop w:val="0"/>
                  <w:marBottom w:val="0"/>
                  <w:divBdr>
                    <w:top w:val="none" w:sz="0" w:space="0" w:color="auto"/>
                    <w:left w:val="none" w:sz="0" w:space="0" w:color="auto"/>
                    <w:bottom w:val="none" w:sz="0" w:space="0" w:color="auto"/>
                    <w:right w:val="none" w:sz="0" w:space="0" w:color="auto"/>
                  </w:divBdr>
                  <w:divsChild>
                    <w:div w:id="1063522821">
                      <w:marLeft w:val="284"/>
                      <w:marRight w:val="0"/>
                      <w:marTop w:val="0"/>
                      <w:marBottom w:val="0"/>
                      <w:divBdr>
                        <w:top w:val="none" w:sz="0" w:space="0" w:color="auto"/>
                        <w:left w:val="none" w:sz="0" w:space="0" w:color="auto"/>
                        <w:bottom w:val="none" w:sz="0" w:space="0" w:color="auto"/>
                        <w:right w:val="none" w:sz="0" w:space="0" w:color="auto"/>
                      </w:divBdr>
                    </w:div>
                    <w:div w:id="1378778233">
                      <w:marLeft w:val="0"/>
                      <w:marRight w:val="0"/>
                      <w:marTop w:val="0"/>
                      <w:marBottom w:val="150"/>
                      <w:divBdr>
                        <w:top w:val="none" w:sz="0" w:space="0" w:color="auto"/>
                        <w:left w:val="none" w:sz="0" w:space="0" w:color="auto"/>
                        <w:bottom w:val="none" w:sz="0" w:space="0" w:color="auto"/>
                        <w:right w:val="none" w:sz="0" w:space="0" w:color="auto"/>
                      </w:divBdr>
                      <w:divsChild>
                        <w:div w:id="756288184">
                          <w:marLeft w:val="0"/>
                          <w:marRight w:val="0"/>
                          <w:marTop w:val="0"/>
                          <w:marBottom w:val="0"/>
                          <w:divBdr>
                            <w:top w:val="none" w:sz="0" w:space="0" w:color="auto"/>
                            <w:left w:val="none" w:sz="0" w:space="0" w:color="auto"/>
                            <w:bottom w:val="none" w:sz="0" w:space="0" w:color="auto"/>
                            <w:right w:val="none" w:sz="0" w:space="0" w:color="auto"/>
                          </w:divBdr>
                          <w:divsChild>
                            <w:div w:id="904798969">
                              <w:marLeft w:val="0"/>
                              <w:marRight w:val="0"/>
                              <w:marTop w:val="0"/>
                              <w:marBottom w:val="0"/>
                              <w:divBdr>
                                <w:top w:val="none" w:sz="0" w:space="0" w:color="auto"/>
                                <w:left w:val="none" w:sz="0" w:space="0" w:color="auto"/>
                                <w:bottom w:val="none" w:sz="0" w:space="0" w:color="auto"/>
                                <w:right w:val="none" w:sz="0" w:space="0" w:color="auto"/>
                              </w:divBdr>
                              <w:divsChild>
                                <w:div w:id="15135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567384">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154220731">
      <w:bodyDiv w:val="1"/>
      <w:marLeft w:val="0"/>
      <w:marRight w:val="0"/>
      <w:marTop w:val="0"/>
      <w:marBottom w:val="0"/>
      <w:divBdr>
        <w:top w:val="none" w:sz="0" w:space="0" w:color="auto"/>
        <w:left w:val="none" w:sz="0" w:space="0" w:color="auto"/>
        <w:bottom w:val="none" w:sz="0" w:space="0" w:color="auto"/>
        <w:right w:val="none" w:sz="0" w:space="0" w:color="auto"/>
      </w:divBdr>
    </w:div>
    <w:div w:id="16311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2.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4.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2813</Words>
  <Characters>16600</Characters>
  <Application>Microsoft Office Word</Application>
  <DocSecurity>0</DocSecurity>
  <Lines>138</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51</cp:revision>
  <cp:lastPrinted>2024-02-26T08:06:00Z</cp:lastPrinted>
  <dcterms:created xsi:type="dcterms:W3CDTF">2019-08-22T08:46:00Z</dcterms:created>
  <dcterms:modified xsi:type="dcterms:W3CDTF">2024-03-04T08:27:00Z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