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D8A9" w14:textId="77777777" w:rsidR="0039137B" w:rsidRDefault="0039137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0518D41"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OBJEDNÁVKA </w:t>
      </w:r>
    </w:p>
    <w:p w14:paraId="33A4E9DB" w14:textId="77777777" w:rsidR="0039137B" w:rsidRDefault="003913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8AC37F8" w14:textId="77777777" w:rsidR="0039137B" w:rsidRDefault="00DE3F2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podle ustanovení § 1856 a násl. zákona č. 89/2012 Sb., občanský zákoník, v platném znění.</w:t>
      </w:r>
    </w:p>
    <w:p w14:paraId="61EC14E3"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38EA229B"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093E5B7F"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3848B9AE"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 </w:t>
      </w:r>
    </w:p>
    <w:p w14:paraId="590817EF"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Smluvní strany</w:t>
      </w:r>
    </w:p>
    <w:p w14:paraId="268B0FDB"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3FEC0AD7" w14:textId="61720AEF" w:rsidR="0039137B" w:rsidRPr="00DE3F28" w:rsidRDefault="00DE3F28">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rPr>
        <w:t>OBJEDNATEL:</w:t>
      </w:r>
      <w:r>
        <w:rPr>
          <w:rFonts w:ascii="Times New Roman" w:eastAsia="Times New Roman" w:hAnsi="Times New Roman" w:cs="Times New Roman"/>
          <w:color w:val="000000"/>
        </w:rPr>
        <w:t xml:space="preserve"> </w:t>
      </w:r>
      <w:r w:rsidRPr="00DE3F28">
        <w:rPr>
          <w:rFonts w:ascii="Times New Roman" w:eastAsia="Times New Roman" w:hAnsi="Times New Roman" w:cs="Times New Roman"/>
          <w:b/>
          <w:color w:val="000000"/>
        </w:rPr>
        <w:t xml:space="preserve">Gymnázium, Praha 5, Na </w:t>
      </w:r>
      <w:proofErr w:type="spellStart"/>
      <w:r w:rsidRPr="00DE3F28">
        <w:rPr>
          <w:rFonts w:ascii="Times New Roman" w:eastAsia="Times New Roman" w:hAnsi="Times New Roman" w:cs="Times New Roman"/>
          <w:b/>
          <w:color w:val="000000"/>
        </w:rPr>
        <w:t>Zatlance</w:t>
      </w:r>
      <w:proofErr w:type="spellEnd"/>
      <w:r w:rsidRPr="00DE3F28">
        <w:rPr>
          <w:rFonts w:ascii="Times New Roman" w:eastAsia="Times New Roman" w:hAnsi="Times New Roman" w:cs="Times New Roman"/>
          <w:b/>
          <w:color w:val="000000"/>
        </w:rPr>
        <w:t xml:space="preserve"> 11</w:t>
      </w:r>
    </w:p>
    <w:p w14:paraId="5D68C27B" w14:textId="4DD52BBE" w:rsidR="0039137B" w:rsidRDefault="00DE3F28">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Sídlo: Na </w:t>
      </w:r>
      <w:proofErr w:type="spellStart"/>
      <w:r>
        <w:rPr>
          <w:rFonts w:ascii="Times New Roman" w:eastAsia="Times New Roman" w:hAnsi="Times New Roman" w:cs="Times New Roman"/>
          <w:color w:val="000000"/>
        </w:rPr>
        <w:t>Zatlance</w:t>
      </w:r>
      <w:proofErr w:type="spellEnd"/>
      <w:r>
        <w:rPr>
          <w:rFonts w:ascii="Times New Roman" w:eastAsia="Times New Roman" w:hAnsi="Times New Roman" w:cs="Times New Roman"/>
          <w:color w:val="000000"/>
        </w:rPr>
        <w:t xml:space="preserve"> 1330/11, 150 00 Praha 5</w:t>
      </w:r>
    </w:p>
    <w:p w14:paraId="16F9C380" w14:textId="35490D9B"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Zastoupený: Mgr. Jitkou Kmentovou</w:t>
      </w:r>
    </w:p>
    <w:p w14:paraId="06CDBEAD" w14:textId="2D74B7D2" w:rsidR="0039137B" w:rsidRDefault="00DE3F28">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 xml:space="preserve">IČO:  613085271         </w:t>
      </w:r>
    </w:p>
    <w:p w14:paraId="1E1896AA" w14:textId="175D38CF" w:rsidR="0039137B" w:rsidRDefault="00DE3F2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DIČ:  CZ 61305271</w:t>
      </w:r>
    </w:p>
    <w:p w14:paraId="3058CADB" w14:textId="30DEA664"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Bankovní spojení: PPF banka, a.s.</w:t>
      </w:r>
    </w:p>
    <w:p w14:paraId="596AF7E4" w14:textId="68F827EB"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Číslo účtu:</w:t>
      </w:r>
      <w:r w:rsidRPr="00DE3F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20026220018/6000</w:t>
      </w:r>
    </w:p>
    <w:p w14:paraId="77B4D8D7" w14:textId="6E93AF52"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Osoba oprávněná k jednání ve věcech smluvních a technických: Jitka Kmentová</w:t>
      </w:r>
    </w:p>
    <w:p w14:paraId="6FEFA956" w14:textId="0A1EABCB" w:rsidR="0039137B" w:rsidRDefault="00DE3F28">
      <w:pPr>
        <w:pBdr>
          <w:top w:val="nil"/>
          <w:left w:val="nil"/>
          <w:bottom w:val="nil"/>
          <w:right w:val="nil"/>
          <w:between w:val="nil"/>
        </w:pBd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color w:val="000000"/>
        </w:rPr>
        <w:t>e-mail:</w:t>
      </w:r>
      <w:r>
        <w:rPr>
          <w:rFonts w:ascii="Times New Roman" w:eastAsia="Times New Roman" w:hAnsi="Times New Roman" w:cs="Times New Roman"/>
        </w:rPr>
        <w:t xml:space="preserve"> jitka.kmentova@zatlanka.cz,</w:t>
      </w:r>
      <w:r>
        <w:rPr>
          <w:rFonts w:ascii="Times New Roman" w:eastAsia="Times New Roman" w:hAnsi="Times New Roman" w:cs="Times New Roman"/>
          <w:color w:val="000000"/>
        </w:rPr>
        <w:t xml:space="preserve"> tel.: 607174094, 226 802 622</w:t>
      </w:r>
    </w:p>
    <w:p w14:paraId="5840448C"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(dále jen „</w:t>
      </w:r>
      <w:r>
        <w:rPr>
          <w:rFonts w:ascii="Times New Roman" w:eastAsia="Times New Roman" w:hAnsi="Times New Roman" w:cs="Times New Roman"/>
          <w:b/>
          <w:color w:val="000000"/>
        </w:rPr>
        <w:t>objednatel</w:t>
      </w:r>
      <w:r>
        <w:rPr>
          <w:rFonts w:ascii="Times New Roman" w:eastAsia="Times New Roman" w:hAnsi="Times New Roman" w:cs="Times New Roman"/>
          <w:color w:val="000000"/>
        </w:rPr>
        <w:t>“)</w:t>
      </w:r>
    </w:p>
    <w:p w14:paraId="349295E3"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768CF5EF"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p>
    <w:p w14:paraId="18C3D52D"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2BD5E2DC"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ZHOTOVITEL:</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rPr>
        <w:t>IQengineering</w:t>
      </w:r>
      <w:proofErr w:type="spellEnd"/>
      <w:r>
        <w:rPr>
          <w:rFonts w:ascii="Times New Roman" w:eastAsia="Times New Roman" w:hAnsi="Times New Roman" w:cs="Times New Roman"/>
        </w:rPr>
        <w:t xml:space="preserve"> s. r. o.</w:t>
      </w:r>
    </w:p>
    <w:p w14:paraId="476CDEA6"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Sídlo: </w:t>
      </w:r>
      <w:r>
        <w:rPr>
          <w:rFonts w:ascii="Times New Roman" w:eastAsia="Times New Roman" w:hAnsi="Times New Roman" w:cs="Times New Roman"/>
        </w:rPr>
        <w:t>Žirovnická 3133/6, 106 00 Praha</w:t>
      </w:r>
    </w:p>
    <w:p w14:paraId="36A66025"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color w:val="000000"/>
        </w:rPr>
        <w:t>Zapsa</w:t>
      </w:r>
      <w:r>
        <w:rPr>
          <w:rFonts w:ascii="Times New Roman" w:eastAsia="Times New Roman" w:hAnsi="Times New Roman" w:cs="Times New Roman"/>
          <w:color w:val="000000"/>
          <w:highlight w:val="white"/>
        </w:rPr>
        <w:t>ná</w:t>
      </w:r>
      <w:r>
        <w:rPr>
          <w:rFonts w:ascii="Times New Roman" w:eastAsia="Times New Roman" w:hAnsi="Times New Roman" w:cs="Times New Roman"/>
          <w:highlight w:val="white"/>
        </w:rPr>
        <w:t>:</w:t>
      </w:r>
      <w:r>
        <w:rPr>
          <w:rFonts w:ascii="Times New Roman" w:eastAsia="Times New Roman" w:hAnsi="Times New Roman" w:cs="Times New Roman"/>
          <w:shd w:val="clear" w:color="auto" w:fill="F3F3F3"/>
        </w:rPr>
        <w:t xml:space="preserve"> </w:t>
      </w:r>
      <w:r>
        <w:rPr>
          <w:rFonts w:ascii="Times New Roman" w:eastAsia="Times New Roman" w:hAnsi="Times New Roman" w:cs="Times New Roman"/>
          <w:highlight w:val="white"/>
        </w:rPr>
        <w:t>u Městského soudu v Praze, oddíl C, vložka 180426</w:t>
      </w:r>
    </w:p>
    <w:p w14:paraId="27C33D1D" w14:textId="77777777" w:rsidR="0039137B" w:rsidRDefault="00DE3F28">
      <w:pPr>
        <w:spacing w:after="0" w:line="240" w:lineRule="auto"/>
        <w:rPr>
          <w:rFonts w:ascii="Times New Roman" w:eastAsia="Times New Roman" w:hAnsi="Times New Roman" w:cs="Times New Roman"/>
        </w:rPr>
      </w:pPr>
      <w:r>
        <w:rPr>
          <w:rFonts w:ascii="Times New Roman" w:eastAsia="Times New Roman" w:hAnsi="Times New Roman" w:cs="Times New Roman"/>
        </w:rPr>
        <w:t>Zastoupený: Ing. Petr Zamazal</w:t>
      </w:r>
    </w:p>
    <w:p w14:paraId="080C5AEE" w14:textId="77777777" w:rsidR="0039137B" w:rsidRDefault="00DE3F28">
      <w:pPr>
        <w:spacing w:after="0" w:line="240" w:lineRule="auto"/>
        <w:rPr>
          <w:rFonts w:ascii="Times New Roman" w:eastAsia="Times New Roman" w:hAnsi="Times New Roman" w:cs="Times New Roman"/>
          <w:b/>
          <w:highlight w:val="white"/>
        </w:rPr>
      </w:pPr>
      <w:r>
        <w:rPr>
          <w:rFonts w:ascii="Times New Roman" w:eastAsia="Times New Roman" w:hAnsi="Times New Roman" w:cs="Times New Roman"/>
        </w:rPr>
        <w:t>IČO: 28137264</w:t>
      </w:r>
    </w:p>
    <w:p w14:paraId="5D090452" w14:textId="77777777" w:rsidR="0039137B" w:rsidRDefault="00DE3F28">
      <w:pPr>
        <w:spacing w:after="0" w:line="240" w:lineRule="auto"/>
        <w:rPr>
          <w:rFonts w:ascii="Times New Roman" w:eastAsia="Times New Roman" w:hAnsi="Times New Roman" w:cs="Times New Roman"/>
          <w:b/>
        </w:rPr>
      </w:pPr>
      <w:r>
        <w:rPr>
          <w:rFonts w:ascii="Times New Roman" w:eastAsia="Times New Roman" w:hAnsi="Times New Roman" w:cs="Times New Roman"/>
        </w:rPr>
        <w:t>DIČ: CZ28137264</w:t>
      </w:r>
    </w:p>
    <w:p w14:paraId="3DF7AFE8" w14:textId="77777777" w:rsidR="0039137B" w:rsidRDefault="00DE3F2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proofErr w:type="spellStart"/>
      <w:r>
        <w:rPr>
          <w:rFonts w:ascii="Times New Roman" w:eastAsia="Times New Roman" w:hAnsi="Times New Roman" w:cs="Times New Roman"/>
        </w:rPr>
        <w:t>Raiffeisen</w:t>
      </w:r>
      <w:proofErr w:type="spellEnd"/>
      <w:r>
        <w:rPr>
          <w:rFonts w:ascii="Times New Roman" w:eastAsia="Times New Roman" w:hAnsi="Times New Roman" w:cs="Times New Roman"/>
        </w:rPr>
        <w:t xml:space="preserve"> bank</w:t>
      </w:r>
    </w:p>
    <w:p w14:paraId="62242342" w14:textId="77777777" w:rsidR="0039137B" w:rsidRDefault="00DE3F28">
      <w:pPr>
        <w:spacing w:after="0" w:line="240" w:lineRule="auto"/>
        <w:rPr>
          <w:rFonts w:ascii="Times New Roman" w:eastAsia="Times New Roman" w:hAnsi="Times New Roman" w:cs="Times New Roman"/>
        </w:rPr>
      </w:pPr>
      <w:r>
        <w:rPr>
          <w:rFonts w:ascii="Times New Roman" w:eastAsia="Times New Roman" w:hAnsi="Times New Roman" w:cs="Times New Roman"/>
        </w:rPr>
        <w:t>Číslo účtu:  5597555/5500</w:t>
      </w:r>
    </w:p>
    <w:p w14:paraId="1F697BDC" w14:textId="77777777" w:rsidR="0039137B" w:rsidRDefault="00DE3F28">
      <w:pPr>
        <w:spacing w:after="0" w:line="240" w:lineRule="auto"/>
        <w:rPr>
          <w:rFonts w:ascii="Times New Roman" w:eastAsia="Times New Roman" w:hAnsi="Times New Roman" w:cs="Times New Roman"/>
        </w:rPr>
      </w:pPr>
      <w:r>
        <w:rPr>
          <w:rFonts w:ascii="Times New Roman" w:eastAsia="Times New Roman" w:hAnsi="Times New Roman" w:cs="Times New Roman"/>
        </w:rPr>
        <w:t>Osoba oprávněná k jednání ve věcech smluvních a technických: Michaela Hotová</w:t>
      </w:r>
    </w:p>
    <w:p w14:paraId="2CC17B71" w14:textId="0291A97D" w:rsidR="0039137B" w:rsidRDefault="00DE3F2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e-mail: </w:t>
      </w:r>
      <w:hyperlink r:id="rId8" w:history="1">
        <w:r w:rsidR="00EA0DD7" w:rsidRPr="00092D93">
          <w:rPr>
            <w:rStyle w:val="Hypertextovodkaz"/>
            <w:rFonts w:ascii="Times New Roman" w:eastAsia="Times New Roman" w:hAnsi="Times New Roman" w:cs="Times New Roman"/>
          </w:rPr>
          <w:t>projekty@iqengineering.cz</w:t>
        </w:r>
      </w:hyperlink>
      <w:r w:rsidR="00EA0DD7">
        <w:rPr>
          <w:rFonts w:ascii="Times New Roman" w:eastAsia="Times New Roman" w:hAnsi="Times New Roman" w:cs="Times New Roman"/>
        </w:rPr>
        <w:t xml:space="preserve"> </w:t>
      </w:r>
      <w:r>
        <w:rPr>
          <w:rFonts w:ascii="Times New Roman" w:eastAsia="Times New Roman" w:hAnsi="Times New Roman" w:cs="Times New Roman"/>
        </w:rPr>
        <w:t>tel.: 777 670 525</w:t>
      </w:r>
    </w:p>
    <w:p w14:paraId="15A973B2"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(dále jen „</w:t>
      </w:r>
      <w:r>
        <w:rPr>
          <w:rFonts w:ascii="Times New Roman" w:eastAsia="Times New Roman" w:hAnsi="Times New Roman" w:cs="Times New Roman"/>
          <w:b/>
          <w:color w:val="000000"/>
        </w:rPr>
        <w:t>zhotovitel</w:t>
      </w:r>
      <w:r>
        <w:rPr>
          <w:rFonts w:ascii="Times New Roman" w:eastAsia="Times New Roman" w:hAnsi="Times New Roman" w:cs="Times New Roman"/>
          <w:color w:val="000000"/>
        </w:rPr>
        <w:t>“)</w:t>
      </w:r>
    </w:p>
    <w:p w14:paraId="20C83EBF"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3D1BD903"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(Zhotovitel a objednatel dále jen „</w:t>
      </w:r>
      <w:r>
        <w:rPr>
          <w:rFonts w:ascii="Times New Roman" w:eastAsia="Times New Roman" w:hAnsi="Times New Roman" w:cs="Times New Roman"/>
          <w:b/>
          <w:color w:val="000000"/>
        </w:rPr>
        <w:t>smluvní strany</w:t>
      </w:r>
      <w:r>
        <w:rPr>
          <w:rFonts w:ascii="Times New Roman" w:eastAsia="Times New Roman" w:hAnsi="Times New Roman" w:cs="Times New Roman"/>
          <w:color w:val="000000"/>
        </w:rPr>
        <w:t>“, jednotlivě jako „</w:t>
      </w:r>
      <w:r>
        <w:rPr>
          <w:rFonts w:ascii="Times New Roman" w:eastAsia="Times New Roman" w:hAnsi="Times New Roman" w:cs="Times New Roman"/>
          <w:b/>
          <w:color w:val="000000"/>
        </w:rPr>
        <w:t>smluvní strana</w:t>
      </w:r>
      <w:r>
        <w:rPr>
          <w:rFonts w:ascii="Times New Roman" w:eastAsia="Times New Roman" w:hAnsi="Times New Roman" w:cs="Times New Roman"/>
          <w:color w:val="000000"/>
        </w:rPr>
        <w:t>“)</w:t>
      </w:r>
    </w:p>
    <w:p w14:paraId="706127B2"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5A3CCF2C"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uzavřely níže uvedeného dne, měsíce a roku tuto dohodu </w:t>
      </w:r>
      <w:r>
        <w:rPr>
          <w:rFonts w:ascii="Times New Roman" w:eastAsia="Times New Roman" w:hAnsi="Times New Roman" w:cs="Times New Roman"/>
          <w:b/>
          <w:color w:val="000000"/>
        </w:rPr>
        <w:t>(dále jen „dohoda“)</w:t>
      </w:r>
    </w:p>
    <w:p w14:paraId="69E4C065"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07B5D4BC" w14:textId="77777777" w:rsidR="0039137B" w:rsidRDefault="0039137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5AEF54E"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 </w:t>
      </w:r>
    </w:p>
    <w:p w14:paraId="04059658"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Předmět plnění</w:t>
      </w:r>
    </w:p>
    <w:p w14:paraId="65655BBF"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7C7DADE9" w14:textId="77777777" w:rsidR="0039137B" w:rsidRDefault="00DE3F28">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Předmětem plnění je vypracování jedné žádosti o dotaci</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(dále jen</w:t>
      </w:r>
      <w:r>
        <w:rPr>
          <w:rFonts w:ascii="Times New Roman" w:eastAsia="Times New Roman" w:hAnsi="Times New Roman" w:cs="Times New Roman"/>
          <w:b/>
          <w:color w:val="000000"/>
        </w:rPr>
        <w:t xml:space="preserve"> „dílo“</w:t>
      </w:r>
      <w:r>
        <w:rPr>
          <w:rFonts w:ascii="Times New Roman" w:eastAsia="Times New Roman" w:hAnsi="Times New Roman" w:cs="Times New Roman"/>
          <w:color w:val="000000"/>
        </w:rPr>
        <w:t>), a to pro podporované aktivity zkvalitnění vzdělávací infrastruktury v oblasti středoškolského vzdělávání a zvýšení její dostupnosti dle zveřejněné výzvy č. 44 IROP – Střední školy – SC 4.1 (VRR) (dále jen „</w:t>
      </w:r>
      <w:r>
        <w:rPr>
          <w:rFonts w:ascii="Times New Roman" w:eastAsia="Times New Roman" w:hAnsi="Times New Roman" w:cs="Times New Roman"/>
          <w:b/>
          <w:color w:val="000000"/>
        </w:rPr>
        <w:t>Výzva IROP</w:t>
      </w:r>
      <w:r>
        <w:rPr>
          <w:rFonts w:ascii="Times New Roman" w:eastAsia="Times New Roman" w:hAnsi="Times New Roman" w:cs="Times New Roman"/>
          <w:color w:val="000000"/>
        </w:rPr>
        <w:t>“), a to pro použití ve výzvě č. 44 nebo výzvě následující svým obsahem stejné či podobné.</w:t>
      </w:r>
    </w:p>
    <w:p w14:paraId="7C85C9B0"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3397637E" w14:textId="77777777" w:rsidR="0039137B" w:rsidRDefault="00DE3F28">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Vypracování díla ze strany zhotovitele bude rozděleno na několik níže uvedených fází:</w:t>
      </w:r>
    </w:p>
    <w:p w14:paraId="51D0AAAB" w14:textId="77777777" w:rsidR="0039137B" w:rsidRDefault="0039137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4D30506A" w14:textId="77777777" w:rsidR="0039137B" w:rsidRDefault="00DE3F28">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zpracování elektronického formuláře žádosti o dotaci prostřednictvím MS2021+</w:t>
      </w:r>
      <w:r>
        <w:rPr>
          <w:rFonts w:ascii="Times New Roman" w:eastAsia="Times New Roman" w:hAnsi="Times New Roman" w:cs="Times New Roman"/>
          <w:color w:val="000000"/>
        </w:rPr>
        <w:t xml:space="preserve"> (zahrnuje vyplnění elektronického formuláře žádosti a podání žádosti v elektronickém prostředí),</w:t>
      </w:r>
    </w:p>
    <w:p w14:paraId="5189DABB" w14:textId="77777777" w:rsidR="0039137B" w:rsidRDefault="00DE3F28">
      <w:pPr>
        <w:numPr>
          <w:ilvl w:val="2"/>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manažerské řízení přípravy projektu </w:t>
      </w:r>
      <w:r>
        <w:rPr>
          <w:rFonts w:ascii="Times New Roman" w:eastAsia="Times New Roman" w:hAnsi="Times New Roman" w:cs="Times New Roman"/>
          <w:color w:val="000000"/>
        </w:rPr>
        <w:t>(zahrnuje zejména kontrolu projektové záměru, projektové dokumentace a rozpočtu (soulad projektového záměru, projektové dokumentace a rozpočtu s výzvou IROP), koordinace povinných i nepovinných příloh dle Výzvy IROP, kontrolu vlastnických vztahů, kontrolu souladu s pravidly veřejné podpory, zpracování Studie proveditelnosti dle osnovy v příloze č. 2 výzvy IROP, optimalizaci bodového hodnocení projektu, zpracování kumulativního rozpočtu, zpracování harmonogramu realizace projektu, kompletaci příloh žádosti a zpracování veškerých dalších formálních náležitostí nutných pro podání žádostí dle podmínek výzvy IROP,),</w:t>
      </w:r>
    </w:p>
    <w:p w14:paraId="30992B2D" w14:textId="77777777" w:rsidR="0039137B" w:rsidRDefault="00DE3F28">
      <w:pPr>
        <w:numPr>
          <w:ilvl w:val="1"/>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Při plnění díla je povinen zhotovitel vždy postupovat v souladu s veškerými platnými právními předpisy a zároveň i s aktuálně platnými závaznými pokyny a podmínkami poskytovatele dotace, zejména pokyny výzvy IROP a v souladu s interními předpisy Ministerstva pro místní rozvoj (dále jako „</w:t>
      </w:r>
      <w:r>
        <w:rPr>
          <w:rFonts w:ascii="Times New Roman" w:eastAsia="Times New Roman" w:hAnsi="Times New Roman" w:cs="Times New Roman"/>
          <w:b/>
          <w:color w:val="000000"/>
        </w:rPr>
        <w:t>MMR</w:t>
      </w:r>
      <w:r>
        <w:rPr>
          <w:rFonts w:ascii="Times New Roman" w:eastAsia="Times New Roman" w:hAnsi="Times New Roman" w:cs="Times New Roman"/>
          <w:color w:val="000000"/>
        </w:rPr>
        <w:t>“)</w:t>
      </w:r>
    </w:p>
    <w:p w14:paraId="7F1A1EC2" w14:textId="77777777" w:rsidR="0039137B" w:rsidRDefault="00DE3F28">
      <w:pPr>
        <w:numPr>
          <w:ilvl w:val="1"/>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Povinností zhotovitele je spolupracovat s dotčenými subjekty a upravovat dílo dle jejich připomínek.</w:t>
      </w:r>
    </w:p>
    <w:p w14:paraId="281AE845"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2B4D7935"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III. </w:t>
      </w:r>
    </w:p>
    <w:p w14:paraId="562FAD6F"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Rozsah předmětu plnění</w:t>
      </w:r>
    </w:p>
    <w:p w14:paraId="7E1D6A97" w14:textId="7777777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98F18F1" w14:textId="77777777" w:rsidR="0039137B" w:rsidRDefault="00DE3F28">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Dílo, zpracované dle čl. II. a dle rozsahu a obsahu této dohody, bude objednateli předáno v termínu dle čl. IV., odst. 4.1 této dohody v podobě zprávy v systému ISKP 2021+  o podání žádosti o dotaci.</w:t>
      </w:r>
    </w:p>
    <w:p w14:paraId="11BCB995"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10284F6A"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757B5784"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IV. </w:t>
      </w:r>
    </w:p>
    <w:p w14:paraId="17D96422"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Termín plnění</w:t>
      </w:r>
    </w:p>
    <w:p w14:paraId="09E32587" w14:textId="77777777" w:rsidR="0039137B" w:rsidRDefault="00DE3F28">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Termín plnění předmětu díla: </w:t>
      </w:r>
    </w:p>
    <w:p w14:paraId="6A234FDB"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67BB7E04" w14:textId="77777777" w:rsidR="0039137B" w:rsidRDefault="00DE3F2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Termín zahájení díla: bezodkladně po podpisu této dohody,</w:t>
      </w:r>
    </w:p>
    <w:p w14:paraId="1EDE4A27" w14:textId="77777777" w:rsidR="0039137B" w:rsidRDefault="00DE3F2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Termín dokončení díla: nejpozději do 30-ti dnů ode dne protokolárního předání relevantních přílohy dle výzvy IROP, zejména projektové dokumentace a oceněného výkazu výměr.</w:t>
      </w:r>
    </w:p>
    <w:p w14:paraId="50CF86D2" w14:textId="77777777" w:rsidR="0039137B" w:rsidRDefault="003913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473F929" w14:textId="77777777" w:rsidR="0039137B" w:rsidRDefault="00DE3F28">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Předmět plnění, definovaný dle obsahu a rozsahu této dohody, je splněný řádným vypracováním a odevzdáním kompletního díla objednateli.</w:t>
      </w:r>
    </w:p>
    <w:p w14:paraId="302A6FB0"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670B8BF3"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4104E163"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 </w:t>
      </w:r>
    </w:p>
    <w:p w14:paraId="73477352"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Cena za dílo</w:t>
      </w:r>
    </w:p>
    <w:p w14:paraId="17200142"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41DD0D2E"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Cena za zhotovení předmětu plnění dle této dohody je cenou smluvní, sjednanou dohodou obou smluvních stran ve výši: </w:t>
      </w:r>
    </w:p>
    <w:p w14:paraId="584F6D22"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7A1A9FDE" w14:textId="77777777" w:rsidR="0039137B" w:rsidRDefault="00DE3F28">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Cena díla bez DPH: </w:t>
      </w:r>
      <w:r>
        <w:rPr>
          <w:rFonts w:ascii="Times New Roman" w:eastAsia="Times New Roman" w:hAnsi="Times New Roman" w:cs="Times New Roman"/>
          <w:b/>
          <w:highlight w:val="white"/>
        </w:rPr>
        <w:t xml:space="preserve">142.000,- </w:t>
      </w:r>
      <w:r>
        <w:rPr>
          <w:rFonts w:ascii="Times New Roman" w:eastAsia="Times New Roman" w:hAnsi="Times New Roman" w:cs="Times New Roman"/>
          <w:b/>
          <w:color w:val="000000"/>
          <w:highlight w:val="white"/>
        </w:rPr>
        <w:t xml:space="preserve">Kč </w:t>
      </w:r>
    </w:p>
    <w:p w14:paraId="6A7404C7" w14:textId="77777777" w:rsidR="0039137B" w:rsidRDefault="00DE3F28">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DPH 21%: </w:t>
      </w:r>
      <w:r>
        <w:rPr>
          <w:rFonts w:ascii="Times New Roman" w:eastAsia="Times New Roman" w:hAnsi="Times New Roman" w:cs="Times New Roman"/>
          <w:b/>
          <w:highlight w:val="white"/>
        </w:rPr>
        <w:t xml:space="preserve">29.820,- </w:t>
      </w:r>
      <w:r>
        <w:rPr>
          <w:rFonts w:ascii="Times New Roman" w:eastAsia="Times New Roman" w:hAnsi="Times New Roman" w:cs="Times New Roman"/>
          <w:b/>
          <w:color w:val="000000"/>
          <w:highlight w:val="white"/>
        </w:rPr>
        <w:t xml:space="preserve">Kč </w:t>
      </w:r>
    </w:p>
    <w:p w14:paraId="7FE82D51" w14:textId="77777777" w:rsidR="0039137B" w:rsidRDefault="00DE3F28">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Cena díla celkem: </w:t>
      </w:r>
      <w:r>
        <w:rPr>
          <w:rFonts w:ascii="Times New Roman" w:eastAsia="Times New Roman" w:hAnsi="Times New Roman" w:cs="Times New Roman"/>
          <w:b/>
          <w:highlight w:val="white"/>
        </w:rPr>
        <w:t>171.820,- Kč</w:t>
      </w:r>
    </w:p>
    <w:p w14:paraId="091F7344" w14:textId="77777777" w:rsidR="0039137B" w:rsidRDefault="0039137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95AE7B"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se dohodly, že finanční záloha nebude poskytnuta. </w:t>
      </w:r>
    </w:p>
    <w:p w14:paraId="07534FB2"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22251D2F"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Placení bude probíhat fakturací po předání díla bez vad a nedodělků, tj. až po podání žádosti o dotaci.</w:t>
      </w:r>
    </w:p>
    <w:p w14:paraId="04DD4C6D"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38C9957D"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lastRenderedPageBreak/>
        <w:t xml:space="preserve">Objednatel se zavazuje zaplatit dohodnutou smluvní cenu dle čl. V., odst. 5.1 této dohody nejpozději do 30 kalendářních dnů po obdržení faktury. Za úhradu ceny za zhotovení předmětu plnění se považuje termín odepsání peněžních prostředků z účtu objednatele ve prospěch účtu zhotovitele. </w:t>
      </w:r>
    </w:p>
    <w:p w14:paraId="2878B67A"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39FD2689"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Faktura musí mít všechny náležitosti daňového a účetního dokladu dle platných právních předpisů. Přílohou pak musí být doklad o předání a převzetí díla potvrzený oprávněnými zástupci obou smluvních stran. </w:t>
      </w:r>
    </w:p>
    <w:p w14:paraId="3FBC22CC"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2F8FBB76"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faktura nebude splňovat náležitosti dle odst. 5 tohoto článku dohody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14:paraId="38175F0E" w14:textId="77777777" w:rsidR="0039137B" w:rsidRDefault="0039137B">
      <w:pPr>
        <w:pBdr>
          <w:top w:val="nil"/>
          <w:left w:val="nil"/>
          <w:bottom w:val="nil"/>
          <w:right w:val="nil"/>
          <w:between w:val="nil"/>
        </w:pBdr>
        <w:ind w:left="720"/>
        <w:rPr>
          <w:rFonts w:ascii="Times New Roman" w:eastAsia="Times New Roman" w:hAnsi="Times New Roman" w:cs="Times New Roman"/>
          <w:b/>
          <w:color w:val="000000"/>
        </w:rPr>
      </w:pPr>
    </w:p>
    <w:p w14:paraId="73A676F9" w14:textId="77777777" w:rsidR="0039137B" w:rsidRDefault="00DE3F28">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Změnu ceny je možno požadovat pouze pokud v průběhu realizace díla dojde ke změnám sazeb daně z přidané hodnoty.</w:t>
      </w:r>
    </w:p>
    <w:p w14:paraId="542F14F5"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2D43E76D"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 </w:t>
      </w:r>
    </w:p>
    <w:p w14:paraId="21121412"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Práva a povinnosti smluvních stran</w:t>
      </w:r>
    </w:p>
    <w:p w14:paraId="4D98B75A" w14:textId="77777777" w:rsidR="0039137B" w:rsidRDefault="0039137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6BED61A"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odpovídá za to, že dílo bude kompletní ve smyslu této dohody.</w:t>
      </w:r>
    </w:p>
    <w:p w14:paraId="12289E8E"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3B5771D9"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se zavazuje, že vykoná pro objednatele veškeré činnosti v rozsahu a obsahu dle této dohody jakož i další činnosti s předmětem dohody související za účelem dosažení cíle této dohody. </w:t>
      </w:r>
    </w:p>
    <w:p w14:paraId="24B75784"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28A539F2"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bude při vypracování díla dle předmětu této dohody postupovat s odbornou péčí. Svoji činnost bude zhotovitel uskutečňovat v souladu se zájmy objednatele a podle pokynů, zápisů a dohod oprávněných zástupců smluvních stran. Objednatel se zavazuje, že dílo převezme a zaplatí za její zhotovení. </w:t>
      </w:r>
    </w:p>
    <w:p w14:paraId="65ACCE55"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31746F6B"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dojde ke zrušení nebo odstoupení od této dohody z důvodů vyvolaných stranou objednatele, bude zhotovitel za rozpracované práce ke dni odstoupení nebo zrušení dohody fakturovat objednateli předem dohodnutou částku v rozsahu provedených prací k tomuto dni po oboustranné dohodě. </w:t>
      </w:r>
    </w:p>
    <w:p w14:paraId="5AE31BDC"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55B0A568"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14:paraId="74C6627E"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79BD6232"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se dohodly, že v případě, že prohlášení zhotovitele dle čl. VI., odst. 6.5 této dohody bude nepravdivé, je zhotovitel povinen zaplatit objednateli smluvní pokutu ve výši 10 % ze sjednané ceny díla vč. DPH za každé takové zjištění. </w:t>
      </w:r>
    </w:p>
    <w:p w14:paraId="716D240D"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030D0BB9"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 případě, že dojde ze strany zhotovitele k prodlení s předáním dokončeného díla, je objednatel oprávněn vystavit fakturu na smluvní pokutu a pozastavit peněžní plnění respektive proplacení faktury do doby sankčního vypořádání pohledávky.</w:t>
      </w:r>
    </w:p>
    <w:p w14:paraId="26877B92"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369C4ED5"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Smluvní strany se dále dohodly, že v případě, kdy objednateli vznikne nárok na zaplacení smluvní pokuty a nedojde-li ze strany zhotovitele k vypořádání sankční pohledávky dle čl. VI., odst. 6.6 a 6.9 této dohody, bude příslušná částka započtena oproti fakturované ceně díla. Započtení může být objednatelem provedeno z fakturované ceny díla, popř. z jakéhokoli jiného závazku, který vznikl objednateli vůči zhotoviteli. </w:t>
      </w:r>
    </w:p>
    <w:p w14:paraId="2589141A"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16D4F14E"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 případě nesplnění termínů ze strany zhotovitele vyplývajících z čl. IV., odst. 4.1 této dohody se smluvní strany dohodly na smluvní pokutě ve výši 100 Kč za každý den prodlení.</w:t>
      </w:r>
    </w:p>
    <w:p w14:paraId="0239F83C"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04F4C06F"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 odst. 6.7 této dohody pozastaveno peněžní plnění resp. jejich proplácení. </w:t>
      </w:r>
    </w:p>
    <w:p w14:paraId="3C87235D"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27648ABB"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Fakturu dle čl. V., odst. 5.3 této dohody je zhotovitel povinen předat objednateli nejpozději do 15 dnů ode předání díla zhotoviteli.</w:t>
      </w:r>
    </w:p>
    <w:p w14:paraId="572AFE53"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276BA08D"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Splatnost vyúčtovaných smluvních pokut se sjednává na 30 dnů ode dne doručení vyúčtování smluvních pokut.</w:t>
      </w:r>
    </w:p>
    <w:p w14:paraId="66FB185D"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49E28B24"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Zaplacením smluvní pokuty nezaniká povinnost smluvní strany závazek splnit a právo oprávněné smluvní strany požadovat i náhradu vzniklých škod v plné výši. </w:t>
      </w:r>
    </w:p>
    <w:p w14:paraId="1300B860" w14:textId="77777777" w:rsidR="0039137B" w:rsidRDefault="0039137B">
      <w:pPr>
        <w:pBdr>
          <w:top w:val="nil"/>
          <w:left w:val="nil"/>
          <w:bottom w:val="nil"/>
          <w:right w:val="nil"/>
          <w:between w:val="nil"/>
        </w:pBdr>
        <w:ind w:left="720"/>
        <w:rPr>
          <w:rFonts w:ascii="Times New Roman" w:eastAsia="Times New Roman" w:hAnsi="Times New Roman" w:cs="Times New Roman"/>
          <w:b/>
          <w:color w:val="000000"/>
        </w:rPr>
      </w:pPr>
    </w:p>
    <w:p w14:paraId="1DADFB9E" w14:textId="77777777" w:rsidR="0039137B" w:rsidRDefault="00DE3F28">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souhlasí s případným zveřejněním díla či některé jeho částí.</w:t>
      </w:r>
    </w:p>
    <w:p w14:paraId="369A8D7A"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62325A2F"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40BAA73F"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VII. </w:t>
      </w:r>
    </w:p>
    <w:p w14:paraId="53AF047C"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Odpovědnost za vady</w:t>
      </w:r>
    </w:p>
    <w:p w14:paraId="7C4BF8C3"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09934A61" w14:textId="77777777" w:rsidR="0039137B" w:rsidRDefault="00DE3F28">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Zhotovitel se zavazuje provést dílo v kvalitě odpovídající účelu dohody a dle platných právních předpisů. </w:t>
      </w:r>
    </w:p>
    <w:p w14:paraId="72991053"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75143CFB" w14:textId="77777777" w:rsidR="0039137B" w:rsidRDefault="00DE3F28">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odpovídá za vady na díle. Zhotovitel odpovídá za to, že předmět této dohody je zhotovený dle obsahu a rozsahu této dohody a že bude mít vlastnosti ujednané v této dohodě.</w:t>
      </w:r>
    </w:p>
    <w:p w14:paraId="24745AB4"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1EC86610"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VIII. </w:t>
      </w:r>
    </w:p>
    <w:p w14:paraId="09002FE9"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Práva k dílu</w:t>
      </w:r>
    </w:p>
    <w:p w14:paraId="673AA4AE"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4FCC9967" w14:textId="77777777" w:rsidR="0039137B" w:rsidRDefault="00DE3F28">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Vlastnické právo ke všem částem díla, způsobilým být předmětem vlastnického práva, přechází na Objednatele okamžikem jejich fyzického převzetí. </w:t>
      </w:r>
    </w:p>
    <w:p w14:paraId="7725D75C" w14:textId="77777777" w:rsidR="0039137B" w:rsidRDefault="0039137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01C3E78D" w14:textId="77777777" w:rsidR="0039137B" w:rsidRDefault="00DE3F28">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Zhotovitel uděluje Objednateli licenci k užití veškerých dokumentů dle čl. II. a IIII. této dohody, které jsou autorským dílem ve smyslu zákona č. 121/2000 Sb., autorského zákona, ve znění pozdějších předpisů (dále jen „</w:t>
      </w:r>
      <w:r>
        <w:rPr>
          <w:rFonts w:ascii="Times New Roman" w:eastAsia="Times New Roman" w:hAnsi="Times New Roman" w:cs="Times New Roman"/>
          <w:b/>
          <w:color w:val="000000"/>
        </w:rPr>
        <w:t>Autorský zákon</w:t>
      </w:r>
      <w:r>
        <w:rPr>
          <w:rFonts w:ascii="Times New Roman" w:eastAsia="Times New Roman" w:hAnsi="Times New Roman" w:cs="Times New Roman"/>
          <w:color w:val="000000"/>
        </w:rP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w:t>
      </w:r>
      <w:r>
        <w:rPr>
          <w:rFonts w:ascii="Times New Roman" w:eastAsia="Times New Roman" w:hAnsi="Times New Roman" w:cs="Times New Roman"/>
          <w:color w:val="000000"/>
        </w:rPr>
        <w:lastRenderedPageBreak/>
        <w:t xml:space="preserve">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14:paraId="5396BAE7"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588D0FFA" w14:textId="77777777" w:rsidR="0039137B" w:rsidRDefault="00DE3F28">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Licence udělená dle čl. VIII., odst. 8.2 této dohody je nezrušitelná, neomezená a výhradní. Odměna za poskytnutí licence je zahrnuta v ceně díla. </w:t>
      </w:r>
    </w:p>
    <w:p w14:paraId="36AAD56B"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52CA3D6A" w14:textId="77777777" w:rsidR="0039137B" w:rsidRDefault="00DE3F28">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Objednatel není povinen udělenou Licenci užít.</w:t>
      </w:r>
    </w:p>
    <w:p w14:paraId="33A2F9A7"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0E5055F6"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rPr>
      </w:pPr>
    </w:p>
    <w:p w14:paraId="3AFE6D20"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IX. </w:t>
      </w:r>
    </w:p>
    <w:p w14:paraId="4DAD254A" w14:textId="77777777" w:rsidR="0039137B" w:rsidRDefault="00DE3F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Závěrečná ustanovení</w:t>
      </w:r>
    </w:p>
    <w:p w14:paraId="067C585C" w14:textId="77777777" w:rsidR="0039137B" w:rsidRDefault="0039137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B56780B"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Pokud není v této dohodě stanoveno jinak, závazkový vztah se řídí příslušnými ustanoveními občanského zákoníku a obvyklými obchodními zvyklostmi. </w:t>
      </w:r>
    </w:p>
    <w:p w14:paraId="6F4827CB" w14:textId="77777777" w:rsidR="0039137B" w:rsidRDefault="0039137B">
      <w:pPr>
        <w:pBdr>
          <w:top w:val="nil"/>
          <w:left w:val="nil"/>
          <w:bottom w:val="nil"/>
          <w:right w:val="nil"/>
          <w:between w:val="nil"/>
        </w:pBdr>
        <w:spacing w:after="0" w:line="240" w:lineRule="auto"/>
        <w:ind w:left="420"/>
        <w:jc w:val="both"/>
        <w:rPr>
          <w:rFonts w:ascii="Times New Roman" w:eastAsia="Times New Roman" w:hAnsi="Times New Roman" w:cs="Times New Roman"/>
          <w:color w:val="000000"/>
        </w:rPr>
      </w:pPr>
    </w:p>
    <w:p w14:paraId="3E2B82DE"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Tato dohoda se vyhotovuje ve 4 vyhotoveních, z nichž obě smluvní strany obdrží po 2 vyhotoveních. </w:t>
      </w:r>
    </w:p>
    <w:p w14:paraId="26485CAF"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41187DD7"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Tato dohoda nabývá platnosti a účinnosti dnem jejího podpisu oprávněnými zástupci obou smluvních stran, pokud zvláštní zákon nestanoví okamžik účinnosti jinak. </w:t>
      </w:r>
    </w:p>
    <w:p w14:paraId="63A079E5"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1E712966"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Smluvní strany berou na vědomí a souhlasí s uveřejněním dohody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dohody. Uveřejnění dohody dle zákona č. 340/2015 Sb., zajistí zasláním správci registru smluv objednatel.</w:t>
      </w:r>
    </w:p>
    <w:p w14:paraId="764DF469" w14:textId="77777777" w:rsidR="0039137B" w:rsidRDefault="0039137B">
      <w:pPr>
        <w:pBdr>
          <w:top w:val="nil"/>
          <w:left w:val="nil"/>
          <w:bottom w:val="nil"/>
          <w:right w:val="nil"/>
          <w:between w:val="nil"/>
        </w:pBdr>
        <w:ind w:left="720"/>
        <w:jc w:val="both"/>
        <w:rPr>
          <w:rFonts w:ascii="Times New Roman" w:eastAsia="Times New Roman" w:hAnsi="Times New Roman" w:cs="Times New Roman"/>
          <w:b/>
          <w:color w:val="000000"/>
        </w:rPr>
      </w:pPr>
    </w:p>
    <w:p w14:paraId="27A64F7D"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se dohodly, že v případě, že dohoda obsahuje informace týkající se obchodního tajemství dle § 504 občanského zákoníku, tyto informace budou označeny tak, aby nebyly součástí elektronického obrazu textového obsahu dohody. </w:t>
      </w:r>
    </w:p>
    <w:p w14:paraId="32444541" w14:textId="77777777" w:rsidR="0039137B" w:rsidRDefault="0039137B">
      <w:pPr>
        <w:pBdr>
          <w:top w:val="nil"/>
          <w:left w:val="nil"/>
          <w:bottom w:val="nil"/>
          <w:right w:val="nil"/>
          <w:between w:val="nil"/>
        </w:pBdr>
        <w:ind w:left="720"/>
        <w:rPr>
          <w:rFonts w:ascii="Times New Roman" w:eastAsia="Times New Roman" w:hAnsi="Times New Roman" w:cs="Times New Roman"/>
          <w:b/>
          <w:color w:val="000000"/>
        </w:rPr>
      </w:pPr>
    </w:p>
    <w:p w14:paraId="00219619"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Dohoda může být měněna pouze písemnou dohodou obou stran ve formě vzestupně číslovaných, oboustranně podepsaných dodatků, které se stanou nedílnou součástí této dohody.  </w:t>
      </w:r>
    </w:p>
    <w:p w14:paraId="2387FB80" w14:textId="77777777" w:rsidR="0039137B" w:rsidRDefault="0039137B">
      <w:pPr>
        <w:pBdr>
          <w:top w:val="nil"/>
          <w:left w:val="nil"/>
          <w:bottom w:val="nil"/>
          <w:right w:val="nil"/>
          <w:between w:val="nil"/>
        </w:pBdr>
        <w:ind w:left="720"/>
        <w:rPr>
          <w:rFonts w:ascii="Times New Roman" w:eastAsia="Times New Roman" w:hAnsi="Times New Roman" w:cs="Times New Roman"/>
          <w:b/>
          <w:color w:val="000000"/>
        </w:rPr>
      </w:pPr>
    </w:p>
    <w:p w14:paraId="32C81CBE"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Případné soudní spory vzniklé z této dohody řeší obecné soudy ČR.</w:t>
      </w:r>
    </w:p>
    <w:p w14:paraId="42037293" w14:textId="77777777" w:rsidR="0039137B" w:rsidRDefault="0039137B">
      <w:pPr>
        <w:pBdr>
          <w:top w:val="nil"/>
          <w:left w:val="nil"/>
          <w:bottom w:val="nil"/>
          <w:right w:val="nil"/>
          <w:between w:val="nil"/>
        </w:pBdr>
        <w:ind w:left="720"/>
        <w:rPr>
          <w:rFonts w:ascii="Times New Roman" w:eastAsia="Times New Roman" w:hAnsi="Times New Roman" w:cs="Times New Roman"/>
          <w:b/>
          <w:color w:val="000000"/>
        </w:rPr>
      </w:pPr>
    </w:p>
    <w:p w14:paraId="194F4B2B" w14:textId="77777777" w:rsidR="0039137B" w:rsidRDefault="00DE3F28">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Obě smluvní strany prohlašují, že si dohodu přečetly, s jejím obsahem souhlasí a že byla sepsána na základě jejich pravé a svobodné vůle, prosté omylů.</w:t>
      </w:r>
    </w:p>
    <w:p w14:paraId="12037B54" w14:textId="77777777" w:rsidR="0039137B" w:rsidRDefault="0039137B">
      <w:pPr>
        <w:rPr>
          <w:rFonts w:ascii="Times New Roman" w:eastAsia="Times New Roman" w:hAnsi="Times New Roman" w:cs="Times New Roman"/>
        </w:rPr>
      </w:pPr>
    </w:p>
    <w:p w14:paraId="2A9EFCAA"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p>
    <w:p w14:paraId="304FD39C" w14:textId="6782025E"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 Praze dne: 26. 1. 2024</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V Praze  dne: 26. </w:t>
      </w:r>
      <w:bookmarkStart w:id="1" w:name="_GoBack"/>
      <w:bookmarkEnd w:id="1"/>
      <w:r>
        <w:rPr>
          <w:rFonts w:ascii="Times New Roman" w:eastAsia="Times New Roman" w:hAnsi="Times New Roman" w:cs="Times New Roman"/>
          <w:color w:val="000000"/>
          <w:highlight w:val="white"/>
        </w:rPr>
        <w:t>1.2024</w:t>
      </w:r>
    </w:p>
    <w:p w14:paraId="20C3E280" w14:textId="78C4D05B"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p>
    <w:p w14:paraId="15D50126" w14:textId="77777777" w:rsidR="0039137B" w:rsidRDefault="0039137B">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p>
    <w:p w14:paraId="2799DA12" w14:textId="53E406BD"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w:t>
      </w:r>
    </w:p>
    <w:p w14:paraId="544FBCC4" w14:textId="49C73407" w:rsidR="0039137B" w:rsidRDefault="00DE3F28">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Objednatel</w:t>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r>
      <w:r>
        <w:rPr>
          <w:rFonts w:ascii="Times New Roman" w:eastAsia="Times New Roman" w:hAnsi="Times New Roman" w:cs="Times New Roman"/>
          <w:color w:val="000000"/>
          <w:highlight w:val="white"/>
        </w:rPr>
        <w:tab/>
        <w:t xml:space="preserve">                    Zhotovitel</w:t>
      </w:r>
    </w:p>
    <w:sectPr w:rsidR="003913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0982" w14:textId="77777777" w:rsidR="00DE3F28" w:rsidRDefault="00DE3F28">
      <w:pPr>
        <w:spacing w:after="0" w:line="240" w:lineRule="auto"/>
      </w:pPr>
      <w:r>
        <w:separator/>
      </w:r>
    </w:p>
  </w:endnote>
  <w:endnote w:type="continuationSeparator" w:id="0">
    <w:p w14:paraId="5C8C0991" w14:textId="77777777" w:rsidR="00DE3F28" w:rsidRDefault="00DE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5FCA" w14:textId="77777777" w:rsidR="00DE3F28" w:rsidRDefault="00DE3F2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D0C4" w14:textId="2218BFB5" w:rsidR="00DE3F28" w:rsidRDefault="00DE3F2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24C27">
      <w:rPr>
        <w:noProof/>
        <w:color w:val="000000"/>
      </w:rPr>
      <w:t>4</w:t>
    </w:r>
    <w:r>
      <w:rPr>
        <w:color w:val="000000"/>
      </w:rPr>
      <w:fldChar w:fldCharType="end"/>
    </w:r>
  </w:p>
  <w:p w14:paraId="203B9EEF" w14:textId="77777777" w:rsidR="00DE3F28" w:rsidRDefault="00DE3F28">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104E" w14:textId="77777777" w:rsidR="00DE3F28" w:rsidRDefault="00DE3F2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79BA" w14:textId="77777777" w:rsidR="00DE3F28" w:rsidRDefault="00DE3F28">
      <w:pPr>
        <w:spacing w:after="0" w:line="240" w:lineRule="auto"/>
      </w:pPr>
      <w:r>
        <w:separator/>
      </w:r>
    </w:p>
  </w:footnote>
  <w:footnote w:type="continuationSeparator" w:id="0">
    <w:p w14:paraId="1292826A" w14:textId="77777777" w:rsidR="00DE3F28" w:rsidRDefault="00DE3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ECE3" w14:textId="77777777" w:rsidR="00DE3F28" w:rsidRDefault="00DE3F28">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54F8" w14:textId="77777777" w:rsidR="00DE3F28" w:rsidRDefault="00DE3F28">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Calibri" w:eastAsia="Calibri" w:hAnsi="Calibri" w:cs="Calibri"/>
        <w:b/>
        <w:noProof/>
        <w:color w:val="000000"/>
        <w:sz w:val="24"/>
        <w:szCs w:val="24"/>
      </w:rPr>
      <w:drawing>
        <wp:inline distT="0" distB="0" distL="0" distR="0" wp14:anchorId="71F87185" wp14:editId="632801F6">
          <wp:extent cx="4819650" cy="7918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19650" cy="79184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0EF5" w14:textId="77777777" w:rsidR="00DE3F28" w:rsidRDefault="00DE3F28">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ECF"/>
    <w:multiLevelType w:val="multilevel"/>
    <w:tmpl w:val="B2CCDF7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4906C8F"/>
    <w:multiLevelType w:val="multilevel"/>
    <w:tmpl w:val="DBCA5B2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52750DD"/>
    <w:multiLevelType w:val="multilevel"/>
    <w:tmpl w:val="FD180DC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61D7946"/>
    <w:multiLevelType w:val="multilevel"/>
    <w:tmpl w:val="87AC494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F2C2363"/>
    <w:multiLevelType w:val="multilevel"/>
    <w:tmpl w:val="89C6F9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FC203B8"/>
    <w:multiLevelType w:val="multilevel"/>
    <w:tmpl w:val="B862066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6C0006FA"/>
    <w:multiLevelType w:val="multilevel"/>
    <w:tmpl w:val="9E467E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71D013C2"/>
    <w:multiLevelType w:val="multilevel"/>
    <w:tmpl w:val="59E078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ACA6EB1"/>
    <w:multiLevelType w:val="multilevel"/>
    <w:tmpl w:val="A3D25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
  </w:num>
  <w:num w:numId="3">
    <w:abstractNumId w:val="3"/>
  </w:num>
  <w:num w:numId="4">
    <w:abstractNumId w:val="7"/>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7B"/>
    <w:rsid w:val="00324C27"/>
    <w:rsid w:val="0039137B"/>
    <w:rsid w:val="003F5571"/>
    <w:rsid w:val="00DE3F28"/>
    <w:rsid w:val="00EA0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ABC5"/>
  <w15:docId w15:val="{B220CABB-7389-4FC3-9DCD-F80AC155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3A6"/>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B023A6"/>
    <w:pPr>
      <w:ind w:left="720"/>
      <w:contextualSpacing/>
    </w:pPr>
    <w:rPr>
      <w:b/>
    </w:rPr>
  </w:style>
  <w:style w:type="paragraph" w:styleId="Bezmezer">
    <w:name w:val="No Spacing"/>
    <w:uiPriority w:val="1"/>
    <w:qFormat/>
    <w:rsid w:val="00B023A6"/>
    <w:pPr>
      <w:spacing w:after="0" w:line="240" w:lineRule="auto"/>
    </w:pPr>
  </w:style>
  <w:style w:type="paragraph" w:customStyle="1" w:styleId="Default">
    <w:name w:val="Default"/>
    <w:rsid w:val="00B023A6"/>
    <w:pPr>
      <w:autoSpaceDE w:val="0"/>
      <w:autoSpaceDN w:val="0"/>
      <w:adjustRightInd w:val="0"/>
      <w:spacing w:after="0" w:line="240" w:lineRule="auto"/>
    </w:pPr>
    <w:rPr>
      <w:rFonts w:eastAsia="Times New Roman"/>
      <w:color w:val="000000"/>
      <w:sz w:val="24"/>
      <w:szCs w:val="24"/>
    </w:rPr>
  </w:style>
  <w:style w:type="paragraph" w:styleId="Zpat">
    <w:name w:val="footer"/>
    <w:basedOn w:val="Normln"/>
    <w:link w:val="ZpatChar"/>
    <w:uiPriority w:val="99"/>
    <w:unhideWhenUsed/>
    <w:rsid w:val="00B02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023A6"/>
    <w:rPr>
      <w:b w:val="0"/>
      <w:bCs w:val="0"/>
      <w:color w:val="auto"/>
      <w:u w:val="none"/>
    </w:rPr>
  </w:style>
  <w:style w:type="paragraph" w:styleId="Zhlav">
    <w:name w:val="header"/>
    <w:basedOn w:val="Normln"/>
    <w:link w:val="ZhlavChar"/>
    <w:uiPriority w:val="99"/>
    <w:unhideWhenUsed/>
    <w:rsid w:val="00877622"/>
    <w:pPr>
      <w:tabs>
        <w:tab w:val="center" w:pos="4536"/>
        <w:tab w:val="right" w:pos="9072"/>
      </w:tabs>
      <w:spacing w:after="0" w:line="240" w:lineRule="auto"/>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877622"/>
    <w:rPr>
      <w:rFonts w:ascii="Times New Roman" w:eastAsia="Times New Roman" w:hAnsi="Times New Roman"/>
      <w:b w:val="0"/>
      <w:bCs w:val="0"/>
      <w:color w:val="auto"/>
      <w:sz w:val="24"/>
      <w:szCs w:val="24"/>
      <w:u w:val="none"/>
      <w:lang w:eastAsia="cs-CZ"/>
    </w:rPr>
  </w:style>
  <w:style w:type="character" w:styleId="Odkaznakoment">
    <w:name w:val="annotation reference"/>
    <w:basedOn w:val="Standardnpsmoodstavce"/>
    <w:uiPriority w:val="99"/>
    <w:semiHidden/>
    <w:unhideWhenUsed/>
    <w:rsid w:val="009241D4"/>
    <w:rPr>
      <w:sz w:val="16"/>
      <w:szCs w:val="16"/>
    </w:rPr>
  </w:style>
  <w:style w:type="paragraph" w:styleId="Textkomente">
    <w:name w:val="annotation text"/>
    <w:basedOn w:val="Normln"/>
    <w:link w:val="TextkomenteChar"/>
    <w:uiPriority w:val="99"/>
    <w:semiHidden/>
    <w:unhideWhenUsed/>
    <w:rsid w:val="009241D4"/>
    <w:pPr>
      <w:spacing w:line="240" w:lineRule="auto"/>
    </w:pPr>
    <w:rPr>
      <w:sz w:val="20"/>
    </w:rPr>
  </w:style>
  <w:style w:type="character" w:customStyle="1" w:styleId="TextkomenteChar">
    <w:name w:val="Text komentáře Char"/>
    <w:basedOn w:val="Standardnpsmoodstavce"/>
    <w:link w:val="Textkomente"/>
    <w:uiPriority w:val="99"/>
    <w:semiHidden/>
    <w:rsid w:val="009241D4"/>
    <w:rPr>
      <w:b w:val="0"/>
      <w:bCs w:val="0"/>
      <w:color w:val="auto"/>
      <w:sz w:val="20"/>
      <w:u w:val="none"/>
    </w:rPr>
  </w:style>
  <w:style w:type="paragraph" w:styleId="Pedmtkomente">
    <w:name w:val="annotation subject"/>
    <w:basedOn w:val="Textkomente"/>
    <w:next w:val="Textkomente"/>
    <w:link w:val="PedmtkomenteChar"/>
    <w:uiPriority w:val="99"/>
    <w:semiHidden/>
    <w:unhideWhenUsed/>
    <w:rsid w:val="009241D4"/>
    <w:rPr>
      <w:b/>
      <w:bCs/>
    </w:rPr>
  </w:style>
  <w:style w:type="character" w:customStyle="1" w:styleId="PedmtkomenteChar">
    <w:name w:val="Předmět komentáře Char"/>
    <w:basedOn w:val="TextkomenteChar"/>
    <w:link w:val="Pedmtkomente"/>
    <w:uiPriority w:val="99"/>
    <w:semiHidden/>
    <w:rsid w:val="009241D4"/>
    <w:rPr>
      <w:b/>
      <w:bCs/>
      <w:color w:val="auto"/>
      <w:sz w:val="20"/>
      <w:u w:val="none"/>
    </w:rPr>
  </w:style>
  <w:style w:type="paragraph" w:styleId="Textbubliny">
    <w:name w:val="Balloon Text"/>
    <w:basedOn w:val="Normln"/>
    <w:link w:val="TextbublinyChar"/>
    <w:uiPriority w:val="99"/>
    <w:semiHidden/>
    <w:unhideWhenUsed/>
    <w:rsid w:val="009241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41D4"/>
    <w:rPr>
      <w:rFonts w:ascii="Segoe UI" w:hAnsi="Segoe UI" w:cs="Segoe UI"/>
      <w:b w:val="0"/>
      <w:bCs w:val="0"/>
      <w:color w:val="auto"/>
      <w:sz w:val="18"/>
      <w:szCs w:val="18"/>
      <w:u w:val="none"/>
    </w:rPr>
  </w:style>
  <w:style w:type="paragraph" w:styleId="Revize">
    <w:name w:val="Revision"/>
    <w:hidden/>
    <w:uiPriority w:val="99"/>
    <w:semiHidden/>
    <w:rsid w:val="00B5708F"/>
    <w:pPr>
      <w:spacing w:after="0" w:line="240" w:lineRule="auto"/>
    </w:pPr>
  </w:style>
  <w:style w:type="paragraph" w:styleId="Zkladntext">
    <w:name w:val="Body Text"/>
    <w:basedOn w:val="Normln"/>
    <w:link w:val="ZkladntextChar"/>
    <w:rsid w:val="000373F9"/>
    <w:pPr>
      <w:widowControl w:val="0"/>
      <w:spacing w:after="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0373F9"/>
    <w:rPr>
      <w:rFonts w:ascii="Times New Roman" w:eastAsia="Times New Roman" w:hAnsi="Times New Roman"/>
      <w:b w:val="0"/>
      <w:bCs w:val="0"/>
      <w:color w:val="auto"/>
      <w:sz w:val="24"/>
      <w:szCs w:val="24"/>
      <w:u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EA0DD7"/>
    <w:rPr>
      <w:color w:val="0563C1" w:themeColor="hyperlink"/>
      <w:u w:val="single"/>
    </w:rPr>
  </w:style>
  <w:style w:type="character" w:customStyle="1" w:styleId="UnresolvedMention">
    <w:name w:val="Unresolved Mention"/>
    <w:basedOn w:val="Standardnpsmoodstavce"/>
    <w:uiPriority w:val="99"/>
    <w:semiHidden/>
    <w:unhideWhenUsed/>
    <w:rsid w:val="00EA0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jekty@iqengineering.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fi3GxnRptqL49Vg9C+xqEiywWg==">AMUW2mXvUuLD0BP4F515urwkUF3Hbcj+aHdvmPaYqT3RMNlonleJ/j3tvaTYm8sIWBTE3BOurbvvmQVBqdjWj+lzlekEPLmn9pQ/Zby7WqSmV7WfxOfuO3PD1jIOzMFi4Xf80Uh7BG6t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1660</Words>
  <Characters>9797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Lukovic</dc:creator>
  <cp:lastModifiedBy>Jitka Kmentová</cp:lastModifiedBy>
  <cp:revision>3</cp:revision>
  <cp:lastPrinted>2024-02-20T09:55:00Z</cp:lastPrinted>
  <dcterms:created xsi:type="dcterms:W3CDTF">2023-01-13T09:47:00Z</dcterms:created>
  <dcterms:modified xsi:type="dcterms:W3CDTF">2024-02-20T11:40:00Z</dcterms:modified>
</cp:coreProperties>
</file>