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2405896</wp:posOffset>
            </wp:positionH>
            <wp:positionV relativeFrom="line">
              <wp:posOffset>0</wp:posOffset>
            </wp:positionV>
            <wp:extent cx="963985" cy="140208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3985" cy="140208"/>
                    </a:xfrm>
                    <a:custGeom>
                      <a:rect l="l" t="t" r="r" b="b"/>
                      <a:pathLst>
                        <a:path w="963985" h="140208">
                          <a:moveTo>
                            <a:pt x="0" y="140208"/>
                          </a:moveTo>
                          <a:lnTo>
                            <a:pt x="963985" y="140208"/>
                          </a:lnTo>
                          <a:lnTo>
                            <a:pt x="96398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Odesláno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átek 1. března 2024 10:12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2423414</wp:posOffset>
            </wp:positionH>
            <wp:positionV relativeFrom="line">
              <wp:posOffset>25400</wp:posOffset>
            </wp:positionV>
            <wp:extent cx="787971" cy="14020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7971" cy="140209"/>
                    </a:xfrm>
                    <a:custGeom>
                      <a:rect l="l" t="t" r="r" b="b"/>
                      <a:pathLst>
                        <a:path w="787971" h="140209">
                          <a:moveTo>
                            <a:pt x="0" y="140209"/>
                          </a:moveTo>
                          <a:lnTo>
                            <a:pt x="787971" y="140209"/>
                          </a:lnTo>
                          <a:lnTo>
                            <a:pt x="7879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Komu: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FW: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ednávka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868476</wp:posOffset>
            </wp:positionH>
            <wp:positionV relativeFrom="paragraph">
              <wp:posOffset>153288</wp:posOffset>
            </wp:positionV>
            <wp:extent cx="6035421" cy="37592"/>
            <wp:effectExtent l="0" t="0" r="0" b="0"/>
            <wp:wrapNone/>
            <wp:docPr id="104" name="Picture 104">
              <a:hlinkClick r:id="rId10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35421" cy="37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6246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From:</w:t>
      </w:r>
      <w:hyperlink r:id="rId100" w:history="1"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norep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4"/>
            <w:sz w:val="22"/>
            <w:szCs w:val="22"/>
          </w:rPr>
          <w:t>l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y@upcz.cz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&lt;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4"/>
            <w:sz w:val="22"/>
            <w:szCs w:val="22"/>
          </w:rPr>
          <w:t>n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oreply@upcz.cz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&gt;</w:t>
        </w:r>
      </w:hyperlink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Friday, March 1, 2024 10:07 AM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1114348</wp:posOffset>
            </wp:positionH>
            <wp:positionV relativeFrom="line">
              <wp:posOffset>25400</wp:posOffset>
            </wp:positionV>
            <wp:extent cx="3020581" cy="14020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20581" cy="140208"/>
                    </a:xfrm>
                    <a:custGeom>
                      <a:rect l="l" t="t" r="r" b="b"/>
                      <a:pathLst>
                        <a:path w="3020581" h="140208">
                          <a:moveTo>
                            <a:pt x="0" y="140208"/>
                          </a:moveTo>
                          <a:lnTo>
                            <a:pt x="3020581" y="140208"/>
                          </a:lnTo>
                          <a:lnTo>
                            <a:pt x="302058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ý den,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Vaše objednávka byl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přija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 a předána k dalším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zpracování.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Název kl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enta (název pr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cké/fyzic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 oso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)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ská republika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-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Okresní soud v Jablonci nad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Nisou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Email:</w:t>
      </w:r>
      <w:hyperlink r:id="rId101" w:history="1"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hsafari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3"/>
            <w:sz w:val="22"/>
            <w:szCs w:val="22"/>
          </w:rPr>
          <w:t>k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ova@o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3"/>
            <w:sz w:val="22"/>
            <w:szCs w:val="22"/>
          </w:rPr>
          <w:t>s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oud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3"/>
            <w:sz w:val="22"/>
            <w:szCs w:val="22"/>
          </w:rPr>
          <w:t>.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jbc.justice.cz</w:t>
        </w:r>
        <w:r>
          <w:rPr lang="cs-CZ" sz="22" baseline="0" dirty="0">
            <w:jc w:val="left"/>
            <w:rFonts w:ascii="Calibri" w:hAnsi="Calibri" w:cs="Calibri"/>
            <w:b/>
            <w:bCs/>
            <w:color w:val="000000"/>
            <w:sz w:val="22"/>
            <w:szCs w:val="22"/>
          </w:rPr>
          <w:t> </w:t>
        </w:r>
      </w:hyperlink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Číslo objednávky: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3376836464-448878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Celková částka: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157,360.00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Stav objednávky můžete 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edovat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přihlášení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sekci Přehle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ednávek.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Děku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eme za Vaš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ednávku.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pozdravem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Oddělení zákaznické podpory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Up Česká republika s.r.o.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Zelený pruh 1560/99, 140 00 Praha 4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Tel: +420 241 043 111 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Fax: +420 241 043 912 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noreply@upcz.cz"/><Relationship Id="rId101" Type="http://schemas.openxmlformats.org/officeDocument/2006/relationships/hyperlink" TargetMode="External" Target="mailto:hsafarikova@osoud.jbc.justice.cz"/><Relationship Id="rId104" Type="http://schemas.openxmlformats.org/officeDocument/2006/relationships/image" Target="media/image10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2024-03-01T10:00:28Z</dcterms:created>
  <dcterms:modified xsi:type="dcterms:W3CDTF">2024-03-01T10:00:28Z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