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75" w:rsidRDefault="00830602">
      <w:pPr>
        <w:pStyle w:val="Zkladntext"/>
        <w:tabs>
          <w:tab w:val="left" w:pos="6591"/>
        </w:tabs>
        <w:spacing w:before="645"/>
        <w:ind w:left="5883"/>
      </w:pPr>
      <w:r>
        <w:t>Č. j.:</w:t>
      </w:r>
      <w:r>
        <w:tab/>
        <w:t>MK 15504/2024</w:t>
      </w:r>
      <w:r>
        <w:rPr>
          <w:spacing w:val="-1"/>
        </w:rPr>
        <w:t xml:space="preserve"> </w:t>
      </w:r>
      <w:r>
        <w:t>OVV</w:t>
      </w:r>
    </w:p>
    <w:p w:rsidR="00034075" w:rsidRDefault="00034075">
      <w:pPr>
        <w:pStyle w:val="Zkladntext"/>
        <w:rPr>
          <w:sz w:val="26"/>
        </w:rPr>
      </w:pPr>
    </w:p>
    <w:p w:rsidR="00034075" w:rsidRDefault="00034075">
      <w:pPr>
        <w:pStyle w:val="Zkladntext"/>
        <w:rPr>
          <w:sz w:val="22"/>
        </w:rPr>
      </w:pPr>
    </w:p>
    <w:p w:rsidR="00034075" w:rsidRDefault="00830602">
      <w:pPr>
        <w:pStyle w:val="Nadpis2"/>
        <w:spacing w:before="0"/>
        <w:ind w:left="2776" w:right="2694"/>
        <w:jc w:val="center"/>
      </w:pPr>
      <w:r>
        <w:t>Dodatek č. 2 ke smlouvě 28/2023/OVV</w:t>
      </w:r>
    </w:p>
    <w:p w:rsidR="00034075" w:rsidRDefault="00034075">
      <w:pPr>
        <w:pStyle w:val="Zkladntext"/>
        <w:rPr>
          <w:b/>
          <w:sz w:val="26"/>
        </w:rPr>
      </w:pPr>
    </w:p>
    <w:p w:rsidR="00034075" w:rsidRDefault="00034075">
      <w:pPr>
        <w:pStyle w:val="Zkladntext"/>
        <w:rPr>
          <w:b/>
          <w:sz w:val="22"/>
        </w:rPr>
      </w:pPr>
    </w:p>
    <w:p w:rsidR="00034075" w:rsidRDefault="00830602">
      <w:pPr>
        <w:ind w:left="218" w:right="139"/>
        <w:jc w:val="both"/>
        <w:rPr>
          <w:b/>
          <w:sz w:val="24"/>
        </w:rPr>
      </w:pPr>
      <w:r>
        <w:rPr>
          <w:b/>
          <w:sz w:val="24"/>
        </w:rPr>
        <w:t>o poskytnutí účelové podpory výzkumu a vývoje na řešení programového projektu uzavřený podle § 9 zákona č. 130/2002 Sb., o podpoře výzkumu, experimentálního vývoje a inovací z veřejných prostředků a o změně některých souvisejících zákonů (zákon o podpoře výzkumu a vývoje, experimentálního vývoje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inovací)</w:t>
      </w:r>
    </w:p>
    <w:p w:rsidR="00034075" w:rsidRDefault="00034075">
      <w:pPr>
        <w:pStyle w:val="Zkladntext"/>
        <w:rPr>
          <w:b/>
          <w:sz w:val="26"/>
        </w:rPr>
      </w:pPr>
    </w:p>
    <w:p w:rsidR="00034075" w:rsidRDefault="00034075">
      <w:pPr>
        <w:pStyle w:val="Zkladntext"/>
        <w:spacing w:before="1"/>
        <w:rPr>
          <w:b/>
          <w:sz w:val="22"/>
        </w:rPr>
      </w:pPr>
    </w:p>
    <w:p w:rsidR="00034075" w:rsidRDefault="00830602">
      <w:pPr>
        <w:ind w:left="218"/>
        <w:rPr>
          <w:b/>
          <w:sz w:val="24"/>
        </w:rPr>
      </w:pPr>
      <w:r>
        <w:rPr>
          <w:b/>
          <w:sz w:val="24"/>
        </w:rPr>
        <w:t>Smluvní strany:</w:t>
      </w:r>
    </w:p>
    <w:p w:rsidR="00034075" w:rsidRDefault="00830602">
      <w:pPr>
        <w:pStyle w:val="Odstavecseseznamem"/>
        <w:numPr>
          <w:ilvl w:val="0"/>
          <w:numId w:val="6"/>
        </w:numPr>
        <w:tabs>
          <w:tab w:val="left" w:pos="579"/>
        </w:tabs>
        <w:spacing w:before="120" w:line="328" w:lineRule="auto"/>
        <w:ind w:right="880"/>
        <w:rPr>
          <w:sz w:val="24"/>
        </w:rPr>
      </w:pPr>
      <w:r>
        <w:rPr>
          <w:sz w:val="24"/>
        </w:rPr>
        <w:t xml:space="preserve">Poskytovatel: </w:t>
      </w:r>
      <w:r>
        <w:rPr>
          <w:b/>
          <w:sz w:val="24"/>
        </w:rPr>
        <w:t xml:space="preserve">Česká republika – Ministerstvo kultury </w:t>
      </w:r>
      <w:r>
        <w:rPr>
          <w:sz w:val="24"/>
        </w:rPr>
        <w:t>– organizační složka státu Adresa: Maltézské nám. 1, 118 11 Praha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034075" w:rsidRDefault="00830602">
      <w:pPr>
        <w:pStyle w:val="Zkladntext"/>
        <w:spacing w:line="273" w:lineRule="exact"/>
        <w:ind w:left="578"/>
      </w:pPr>
      <w:r>
        <w:t>IČO: 00023671</w:t>
      </w:r>
    </w:p>
    <w:p w:rsidR="00034075" w:rsidRDefault="00830602">
      <w:pPr>
        <w:spacing w:before="101" w:line="328" w:lineRule="auto"/>
        <w:ind w:left="578" w:right="3532"/>
        <w:rPr>
          <w:sz w:val="24"/>
        </w:rPr>
      </w:pPr>
      <w:r>
        <w:rPr>
          <w:sz w:val="24"/>
        </w:rPr>
        <w:t xml:space="preserve">Zastoupen: </w:t>
      </w:r>
      <w:r>
        <w:rPr>
          <w:b/>
          <w:sz w:val="24"/>
        </w:rPr>
        <w:t xml:space="preserve">Mgr. Martinem Baxou, </w:t>
      </w:r>
      <w:r>
        <w:rPr>
          <w:sz w:val="24"/>
        </w:rPr>
        <w:t>ministrem kultury (dále jen „poskytovatel“)</w:t>
      </w:r>
    </w:p>
    <w:p w:rsidR="00034075" w:rsidRDefault="00034075">
      <w:pPr>
        <w:pStyle w:val="Zkladntext"/>
        <w:spacing w:before="8"/>
        <w:rPr>
          <w:sz w:val="32"/>
        </w:rPr>
      </w:pPr>
    </w:p>
    <w:p w:rsidR="00034075" w:rsidRDefault="00830602">
      <w:pPr>
        <w:pStyle w:val="Odstavecseseznamem"/>
        <w:numPr>
          <w:ilvl w:val="0"/>
          <w:numId w:val="6"/>
        </w:numPr>
        <w:tabs>
          <w:tab w:val="left" w:pos="579"/>
        </w:tabs>
        <w:spacing w:before="0"/>
        <w:ind w:hanging="361"/>
        <w:rPr>
          <w:b/>
          <w:sz w:val="24"/>
        </w:rPr>
      </w:pPr>
      <w:r>
        <w:rPr>
          <w:sz w:val="24"/>
        </w:rPr>
        <w:t xml:space="preserve">Příjemce-koordinátor: </w:t>
      </w:r>
      <w:r>
        <w:rPr>
          <w:b/>
          <w:sz w:val="24"/>
        </w:rPr>
        <w:t>Univerzita Jana Evangelisty Purkyně v Ústí nad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Labem</w:t>
      </w:r>
    </w:p>
    <w:p w:rsidR="00034075" w:rsidRDefault="00830602">
      <w:pPr>
        <w:pStyle w:val="Zkladntext"/>
        <w:spacing w:before="101"/>
        <w:ind w:left="578"/>
      </w:pPr>
      <w:r>
        <w:t>Právní forma: veřejná vysoká škola</w:t>
      </w:r>
    </w:p>
    <w:p w:rsidR="00034075" w:rsidRDefault="00830602">
      <w:pPr>
        <w:pStyle w:val="Zkladntext"/>
        <w:spacing w:before="104" w:line="328" w:lineRule="auto"/>
        <w:ind w:left="578" w:right="3872"/>
      </w:pPr>
      <w:r>
        <w:t>Adresa: Pasteurova 3544/1, 400 96 Ústí nad Labem IČO: 44555601</w:t>
      </w:r>
    </w:p>
    <w:p w:rsidR="00034075" w:rsidRDefault="00830602">
      <w:pPr>
        <w:spacing w:line="328" w:lineRule="auto"/>
        <w:ind w:left="578" w:right="1166"/>
        <w:rPr>
          <w:sz w:val="24"/>
        </w:rPr>
      </w:pPr>
      <w:r>
        <w:rPr>
          <w:sz w:val="24"/>
        </w:rPr>
        <w:t xml:space="preserve">Zastoupen: </w:t>
      </w:r>
      <w:r>
        <w:rPr>
          <w:b/>
          <w:sz w:val="24"/>
        </w:rPr>
        <w:t>doc. Ing. Janem Slavíkem, Ph.D.</w:t>
      </w:r>
      <w:r>
        <w:rPr>
          <w:sz w:val="24"/>
        </w:rPr>
        <w:t>, prorektorem pro vědu a výzkum (dále jen „příjemce-koordinátor“)</w:t>
      </w:r>
    </w:p>
    <w:p w:rsidR="00034075" w:rsidRDefault="00034075">
      <w:pPr>
        <w:pStyle w:val="Zkladntext"/>
        <w:spacing w:before="6"/>
        <w:rPr>
          <w:sz w:val="32"/>
        </w:rPr>
      </w:pPr>
    </w:p>
    <w:p w:rsidR="00034075" w:rsidRDefault="00830602">
      <w:pPr>
        <w:pStyle w:val="Odstavecseseznamem"/>
        <w:numPr>
          <w:ilvl w:val="0"/>
          <w:numId w:val="6"/>
        </w:numPr>
        <w:tabs>
          <w:tab w:val="left" w:pos="579"/>
        </w:tabs>
        <w:spacing w:before="0"/>
        <w:ind w:hanging="361"/>
        <w:rPr>
          <w:b/>
          <w:sz w:val="24"/>
        </w:rPr>
      </w:pPr>
      <w:r>
        <w:rPr>
          <w:sz w:val="24"/>
        </w:rPr>
        <w:t xml:space="preserve">Příjemce: </w:t>
      </w:r>
      <w:r>
        <w:rPr>
          <w:b/>
          <w:sz w:val="24"/>
        </w:rPr>
        <w:t>Národní památkový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ústav</w:t>
      </w:r>
    </w:p>
    <w:p w:rsidR="00034075" w:rsidRDefault="00830602">
      <w:pPr>
        <w:pStyle w:val="Zkladntext"/>
        <w:spacing w:before="101"/>
        <w:ind w:left="578"/>
      </w:pPr>
      <w:r>
        <w:t>Právní forma: státní příspěvková</w:t>
      </w:r>
      <w:r>
        <w:rPr>
          <w:spacing w:val="-13"/>
        </w:rPr>
        <w:t xml:space="preserve"> </w:t>
      </w:r>
      <w:r>
        <w:t>organizace</w:t>
      </w:r>
    </w:p>
    <w:p w:rsidR="00034075" w:rsidRDefault="00830602">
      <w:pPr>
        <w:pStyle w:val="Zkladntext"/>
        <w:spacing w:before="101" w:line="328" w:lineRule="auto"/>
        <w:ind w:left="578" w:right="2400"/>
      </w:pPr>
      <w:r>
        <w:t>Adresa: Valdštejnské náměstí 162/3, 118 01 Praha 1 – Malá Strana IČO: 75032333</w:t>
      </w:r>
    </w:p>
    <w:p w:rsidR="00034075" w:rsidRDefault="00830602">
      <w:pPr>
        <w:spacing w:line="328" w:lineRule="auto"/>
        <w:ind w:left="576" w:right="2146" w:firstLine="2"/>
        <w:rPr>
          <w:sz w:val="24"/>
        </w:rPr>
      </w:pPr>
      <w:r>
        <w:rPr>
          <w:sz w:val="24"/>
        </w:rPr>
        <w:t xml:space="preserve">Zastoupen: </w:t>
      </w:r>
      <w:r>
        <w:rPr>
          <w:b/>
          <w:sz w:val="24"/>
        </w:rPr>
        <w:t xml:space="preserve">Ing. arch. Naděždou </w:t>
      </w:r>
      <w:proofErr w:type="spellStart"/>
      <w:r>
        <w:rPr>
          <w:b/>
          <w:sz w:val="24"/>
        </w:rPr>
        <w:t>Goryczkovou</w:t>
      </w:r>
      <w:proofErr w:type="spellEnd"/>
      <w:r>
        <w:rPr>
          <w:sz w:val="24"/>
        </w:rPr>
        <w:t>, generální ředitelkou (dále jen „příjemce“)</w:t>
      </w:r>
    </w:p>
    <w:p w:rsidR="00034075" w:rsidRDefault="00034075">
      <w:pPr>
        <w:pStyle w:val="Zkladntext"/>
        <w:rPr>
          <w:sz w:val="26"/>
        </w:rPr>
      </w:pPr>
    </w:p>
    <w:p w:rsidR="00034075" w:rsidRDefault="00034075">
      <w:pPr>
        <w:pStyle w:val="Zkladntext"/>
        <w:spacing w:before="6"/>
        <w:rPr>
          <w:sz w:val="30"/>
        </w:rPr>
      </w:pPr>
    </w:p>
    <w:p w:rsidR="00034075" w:rsidRDefault="00830602">
      <w:pPr>
        <w:pStyle w:val="Nadpis2"/>
        <w:spacing w:before="0"/>
        <w:ind w:left="2715" w:right="2694"/>
        <w:jc w:val="center"/>
      </w:pPr>
      <w:r>
        <w:t>Čl. I.</w:t>
      </w:r>
    </w:p>
    <w:p w:rsidR="00034075" w:rsidRDefault="00034075">
      <w:pPr>
        <w:pStyle w:val="Zkladntext"/>
        <w:rPr>
          <w:b/>
        </w:rPr>
      </w:pPr>
    </w:p>
    <w:p w:rsidR="00034075" w:rsidRDefault="00830602">
      <w:pPr>
        <w:pStyle w:val="Zkladntext"/>
        <w:ind w:left="218" w:right="135"/>
        <w:jc w:val="both"/>
      </w:pPr>
      <w:r>
        <w:t>Smluvní strany uzavřely smlouvu č. 28/2023/OVV (dále jen „smlouva“), jejímž předmětem je poskytnutí účelové podpory z Programu aplikovaného výzkumu a vývoje národní a kulturní identity (NAKI III) – kód programu DH – formou dotace z výdajů státního rozpočtu na</w:t>
      </w:r>
    </w:p>
    <w:p w:rsidR="00034075" w:rsidRDefault="00034075">
      <w:pPr>
        <w:jc w:val="both"/>
        <w:sectPr w:rsidR="00034075">
          <w:type w:val="continuous"/>
          <w:pgSz w:w="11910" w:h="16840"/>
          <w:pgMar w:top="1040" w:right="1280" w:bottom="280" w:left="1200" w:header="708" w:footer="708" w:gutter="0"/>
          <w:cols w:space="708"/>
        </w:sectPr>
      </w:pPr>
    </w:p>
    <w:p w:rsidR="00034075" w:rsidRDefault="00830602">
      <w:pPr>
        <w:spacing w:before="73"/>
        <w:ind w:left="218" w:right="135"/>
        <w:jc w:val="both"/>
        <w:rPr>
          <w:sz w:val="24"/>
        </w:rPr>
      </w:pPr>
      <w:r>
        <w:rPr>
          <w:sz w:val="24"/>
        </w:rPr>
        <w:lastRenderedPageBreak/>
        <w:t xml:space="preserve">výzkum, experimentální vývoj a inovace dle zákona č. 130/2002 Sb., o podpoře výzkumu, experimentálního vývoje a inovací z veřejných prostředků (zákon o podpoře výzkumu a vývoje) (dále jen „podpora“) příjemci na řešení projektu </w:t>
      </w:r>
      <w:r>
        <w:rPr>
          <w:b/>
          <w:sz w:val="24"/>
        </w:rPr>
        <w:t>„"</w:t>
      </w:r>
      <w:r>
        <w:rPr>
          <w:b/>
          <w:i/>
          <w:sz w:val="24"/>
        </w:rPr>
        <w:t>FINIS CONFESSIONIS</w:t>
      </w:r>
      <w:r>
        <w:rPr>
          <w:b/>
          <w:sz w:val="24"/>
        </w:rPr>
        <w:t xml:space="preserve">" Baroko východního Krušnohoří. Sakrální stavby a umělecká výzdoba architektury a krajiny“ </w:t>
      </w:r>
      <w:r>
        <w:rPr>
          <w:sz w:val="24"/>
        </w:rPr>
        <w:t xml:space="preserve">identifikační kód projektu: </w:t>
      </w:r>
      <w:r>
        <w:rPr>
          <w:b/>
          <w:sz w:val="24"/>
        </w:rPr>
        <w:t xml:space="preserve">DH23P03OVV028 </w:t>
      </w:r>
      <w:r>
        <w:rPr>
          <w:sz w:val="24"/>
        </w:rPr>
        <w:t>(dále jen „projekt“).</w:t>
      </w:r>
    </w:p>
    <w:p w:rsidR="00034075" w:rsidRDefault="00034075">
      <w:pPr>
        <w:pStyle w:val="Zkladntext"/>
        <w:spacing w:before="1"/>
      </w:pPr>
    </w:p>
    <w:p w:rsidR="00034075" w:rsidRDefault="00830602">
      <w:pPr>
        <w:pStyle w:val="Nadpis2"/>
        <w:spacing w:before="0"/>
        <w:ind w:left="2775" w:right="2694"/>
        <w:jc w:val="center"/>
      </w:pPr>
      <w:r>
        <w:t>Čl. II.</w:t>
      </w:r>
    </w:p>
    <w:p w:rsidR="00034075" w:rsidRDefault="00034075">
      <w:pPr>
        <w:pStyle w:val="Zkladntext"/>
        <w:rPr>
          <w:b/>
        </w:rPr>
      </w:pPr>
    </w:p>
    <w:p w:rsidR="00034075" w:rsidRDefault="00830602">
      <w:pPr>
        <w:pStyle w:val="Zkladntext"/>
        <w:ind w:left="218" w:right="135"/>
        <w:jc w:val="both"/>
      </w:pPr>
      <w:r>
        <w:t>Smluvní strany se dohodly na změně smlouvy, Příloha č. 1 – Návrh projektu programu NAKI III (Projekt) (dále jen „návrh projektu“) kapitola B.II. Základní informace o řešiteli a řešitelském týmu a změně přílohy č. 3 návrhu projektu – Údaje o příjemcích a řešitelích:</w:t>
      </w:r>
    </w:p>
    <w:p w:rsidR="00034075" w:rsidRDefault="00034075">
      <w:pPr>
        <w:pStyle w:val="Zkladntext"/>
      </w:pPr>
    </w:p>
    <w:p w:rsidR="00034075" w:rsidRDefault="00830602">
      <w:pPr>
        <w:pStyle w:val="Nadpis2"/>
        <w:spacing w:before="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Příloha č. 1 – Návrh projektu, kapitola B. II. Základní informace o řešiteli a</w:t>
      </w:r>
      <w:r>
        <w:rPr>
          <w:spacing w:val="59"/>
          <w:u w:val="thick"/>
        </w:rPr>
        <w:t xml:space="preserve"> </w:t>
      </w:r>
      <w:r>
        <w:rPr>
          <w:u w:val="thick"/>
        </w:rPr>
        <w:t>řešitelském</w:t>
      </w:r>
    </w:p>
    <w:p w:rsidR="00034075" w:rsidRDefault="00830602">
      <w:pPr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týmu</w:t>
      </w:r>
    </w:p>
    <w:p w:rsidR="00034075" w:rsidRDefault="00034075">
      <w:pPr>
        <w:pStyle w:val="Zkladntext"/>
        <w:spacing w:before="2"/>
        <w:rPr>
          <w:b/>
          <w:sz w:val="16"/>
        </w:rPr>
      </w:pPr>
    </w:p>
    <w:p w:rsidR="00034075" w:rsidRDefault="00830602">
      <w:pPr>
        <w:spacing w:before="90"/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Příjemce-koordinátor: Univerzita Jana Evangelisty Purkyně v Ústí nad Labem</w:t>
      </w:r>
    </w:p>
    <w:p w:rsidR="00034075" w:rsidRDefault="00034075">
      <w:pPr>
        <w:pStyle w:val="Zkladntext"/>
        <w:spacing w:before="3"/>
        <w:rPr>
          <w:b/>
          <w:sz w:val="16"/>
        </w:rPr>
      </w:pPr>
    </w:p>
    <w:p w:rsidR="00034075" w:rsidRDefault="00830602">
      <w:pPr>
        <w:spacing w:before="90"/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Původní znění:</w:t>
      </w:r>
    </w:p>
    <w:p w:rsidR="00034075" w:rsidRDefault="00034075">
      <w:pPr>
        <w:pStyle w:val="Zkladntext"/>
        <w:spacing w:before="4"/>
        <w:rPr>
          <w:b/>
          <w:sz w:val="21"/>
        </w:rPr>
      </w:pPr>
    </w:p>
    <w:p w:rsidR="00034075" w:rsidRDefault="008F261C">
      <w:pPr>
        <w:pStyle w:val="Odstavecseseznamem"/>
        <w:numPr>
          <w:ilvl w:val="0"/>
          <w:numId w:val="5"/>
        </w:numPr>
        <w:tabs>
          <w:tab w:val="left" w:pos="503"/>
        </w:tabs>
        <w:ind w:hanging="285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0.95pt;margin-top:21.2pt;width:455.25pt;height:15.25pt;z-index:-251658240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line="275" w:lineRule="exact"/>
                    <w:ind w:left="93"/>
                  </w:pPr>
                  <w:r>
                    <w:t>Šimková, Táňa, Mgr., Ph.D.</w:t>
                  </w:r>
                </w:p>
              </w:txbxContent>
            </v:textbox>
            <w10:wrap type="topAndBottom" anchorx="page"/>
          </v:shape>
        </w:pict>
      </w:r>
      <w:r w:rsidR="00830602">
        <w:rPr>
          <w:b/>
          <w:sz w:val="24"/>
        </w:rPr>
        <w:t>Příjmení, jméno včetně akademických a vědeckých titulů účastníka řešení</w:t>
      </w:r>
      <w:r w:rsidR="00830602">
        <w:rPr>
          <w:b/>
          <w:spacing w:val="-14"/>
          <w:sz w:val="24"/>
        </w:rPr>
        <w:t xml:space="preserve"> </w:t>
      </w:r>
      <w:r w:rsidR="00830602">
        <w:rPr>
          <w:b/>
          <w:sz w:val="24"/>
        </w:rPr>
        <w:t>projektu:</w:t>
      </w:r>
    </w:p>
    <w:p w:rsidR="00034075" w:rsidRDefault="00034075">
      <w:pPr>
        <w:pStyle w:val="Zkladntext"/>
        <w:spacing w:before="8"/>
        <w:rPr>
          <w:b/>
          <w:sz w:val="27"/>
        </w:rPr>
      </w:pPr>
    </w:p>
    <w:p w:rsidR="00034075" w:rsidRDefault="008F261C">
      <w:pPr>
        <w:pStyle w:val="Odstavecseseznamem"/>
        <w:numPr>
          <w:ilvl w:val="0"/>
          <w:numId w:val="5"/>
        </w:numPr>
        <w:tabs>
          <w:tab w:val="left" w:pos="503"/>
        </w:tabs>
        <w:ind w:hanging="285"/>
        <w:rPr>
          <w:b/>
          <w:sz w:val="24"/>
        </w:rPr>
      </w:pPr>
      <w:r>
        <w:pict>
          <v:shape id="_x0000_s1037" type="#_x0000_t202" style="position:absolute;left:0;text-align:left;margin-left:70.95pt;margin-top:21.1pt;width:455.25pt;height:52.1pt;z-index:-251657216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61" w:line="276" w:lineRule="auto"/>
                    <w:ind w:left="93" w:right="93"/>
                    <w:jc w:val="both"/>
                  </w:pPr>
                  <w:proofErr w:type="spellStart"/>
                  <w:r>
                    <w:t>Garantka</w:t>
                  </w:r>
                  <w:proofErr w:type="spellEnd"/>
                  <w:r>
                    <w:t xml:space="preserve"> sekce dokumentace a analýzy architektury, specialistka na sakrální architekturu, </w:t>
                  </w:r>
                  <w:proofErr w:type="spellStart"/>
                  <w:r>
                    <w:t>garantka</w:t>
                  </w:r>
                  <w:proofErr w:type="spellEnd"/>
                  <w:r>
                    <w:t xml:space="preserve"> vybraných aplikačních výstupů, odborná </w:t>
                  </w:r>
                  <w:proofErr w:type="spellStart"/>
                  <w:r>
                    <w:t>spolugarance</w:t>
                  </w:r>
                  <w:proofErr w:type="spellEnd"/>
                  <w:r>
                    <w:t xml:space="preserve"> projektu z hlediska národní a kulturní identity</w:t>
                  </w:r>
                </w:p>
              </w:txbxContent>
            </v:textbox>
            <w10:wrap type="topAndBottom" anchorx="page"/>
          </v:shape>
        </w:pict>
      </w:r>
      <w:r w:rsidR="00830602">
        <w:rPr>
          <w:b/>
          <w:sz w:val="24"/>
        </w:rPr>
        <w:t>Vymezení jeho role v řešitelském týmu (např. vedoucí týmu, vedoucí etapy</w:t>
      </w:r>
      <w:r w:rsidR="00830602">
        <w:rPr>
          <w:b/>
          <w:spacing w:val="-11"/>
          <w:sz w:val="24"/>
        </w:rPr>
        <w:t xml:space="preserve"> </w:t>
      </w:r>
      <w:r w:rsidR="00830602">
        <w:rPr>
          <w:b/>
          <w:sz w:val="24"/>
        </w:rPr>
        <w:t>apod.):</w:t>
      </w:r>
    </w:p>
    <w:p w:rsidR="00034075" w:rsidRDefault="00034075">
      <w:pPr>
        <w:pStyle w:val="Zkladntext"/>
        <w:spacing w:before="8"/>
        <w:rPr>
          <w:b/>
          <w:sz w:val="27"/>
        </w:rPr>
      </w:pPr>
    </w:p>
    <w:p w:rsidR="00034075" w:rsidRDefault="00830602">
      <w:pPr>
        <w:pStyle w:val="Odstavecseseznamem"/>
        <w:numPr>
          <w:ilvl w:val="0"/>
          <w:numId w:val="5"/>
        </w:numPr>
        <w:tabs>
          <w:tab w:val="left" w:pos="503"/>
        </w:tabs>
        <w:spacing w:line="276" w:lineRule="auto"/>
        <w:ind w:right="141" w:hanging="300"/>
        <w:rPr>
          <w:b/>
          <w:sz w:val="24"/>
        </w:rPr>
      </w:pPr>
      <w:r>
        <w:rPr>
          <w:b/>
          <w:sz w:val="24"/>
        </w:rPr>
        <w:t>Uvedení maximálně 10 nejvýznamnějších dosažených uplatněných výsledků výzkumu a vývoje, jichž je člen řešitelského týmu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autorem/spoluautorem:</w:t>
      </w:r>
    </w:p>
    <w:p w:rsidR="00034075" w:rsidRDefault="008F261C">
      <w:pPr>
        <w:pStyle w:val="Zkladntext"/>
        <w:ind w:left="2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2" type="#_x0000_t202" style="width:455.25pt;height:277.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1"/>
                    <w:ind w:left="93"/>
                  </w:pPr>
                  <w:r>
                    <w:rPr>
                      <w:color w:val="212121"/>
                    </w:rPr>
                    <w:t>Autorka a spoluautorka monografie:</w:t>
                  </w:r>
                </w:p>
                <w:p w:rsidR="00034075" w:rsidRDefault="00830602">
                  <w:pPr>
                    <w:pStyle w:val="Zkladntext"/>
                    <w:ind w:left="93" w:right="31"/>
                  </w:pPr>
                  <w:r>
                    <w:rPr>
                      <w:color w:val="212121"/>
                    </w:rPr>
                    <w:t xml:space="preserve">Hrubá, M. – </w:t>
                  </w:r>
                  <w:proofErr w:type="spellStart"/>
                  <w:r>
                    <w:rPr>
                      <w:color w:val="212121"/>
                    </w:rPr>
                    <w:t>Royt</w:t>
                  </w:r>
                  <w:proofErr w:type="spellEnd"/>
                  <w:r>
                    <w:rPr>
                      <w:color w:val="212121"/>
                    </w:rPr>
                    <w:t>, J. – ŠIMKOVÁ, T., Historie a památky Krušnohoří I. Horní města českého Krušnohoří v raném novověku a jejich stopa v kulturních dějinách, Ústí nad Labem 2020. ISBN 978-80-7561-264-9.</w:t>
                  </w:r>
                </w:p>
                <w:p w:rsidR="00034075" w:rsidRDefault="00830602">
                  <w:pPr>
                    <w:pStyle w:val="Zkladntext"/>
                    <w:ind w:left="93" w:right="31"/>
                  </w:pPr>
                  <w:r>
                    <w:rPr>
                      <w:color w:val="212121"/>
                    </w:rPr>
                    <w:t>ŠIMKOVÁ, T., „Hrad přepevný je Pánbůh náš.“ Saská luterská šlechta severozápadních Čech ve světle raně novověké sakrální architektury, Ústí nad Labem 2018. ISBN 9788074146442, ISBN 978-80-8801-358-7.</w:t>
                  </w:r>
                </w:p>
                <w:p w:rsidR="00034075" w:rsidRDefault="00830602">
                  <w:pPr>
                    <w:pStyle w:val="Zkladntext"/>
                    <w:ind w:left="93"/>
                  </w:pPr>
                  <w:r>
                    <w:rPr>
                      <w:color w:val="212121"/>
                    </w:rPr>
                    <w:t>Kapitoly v knihách, studie a články:</w:t>
                  </w:r>
                </w:p>
                <w:p w:rsidR="00034075" w:rsidRDefault="00830602">
                  <w:pPr>
                    <w:pStyle w:val="Zkladntext"/>
                    <w:ind w:left="93" w:right="156"/>
                  </w:pPr>
                  <w:r>
                    <w:rPr>
                      <w:color w:val="212121"/>
                    </w:rPr>
                    <w:t xml:space="preserve">ŠIMKOVÁ, T., Kostel Nanebevzetí Panny Marie v Konojedech, in. Jakub Pátek a kol., Konojedská preludia, Ústí nad Labem 2021, s. 93¬¬–103. ISBN 978-80-7561-307-3. </w:t>
                  </w:r>
                  <w:proofErr w:type="spellStart"/>
                  <w:r>
                    <w:rPr>
                      <w:color w:val="212121"/>
                    </w:rPr>
                    <w:t>Barus</w:t>
                  </w:r>
                  <w:proofErr w:type="spellEnd"/>
                  <w:r>
                    <w:rPr>
                      <w:color w:val="212121"/>
                    </w:rPr>
                    <w:t>, M. – ŠIMKOVÁ, T., Stavební vývoj areálu kostela Nejsvětější Trojice v Zahořanech, in. Jakub Pátek a kol., Zahořany: cesta časem a prostorem. Červený Kostelec – Ústí nad Labem 2020, s. 283–311. ISBN 978-80-7465-443-6, 978-80-7561-262-5.</w:t>
                  </w:r>
                </w:p>
                <w:p w:rsidR="00034075" w:rsidRDefault="00830602">
                  <w:pPr>
                    <w:pStyle w:val="Zkladntext"/>
                    <w:spacing w:before="1"/>
                    <w:ind w:left="93"/>
                  </w:pPr>
                  <w:r>
                    <w:rPr>
                      <w:color w:val="212121"/>
                    </w:rPr>
                    <w:t>ŠIMKOVÁ, T., Sakrální architektura/</w:t>
                  </w:r>
                  <w:proofErr w:type="spellStart"/>
                  <w:r>
                    <w:rPr>
                      <w:color w:val="212121"/>
                    </w:rPr>
                    <w:t>Sakralarchitektur</w:t>
                  </w:r>
                  <w:proofErr w:type="spellEnd"/>
                  <w:r>
                    <w:rPr>
                      <w:color w:val="212121"/>
                    </w:rPr>
                    <w:t xml:space="preserve">, in. </w:t>
                  </w:r>
                  <w:proofErr w:type="spellStart"/>
                  <w:r>
                    <w:rPr>
                      <w:color w:val="212121"/>
                    </w:rPr>
                    <w:t>Sola</w:t>
                  </w:r>
                  <w:proofErr w:type="spellEnd"/>
                  <w:r>
                    <w:rPr>
                      <w:color w:val="212121"/>
                    </w:rPr>
                    <w:t xml:space="preserve"> Fide – Pouhou vírou:</w:t>
                  </w:r>
                </w:p>
                <w:p w:rsidR="00034075" w:rsidRDefault="00830602">
                  <w:pPr>
                    <w:pStyle w:val="Zkladntext"/>
                    <w:ind w:left="93"/>
                  </w:pPr>
                  <w:r>
                    <w:rPr>
                      <w:color w:val="212121"/>
                    </w:rPr>
                    <w:t>luterská šlechta na Ústecku a Děčínsku a její kulturní dědictví: katalog výstavy konané na zámku v Děčíně 25. dubna – 30. září 2018, Dolní Břežany 2018, s. 85–97. ISBN 978-80-</w:t>
                  </w:r>
                </w:p>
                <w:p w:rsidR="00034075" w:rsidRDefault="00830602">
                  <w:pPr>
                    <w:pStyle w:val="Zkladntext"/>
                    <w:ind w:left="93"/>
                  </w:pPr>
                  <w:r>
                    <w:rPr>
                      <w:color w:val="212121"/>
                    </w:rPr>
                    <w:t>7561-180-2, 978-80-8801-381-5.</w:t>
                  </w:r>
                </w:p>
                <w:p w:rsidR="00034075" w:rsidRDefault="00830602">
                  <w:pPr>
                    <w:pStyle w:val="Zkladntext"/>
                    <w:ind w:left="93" w:right="451"/>
                  </w:pPr>
                  <w:r>
                    <w:rPr>
                      <w:color w:val="212121"/>
                    </w:rPr>
                    <w:t>ŠIMKOVÁ, T. – Podroužek, K., Špitální kostel sv. Ducha v Krupce, Průzkumy památek 2/2018, Praha 2018, s. 107–119. ISSN 1212-1487.</w:t>
                  </w:r>
                </w:p>
                <w:p w:rsidR="00034075" w:rsidRDefault="00830602">
                  <w:pPr>
                    <w:pStyle w:val="Zkladntext"/>
                    <w:spacing w:line="274" w:lineRule="exact"/>
                    <w:ind w:left="93"/>
                  </w:pPr>
                  <w:proofErr w:type="spellStart"/>
                  <w:r>
                    <w:rPr>
                      <w:color w:val="212121"/>
                    </w:rPr>
                    <w:t>Honys</w:t>
                  </w:r>
                  <w:proofErr w:type="spellEnd"/>
                  <w:r>
                    <w:rPr>
                      <w:color w:val="212121"/>
                    </w:rPr>
                    <w:t>, V. – ŠIMKOVÁ, T. – Radová, L. – Veselá, H., Metodika dokumentace sakrální</w:t>
                  </w:r>
                </w:p>
              </w:txbxContent>
            </v:textbox>
            <w10:anchorlock/>
          </v:shape>
        </w:pict>
      </w:r>
    </w:p>
    <w:p w:rsidR="00034075" w:rsidRDefault="00034075">
      <w:pPr>
        <w:rPr>
          <w:sz w:val="20"/>
        </w:rPr>
        <w:sectPr w:rsidR="00034075">
          <w:pgSz w:w="11910" w:h="16840"/>
          <w:pgMar w:top="1040" w:right="1280" w:bottom="280" w:left="1200" w:header="708" w:footer="708" w:gutter="0"/>
          <w:cols w:space="708"/>
        </w:sectPr>
      </w:pPr>
    </w:p>
    <w:p w:rsidR="00034075" w:rsidRDefault="008F261C">
      <w:pPr>
        <w:pStyle w:val="Zkladntext"/>
        <w:ind w:left="2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455.25pt;height:153.3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1"/>
                    <w:ind w:left="93" w:right="198"/>
                  </w:pPr>
                  <w:r>
                    <w:rPr>
                      <w:color w:val="212121"/>
                    </w:rPr>
                    <w:t xml:space="preserve">architektury (kostely a prostorové kaple), Ústí nad Labem 2015. ISBN 978-80-8503-659-6. ŠIMKOVÁ, T. – </w:t>
                  </w:r>
                  <w:proofErr w:type="spellStart"/>
                  <w:r>
                    <w:rPr>
                      <w:color w:val="212121"/>
                    </w:rPr>
                    <w:t>Zdichynec</w:t>
                  </w:r>
                  <w:proofErr w:type="spellEnd"/>
                  <w:r>
                    <w:rPr>
                      <w:color w:val="212121"/>
                    </w:rPr>
                    <w:t xml:space="preserve">, J., Církevní správa, řády a kláštery v severozápadních Čechách, in. Bez hranic. Umění v Krušnohoří mezi gotikou a renesancí, Praha 2016, s. </w:t>
                  </w:r>
                  <w:proofErr w:type="gramStart"/>
                  <w:r>
                    <w:rPr>
                      <w:color w:val="212121"/>
                    </w:rPr>
                    <w:t>43– 54</w:t>
                  </w:r>
                  <w:proofErr w:type="gramEnd"/>
                  <w:r>
                    <w:rPr>
                      <w:color w:val="212121"/>
                    </w:rPr>
                    <w:t>, ISBN 978-80-7035-583-1, 978-80-7035-590-9.</w:t>
                  </w:r>
                </w:p>
                <w:p w:rsidR="00034075" w:rsidRDefault="00830602">
                  <w:pPr>
                    <w:pStyle w:val="Zkladntext"/>
                    <w:spacing w:before="1"/>
                    <w:ind w:left="93"/>
                  </w:pPr>
                  <w:r>
                    <w:rPr>
                      <w:color w:val="212121"/>
                    </w:rPr>
                    <w:t xml:space="preserve">ŠIMKOVÁ, T., Luterství v horních městech českého Krušnohoří – stručný nástin problematiky, in. Michaela Hrubá – Jan </w:t>
                  </w:r>
                  <w:proofErr w:type="spellStart"/>
                  <w:r>
                    <w:rPr>
                      <w:color w:val="212121"/>
                    </w:rPr>
                    <w:t>Royt</w:t>
                  </w:r>
                  <w:proofErr w:type="spellEnd"/>
                  <w:r>
                    <w:rPr>
                      <w:color w:val="212121"/>
                    </w:rPr>
                    <w:t xml:space="preserve"> – Michaela Ottová (</w:t>
                  </w:r>
                  <w:proofErr w:type="spellStart"/>
                  <w:r>
                    <w:rPr>
                      <w:color w:val="212121"/>
                    </w:rPr>
                    <w:t>edd</w:t>
                  </w:r>
                  <w:proofErr w:type="spellEnd"/>
                  <w:r>
                    <w:rPr>
                      <w:color w:val="212121"/>
                    </w:rPr>
                    <w:t xml:space="preserve">.), </w:t>
                  </w:r>
                  <w:proofErr w:type="spellStart"/>
                  <w:r>
                    <w:rPr>
                      <w:color w:val="212121"/>
                    </w:rPr>
                    <w:t>Ars</w:t>
                  </w:r>
                  <w:proofErr w:type="spellEnd"/>
                  <w:r>
                    <w:rPr>
                      <w:color w:val="212121"/>
                    </w:rPr>
                    <w:t xml:space="preserve"> Montana.</w:t>
                  </w:r>
                </w:p>
                <w:p w:rsidR="00034075" w:rsidRDefault="00830602">
                  <w:pPr>
                    <w:pStyle w:val="Zkladntext"/>
                    <w:ind w:left="93" w:right="137"/>
                  </w:pPr>
                  <w:r>
                    <w:rPr>
                      <w:color w:val="212121"/>
                    </w:rPr>
                    <w:t>Umělecký a kulturní transfer v otevřeném prostoru českosaského Krušnohoří na prahu raného novověku (1459–1620), Praha 2016, s. 241–253. ISBN 978-80-7308-699-2, 978-80-</w:t>
                  </w:r>
                </w:p>
                <w:p w:rsidR="00034075" w:rsidRDefault="00830602">
                  <w:pPr>
                    <w:pStyle w:val="Zkladntext"/>
                    <w:ind w:left="93"/>
                  </w:pPr>
                  <w:r>
                    <w:rPr>
                      <w:color w:val="212121"/>
                    </w:rPr>
                    <w:t>7561-032-4, 978-80-9066-730-3.</w:t>
                  </w:r>
                </w:p>
                <w:p w:rsidR="00034075" w:rsidRDefault="00830602">
                  <w:pPr>
                    <w:pStyle w:val="Zkladntext"/>
                    <w:tabs>
                      <w:tab w:val="left" w:pos="1506"/>
                      <w:tab w:val="left" w:pos="2007"/>
                      <w:tab w:val="left" w:pos="3084"/>
                      <w:tab w:val="left" w:pos="3864"/>
                      <w:tab w:val="left" w:pos="4780"/>
                      <w:tab w:val="left" w:pos="6215"/>
                      <w:tab w:val="left" w:pos="7047"/>
                      <w:tab w:val="left" w:pos="7857"/>
                      <w:tab w:val="left" w:pos="8212"/>
                    </w:tabs>
                    <w:ind w:left="93" w:right="95"/>
                  </w:pPr>
                  <w:r>
                    <w:rPr>
                      <w:color w:val="212121"/>
                    </w:rPr>
                    <w:t>ŠIMKOVÁ,</w:t>
                  </w:r>
                  <w:r>
                    <w:rPr>
                      <w:color w:val="212121"/>
                    </w:rPr>
                    <w:tab/>
                    <w:t>T.,</w:t>
                  </w:r>
                  <w:r>
                    <w:rPr>
                      <w:color w:val="212121"/>
                    </w:rPr>
                    <w:tab/>
                    <w:t>Stavební</w:t>
                  </w:r>
                  <w:r>
                    <w:rPr>
                      <w:color w:val="212121"/>
                    </w:rPr>
                    <w:tab/>
                    <w:t>vývoj</w:t>
                  </w:r>
                  <w:r>
                    <w:rPr>
                      <w:color w:val="212121"/>
                    </w:rPr>
                    <w:tab/>
                    <w:t>kostela</w:t>
                  </w:r>
                  <w:r>
                    <w:rPr>
                      <w:color w:val="212121"/>
                    </w:rPr>
                    <w:tab/>
                    <w:t>Nanebevzetí</w:t>
                  </w:r>
                  <w:r>
                    <w:rPr>
                      <w:color w:val="212121"/>
                    </w:rPr>
                    <w:tab/>
                    <w:t>Panny</w:t>
                  </w:r>
                  <w:r>
                    <w:rPr>
                      <w:color w:val="212121"/>
                    </w:rPr>
                    <w:tab/>
                    <w:t>Marie</w:t>
                  </w:r>
                  <w:r>
                    <w:rPr>
                      <w:color w:val="212121"/>
                    </w:rPr>
                    <w:tab/>
                    <w:t>v</w:t>
                  </w:r>
                  <w:r>
                    <w:rPr>
                      <w:color w:val="212121"/>
                    </w:rPr>
                    <w:tab/>
                  </w:r>
                  <w:r>
                    <w:rPr>
                      <w:color w:val="212121"/>
                      <w:spacing w:val="-4"/>
                    </w:rPr>
                    <w:t xml:space="preserve">Krupce. </w:t>
                  </w:r>
                  <w:proofErr w:type="spellStart"/>
                  <w:r>
                    <w:rPr>
                      <w:color w:val="212121"/>
                    </w:rPr>
                    <w:t>Monumentorum</w:t>
                  </w:r>
                  <w:proofErr w:type="spellEnd"/>
                  <w:r>
                    <w:rPr>
                      <w:color w:val="212121"/>
                    </w:rPr>
                    <w:t xml:space="preserve"> </w:t>
                  </w:r>
                  <w:proofErr w:type="spellStart"/>
                  <w:r>
                    <w:rPr>
                      <w:color w:val="212121"/>
                    </w:rPr>
                    <w:t>Custos</w:t>
                  </w:r>
                  <w:proofErr w:type="spellEnd"/>
                  <w:r>
                    <w:rPr>
                      <w:color w:val="212121"/>
                    </w:rPr>
                    <w:t xml:space="preserve"> 2014, Ústí nad Labem 2015, s. 31–48. ISSN</w:t>
                  </w:r>
                  <w:r>
                    <w:rPr>
                      <w:color w:val="212121"/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color w:val="212121"/>
                    </w:rPr>
                    <w:t>1803-781X</w:t>
                  </w:r>
                  <w:proofErr w:type="gramEnd"/>
                  <w:r>
                    <w:rPr>
                      <w:color w:val="212121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034075" w:rsidRDefault="00034075">
      <w:pPr>
        <w:pStyle w:val="Zkladntext"/>
        <w:spacing w:before="6"/>
        <w:rPr>
          <w:b/>
          <w:sz w:val="22"/>
        </w:rPr>
      </w:pPr>
    </w:p>
    <w:p w:rsidR="00034075" w:rsidRDefault="008F261C">
      <w:pPr>
        <w:pStyle w:val="Odstavecseseznamem"/>
        <w:numPr>
          <w:ilvl w:val="0"/>
          <w:numId w:val="4"/>
        </w:numPr>
        <w:tabs>
          <w:tab w:val="left" w:pos="503"/>
        </w:tabs>
        <w:ind w:hanging="285"/>
        <w:rPr>
          <w:b/>
          <w:sz w:val="24"/>
        </w:rPr>
      </w:pPr>
      <w:r>
        <w:pict>
          <v:shape id="_x0000_s1034" type="#_x0000_t202" style="position:absolute;left:0;text-align:left;margin-left:70.95pt;margin-top:21.1pt;width:455.25pt;height:15.25pt;z-index:-251654144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line="275" w:lineRule="exact"/>
                    <w:ind w:left="93"/>
                  </w:pPr>
                  <w:r>
                    <w:t>Podroužek, Kamil, PhDr., Ph.D.</w:t>
                  </w:r>
                </w:p>
              </w:txbxContent>
            </v:textbox>
            <w10:wrap type="topAndBottom" anchorx="page"/>
          </v:shape>
        </w:pict>
      </w:r>
      <w:r w:rsidR="00830602">
        <w:rPr>
          <w:b/>
          <w:sz w:val="24"/>
        </w:rPr>
        <w:t>Příjmení, jméno včetně akademických a vědeckých titulů účastníka řešení</w:t>
      </w:r>
      <w:r w:rsidR="00830602">
        <w:rPr>
          <w:b/>
          <w:spacing w:val="-14"/>
          <w:sz w:val="24"/>
        </w:rPr>
        <w:t xml:space="preserve"> </w:t>
      </w:r>
      <w:r w:rsidR="00830602">
        <w:rPr>
          <w:b/>
          <w:sz w:val="24"/>
        </w:rPr>
        <w:t>projektu:</w:t>
      </w:r>
    </w:p>
    <w:p w:rsidR="00034075" w:rsidRDefault="00034075">
      <w:pPr>
        <w:pStyle w:val="Zkladntext"/>
        <w:spacing w:before="9"/>
        <w:rPr>
          <w:b/>
          <w:sz w:val="27"/>
        </w:rPr>
      </w:pPr>
    </w:p>
    <w:p w:rsidR="00034075" w:rsidRDefault="008F261C">
      <w:pPr>
        <w:pStyle w:val="Odstavecseseznamem"/>
        <w:numPr>
          <w:ilvl w:val="0"/>
          <w:numId w:val="4"/>
        </w:numPr>
        <w:tabs>
          <w:tab w:val="left" w:pos="503"/>
        </w:tabs>
        <w:ind w:hanging="285"/>
        <w:rPr>
          <w:b/>
          <w:sz w:val="24"/>
        </w:rPr>
      </w:pPr>
      <w:r>
        <w:pict>
          <v:shape id="_x0000_s1033" type="#_x0000_t202" style="position:absolute;left:0;text-align:left;margin-left:70.95pt;margin-top:21.1pt;width:455.25pt;height:36.25pt;z-index:-251653120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61" w:line="276" w:lineRule="auto"/>
                    <w:ind w:left="93"/>
                  </w:pPr>
                  <w:r>
                    <w:t xml:space="preserve">Pracovník sekce dokumentace a analýzy architektury. Odborník v oblasti barokní architektury, </w:t>
                  </w:r>
                  <w:proofErr w:type="spellStart"/>
                  <w:r>
                    <w:t>spolugarant</w:t>
                  </w:r>
                  <w:proofErr w:type="spellEnd"/>
                  <w:r>
                    <w:t xml:space="preserve"> interaktivní specializované mapy.</w:t>
                  </w:r>
                </w:p>
              </w:txbxContent>
            </v:textbox>
            <w10:wrap type="topAndBottom" anchorx="page"/>
          </v:shape>
        </w:pict>
      </w:r>
      <w:r w:rsidR="00830602">
        <w:rPr>
          <w:b/>
          <w:sz w:val="24"/>
        </w:rPr>
        <w:t>Vymezení jeho role v řešitelském týmu (např. vedoucí týmu, vedoucí etapy</w:t>
      </w:r>
      <w:r w:rsidR="00830602">
        <w:rPr>
          <w:b/>
          <w:spacing w:val="-11"/>
          <w:sz w:val="24"/>
        </w:rPr>
        <w:t xml:space="preserve"> </w:t>
      </w:r>
      <w:r w:rsidR="00830602">
        <w:rPr>
          <w:b/>
          <w:sz w:val="24"/>
        </w:rPr>
        <w:t>apod.):</w:t>
      </w:r>
    </w:p>
    <w:p w:rsidR="00034075" w:rsidRDefault="00034075">
      <w:pPr>
        <w:pStyle w:val="Zkladntext"/>
        <w:spacing w:before="5"/>
        <w:rPr>
          <w:b/>
          <w:sz w:val="22"/>
        </w:rPr>
      </w:pPr>
    </w:p>
    <w:p w:rsidR="00034075" w:rsidRDefault="00830602">
      <w:pPr>
        <w:spacing w:before="90"/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se ruší a nově nahrazuje textem</w:t>
      </w:r>
    </w:p>
    <w:p w:rsidR="00034075" w:rsidRDefault="00034075">
      <w:pPr>
        <w:pStyle w:val="Zkladntext"/>
        <w:spacing w:before="9"/>
        <w:rPr>
          <w:b/>
          <w:sz w:val="28"/>
        </w:rPr>
      </w:pPr>
    </w:p>
    <w:p w:rsidR="00034075" w:rsidRDefault="008F261C">
      <w:pPr>
        <w:pStyle w:val="Odstavecseseznamem"/>
        <w:numPr>
          <w:ilvl w:val="0"/>
          <w:numId w:val="3"/>
        </w:numPr>
        <w:tabs>
          <w:tab w:val="left" w:pos="503"/>
        </w:tabs>
        <w:ind w:hanging="285"/>
        <w:rPr>
          <w:b/>
          <w:sz w:val="24"/>
        </w:rPr>
      </w:pPr>
      <w:r>
        <w:pict>
          <v:shape id="_x0000_s1032" type="#_x0000_t202" style="position:absolute;left:0;text-align:left;margin-left:70.95pt;margin-top:25.9pt;width:455.25pt;height:22.2pt;z-index:-251652096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1"/>
                    <w:ind w:left="93"/>
                  </w:pPr>
                  <w:r>
                    <w:rPr>
                      <w:color w:val="212121"/>
                    </w:rPr>
                    <w:t>Podroužek, Kamil, PhDr., Ph.D.</w:t>
                  </w:r>
                </w:p>
              </w:txbxContent>
            </v:textbox>
            <w10:wrap type="topAndBottom" anchorx="page"/>
          </v:shape>
        </w:pict>
      </w:r>
      <w:r w:rsidR="00830602">
        <w:rPr>
          <w:b/>
          <w:sz w:val="24"/>
        </w:rPr>
        <w:t>Příjmení, jméno včetně akademických a vědeckých titulů účastníka řešení</w:t>
      </w:r>
      <w:r w:rsidR="00830602">
        <w:rPr>
          <w:b/>
          <w:spacing w:val="-13"/>
          <w:sz w:val="24"/>
        </w:rPr>
        <w:t xml:space="preserve"> </w:t>
      </w:r>
      <w:r w:rsidR="00830602">
        <w:rPr>
          <w:b/>
          <w:sz w:val="24"/>
        </w:rPr>
        <w:t>projektu:</w:t>
      </w:r>
    </w:p>
    <w:p w:rsidR="00034075" w:rsidRDefault="00034075">
      <w:pPr>
        <w:pStyle w:val="Zkladntext"/>
        <w:spacing w:before="7"/>
        <w:rPr>
          <w:b/>
          <w:sz w:val="25"/>
        </w:rPr>
      </w:pPr>
    </w:p>
    <w:p w:rsidR="00034075" w:rsidRDefault="008F261C">
      <w:pPr>
        <w:pStyle w:val="Odstavecseseznamem"/>
        <w:numPr>
          <w:ilvl w:val="0"/>
          <w:numId w:val="3"/>
        </w:numPr>
        <w:tabs>
          <w:tab w:val="left" w:pos="503"/>
        </w:tabs>
        <w:ind w:hanging="285"/>
        <w:rPr>
          <w:b/>
          <w:sz w:val="24"/>
        </w:rPr>
      </w:pPr>
      <w:r>
        <w:pict>
          <v:shape id="_x0000_s1031" type="#_x0000_t202" style="position:absolute;left:0;text-align:left;margin-left:70.95pt;margin-top:25.9pt;width:455.25pt;height:52.1pt;z-index:-251651072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61" w:line="276" w:lineRule="auto"/>
                    <w:ind w:left="93" w:right="100"/>
                    <w:jc w:val="both"/>
                  </w:pPr>
                  <w:r>
                    <w:t xml:space="preserve">Garant sekce dokumentace a analýzy architektury, specialista na sakrální architekturu, specialista na barokní architekturu. </w:t>
                  </w:r>
                  <w:proofErr w:type="spellStart"/>
                  <w:r>
                    <w:t>Spolugarant</w:t>
                  </w:r>
                  <w:proofErr w:type="spellEnd"/>
                  <w:r>
                    <w:t xml:space="preserve"> vybraných aplikačních výstupů. Odborná </w:t>
                  </w:r>
                  <w:proofErr w:type="spellStart"/>
                  <w:r>
                    <w:t>spolugarance</w:t>
                  </w:r>
                  <w:proofErr w:type="spellEnd"/>
                  <w:r>
                    <w:t xml:space="preserve"> projektu z hlediska národní a kulturní identity.</w:t>
                  </w:r>
                </w:p>
              </w:txbxContent>
            </v:textbox>
            <w10:wrap type="topAndBottom" anchorx="page"/>
          </v:shape>
        </w:pict>
      </w:r>
      <w:r w:rsidR="00830602">
        <w:rPr>
          <w:b/>
          <w:sz w:val="24"/>
        </w:rPr>
        <w:t>Vymezení jeho role v řešitelském týmu (např. vedoucí týmu, vedoucí etapy</w:t>
      </w:r>
      <w:r w:rsidR="00830602">
        <w:rPr>
          <w:b/>
          <w:spacing w:val="-11"/>
          <w:sz w:val="24"/>
        </w:rPr>
        <w:t xml:space="preserve"> </w:t>
      </w:r>
      <w:r w:rsidR="00830602">
        <w:rPr>
          <w:b/>
          <w:sz w:val="24"/>
        </w:rPr>
        <w:t>apod.):</w:t>
      </w:r>
    </w:p>
    <w:p w:rsidR="00034075" w:rsidRDefault="00034075">
      <w:pPr>
        <w:pStyle w:val="Zkladntext"/>
        <w:spacing w:before="9"/>
        <w:rPr>
          <w:b/>
          <w:sz w:val="25"/>
        </w:rPr>
      </w:pPr>
    </w:p>
    <w:p w:rsidR="00034075" w:rsidRDefault="008F261C">
      <w:pPr>
        <w:pStyle w:val="Odstavecseseznamem"/>
        <w:numPr>
          <w:ilvl w:val="0"/>
          <w:numId w:val="2"/>
        </w:numPr>
        <w:tabs>
          <w:tab w:val="left" w:pos="503"/>
        </w:tabs>
        <w:ind w:hanging="285"/>
        <w:rPr>
          <w:b/>
          <w:sz w:val="24"/>
        </w:rPr>
      </w:pPr>
      <w:r>
        <w:pict>
          <v:shape id="_x0000_s1030" type="#_x0000_t202" style="position:absolute;left:0;text-align:left;margin-left:70.95pt;margin-top:25.9pt;width:455.25pt;height:22.2pt;z-index:-251650048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1"/>
                    <w:ind w:left="93"/>
                  </w:pPr>
                  <w:r>
                    <w:rPr>
                      <w:color w:val="212121"/>
                    </w:rPr>
                    <w:t>Stará, Monika Mgr.</w:t>
                  </w:r>
                </w:p>
              </w:txbxContent>
            </v:textbox>
            <w10:wrap type="topAndBottom" anchorx="page"/>
          </v:shape>
        </w:pict>
      </w:r>
      <w:r w:rsidR="00830602">
        <w:rPr>
          <w:b/>
          <w:sz w:val="24"/>
        </w:rPr>
        <w:t>Příjmení, jméno včetně akademických a vědeckých titulů účastníka řešení</w:t>
      </w:r>
      <w:r w:rsidR="00830602">
        <w:rPr>
          <w:b/>
          <w:spacing w:val="-13"/>
          <w:sz w:val="24"/>
        </w:rPr>
        <w:t xml:space="preserve"> </w:t>
      </w:r>
      <w:r w:rsidR="00830602">
        <w:rPr>
          <w:b/>
          <w:sz w:val="24"/>
        </w:rPr>
        <w:t>projektu:</w:t>
      </w:r>
    </w:p>
    <w:p w:rsidR="00034075" w:rsidRDefault="00034075">
      <w:pPr>
        <w:pStyle w:val="Zkladntext"/>
        <w:spacing w:before="7"/>
        <w:rPr>
          <w:b/>
          <w:sz w:val="25"/>
        </w:rPr>
      </w:pPr>
    </w:p>
    <w:p w:rsidR="00034075" w:rsidRDefault="00830602">
      <w:pPr>
        <w:pStyle w:val="Odstavecseseznamem"/>
        <w:numPr>
          <w:ilvl w:val="0"/>
          <w:numId w:val="2"/>
        </w:numPr>
        <w:tabs>
          <w:tab w:val="left" w:pos="503"/>
        </w:tabs>
        <w:ind w:hanging="285"/>
        <w:rPr>
          <w:b/>
          <w:sz w:val="24"/>
        </w:rPr>
      </w:pPr>
      <w:r>
        <w:rPr>
          <w:b/>
          <w:sz w:val="24"/>
        </w:rPr>
        <w:t>Vymezení jeho role v řešitelském týmu (např. vedoucí týmu, vedoucí etapy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apod.):</w:t>
      </w:r>
    </w:p>
    <w:p w:rsidR="00034075" w:rsidRDefault="008F261C">
      <w:pPr>
        <w:pStyle w:val="Zkladntext"/>
        <w:spacing w:before="8"/>
        <w:rPr>
          <w:b/>
          <w:sz w:val="8"/>
        </w:rPr>
      </w:pPr>
      <w:r>
        <w:pict>
          <v:shape id="_x0000_s1029" type="#_x0000_t202" style="position:absolute;margin-left:70.95pt;margin-top:7.75pt;width:455.25pt;height:20.35pt;z-index:-251649024;mso-wrap-distance-left:0;mso-wrap-distance-right:0;mso-position-horizontal-relative:page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59"/>
                    <w:ind w:left="93"/>
                  </w:pPr>
                  <w:proofErr w:type="spellStart"/>
                  <w:r>
                    <w:t>Garantka</w:t>
                  </w:r>
                  <w:proofErr w:type="spellEnd"/>
                  <w:r>
                    <w:t xml:space="preserve"> aplikačních výstupů – </w:t>
                  </w:r>
                  <w:proofErr w:type="spellStart"/>
                  <w:r>
                    <w:t>Nimap</w:t>
                  </w:r>
                  <w:proofErr w:type="spellEnd"/>
                  <w:r>
                    <w:t xml:space="preserve"> a S.</w:t>
                  </w:r>
                </w:p>
              </w:txbxContent>
            </v:textbox>
            <w10:wrap type="topAndBottom" anchorx="page"/>
          </v:shape>
        </w:pict>
      </w:r>
    </w:p>
    <w:p w:rsidR="00034075" w:rsidRDefault="00034075">
      <w:pPr>
        <w:pStyle w:val="Zkladntext"/>
        <w:spacing w:before="7"/>
        <w:rPr>
          <w:b/>
          <w:sz w:val="25"/>
        </w:rPr>
      </w:pPr>
    </w:p>
    <w:p w:rsidR="00034075" w:rsidRDefault="00830602">
      <w:pPr>
        <w:pStyle w:val="Odstavecseseznamem"/>
        <w:numPr>
          <w:ilvl w:val="0"/>
          <w:numId w:val="2"/>
        </w:numPr>
        <w:tabs>
          <w:tab w:val="left" w:pos="503"/>
        </w:tabs>
        <w:spacing w:line="360" w:lineRule="auto"/>
        <w:ind w:right="139" w:hanging="300"/>
        <w:rPr>
          <w:b/>
          <w:sz w:val="24"/>
        </w:rPr>
      </w:pPr>
      <w:r>
        <w:rPr>
          <w:b/>
          <w:sz w:val="24"/>
        </w:rPr>
        <w:t>Uvedení maximálně 10 nejvýznamnějších dosažených uplatněných výsledků výzkumu a vývoje, jichž je člen řešitelského týmu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autorem/spoluautorem:</w:t>
      </w:r>
    </w:p>
    <w:p w:rsidR="00034075" w:rsidRDefault="008F261C">
      <w:pPr>
        <w:pStyle w:val="Zkladntext"/>
        <w:ind w:left="2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55.25pt;height:56.6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1"/>
                    <w:ind w:left="93"/>
                  </w:pPr>
                  <w:r>
                    <w:rPr>
                      <w:color w:val="212121"/>
                    </w:rPr>
                    <w:t>Spoluautorka monografie:</w:t>
                  </w:r>
                </w:p>
                <w:p w:rsidR="00034075" w:rsidRDefault="00830602">
                  <w:pPr>
                    <w:pStyle w:val="Zkladntext"/>
                    <w:ind w:left="93" w:right="311"/>
                  </w:pPr>
                  <w:r>
                    <w:rPr>
                      <w:color w:val="212121"/>
                    </w:rPr>
                    <w:t>STARÁ, M., Hospodářský dvůr s pivovarem, in. Jakub Pátek a kol., Konojedská preludia, Ústí nad Labem 2021, s. 93–103. ISBN 978-80-7561-307-3.</w:t>
                  </w:r>
                </w:p>
                <w:p w:rsidR="00034075" w:rsidRDefault="00830602">
                  <w:pPr>
                    <w:pStyle w:val="Zkladntext"/>
                    <w:spacing w:line="274" w:lineRule="exact"/>
                    <w:ind w:left="93"/>
                  </w:pPr>
                  <w:r>
                    <w:rPr>
                      <w:color w:val="212121"/>
                    </w:rPr>
                    <w:t>Studie a články:</w:t>
                  </w:r>
                </w:p>
              </w:txbxContent>
            </v:textbox>
            <w10:anchorlock/>
          </v:shape>
        </w:pict>
      </w:r>
    </w:p>
    <w:p w:rsidR="00034075" w:rsidRDefault="00034075">
      <w:pPr>
        <w:rPr>
          <w:sz w:val="20"/>
        </w:rPr>
        <w:sectPr w:rsidR="00034075">
          <w:pgSz w:w="11910" w:h="16840"/>
          <w:pgMar w:top="1120" w:right="1280" w:bottom="280" w:left="1200" w:header="708" w:footer="708" w:gutter="0"/>
          <w:cols w:space="708"/>
        </w:sectPr>
      </w:pPr>
    </w:p>
    <w:p w:rsidR="00034075" w:rsidRDefault="008F261C">
      <w:pPr>
        <w:pStyle w:val="Zkladntext"/>
        <w:ind w:left="2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455.25pt;height:318.9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034075" w:rsidRDefault="00830602">
                  <w:pPr>
                    <w:pStyle w:val="Zkladntext"/>
                    <w:spacing w:before="1"/>
                    <w:ind w:left="93" w:right="412"/>
                  </w:pPr>
                  <w:r>
                    <w:rPr>
                      <w:color w:val="212121"/>
                    </w:rPr>
                    <w:t xml:space="preserve">STARÁ, M., Technické </w:t>
                  </w:r>
                  <w:proofErr w:type="gramStart"/>
                  <w:r>
                    <w:rPr>
                      <w:color w:val="212121"/>
                    </w:rPr>
                    <w:t>památky - forma</w:t>
                  </w:r>
                  <w:proofErr w:type="gramEnd"/>
                  <w:r>
                    <w:rPr>
                      <w:color w:val="212121"/>
                    </w:rPr>
                    <w:t xml:space="preserve"> staveb na příkladu průmyslového dědictví Chabařovic, in. Forma je téma. Architektura v rozšířeném poli. vol. 2, Praha 2023. ISBN 978-80-01-07262-2.</w:t>
                  </w:r>
                </w:p>
                <w:p w:rsidR="00034075" w:rsidRDefault="00830602">
                  <w:pPr>
                    <w:pStyle w:val="Zkladntext"/>
                    <w:spacing w:before="1"/>
                    <w:ind w:left="93" w:right="1037"/>
                  </w:pPr>
                  <w:r>
                    <w:rPr>
                      <w:color w:val="212121"/>
                    </w:rPr>
                    <w:t xml:space="preserve">STARÁ, Monika: Zaměstnanecké bydlení Spolku pro chemickou a hutní výrobu v meziválečné době, in. Vita trans </w:t>
                  </w:r>
                  <w:proofErr w:type="spellStart"/>
                  <w:r>
                    <w:rPr>
                      <w:color w:val="212121"/>
                    </w:rPr>
                    <w:t>historiam</w:t>
                  </w:r>
                  <w:proofErr w:type="spellEnd"/>
                  <w:r>
                    <w:rPr>
                      <w:color w:val="212121"/>
                    </w:rPr>
                    <w:t>, Nitra 2022.</w:t>
                  </w:r>
                </w:p>
                <w:p w:rsidR="00034075" w:rsidRDefault="00830602">
                  <w:pPr>
                    <w:pStyle w:val="Zkladntext"/>
                    <w:ind w:left="93" w:right="831"/>
                  </w:pPr>
                  <w:r>
                    <w:rPr>
                      <w:color w:val="212121"/>
                    </w:rPr>
                    <w:t>STARÁ, M., Kde není poznání minulosti, nemůže být vize budoucnosti. Stavba jako historický pramen, in. Architektura v rozšířeném poli, Praha 2022.</w:t>
                  </w:r>
                </w:p>
                <w:p w:rsidR="00034075" w:rsidRDefault="00830602">
                  <w:pPr>
                    <w:pStyle w:val="Zkladntext"/>
                    <w:ind w:left="93"/>
                    <w:jc w:val="both"/>
                  </w:pPr>
                  <w:r>
                    <w:rPr>
                      <w:color w:val="212121"/>
                    </w:rPr>
                    <w:t xml:space="preserve">STARÁ, M., </w:t>
                  </w:r>
                  <w:proofErr w:type="gramStart"/>
                  <w:r>
                    <w:rPr>
                      <w:color w:val="212121"/>
                    </w:rPr>
                    <w:t>3D</w:t>
                  </w:r>
                  <w:proofErr w:type="gramEnd"/>
                  <w:r>
                    <w:rPr>
                      <w:color w:val="212121"/>
                    </w:rPr>
                    <w:t xml:space="preserve"> skenování, in: METODIKA PRAKTICKÉ DOKUMENTACE</w:t>
                  </w:r>
                </w:p>
                <w:p w:rsidR="00034075" w:rsidRDefault="00830602">
                  <w:pPr>
                    <w:pStyle w:val="Zkladntext"/>
                    <w:ind w:left="93" w:right="188"/>
                    <w:jc w:val="both"/>
                  </w:pPr>
                  <w:r>
                    <w:rPr>
                      <w:color w:val="212121"/>
                    </w:rPr>
                    <w:t>HISTORICKÝCH STAVEB – teorie pro praxi 2, Ústí nad Labem 2022, s. 6-13 [Kapitola v interním metodickém dokumentu Univerzity Jana Evangelisty Purkyně v Ústí nad Labem]. STARÁ, Monika: Inventarizace, in: METODIKA PRAKTICKÉ DOKUMENTACE</w:t>
                  </w:r>
                </w:p>
                <w:p w:rsidR="00034075" w:rsidRDefault="00830602">
                  <w:pPr>
                    <w:pStyle w:val="Zkladntext"/>
                    <w:ind w:left="93" w:right="156"/>
                  </w:pPr>
                  <w:r>
                    <w:rPr>
                      <w:color w:val="212121"/>
                    </w:rPr>
                    <w:t>HISTORICKÝCH STAVEB – teorie pro praxi, Ústí nad Labem 2021, s. 46-55 [Kapitola v interním metodickém dokumentu Univerzity Jana Evangelisty Purkyně v Ústí nad Labem]. STARÁ, Monika: Meziválečná stavební produkce pro Spolek pro chemickou a hutní výrobu. Ústí nad Labem 2017 [Diplomová práce].</w:t>
                  </w:r>
                </w:p>
                <w:p w:rsidR="00034075" w:rsidRDefault="00830602">
                  <w:pPr>
                    <w:pStyle w:val="Zkladntext"/>
                    <w:ind w:left="93"/>
                  </w:pPr>
                  <w:r>
                    <w:rPr>
                      <w:color w:val="212121"/>
                    </w:rPr>
                    <w:t>Souhrnné výzkumné zprávy:</w:t>
                  </w:r>
                </w:p>
                <w:p w:rsidR="00034075" w:rsidRDefault="00830602">
                  <w:pPr>
                    <w:pStyle w:val="Zkladntext"/>
                    <w:spacing w:before="1"/>
                    <w:ind w:left="93" w:right="765"/>
                  </w:pPr>
                  <w:r>
                    <w:rPr>
                      <w:color w:val="212121"/>
                    </w:rPr>
                    <w:t>Horák, J. - STARÁ, M. – Peer, J., Digitalizace Staré radnice v Litoměřicích, Ústí nad Labem 2023.</w:t>
                  </w:r>
                </w:p>
                <w:p w:rsidR="00034075" w:rsidRDefault="00830602">
                  <w:pPr>
                    <w:pStyle w:val="Zkladntext"/>
                    <w:ind w:left="93" w:right="138"/>
                  </w:pPr>
                  <w:r>
                    <w:rPr>
                      <w:color w:val="212121"/>
                    </w:rPr>
                    <w:t xml:space="preserve">Horák, J. - Podroužek, K. - </w:t>
                  </w:r>
                  <w:proofErr w:type="spellStart"/>
                  <w:r>
                    <w:rPr>
                      <w:color w:val="212121"/>
                    </w:rPr>
                    <w:t>Skalicý</w:t>
                  </w:r>
                  <w:proofErr w:type="spellEnd"/>
                  <w:r>
                    <w:rPr>
                      <w:color w:val="212121"/>
                    </w:rPr>
                    <w:t xml:space="preserve">, D. - STARÁ, M., Gloriet v Růžové zahradě děčínského zámku: Vyhotovení prezentačního </w:t>
                  </w:r>
                  <w:proofErr w:type="gramStart"/>
                  <w:r>
                    <w:rPr>
                      <w:color w:val="212121"/>
                    </w:rPr>
                    <w:t>3D</w:t>
                  </w:r>
                  <w:proofErr w:type="gramEnd"/>
                  <w:r>
                    <w:rPr>
                      <w:color w:val="212121"/>
                    </w:rPr>
                    <w:t xml:space="preserve"> modelu, Ústí nad Labem 2021.</w:t>
                  </w:r>
                </w:p>
                <w:p w:rsidR="00034075" w:rsidRDefault="00830602">
                  <w:pPr>
                    <w:pStyle w:val="Zkladntext"/>
                    <w:ind w:left="93" w:right="298"/>
                  </w:pPr>
                  <w:r>
                    <w:rPr>
                      <w:color w:val="212121"/>
                    </w:rPr>
                    <w:t xml:space="preserve">Podroužek, K. – Švec, R. – STARÁ, M. – Skalický, D. – Horák, J. – </w:t>
                  </w:r>
                  <w:proofErr w:type="spellStart"/>
                  <w:r>
                    <w:rPr>
                      <w:color w:val="212121"/>
                    </w:rPr>
                    <w:t>Zubáčová</w:t>
                  </w:r>
                  <w:proofErr w:type="spellEnd"/>
                  <w:r>
                    <w:rPr>
                      <w:color w:val="212121"/>
                    </w:rPr>
                    <w:t xml:space="preserve">, A., Dokumentace barevnosti omítkových vrstev a vybraných štukových a kamenných prvků v areálu zahrady zámku </w:t>
                  </w:r>
                  <w:proofErr w:type="spellStart"/>
                  <w:r>
                    <w:rPr>
                      <w:color w:val="212121"/>
                    </w:rPr>
                    <w:t>Stekník</w:t>
                  </w:r>
                  <w:proofErr w:type="spellEnd"/>
                  <w:r>
                    <w:rPr>
                      <w:color w:val="212121"/>
                    </w:rPr>
                    <w:t>, Ústí nad Labem 2018.</w:t>
                  </w:r>
                </w:p>
              </w:txbxContent>
            </v:textbox>
            <w10:anchorlock/>
          </v:shape>
        </w:pict>
      </w:r>
    </w:p>
    <w:p w:rsidR="00034075" w:rsidRDefault="00034075">
      <w:pPr>
        <w:pStyle w:val="Zkladntext"/>
        <w:spacing w:before="5"/>
        <w:rPr>
          <w:b/>
          <w:sz w:val="25"/>
        </w:rPr>
      </w:pPr>
    </w:p>
    <w:p w:rsidR="00034075" w:rsidRDefault="00830602">
      <w:pPr>
        <w:spacing w:before="90"/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Příloha č. 3 návrhu projektu – Údaje o příjemcích a řešitelích</w:t>
      </w:r>
    </w:p>
    <w:p w:rsidR="00034075" w:rsidRDefault="00034075">
      <w:pPr>
        <w:pStyle w:val="Zkladntext"/>
        <w:spacing w:before="2"/>
        <w:rPr>
          <w:b/>
          <w:sz w:val="16"/>
        </w:rPr>
      </w:pPr>
    </w:p>
    <w:p w:rsidR="00034075" w:rsidRDefault="00830602">
      <w:pPr>
        <w:spacing w:before="90"/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Příjemce-koordinátor: Univerzita Jana Evangelisty Purkyně v Ústí nad Labem</w:t>
      </w:r>
    </w:p>
    <w:p w:rsidR="00034075" w:rsidRDefault="00034075">
      <w:pPr>
        <w:pStyle w:val="Zkladntext"/>
        <w:spacing w:before="2"/>
        <w:rPr>
          <w:b/>
          <w:sz w:val="16"/>
        </w:rPr>
      </w:pPr>
    </w:p>
    <w:p w:rsidR="00034075" w:rsidRDefault="00830602">
      <w:pPr>
        <w:spacing w:before="90"/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Původní znění:</w:t>
      </w:r>
    </w:p>
    <w:p w:rsidR="00034075" w:rsidRDefault="00034075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361"/>
      </w:tblGrid>
      <w:tr w:rsidR="00034075">
        <w:trPr>
          <w:trHeight w:val="314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G10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</w:tr>
      <w:tr w:rsidR="00034075">
        <w:trPr>
          <w:trHeight w:val="316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G11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OCR</w:t>
            </w:r>
          </w:p>
        </w:tc>
      </w:tr>
      <w:tr w:rsidR="00034075">
        <w:trPr>
          <w:trHeight w:val="314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G12</w:t>
            </w:r>
          </w:p>
        </w:tc>
        <w:tc>
          <w:tcPr>
            <w:tcW w:w="8361" w:type="dxa"/>
          </w:tcPr>
          <w:p w:rsidR="00034075" w:rsidRDefault="008F261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xxx</w:t>
            </w:r>
            <w:proofErr w:type="spellEnd"/>
          </w:p>
        </w:tc>
      </w:tr>
      <w:tr w:rsidR="00034075">
        <w:trPr>
          <w:trHeight w:val="313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G13</w:t>
            </w:r>
          </w:p>
        </w:tc>
        <w:tc>
          <w:tcPr>
            <w:tcW w:w="8361" w:type="dxa"/>
          </w:tcPr>
          <w:p w:rsidR="00034075" w:rsidRDefault="00034075">
            <w:pPr>
              <w:pStyle w:val="TableParagraph"/>
              <w:spacing w:line="240" w:lineRule="auto"/>
              <w:ind w:left="0"/>
            </w:pPr>
          </w:p>
        </w:tc>
      </w:tr>
      <w:tr w:rsidR="00034075">
        <w:trPr>
          <w:trHeight w:val="316"/>
        </w:trPr>
        <w:tc>
          <w:tcPr>
            <w:tcW w:w="701" w:type="dxa"/>
          </w:tcPr>
          <w:p w:rsidR="00034075" w:rsidRDefault="00830602">
            <w:pPr>
              <w:pStyle w:val="TableParagraph"/>
              <w:spacing w:before="1" w:line="240" w:lineRule="auto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G14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Šimková</w:t>
            </w:r>
          </w:p>
        </w:tc>
      </w:tr>
      <w:tr w:rsidR="00034075">
        <w:trPr>
          <w:trHeight w:val="314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G15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Táňa</w:t>
            </w:r>
          </w:p>
        </w:tc>
      </w:tr>
      <w:tr w:rsidR="00034075">
        <w:trPr>
          <w:trHeight w:val="316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G16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Mgr.</w:t>
            </w:r>
          </w:p>
        </w:tc>
      </w:tr>
      <w:tr w:rsidR="00034075">
        <w:trPr>
          <w:trHeight w:val="328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G17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Ph.D.</w:t>
            </w:r>
          </w:p>
        </w:tc>
      </w:tr>
    </w:tbl>
    <w:p w:rsidR="00034075" w:rsidRDefault="00034075">
      <w:pPr>
        <w:pStyle w:val="Zkladntext"/>
        <w:spacing w:before="10"/>
        <w:rPr>
          <w:b/>
          <w:sz w:val="23"/>
        </w:rPr>
      </w:pPr>
    </w:p>
    <w:p w:rsidR="00034075" w:rsidRDefault="00830602">
      <w:pPr>
        <w:ind w:left="2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se ruší a nahrazuje textem</w:t>
      </w:r>
    </w:p>
    <w:p w:rsidR="00034075" w:rsidRDefault="00034075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361"/>
      </w:tblGrid>
      <w:tr w:rsidR="00034075">
        <w:trPr>
          <w:trHeight w:val="316"/>
        </w:trPr>
        <w:tc>
          <w:tcPr>
            <w:tcW w:w="701" w:type="dxa"/>
          </w:tcPr>
          <w:p w:rsidR="00034075" w:rsidRDefault="00830602">
            <w:pPr>
              <w:pStyle w:val="TableParagraph"/>
              <w:spacing w:before="2" w:line="240" w:lineRule="auto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G10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</w:tr>
      <w:tr w:rsidR="00034075">
        <w:trPr>
          <w:trHeight w:val="314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G11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OCR</w:t>
            </w:r>
          </w:p>
        </w:tc>
      </w:tr>
      <w:tr w:rsidR="00034075">
        <w:trPr>
          <w:trHeight w:val="316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G12</w:t>
            </w:r>
          </w:p>
        </w:tc>
        <w:tc>
          <w:tcPr>
            <w:tcW w:w="8361" w:type="dxa"/>
          </w:tcPr>
          <w:p w:rsidR="00034075" w:rsidRDefault="008F26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R="00034075">
        <w:trPr>
          <w:trHeight w:val="314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G13</w:t>
            </w:r>
          </w:p>
        </w:tc>
        <w:tc>
          <w:tcPr>
            <w:tcW w:w="8361" w:type="dxa"/>
          </w:tcPr>
          <w:p w:rsidR="00034075" w:rsidRDefault="00034075">
            <w:pPr>
              <w:pStyle w:val="TableParagraph"/>
              <w:spacing w:line="240" w:lineRule="auto"/>
              <w:ind w:left="0"/>
            </w:pPr>
          </w:p>
        </w:tc>
      </w:tr>
      <w:tr w:rsidR="00034075">
        <w:trPr>
          <w:trHeight w:val="316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G14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Stará</w:t>
            </w:r>
          </w:p>
        </w:tc>
      </w:tr>
      <w:tr w:rsidR="00034075">
        <w:trPr>
          <w:trHeight w:val="313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G15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Monika</w:t>
            </w:r>
          </w:p>
        </w:tc>
      </w:tr>
      <w:tr w:rsidR="00034075">
        <w:trPr>
          <w:trHeight w:val="313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G16</w:t>
            </w:r>
          </w:p>
        </w:tc>
        <w:tc>
          <w:tcPr>
            <w:tcW w:w="8361" w:type="dxa"/>
          </w:tcPr>
          <w:p w:rsidR="00034075" w:rsidRDefault="008306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Mgr.</w:t>
            </w:r>
          </w:p>
        </w:tc>
      </w:tr>
      <w:tr w:rsidR="00034075">
        <w:trPr>
          <w:trHeight w:val="330"/>
        </w:trPr>
        <w:tc>
          <w:tcPr>
            <w:tcW w:w="701" w:type="dxa"/>
          </w:tcPr>
          <w:p w:rsidR="00034075" w:rsidRDefault="00830602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G17</w:t>
            </w:r>
          </w:p>
        </w:tc>
        <w:tc>
          <w:tcPr>
            <w:tcW w:w="8361" w:type="dxa"/>
          </w:tcPr>
          <w:p w:rsidR="00034075" w:rsidRDefault="000340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34075" w:rsidRDefault="00034075">
      <w:pPr>
        <w:rPr>
          <w:sz w:val="24"/>
        </w:rPr>
        <w:sectPr w:rsidR="00034075">
          <w:pgSz w:w="11910" w:h="16840"/>
          <w:pgMar w:top="1120" w:right="1280" w:bottom="280" w:left="1200" w:header="708" w:footer="708" w:gutter="0"/>
          <w:cols w:space="708"/>
        </w:sectPr>
      </w:pPr>
    </w:p>
    <w:p w:rsidR="00034075" w:rsidRDefault="00830602">
      <w:pPr>
        <w:spacing w:before="69"/>
        <w:ind w:left="218"/>
        <w:rPr>
          <w:b/>
          <w:sz w:val="24"/>
        </w:rPr>
      </w:pPr>
      <w:r>
        <w:rPr>
          <w:b/>
          <w:sz w:val="24"/>
        </w:rPr>
        <w:lastRenderedPageBreak/>
        <w:t>Zdůvodnění:</w:t>
      </w:r>
    </w:p>
    <w:p w:rsidR="00034075" w:rsidRDefault="00034075">
      <w:pPr>
        <w:pStyle w:val="Zkladntext"/>
        <w:rPr>
          <w:b/>
        </w:rPr>
      </w:pPr>
    </w:p>
    <w:p w:rsidR="00034075" w:rsidRDefault="00830602">
      <w:pPr>
        <w:pStyle w:val="Zkladntext"/>
        <w:spacing w:before="1"/>
        <w:ind w:left="218" w:right="133"/>
        <w:jc w:val="both"/>
      </w:pPr>
      <w:r>
        <w:t>Ke změně v řešitelském týmu dochází z důvodu úmrtí řešitelky Mgr. Táni Šimkové, Ph.D. Pracovní náplň řešitelky bude od 1. 3. 2024 rozdělena mezi PhDr. Kamila Podroužka, Ph.D.</w:t>
      </w:r>
      <w:proofErr w:type="gramStart"/>
      <w:r>
        <w:t>,  a</w:t>
      </w:r>
      <w:proofErr w:type="gramEnd"/>
      <w:r>
        <w:t xml:space="preserve"> novou řešitelku, Mgr. Moniku Starou. Dr. Podroužek bude plnit roli garanta sekce dokumentace a analýzy staveb, Mgr. Stará se stane </w:t>
      </w:r>
      <w:proofErr w:type="spellStart"/>
      <w:r>
        <w:t>garantkou</w:t>
      </w:r>
      <w:proofErr w:type="spellEnd"/>
      <w:r>
        <w:t xml:space="preserve"> projektových výstupů </w:t>
      </w:r>
      <w:proofErr w:type="spellStart"/>
      <w:r>
        <w:t>Nimap</w:t>
      </w:r>
      <w:proofErr w:type="spellEnd"/>
      <w:r>
        <w:t xml:space="preserve"> a S.</w:t>
      </w:r>
    </w:p>
    <w:p w:rsidR="00034075" w:rsidRDefault="00830602">
      <w:pPr>
        <w:pStyle w:val="Zkladntext"/>
        <w:ind w:left="218" w:right="134"/>
        <w:jc w:val="both"/>
      </w:pPr>
      <w:r>
        <w:t xml:space="preserve">V návaznosti na výše uvedené změny v řešitelském týmu dochází rovněž k úpravě Přílohy č.  1 smlouvy – Návrh projektu, kapitola B.III. Popis projektu, část 4. Řešení projektu, část 7. Vstupy – organizační struktura řešitelského týmu a část 9. Fáze projektu </w:t>
      </w:r>
      <w:proofErr w:type="gramStart"/>
      <w:r>
        <w:t>v  jednotlivých</w:t>
      </w:r>
      <w:proofErr w:type="gramEnd"/>
      <w:r>
        <w:t xml:space="preserve"> letech.</w:t>
      </w:r>
    </w:p>
    <w:p w:rsidR="00034075" w:rsidRDefault="00034075">
      <w:pPr>
        <w:pStyle w:val="Zkladntext"/>
      </w:pPr>
    </w:p>
    <w:p w:rsidR="00034075" w:rsidRDefault="00830602">
      <w:pPr>
        <w:pStyle w:val="Nadpis2"/>
        <w:spacing w:before="0"/>
        <w:ind w:left="2773" w:right="2694"/>
        <w:jc w:val="center"/>
      </w:pPr>
      <w:r>
        <w:t>Čl. III.</w:t>
      </w:r>
    </w:p>
    <w:p w:rsidR="00034075" w:rsidRDefault="00034075">
      <w:pPr>
        <w:pStyle w:val="Zkladntext"/>
        <w:rPr>
          <w:b/>
        </w:rPr>
      </w:pPr>
    </w:p>
    <w:p w:rsidR="00034075" w:rsidRDefault="00830602">
      <w:pPr>
        <w:pStyle w:val="Zkladntext"/>
        <w:ind w:left="218"/>
        <w:jc w:val="both"/>
      </w:pPr>
      <w:r>
        <w:t xml:space="preserve">Smluvní strany se dohodly na změně smlouvy, </w:t>
      </w:r>
      <w:r>
        <w:rPr>
          <w:u w:val="single"/>
        </w:rPr>
        <w:t>Příloha č. 2</w:t>
      </w:r>
      <w:r>
        <w:t xml:space="preserve"> – Rozpočet projektu.</w:t>
      </w:r>
    </w:p>
    <w:p w:rsidR="00034075" w:rsidRDefault="00034075">
      <w:pPr>
        <w:pStyle w:val="Zkladntext"/>
        <w:spacing w:before="3"/>
        <w:rPr>
          <w:sz w:val="16"/>
        </w:rPr>
      </w:pPr>
    </w:p>
    <w:p w:rsidR="00034075" w:rsidRDefault="00830602">
      <w:pPr>
        <w:pStyle w:val="Nadpis2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Přehled změn v Příloze č. 2 – Rozpočet projektu</w:t>
      </w:r>
    </w:p>
    <w:p w:rsidR="00034075" w:rsidRDefault="00034075">
      <w:pPr>
        <w:pStyle w:val="Zkladntext"/>
        <w:spacing w:before="2"/>
        <w:rPr>
          <w:b/>
          <w:sz w:val="16"/>
        </w:rPr>
      </w:pPr>
    </w:p>
    <w:p w:rsidR="00034075" w:rsidRDefault="00830602">
      <w:pPr>
        <w:pStyle w:val="Zkladntext"/>
        <w:spacing w:before="90"/>
        <w:ind w:left="218"/>
      </w:pPr>
      <w:r>
        <w:rPr>
          <w:spacing w:val="-60"/>
          <w:u w:val="single"/>
        </w:rPr>
        <w:t xml:space="preserve"> </w:t>
      </w:r>
      <w:r>
        <w:rPr>
          <w:u w:val="single"/>
        </w:rPr>
        <w:t>Příjemce-koordinátor: Univerzita Jana Evangelisty Purkyně v Ústí nad Labem</w:t>
      </w:r>
    </w:p>
    <w:p w:rsidR="00034075" w:rsidRDefault="00034075">
      <w:pPr>
        <w:pStyle w:val="Zkladntext"/>
        <w:spacing w:before="11"/>
        <w:rPr>
          <w:sz w:val="23"/>
        </w:rPr>
      </w:pPr>
    </w:p>
    <w:p w:rsidR="00034075" w:rsidRDefault="00830602">
      <w:pPr>
        <w:pStyle w:val="Odstavecseseznamem"/>
        <w:numPr>
          <w:ilvl w:val="0"/>
          <w:numId w:val="1"/>
        </w:numPr>
        <w:tabs>
          <w:tab w:val="left" w:pos="938"/>
          <w:tab w:val="left" w:pos="939"/>
          <w:tab w:val="left" w:pos="1634"/>
        </w:tabs>
        <w:spacing w:before="0" w:line="293" w:lineRule="exact"/>
        <w:ind w:left="938" w:hanging="361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Osobní náklady – roky řešení</w:t>
      </w:r>
      <w:r>
        <w:rPr>
          <w:spacing w:val="-10"/>
          <w:sz w:val="24"/>
        </w:rPr>
        <w:t xml:space="preserve"> </w:t>
      </w:r>
      <w:r>
        <w:rPr>
          <w:sz w:val="24"/>
        </w:rPr>
        <w:t>2024–2027</w:t>
      </w:r>
    </w:p>
    <w:p w:rsidR="00034075" w:rsidRDefault="00830602">
      <w:pPr>
        <w:pStyle w:val="Odstavecseseznamem"/>
        <w:numPr>
          <w:ilvl w:val="0"/>
          <w:numId w:val="1"/>
        </w:numPr>
        <w:tabs>
          <w:tab w:val="left" w:pos="938"/>
          <w:tab w:val="left" w:pos="939"/>
          <w:tab w:val="left" w:pos="1634"/>
        </w:tabs>
        <w:spacing w:before="0" w:line="465" w:lineRule="auto"/>
        <w:ind w:right="2591" w:firstLine="360"/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 xml:space="preserve">Další provozní náklady nebo výdaje – rok řešení </w:t>
      </w:r>
      <w:r>
        <w:rPr>
          <w:spacing w:val="-3"/>
          <w:sz w:val="24"/>
        </w:rPr>
        <w:t xml:space="preserve">2024 </w:t>
      </w:r>
      <w:r>
        <w:rPr>
          <w:sz w:val="24"/>
        </w:rPr>
        <w:t>Změny v</w:t>
      </w:r>
      <w:r>
        <w:rPr>
          <w:spacing w:val="-5"/>
          <w:sz w:val="24"/>
        </w:rPr>
        <w:t xml:space="preserve"> </w:t>
      </w:r>
      <w:r>
        <w:rPr>
          <w:sz w:val="24"/>
        </w:rPr>
        <w:t>položkách:</w:t>
      </w:r>
    </w:p>
    <w:p w:rsidR="00034075" w:rsidRDefault="00830602">
      <w:pPr>
        <w:pStyle w:val="Odstavecseseznamem"/>
        <w:numPr>
          <w:ilvl w:val="0"/>
          <w:numId w:val="1"/>
        </w:numPr>
        <w:tabs>
          <w:tab w:val="left" w:pos="938"/>
          <w:tab w:val="left" w:pos="939"/>
          <w:tab w:val="left" w:pos="1634"/>
        </w:tabs>
        <w:spacing w:before="17" w:line="293" w:lineRule="exact"/>
        <w:ind w:left="938" w:hanging="361"/>
        <w:rPr>
          <w:sz w:val="24"/>
        </w:rPr>
      </w:pPr>
      <w:r>
        <w:rPr>
          <w:sz w:val="24"/>
        </w:rPr>
        <w:t>A1</w:t>
      </w:r>
      <w:r>
        <w:rPr>
          <w:sz w:val="24"/>
        </w:rPr>
        <w:tab/>
        <w:t>Mzdy a platy jednotlivých zaměstnanců bez zákonných</w:t>
      </w:r>
      <w:r>
        <w:rPr>
          <w:spacing w:val="-12"/>
          <w:sz w:val="24"/>
        </w:rPr>
        <w:t xml:space="preserve"> </w:t>
      </w:r>
      <w:r>
        <w:rPr>
          <w:sz w:val="24"/>
        </w:rPr>
        <w:t>odvodů</w:t>
      </w:r>
    </w:p>
    <w:p w:rsidR="00034075" w:rsidRDefault="00830602">
      <w:pPr>
        <w:pStyle w:val="Odstavecseseznamem"/>
        <w:numPr>
          <w:ilvl w:val="0"/>
          <w:numId w:val="1"/>
        </w:numPr>
        <w:tabs>
          <w:tab w:val="left" w:pos="938"/>
          <w:tab w:val="left" w:pos="939"/>
          <w:tab w:val="left" w:pos="1634"/>
        </w:tabs>
        <w:spacing w:before="0" w:line="293" w:lineRule="exact"/>
        <w:ind w:left="938" w:hanging="361"/>
        <w:rPr>
          <w:sz w:val="24"/>
        </w:rPr>
      </w:pPr>
      <w:r>
        <w:rPr>
          <w:sz w:val="24"/>
        </w:rPr>
        <w:t>C3</w:t>
      </w:r>
      <w:r>
        <w:rPr>
          <w:sz w:val="24"/>
        </w:rPr>
        <w:tab/>
        <w:t>Provozní náklady – cestovní</w:t>
      </w:r>
      <w:r>
        <w:rPr>
          <w:spacing w:val="-4"/>
          <w:sz w:val="24"/>
        </w:rPr>
        <w:t xml:space="preserve"> </w:t>
      </w:r>
      <w:r>
        <w:rPr>
          <w:sz w:val="24"/>
        </w:rPr>
        <w:t>náhrady</w:t>
      </w:r>
    </w:p>
    <w:p w:rsidR="00034075" w:rsidRDefault="00034075">
      <w:pPr>
        <w:pStyle w:val="Zkladntext"/>
        <w:spacing w:before="10"/>
        <w:rPr>
          <w:sz w:val="23"/>
        </w:rPr>
      </w:pPr>
    </w:p>
    <w:p w:rsidR="00034075" w:rsidRDefault="00830602">
      <w:pPr>
        <w:pStyle w:val="Nadpis2"/>
        <w:spacing w:before="1"/>
        <w:rPr>
          <w:b w:val="0"/>
        </w:rPr>
      </w:pPr>
      <w:r>
        <w:t>Zdůvodnění</w:t>
      </w:r>
      <w:r>
        <w:rPr>
          <w:b w:val="0"/>
        </w:rPr>
        <w:t>:</w:t>
      </w:r>
    </w:p>
    <w:p w:rsidR="00034075" w:rsidRDefault="00034075">
      <w:pPr>
        <w:pStyle w:val="Zkladntext"/>
      </w:pPr>
    </w:p>
    <w:p w:rsidR="00034075" w:rsidRDefault="00830602">
      <w:pPr>
        <w:pStyle w:val="Zkladntext"/>
        <w:ind w:left="218" w:right="132"/>
        <w:jc w:val="both"/>
      </w:pPr>
      <w:r>
        <w:t xml:space="preserve">A1 – V souvislosti s úmrtím řešitelky Mgr. Táni Šimkové, Ph.D. a jejím nahrazením od 1. 3. 2024 PhDr.  </w:t>
      </w:r>
      <w:proofErr w:type="gramStart"/>
      <w:r>
        <w:t>Kamilem  Podroužkem</w:t>
      </w:r>
      <w:proofErr w:type="gramEnd"/>
      <w:r>
        <w:t xml:space="preserve">,  Ph.D.  </w:t>
      </w:r>
      <w:proofErr w:type="gramStart"/>
      <w:r>
        <w:t>a  Mgr.</w:t>
      </w:r>
      <w:proofErr w:type="gramEnd"/>
      <w:r>
        <w:t xml:space="preserve">  </w:t>
      </w:r>
      <w:proofErr w:type="gramStart"/>
      <w:r>
        <w:t>Monikou  Starou</w:t>
      </w:r>
      <w:proofErr w:type="gramEnd"/>
      <w:r>
        <w:t xml:space="preserve">  dochází  v řádku  A1  v letech 2024–2027 k následujícím změnám. Mzdové náklady a úvazek na projektu plánované na pozici Mgr. Táňa Šimková, Ph.D. v letech 2024–2027 (216 tis. Kč; 0,3) jsou rozděleny mezi PhDr. Kamila Podroužka, Ph.D. (72 tis. Kč; 0,1) a novou řešitelku, Mgr. Monikou Starou (144 tis.; 0,2). U PhDr. Kamila Podroužka, Ph.D. tím dochází k navýšení mzdových nákladů na 162 tis. Kč při úvazku</w:t>
      </w:r>
      <w:r>
        <w:rPr>
          <w:spacing w:val="-6"/>
        </w:rPr>
        <w:t xml:space="preserve"> </w:t>
      </w:r>
      <w:r>
        <w:t>0,35.</w:t>
      </w:r>
    </w:p>
    <w:p w:rsidR="00034075" w:rsidRDefault="00830602">
      <w:pPr>
        <w:pStyle w:val="Zkladntext"/>
        <w:ind w:left="218" w:right="134"/>
        <w:jc w:val="both"/>
      </w:pPr>
      <w:r>
        <w:t xml:space="preserve">C3 – Dosavadní průběh řešení projektu ukázal potřebu uskutečnění několika zahraničních cest do Německa v roce 2024. Účelem cest bude průzkum knihovních fondů </w:t>
      </w:r>
      <w:proofErr w:type="spellStart"/>
      <w:r>
        <w:t>Sächsische</w:t>
      </w:r>
      <w:proofErr w:type="spellEnd"/>
      <w:r>
        <w:t xml:space="preserve"> </w:t>
      </w:r>
      <w:proofErr w:type="spellStart"/>
      <w:r>
        <w:t>Landesbibliothek</w:t>
      </w:r>
      <w:proofErr w:type="spellEnd"/>
      <w:r>
        <w:t xml:space="preserve"> – </w:t>
      </w:r>
      <w:proofErr w:type="spellStart"/>
      <w:r>
        <w:t>Staats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Universitätsbibliothek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(SLUB) v Drážďanech s cílem získání regionální německojazyčné literatury (zejména tematicky orientované  na problematiku sakrálních center Osek a </w:t>
      </w:r>
      <w:proofErr w:type="spellStart"/>
      <w:r>
        <w:t>Bohosudov</w:t>
      </w:r>
      <w:proofErr w:type="spellEnd"/>
      <w:r>
        <w:t xml:space="preserve"> nutné pro přípravu výstupu typu </w:t>
      </w:r>
      <w:proofErr w:type="spellStart"/>
      <w:r>
        <w:t>Aodb</w:t>
      </w:r>
      <w:proofErr w:type="spellEnd"/>
      <w:r>
        <w:t>), která je nedostupná v rámci knihovního systému ČR, resp. není součástí standardní meziknihovní výpůjčky a terénní průzkum komparačních staveb barokní sakrální architektury německé strany Krušných hor pro exaktnější porovnání stavebních typů na rozdílných stranách hranice. Z tohoto důvodu dochází k přesunu 10 tis. Kč z položky Tuzemské cestovné do nově vytvořené položky Zahraniční</w:t>
      </w:r>
      <w:r>
        <w:rPr>
          <w:spacing w:val="-4"/>
        </w:rPr>
        <w:t xml:space="preserve"> </w:t>
      </w:r>
      <w:r>
        <w:t>cestovné.</w:t>
      </w:r>
    </w:p>
    <w:p w:rsidR="00034075" w:rsidRDefault="00034075">
      <w:pPr>
        <w:pStyle w:val="Zkladntext"/>
      </w:pPr>
    </w:p>
    <w:p w:rsidR="00034075" w:rsidRDefault="00830602">
      <w:pPr>
        <w:pStyle w:val="Zkladntext"/>
        <w:spacing w:before="1"/>
        <w:ind w:left="218"/>
        <w:jc w:val="both"/>
      </w:pPr>
      <w:r>
        <w:t>Celkové uznané náklady jednotlivých příjemců i celého projektu zůstávají nezměněné.</w:t>
      </w:r>
    </w:p>
    <w:p w:rsidR="00034075" w:rsidRDefault="00034075">
      <w:pPr>
        <w:jc w:val="both"/>
        <w:sectPr w:rsidR="00034075">
          <w:pgSz w:w="11910" w:h="16840"/>
          <w:pgMar w:top="1320" w:right="1280" w:bottom="280" w:left="1200" w:header="708" w:footer="708" w:gutter="0"/>
          <w:cols w:space="708"/>
        </w:sectPr>
      </w:pPr>
    </w:p>
    <w:p w:rsidR="00034075" w:rsidRDefault="00830602">
      <w:pPr>
        <w:pStyle w:val="Nadpis2"/>
        <w:spacing w:before="73"/>
        <w:ind w:left="2773" w:right="2694"/>
        <w:jc w:val="center"/>
      </w:pPr>
      <w:r>
        <w:lastRenderedPageBreak/>
        <w:t>Čl. IV.</w:t>
      </w:r>
    </w:p>
    <w:p w:rsidR="00034075" w:rsidRDefault="00034075">
      <w:pPr>
        <w:pStyle w:val="Zkladntext"/>
        <w:rPr>
          <w:b/>
        </w:rPr>
      </w:pPr>
    </w:p>
    <w:p w:rsidR="00034075" w:rsidRDefault="00830602">
      <w:pPr>
        <w:pStyle w:val="Zkladntext"/>
        <w:spacing w:before="1"/>
        <w:ind w:left="218"/>
        <w:jc w:val="both"/>
      </w:pPr>
      <w:r>
        <w:t>Veškerá ostatní ustanovení smlouvy zůstávají v platnosti.</w:t>
      </w:r>
    </w:p>
    <w:p w:rsidR="00034075" w:rsidRDefault="00034075">
      <w:pPr>
        <w:pStyle w:val="Zkladntext"/>
      </w:pPr>
    </w:p>
    <w:p w:rsidR="00034075" w:rsidRDefault="00830602">
      <w:pPr>
        <w:pStyle w:val="Nadpis2"/>
        <w:spacing w:before="0"/>
        <w:ind w:left="2776" w:right="2694"/>
        <w:jc w:val="center"/>
      </w:pPr>
      <w:r>
        <w:t>Čl. V.</w:t>
      </w:r>
    </w:p>
    <w:p w:rsidR="00034075" w:rsidRDefault="00034075">
      <w:pPr>
        <w:pStyle w:val="Zkladntext"/>
        <w:rPr>
          <w:b/>
        </w:rPr>
      </w:pPr>
    </w:p>
    <w:p w:rsidR="00034075" w:rsidRDefault="00830602">
      <w:pPr>
        <w:pStyle w:val="Zkladntext"/>
        <w:spacing w:line="276" w:lineRule="auto"/>
        <w:ind w:left="218" w:right="132"/>
        <w:jc w:val="both"/>
      </w:pPr>
      <w:r>
        <w:t>Tento dodatek se uzavírá na základě žádosti příjemce-koordinátora č. j. UJEP-22/2024/00444 doručené poskytovateli 12. 2. 2024 a je vyhotoven v elektronické podobě. Tento dodatek nabývá platnosti a účinnosti dnem podpisu poslední ze smluvních stran.</w:t>
      </w:r>
    </w:p>
    <w:p w:rsidR="00034075" w:rsidRDefault="00034075">
      <w:pPr>
        <w:pStyle w:val="Zkladntext"/>
        <w:rPr>
          <w:sz w:val="26"/>
        </w:rPr>
      </w:pPr>
    </w:p>
    <w:p w:rsidR="00034075" w:rsidRDefault="00830602">
      <w:pPr>
        <w:pStyle w:val="Zkladntext"/>
        <w:spacing w:before="177"/>
        <w:ind w:left="218"/>
        <w:jc w:val="both"/>
      </w:pPr>
      <w:r>
        <w:t>Přílohy: Příloha č. 2 smlouvy – Rozpočet projektu, aktuální znění</w:t>
      </w:r>
    </w:p>
    <w:p w:rsidR="00034075" w:rsidRDefault="00830602">
      <w:pPr>
        <w:pStyle w:val="Zkladntext"/>
        <w:ind w:left="1070" w:right="840"/>
      </w:pPr>
      <w:r>
        <w:t>Pověření ředitelky OVV podpisovou pravomocí k písemnostem MK v oblasti podpory výzkumu a vývoje</w:t>
      </w:r>
    </w:p>
    <w:p w:rsidR="00034075" w:rsidRDefault="00034075">
      <w:pPr>
        <w:pStyle w:val="Zkladntext"/>
        <w:rPr>
          <w:sz w:val="20"/>
        </w:rPr>
      </w:pPr>
    </w:p>
    <w:p w:rsidR="00034075" w:rsidRDefault="00034075">
      <w:pPr>
        <w:rPr>
          <w:sz w:val="20"/>
        </w:rPr>
        <w:sectPr w:rsidR="00034075">
          <w:pgSz w:w="11910" w:h="16840"/>
          <w:pgMar w:top="1040" w:right="1280" w:bottom="280" w:left="1200" w:header="708" w:footer="708" w:gutter="0"/>
          <w:cols w:space="708"/>
        </w:sectPr>
      </w:pPr>
    </w:p>
    <w:p w:rsidR="00034075" w:rsidRDefault="008F261C" w:rsidP="00830602">
      <w:pPr>
        <w:spacing w:before="266" w:line="237" w:lineRule="auto"/>
        <w:ind w:left="142"/>
        <w:rPr>
          <w:rFonts w:ascii="Calibri" w:hAnsi="Calibri"/>
          <w:w w:val="105"/>
          <w:sz w:val="43"/>
        </w:rPr>
      </w:pPr>
      <w:r>
        <w:pict>
          <v:shape id="_x0000_s1026" style="position:absolute;left:0;text-align:left;margin-left:129.3pt;margin-top:15.35pt;width:78.55pt;height:78pt;z-index:-252011520;mso-position-horizontal-relative:page" coordorigin="2586,307" coordsize="1571,1560" o:spt="100" adj="0,,0" path="m2869,1537r-97,59l2698,1655r-53,57l2610,1763r-19,44l2586,1841r10,20l2605,1866r104,l2715,1863r-99,l2624,1819r32,-61l2711,1686r71,-76l2869,1537xm3257,307r-31,21l3210,377r-6,54l3203,470r1,36l3207,544r5,40l3219,625r8,42l3236,711r10,43l3257,798r-4,24l3241,863r-19,54l3196,984r-31,75l3128,1141r-40,88l3044,1319r-46,90l2949,1496r-50,84l2849,1657r-50,68l2750,1782r-48,44l2658,1853r-42,10l2715,1863r16,-9l2777,1815r53,-56l2888,1684r64,-95l3022,1473r15,-5l3022,1468r62,-110l3136,1261r41,-86l3211,1101r27,-65l3258,979r16,-49l3286,886r56,l3334,870r-27,-77l3318,712r-32,l3268,642r-13,-68l3248,510r-2,-57l3247,428r3,-40l3260,345r20,-28l3319,317r-21,-8l3257,307xm4116,1465r-15,3l4089,1476r-8,12l4078,1503r3,15l4089,1530r12,7l4116,1540r16,-3l4141,1532r-25,l4105,1530r-10,-6l4088,1515r-2,-12l4088,1491r7,-9l4105,1475r11,-2l4141,1473r-9,-5l4116,1465xm4141,1473r-25,l4129,1475r9,7l4144,1491r2,12l4144,1515r-6,9l4129,1530r-13,2l4141,1532r4,-2l4153,1518r3,-15l4153,1488r-8,-12l4141,1473xm4127,1478r-25,l4102,1524r8,l4110,1507r20,l4129,1505r-5,-2l4134,1500r-24,l4110,1487r23,l4132,1484r-5,-6xm4130,1507r-11,l4122,1511r2,5l4126,1524r8,l4132,1516r,-6l4130,1507xm4133,1487r-12,l4124,1489r,10l4119,1500r15,l4134,1494r-1,-7xm3342,886r-56,l3334,993r51,86l3437,1149r50,54l3534,1244r43,31l3614,1297r-71,13l3470,1326r-74,17l3320,1363r-75,23l3169,1411r-74,27l3022,1468r15,l3095,1449r77,-22l3253,1407r83,-18l3420,1373r85,-14l3590,1347r83,-10l3793,1337r-26,-11l3836,1322r82,-1l4123,1321r-41,-23l4022,1286r-325,l3660,1265r-37,-23l3587,1218r-34,-25l3499,1141r-49,-59l3406,1015r-39,-71l3342,886xm3793,1337r-120,l3757,1376r84,31l3921,1431r74,15l4057,1451r33,-3l4115,1442r16,-12l4134,1425r-44,l4027,1418r-78,-20l3860,1366r-67,-29xm4140,1414r-10,4l4119,1421r-14,3l4090,1425r44,l4140,1414xm4123,1321r-205,l4002,1324r74,12l4128,1359r18,37l4151,1385r5,-5l4156,1369r-19,-41l4123,1321xm3889,1275r-43,1l3800,1278r-103,8l4022,1286r-25,-5l3889,1275xm3334,438r-9,47l3315,546r-12,75l3286,712r32,l3320,701r7,-88l3331,527r3,-89xm3319,317r-39,l3297,328r16,17l3327,372r7,37l3340,350r-13,-30l3319,317xe" fillcolor="#ffd8d8" stroked="f">
            <v:stroke joinstyle="round"/>
            <v:formulas/>
            <v:path arrowok="t" o:connecttype="segments"/>
            <w10:wrap anchorx="page"/>
          </v:shape>
        </w:pict>
      </w:r>
      <w:r w:rsidR="00830602">
        <w:rPr>
          <w:rFonts w:ascii="Calibri" w:hAnsi="Calibri"/>
          <w:w w:val="105"/>
          <w:sz w:val="43"/>
        </w:rPr>
        <w:t>I</w:t>
      </w:r>
    </w:p>
    <w:p w:rsidR="00830602" w:rsidRDefault="00830602" w:rsidP="00830602">
      <w:pPr>
        <w:spacing w:before="266" w:line="237" w:lineRule="auto"/>
        <w:ind w:left="142"/>
        <w:rPr>
          <w:rFonts w:ascii="Calibri"/>
          <w:sz w:val="25"/>
        </w:rPr>
      </w:pPr>
    </w:p>
    <w:p w:rsidR="00034075" w:rsidRDefault="00034075">
      <w:pPr>
        <w:spacing w:line="303" w:lineRule="exact"/>
        <w:rPr>
          <w:rFonts w:ascii="Calibri"/>
          <w:sz w:val="25"/>
        </w:rPr>
        <w:sectPr w:rsidR="00034075">
          <w:type w:val="continuous"/>
          <w:pgSz w:w="11910" w:h="16840"/>
          <w:pgMar w:top="1040" w:right="1280" w:bottom="280" w:left="1200" w:header="708" w:footer="708" w:gutter="0"/>
          <w:cols w:num="2" w:space="708" w:equalWidth="0">
            <w:col w:w="2091" w:space="40"/>
            <w:col w:w="7299"/>
          </w:cols>
        </w:sectPr>
      </w:pPr>
    </w:p>
    <w:p w:rsidR="00034075" w:rsidRDefault="00830602">
      <w:pPr>
        <w:pStyle w:val="Zkladntext"/>
        <w:tabs>
          <w:tab w:val="left" w:pos="5583"/>
          <w:tab w:val="left" w:pos="6174"/>
        </w:tabs>
        <w:spacing w:before="78" w:line="328" w:lineRule="auto"/>
        <w:ind w:left="1358" w:right="840" w:hanging="1140"/>
      </w:pPr>
      <w:r>
        <w:t>……………..………………………….</w:t>
      </w:r>
      <w:r>
        <w:tab/>
      </w:r>
      <w:r>
        <w:rPr>
          <w:spacing w:val="-1"/>
        </w:rPr>
        <w:t xml:space="preserve">………………………..……… </w:t>
      </w:r>
      <w:r>
        <w:t>poskytovatel</w:t>
      </w:r>
      <w:r>
        <w:tab/>
      </w:r>
      <w:r>
        <w:tab/>
        <w:t>příjemce-koordinátor</w:t>
      </w:r>
    </w:p>
    <w:p w:rsidR="00034075" w:rsidRDefault="00830602">
      <w:pPr>
        <w:pStyle w:val="Nadpis2"/>
        <w:tabs>
          <w:tab w:val="left" w:pos="5182"/>
        </w:tabs>
        <w:spacing w:before="0" w:line="273" w:lineRule="exact"/>
      </w:pPr>
      <w:r>
        <w:t>Česká republika –</w:t>
      </w:r>
      <w:r>
        <w:rPr>
          <w:spacing w:val="-5"/>
        </w:rPr>
        <w:t xml:space="preserve"> </w:t>
      </w:r>
      <w:r>
        <w:t>Ministerstvo</w:t>
      </w:r>
      <w:r>
        <w:rPr>
          <w:spacing w:val="-2"/>
        </w:rPr>
        <w:t xml:space="preserve"> </w:t>
      </w:r>
      <w:r>
        <w:t>kultury</w:t>
      </w:r>
      <w:r>
        <w:tab/>
        <w:t>Univerzita Jana Evangelisty</w:t>
      </w:r>
      <w:r>
        <w:rPr>
          <w:spacing w:val="-4"/>
        </w:rPr>
        <w:t xml:space="preserve"> </w:t>
      </w:r>
      <w:r>
        <w:t>Purkyně</w:t>
      </w:r>
    </w:p>
    <w:p w:rsidR="00034075" w:rsidRDefault="00830602">
      <w:pPr>
        <w:tabs>
          <w:tab w:val="left" w:pos="6174"/>
        </w:tabs>
        <w:spacing w:before="103"/>
        <w:ind w:left="970"/>
        <w:rPr>
          <w:b/>
          <w:sz w:val="24"/>
        </w:rPr>
      </w:pPr>
      <w:r>
        <w:rPr>
          <w:sz w:val="20"/>
        </w:rPr>
        <w:t>(elektronicky</w:t>
      </w:r>
      <w:r>
        <w:rPr>
          <w:spacing w:val="-3"/>
          <w:sz w:val="20"/>
        </w:rPr>
        <w:t xml:space="preserve"> </w:t>
      </w:r>
      <w:r>
        <w:rPr>
          <w:sz w:val="20"/>
        </w:rPr>
        <w:t>podepsáno)</w:t>
      </w:r>
      <w:r>
        <w:rPr>
          <w:sz w:val="20"/>
        </w:rPr>
        <w:tab/>
      </w:r>
      <w:r>
        <w:rPr>
          <w:b/>
          <w:sz w:val="24"/>
        </w:rPr>
        <w:t>v Ústí nad Labem</w:t>
      </w:r>
    </w:p>
    <w:p w:rsidR="00034075" w:rsidRDefault="00830602">
      <w:pPr>
        <w:spacing w:before="102"/>
        <w:ind w:left="6102"/>
        <w:rPr>
          <w:sz w:val="20"/>
        </w:rPr>
      </w:pPr>
      <w:r>
        <w:rPr>
          <w:sz w:val="20"/>
        </w:rPr>
        <w:t>(elektronicky podepsáno)</w:t>
      </w:r>
    </w:p>
    <w:p w:rsidR="00034075" w:rsidRDefault="00034075">
      <w:pPr>
        <w:pStyle w:val="Zkladntext"/>
        <w:rPr>
          <w:sz w:val="22"/>
        </w:rPr>
      </w:pPr>
    </w:p>
    <w:p w:rsidR="00034075" w:rsidRDefault="00034075">
      <w:pPr>
        <w:pStyle w:val="Zkladntext"/>
        <w:rPr>
          <w:sz w:val="22"/>
        </w:rPr>
      </w:pPr>
    </w:p>
    <w:p w:rsidR="00034075" w:rsidRDefault="00034075">
      <w:pPr>
        <w:pStyle w:val="Zkladntext"/>
        <w:rPr>
          <w:sz w:val="22"/>
        </w:rPr>
      </w:pPr>
    </w:p>
    <w:p w:rsidR="00034075" w:rsidRDefault="00034075">
      <w:pPr>
        <w:pStyle w:val="Zkladntext"/>
        <w:rPr>
          <w:sz w:val="22"/>
        </w:rPr>
      </w:pPr>
    </w:p>
    <w:p w:rsidR="00034075" w:rsidRDefault="00034075">
      <w:pPr>
        <w:pStyle w:val="Zkladntext"/>
        <w:rPr>
          <w:sz w:val="22"/>
        </w:rPr>
      </w:pPr>
    </w:p>
    <w:p w:rsidR="00034075" w:rsidRDefault="00034075">
      <w:pPr>
        <w:pStyle w:val="Zkladntext"/>
        <w:spacing w:before="5"/>
        <w:rPr>
          <w:sz w:val="29"/>
        </w:rPr>
      </w:pPr>
    </w:p>
    <w:p w:rsidR="00034075" w:rsidRDefault="00830602">
      <w:pPr>
        <w:pStyle w:val="Zkladntext"/>
        <w:spacing w:line="328" w:lineRule="auto"/>
        <w:ind w:left="1418" w:right="5772" w:hanging="1200"/>
      </w:pPr>
      <w:r>
        <w:t>……………………………………. příjemce</w:t>
      </w:r>
    </w:p>
    <w:p w:rsidR="00034075" w:rsidRDefault="00830602">
      <w:pPr>
        <w:pStyle w:val="Nadpis2"/>
        <w:spacing w:before="0" w:line="273" w:lineRule="exact"/>
        <w:ind w:left="518"/>
      </w:pPr>
      <w:r>
        <w:t>Národní památkový ústav</w:t>
      </w:r>
    </w:p>
    <w:p w:rsidR="00034075" w:rsidRDefault="00830602">
      <w:pPr>
        <w:spacing w:before="104"/>
        <w:ind w:left="871"/>
        <w:rPr>
          <w:sz w:val="20"/>
        </w:rPr>
      </w:pPr>
      <w:r>
        <w:rPr>
          <w:sz w:val="20"/>
        </w:rPr>
        <w:t>(elektronicky podepsáno)</w:t>
      </w:r>
    </w:p>
    <w:sectPr w:rsidR="00034075">
      <w:type w:val="continuous"/>
      <w:pgSz w:w="11910" w:h="16840"/>
      <w:pgMar w:top="104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721"/>
    <w:multiLevelType w:val="hybridMultilevel"/>
    <w:tmpl w:val="C9F44F3A"/>
    <w:lvl w:ilvl="0" w:tplc="E180A864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903A8A78">
      <w:numFmt w:val="bullet"/>
      <w:lvlText w:val="•"/>
      <w:lvlJc w:val="left"/>
      <w:pPr>
        <w:ind w:left="1140" w:hanging="360"/>
      </w:pPr>
      <w:rPr>
        <w:rFonts w:hint="default"/>
        <w:lang w:val="cs-CZ" w:eastAsia="cs-CZ" w:bidi="cs-CZ"/>
      </w:rPr>
    </w:lvl>
    <w:lvl w:ilvl="2" w:tplc="BBE8292C">
      <w:numFmt w:val="bullet"/>
      <w:lvlText w:val="•"/>
      <w:lvlJc w:val="left"/>
      <w:pPr>
        <w:ind w:left="2061" w:hanging="360"/>
      </w:pPr>
      <w:rPr>
        <w:rFonts w:hint="default"/>
        <w:lang w:val="cs-CZ" w:eastAsia="cs-CZ" w:bidi="cs-CZ"/>
      </w:rPr>
    </w:lvl>
    <w:lvl w:ilvl="3" w:tplc="CFF44D1A">
      <w:numFmt w:val="bullet"/>
      <w:lvlText w:val="•"/>
      <w:lvlJc w:val="left"/>
      <w:pPr>
        <w:ind w:left="2981" w:hanging="360"/>
      </w:pPr>
      <w:rPr>
        <w:rFonts w:hint="default"/>
        <w:lang w:val="cs-CZ" w:eastAsia="cs-CZ" w:bidi="cs-CZ"/>
      </w:rPr>
    </w:lvl>
    <w:lvl w:ilvl="4" w:tplc="6F72DDA6">
      <w:numFmt w:val="bullet"/>
      <w:lvlText w:val="•"/>
      <w:lvlJc w:val="left"/>
      <w:pPr>
        <w:ind w:left="3902" w:hanging="360"/>
      </w:pPr>
      <w:rPr>
        <w:rFonts w:hint="default"/>
        <w:lang w:val="cs-CZ" w:eastAsia="cs-CZ" w:bidi="cs-CZ"/>
      </w:rPr>
    </w:lvl>
    <w:lvl w:ilvl="5" w:tplc="AB20950C">
      <w:numFmt w:val="bullet"/>
      <w:lvlText w:val="•"/>
      <w:lvlJc w:val="left"/>
      <w:pPr>
        <w:ind w:left="4823" w:hanging="360"/>
      </w:pPr>
      <w:rPr>
        <w:rFonts w:hint="default"/>
        <w:lang w:val="cs-CZ" w:eastAsia="cs-CZ" w:bidi="cs-CZ"/>
      </w:rPr>
    </w:lvl>
    <w:lvl w:ilvl="6" w:tplc="7BAAC162">
      <w:numFmt w:val="bullet"/>
      <w:lvlText w:val="•"/>
      <w:lvlJc w:val="left"/>
      <w:pPr>
        <w:ind w:left="5743" w:hanging="360"/>
      </w:pPr>
      <w:rPr>
        <w:rFonts w:hint="default"/>
        <w:lang w:val="cs-CZ" w:eastAsia="cs-CZ" w:bidi="cs-CZ"/>
      </w:rPr>
    </w:lvl>
    <w:lvl w:ilvl="7" w:tplc="7868BF06">
      <w:numFmt w:val="bullet"/>
      <w:lvlText w:val="•"/>
      <w:lvlJc w:val="left"/>
      <w:pPr>
        <w:ind w:left="6664" w:hanging="360"/>
      </w:pPr>
      <w:rPr>
        <w:rFonts w:hint="default"/>
        <w:lang w:val="cs-CZ" w:eastAsia="cs-CZ" w:bidi="cs-CZ"/>
      </w:rPr>
    </w:lvl>
    <w:lvl w:ilvl="8" w:tplc="D30E7DBC">
      <w:numFmt w:val="bullet"/>
      <w:lvlText w:val="•"/>
      <w:lvlJc w:val="left"/>
      <w:pPr>
        <w:ind w:left="758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5F40BC4"/>
    <w:multiLevelType w:val="hybridMultilevel"/>
    <w:tmpl w:val="06F08482"/>
    <w:lvl w:ilvl="0" w:tplc="E536F77E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cs-CZ" w:eastAsia="cs-CZ" w:bidi="cs-CZ"/>
      </w:rPr>
    </w:lvl>
    <w:lvl w:ilvl="1" w:tplc="5D8406F0">
      <w:numFmt w:val="bullet"/>
      <w:lvlText w:val="•"/>
      <w:lvlJc w:val="left"/>
      <w:pPr>
        <w:ind w:left="1392" w:hanging="284"/>
      </w:pPr>
      <w:rPr>
        <w:rFonts w:hint="default"/>
        <w:lang w:val="cs-CZ" w:eastAsia="cs-CZ" w:bidi="cs-CZ"/>
      </w:rPr>
    </w:lvl>
    <w:lvl w:ilvl="2" w:tplc="8E283E12">
      <w:numFmt w:val="bullet"/>
      <w:lvlText w:val="•"/>
      <w:lvlJc w:val="left"/>
      <w:pPr>
        <w:ind w:left="2285" w:hanging="284"/>
      </w:pPr>
      <w:rPr>
        <w:rFonts w:hint="default"/>
        <w:lang w:val="cs-CZ" w:eastAsia="cs-CZ" w:bidi="cs-CZ"/>
      </w:rPr>
    </w:lvl>
    <w:lvl w:ilvl="3" w:tplc="C994DCBA">
      <w:numFmt w:val="bullet"/>
      <w:lvlText w:val="•"/>
      <w:lvlJc w:val="left"/>
      <w:pPr>
        <w:ind w:left="3177" w:hanging="284"/>
      </w:pPr>
      <w:rPr>
        <w:rFonts w:hint="default"/>
        <w:lang w:val="cs-CZ" w:eastAsia="cs-CZ" w:bidi="cs-CZ"/>
      </w:rPr>
    </w:lvl>
    <w:lvl w:ilvl="4" w:tplc="6518C23A">
      <w:numFmt w:val="bullet"/>
      <w:lvlText w:val="•"/>
      <w:lvlJc w:val="left"/>
      <w:pPr>
        <w:ind w:left="4070" w:hanging="284"/>
      </w:pPr>
      <w:rPr>
        <w:rFonts w:hint="default"/>
        <w:lang w:val="cs-CZ" w:eastAsia="cs-CZ" w:bidi="cs-CZ"/>
      </w:rPr>
    </w:lvl>
    <w:lvl w:ilvl="5" w:tplc="E5BE39EA">
      <w:numFmt w:val="bullet"/>
      <w:lvlText w:val="•"/>
      <w:lvlJc w:val="left"/>
      <w:pPr>
        <w:ind w:left="4963" w:hanging="284"/>
      </w:pPr>
      <w:rPr>
        <w:rFonts w:hint="default"/>
        <w:lang w:val="cs-CZ" w:eastAsia="cs-CZ" w:bidi="cs-CZ"/>
      </w:rPr>
    </w:lvl>
    <w:lvl w:ilvl="6" w:tplc="13643DE2">
      <w:numFmt w:val="bullet"/>
      <w:lvlText w:val="•"/>
      <w:lvlJc w:val="left"/>
      <w:pPr>
        <w:ind w:left="5855" w:hanging="284"/>
      </w:pPr>
      <w:rPr>
        <w:rFonts w:hint="default"/>
        <w:lang w:val="cs-CZ" w:eastAsia="cs-CZ" w:bidi="cs-CZ"/>
      </w:rPr>
    </w:lvl>
    <w:lvl w:ilvl="7" w:tplc="8FCE38B0">
      <w:numFmt w:val="bullet"/>
      <w:lvlText w:val="•"/>
      <w:lvlJc w:val="left"/>
      <w:pPr>
        <w:ind w:left="6748" w:hanging="284"/>
      </w:pPr>
      <w:rPr>
        <w:rFonts w:hint="default"/>
        <w:lang w:val="cs-CZ" w:eastAsia="cs-CZ" w:bidi="cs-CZ"/>
      </w:rPr>
    </w:lvl>
    <w:lvl w:ilvl="8" w:tplc="3FF29186">
      <w:numFmt w:val="bullet"/>
      <w:lvlText w:val="•"/>
      <w:lvlJc w:val="left"/>
      <w:pPr>
        <w:ind w:left="7641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9C5427A"/>
    <w:multiLevelType w:val="hybridMultilevel"/>
    <w:tmpl w:val="F92C8E68"/>
    <w:lvl w:ilvl="0" w:tplc="A43ADEE2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cs-CZ" w:eastAsia="cs-CZ" w:bidi="cs-CZ"/>
      </w:rPr>
    </w:lvl>
    <w:lvl w:ilvl="1" w:tplc="179C0598">
      <w:numFmt w:val="bullet"/>
      <w:lvlText w:val="•"/>
      <w:lvlJc w:val="left"/>
      <w:pPr>
        <w:ind w:left="1392" w:hanging="284"/>
      </w:pPr>
      <w:rPr>
        <w:rFonts w:hint="default"/>
        <w:lang w:val="cs-CZ" w:eastAsia="cs-CZ" w:bidi="cs-CZ"/>
      </w:rPr>
    </w:lvl>
    <w:lvl w:ilvl="2" w:tplc="14B0FB00">
      <w:numFmt w:val="bullet"/>
      <w:lvlText w:val="•"/>
      <w:lvlJc w:val="left"/>
      <w:pPr>
        <w:ind w:left="2285" w:hanging="284"/>
      </w:pPr>
      <w:rPr>
        <w:rFonts w:hint="default"/>
        <w:lang w:val="cs-CZ" w:eastAsia="cs-CZ" w:bidi="cs-CZ"/>
      </w:rPr>
    </w:lvl>
    <w:lvl w:ilvl="3" w:tplc="E80253A8">
      <w:numFmt w:val="bullet"/>
      <w:lvlText w:val="•"/>
      <w:lvlJc w:val="left"/>
      <w:pPr>
        <w:ind w:left="3177" w:hanging="284"/>
      </w:pPr>
      <w:rPr>
        <w:rFonts w:hint="default"/>
        <w:lang w:val="cs-CZ" w:eastAsia="cs-CZ" w:bidi="cs-CZ"/>
      </w:rPr>
    </w:lvl>
    <w:lvl w:ilvl="4" w:tplc="BBD80322">
      <w:numFmt w:val="bullet"/>
      <w:lvlText w:val="•"/>
      <w:lvlJc w:val="left"/>
      <w:pPr>
        <w:ind w:left="4070" w:hanging="284"/>
      </w:pPr>
      <w:rPr>
        <w:rFonts w:hint="default"/>
        <w:lang w:val="cs-CZ" w:eastAsia="cs-CZ" w:bidi="cs-CZ"/>
      </w:rPr>
    </w:lvl>
    <w:lvl w:ilvl="5" w:tplc="B1047B68">
      <w:numFmt w:val="bullet"/>
      <w:lvlText w:val="•"/>
      <w:lvlJc w:val="left"/>
      <w:pPr>
        <w:ind w:left="4963" w:hanging="284"/>
      </w:pPr>
      <w:rPr>
        <w:rFonts w:hint="default"/>
        <w:lang w:val="cs-CZ" w:eastAsia="cs-CZ" w:bidi="cs-CZ"/>
      </w:rPr>
    </w:lvl>
    <w:lvl w:ilvl="6" w:tplc="D348192C">
      <w:numFmt w:val="bullet"/>
      <w:lvlText w:val="•"/>
      <w:lvlJc w:val="left"/>
      <w:pPr>
        <w:ind w:left="5855" w:hanging="284"/>
      </w:pPr>
      <w:rPr>
        <w:rFonts w:hint="default"/>
        <w:lang w:val="cs-CZ" w:eastAsia="cs-CZ" w:bidi="cs-CZ"/>
      </w:rPr>
    </w:lvl>
    <w:lvl w:ilvl="7" w:tplc="0C6250C0">
      <w:numFmt w:val="bullet"/>
      <w:lvlText w:val="•"/>
      <w:lvlJc w:val="left"/>
      <w:pPr>
        <w:ind w:left="6748" w:hanging="284"/>
      </w:pPr>
      <w:rPr>
        <w:rFonts w:hint="default"/>
        <w:lang w:val="cs-CZ" w:eastAsia="cs-CZ" w:bidi="cs-CZ"/>
      </w:rPr>
    </w:lvl>
    <w:lvl w:ilvl="8" w:tplc="3522AF74">
      <w:numFmt w:val="bullet"/>
      <w:lvlText w:val="•"/>
      <w:lvlJc w:val="left"/>
      <w:pPr>
        <w:ind w:left="7641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F8C45A6"/>
    <w:multiLevelType w:val="hybridMultilevel"/>
    <w:tmpl w:val="52D89A9A"/>
    <w:lvl w:ilvl="0" w:tplc="7FA67FE8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cs-CZ" w:eastAsia="cs-CZ" w:bidi="cs-CZ"/>
      </w:rPr>
    </w:lvl>
    <w:lvl w:ilvl="1" w:tplc="8FA4F8F4">
      <w:numFmt w:val="bullet"/>
      <w:lvlText w:val="•"/>
      <w:lvlJc w:val="left"/>
      <w:pPr>
        <w:ind w:left="1392" w:hanging="284"/>
      </w:pPr>
      <w:rPr>
        <w:rFonts w:hint="default"/>
        <w:lang w:val="cs-CZ" w:eastAsia="cs-CZ" w:bidi="cs-CZ"/>
      </w:rPr>
    </w:lvl>
    <w:lvl w:ilvl="2" w:tplc="6AC6C684">
      <w:numFmt w:val="bullet"/>
      <w:lvlText w:val="•"/>
      <w:lvlJc w:val="left"/>
      <w:pPr>
        <w:ind w:left="2285" w:hanging="284"/>
      </w:pPr>
      <w:rPr>
        <w:rFonts w:hint="default"/>
        <w:lang w:val="cs-CZ" w:eastAsia="cs-CZ" w:bidi="cs-CZ"/>
      </w:rPr>
    </w:lvl>
    <w:lvl w:ilvl="3" w:tplc="6B3694B2">
      <w:numFmt w:val="bullet"/>
      <w:lvlText w:val="•"/>
      <w:lvlJc w:val="left"/>
      <w:pPr>
        <w:ind w:left="3177" w:hanging="284"/>
      </w:pPr>
      <w:rPr>
        <w:rFonts w:hint="default"/>
        <w:lang w:val="cs-CZ" w:eastAsia="cs-CZ" w:bidi="cs-CZ"/>
      </w:rPr>
    </w:lvl>
    <w:lvl w:ilvl="4" w:tplc="FB1299A4">
      <w:numFmt w:val="bullet"/>
      <w:lvlText w:val="•"/>
      <w:lvlJc w:val="left"/>
      <w:pPr>
        <w:ind w:left="4070" w:hanging="284"/>
      </w:pPr>
      <w:rPr>
        <w:rFonts w:hint="default"/>
        <w:lang w:val="cs-CZ" w:eastAsia="cs-CZ" w:bidi="cs-CZ"/>
      </w:rPr>
    </w:lvl>
    <w:lvl w:ilvl="5" w:tplc="C614A7B2">
      <w:numFmt w:val="bullet"/>
      <w:lvlText w:val="•"/>
      <w:lvlJc w:val="left"/>
      <w:pPr>
        <w:ind w:left="4963" w:hanging="284"/>
      </w:pPr>
      <w:rPr>
        <w:rFonts w:hint="default"/>
        <w:lang w:val="cs-CZ" w:eastAsia="cs-CZ" w:bidi="cs-CZ"/>
      </w:rPr>
    </w:lvl>
    <w:lvl w:ilvl="6" w:tplc="07988F1C">
      <w:numFmt w:val="bullet"/>
      <w:lvlText w:val="•"/>
      <w:lvlJc w:val="left"/>
      <w:pPr>
        <w:ind w:left="5855" w:hanging="284"/>
      </w:pPr>
      <w:rPr>
        <w:rFonts w:hint="default"/>
        <w:lang w:val="cs-CZ" w:eastAsia="cs-CZ" w:bidi="cs-CZ"/>
      </w:rPr>
    </w:lvl>
    <w:lvl w:ilvl="7" w:tplc="D1589B52">
      <w:numFmt w:val="bullet"/>
      <w:lvlText w:val="•"/>
      <w:lvlJc w:val="left"/>
      <w:pPr>
        <w:ind w:left="6748" w:hanging="284"/>
      </w:pPr>
      <w:rPr>
        <w:rFonts w:hint="default"/>
        <w:lang w:val="cs-CZ" w:eastAsia="cs-CZ" w:bidi="cs-CZ"/>
      </w:rPr>
    </w:lvl>
    <w:lvl w:ilvl="8" w:tplc="1D2A2E98">
      <w:numFmt w:val="bullet"/>
      <w:lvlText w:val="•"/>
      <w:lvlJc w:val="left"/>
      <w:pPr>
        <w:ind w:left="7641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9BC7FCC"/>
    <w:multiLevelType w:val="hybridMultilevel"/>
    <w:tmpl w:val="FA0AD53A"/>
    <w:lvl w:ilvl="0" w:tplc="C7E42618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D9AC1CC8">
      <w:numFmt w:val="bullet"/>
      <w:lvlText w:val="•"/>
      <w:lvlJc w:val="left"/>
      <w:pPr>
        <w:ind w:left="1464" w:hanging="360"/>
      </w:pPr>
      <w:rPr>
        <w:rFonts w:hint="default"/>
        <w:lang w:val="cs-CZ" w:eastAsia="cs-CZ" w:bidi="cs-CZ"/>
      </w:rPr>
    </w:lvl>
    <w:lvl w:ilvl="2" w:tplc="78F60020">
      <w:numFmt w:val="bullet"/>
      <w:lvlText w:val="•"/>
      <w:lvlJc w:val="left"/>
      <w:pPr>
        <w:ind w:left="2349" w:hanging="360"/>
      </w:pPr>
      <w:rPr>
        <w:rFonts w:hint="default"/>
        <w:lang w:val="cs-CZ" w:eastAsia="cs-CZ" w:bidi="cs-CZ"/>
      </w:rPr>
    </w:lvl>
    <w:lvl w:ilvl="3" w:tplc="028AB7E0">
      <w:numFmt w:val="bullet"/>
      <w:lvlText w:val="•"/>
      <w:lvlJc w:val="left"/>
      <w:pPr>
        <w:ind w:left="3233" w:hanging="360"/>
      </w:pPr>
      <w:rPr>
        <w:rFonts w:hint="default"/>
        <w:lang w:val="cs-CZ" w:eastAsia="cs-CZ" w:bidi="cs-CZ"/>
      </w:rPr>
    </w:lvl>
    <w:lvl w:ilvl="4" w:tplc="A4DC1748">
      <w:numFmt w:val="bullet"/>
      <w:lvlText w:val="•"/>
      <w:lvlJc w:val="left"/>
      <w:pPr>
        <w:ind w:left="4118" w:hanging="360"/>
      </w:pPr>
      <w:rPr>
        <w:rFonts w:hint="default"/>
        <w:lang w:val="cs-CZ" w:eastAsia="cs-CZ" w:bidi="cs-CZ"/>
      </w:rPr>
    </w:lvl>
    <w:lvl w:ilvl="5" w:tplc="8DDE1870">
      <w:numFmt w:val="bullet"/>
      <w:lvlText w:val="•"/>
      <w:lvlJc w:val="left"/>
      <w:pPr>
        <w:ind w:left="5003" w:hanging="360"/>
      </w:pPr>
      <w:rPr>
        <w:rFonts w:hint="default"/>
        <w:lang w:val="cs-CZ" w:eastAsia="cs-CZ" w:bidi="cs-CZ"/>
      </w:rPr>
    </w:lvl>
    <w:lvl w:ilvl="6" w:tplc="BE7892C8">
      <w:numFmt w:val="bullet"/>
      <w:lvlText w:val="•"/>
      <w:lvlJc w:val="left"/>
      <w:pPr>
        <w:ind w:left="5887" w:hanging="360"/>
      </w:pPr>
      <w:rPr>
        <w:rFonts w:hint="default"/>
        <w:lang w:val="cs-CZ" w:eastAsia="cs-CZ" w:bidi="cs-CZ"/>
      </w:rPr>
    </w:lvl>
    <w:lvl w:ilvl="7" w:tplc="A4F4A1AA">
      <w:numFmt w:val="bullet"/>
      <w:lvlText w:val="•"/>
      <w:lvlJc w:val="left"/>
      <w:pPr>
        <w:ind w:left="6772" w:hanging="360"/>
      </w:pPr>
      <w:rPr>
        <w:rFonts w:hint="default"/>
        <w:lang w:val="cs-CZ" w:eastAsia="cs-CZ" w:bidi="cs-CZ"/>
      </w:rPr>
    </w:lvl>
    <w:lvl w:ilvl="8" w:tplc="765E8A0C">
      <w:numFmt w:val="bullet"/>
      <w:lvlText w:val="•"/>
      <w:lvlJc w:val="left"/>
      <w:pPr>
        <w:ind w:left="7657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85E006F"/>
    <w:multiLevelType w:val="hybridMultilevel"/>
    <w:tmpl w:val="A72252EA"/>
    <w:lvl w:ilvl="0" w:tplc="6EC615A6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cs-CZ" w:eastAsia="cs-CZ" w:bidi="cs-CZ"/>
      </w:rPr>
    </w:lvl>
    <w:lvl w:ilvl="1" w:tplc="FBF8209A">
      <w:numFmt w:val="bullet"/>
      <w:lvlText w:val="•"/>
      <w:lvlJc w:val="left"/>
      <w:pPr>
        <w:ind w:left="1392" w:hanging="284"/>
      </w:pPr>
      <w:rPr>
        <w:rFonts w:hint="default"/>
        <w:lang w:val="cs-CZ" w:eastAsia="cs-CZ" w:bidi="cs-CZ"/>
      </w:rPr>
    </w:lvl>
    <w:lvl w:ilvl="2" w:tplc="075A4F5E">
      <w:numFmt w:val="bullet"/>
      <w:lvlText w:val="•"/>
      <w:lvlJc w:val="left"/>
      <w:pPr>
        <w:ind w:left="2285" w:hanging="284"/>
      </w:pPr>
      <w:rPr>
        <w:rFonts w:hint="default"/>
        <w:lang w:val="cs-CZ" w:eastAsia="cs-CZ" w:bidi="cs-CZ"/>
      </w:rPr>
    </w:lvl>
    <w:lvl w:ilvl="3" w:tplc="4CAA8414">
      <w:numFmt w:val="bullet"/>
      <w:lvlText w:val="•"/>
      <w:lvlJc w:val="left"/>
      <w:pPr>
        <w:ind w:left="3177" w:hanging="284"/>
      </w:pPr>
      <w:rPr>
        <w:rFonts w:hint="default"/>
        <w:lang w:val="cs-CZ" w:eastAsia="cs-CZ" w:bidi="cs-CZ"/>
      </w:rPr>
    </w:lvl>
    <w:lvl w:ilvl="4" w:tplc="863C12BA">
      <w:numFmt w:val="bullet"/>
      <w:lvlText w:val="•"/>
      <w:lvlJc w:val="left"/>
      <w:pPr>
        <w:ind w:left="4070" w:hanging="284"/>
      </w:pPr>
      <w:rPr>
        <w:rFonts w:hint="default"/>
        <w:lang w:val="cs-CZ" w:eastAsia="cs-CZ" w:bidi="cs-CZ"/>
      </w:rPr>
    </w:lvl>
    <w:lvl w:ilvl="5" w:tplc="A7F6115E">
      <w:numFmt w:val="bullet"/>
      <w:lvlText w:val="•"/>
      <w:lvlJc w:val="left"/>
      <w:pPr>
        <w:ind w:left="4963" w:hanging="284"/>
      </w:pPr>
      <w:rPr>
        <w:rFonts w:hint="default"/>
        <w:lang w:val="cs-CZ" w:eastAsia="cs-CZ" w:bidi="cs-CZ"/>
      </w:rPr>
    </w:lvl>
    <w:lvl w:ilvl="6" w:tplc="B040F424">
      <w:numFmt w:val="bullet"/>
      <w:lvlText w:val="•"/>
      <w:lvlJc w:val="left"/>
      <w:pPr>
        <w:ind w:left="5855" w:hanging="284"/>
      </w:pPr>
      <w:rPr>
        <w:rFonts w:hint="default"/>
        <w:lang w:val="cs-CZ" w:eastAsia="cs-CZ" w:bidi="cs-CZ"/>
      </w:rPr>
    </w:lvl>
    <w:lvl w:ilvl="7" w:tplc="A886C300">
      <w:numFmt w:val="bullet"/>
      <w:lvlText w:val="•"/>
      <w:lvlJc w:val="left"/>
      <w:pPr>
        <w:ind w:left="6748" w:hanging="284"/>
      </w:pPr>
      <w:rPr>
        <w:rFonts w:hint="default"/>
        <w:lang w:val="cs-CZ" w:eastAsia="cs-CZ" w:bidi="cs-CZ"/>
      </w:rPr>
    </w:lvl>
    <w:lvl w:ilvl="8" w:tplc="818A118A">
      <w:numFmt w:val="bullet"/>
      <w:lvlText w:val="•"/>
      <w:lvlJc w:val="left"/>
      <w:pPr>
        <w:ind w:left="7641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075"/>
    <w:rsid w:val="00034075"/>
    <w:rsid w:val="00830602"/>
    <w:rsid w:val="008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1CEA8AB"/>
  <w15:docId w15:val="{7C479B04-EC89-4967-BA06-4A969FB0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03" w:lineRule="exact"/>
      <w:ind w:left="74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before="90"/>
      <w:ind w:left="21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90"/>
      <w:ind w:left="502" w:hanging="285"/>
    </w:pPr>
  </w:style>
  <w:style w:type="paragraph" w:customStyle="1" w:styleId="TableParagraph">
    <w:name w:val="Table Paragraph"/>
    <w:basedOn w:val="Normln"/>
    <w:uiPriority w:val="1"/>
    <w:qFormat/>
    <w:pPr>
      <w:spacing w:line="275" w:lineRule="exact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1024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Ouřada Jaroslav</dc:creator>
  <cp:lastModifiedBy>PekarkovaH</cp:lastModifiedBy>
  <cp:revision>3</cp:revision>
  <dcterms:created xsi:type="dcterms:W3CDTF">2024-03-01T11:37:00Z</dcterms:created>
  <dcterms:modified xsi:type="dcterms:W3CDTF">2024-03-01T12:57:00Z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</Properties>
</file>