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7B41" w14:textId="77777777" w:rsidR="00B177F1" w:rsidRDefault="00B177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7BBD763A" w14:textId="56D0E12E" w:rsidR="00827AC4" w:rsidRPr="00B177F1" w:rsidRDefault="00B177F1">
      <w:pPr>
        <w:jc w:val="center"/>
        <w:rPr>
          <w:b/>
          <w:bCs/>
          <w:sz w:val="32"/>
          <w:szCs w:val="32"/>
        </w:rPr>
      </w:pPr>
      <w:r w:rsidRPr="00B177F1">
        <w:rPr>
          <w:b/>
          <w:bCs/>
          <w:sz w:val="32"/>
          <w:szCs w:val="32"/>
        </w:rPr>
        <w:t>Smlouva o dílo č. E</w:t>
      </w:r>
      <w:r w:rsidR="00133984" w:rsidRPr="00B177F1">
        <w:rPr>
          <w:b/>
          <w:bCs/>
          <w:sz w:val="32"/>
          <w:szCs w:val="32"/>
        </w:rPr>
        <w:t xml:space="preserve">11/ </w:t>
      </w:r>
      <w:r w:rsidRPr="00B177F1">
        <w:rPr>
          <w:b/>
          <w:bCs/>
          <w:sz w:val="32"/>
          <w:szCs w:val="32"/>
        </w:rPr>
        <w:t>2024</w:t>
      </w:r>
    </w:p>
    <w:p w14:paraId="2E6D7DE4" w14:textId="77777777" w:rsidR="00827AC4" w:rsidRPr="00B177F1" w:rsidRDefault="00B177F1">
      <w:pPr>
        <w:jc w:val="center"/>
      </w:pPr>
      <w:r w:rsidRPr="00B177F1">
        <w:rPr>
          <w:rStyle w:val="NoneA"/>
        </w:rPr>
        <w:t>uzavřená v souladu s ustanovením § 2586 zákona č. 89/2012 Sb., obč</w:t>
      </w:r>
      <w:r w:rsidRPr="00B177F1">
        <w:t>ansk</w:t>
      </w:r>
      <w:r w:rsidRPr="00B177F1">
        <w:rPr>
          <w:rStyle w:val="NoneA"/>
        </w:rPr>
        <w:t>ý zákoník, ve znění pozdějších předpisů</w:t>
      </w:r>
    </w:p>
    <w:p w14:paraId="3983602E" w14:textId="77777777" w:rsidR="00827AC4" w:rsidRPr="00B177F1" w:rsidRDefault="00827AC4">
      <w:pPr>
        <w:jc w:val="center"/>
      </w:pPr>
    </w:p>
    <w:p w14:paraId="000DA213" w14:textId="77777777" w:rsidR="00827AC4" w:rsidRPr="00B177F1" w:rsidRDefault="00B177F1">
      <w:pPr>
        <w:rPr>
          <w:b/>
          <w:bCs/>
        </w:rPr>
      </w:pPr>
      <w:r w:rsidRPr="00B177F1">
        <w:rPr>
          <w:b/>
          <w:bCs/>
        </w:rPr>
        <w:t>Smluvní strany:</w:t>
      </w:r>
    </w:p>
    <w:p w14:paraId="260F72D1" w14:textId="77777777" w:rsidR="00827AC4" w:rsidRPr="00B177F1" w:rsidRDefault="00827AC4">
      <w:pPr>
        <w:ind w:left="240"/>
        <w:rPr>
          <w:b/>
          <w:bCs/>
          <w:sz w:val="10"/>
          <w:szCs w:val="10"/>
        </w:rPr>
      </w:pPr>
    </w:p>
    <w:p w14:paraId="39B49372" w14:textId="77777777" w:rsidR="00827AC4" w:rsidRPr="00B177F1" w:rsidRDefault="00B177F1">
      <w:pPr>
        <w:rPr>
          <w:b/>
          <w:bCs/>
        </w:rPr>
      </w:pPr>
      <w:r w:rsidRPr="00B177F1">
        <w:rPr>
          <w:b/>
          <w:bCs/>
        </w:rPr>
        <w:t>Muzeum skla a bižuterie v Jablonci nad Nisou</w:t>
      </w:r>
    </w:p>
    <w:p w14:paraId="5F894385" w14:textId="77777777" w:rsidR="00827AC4" w:rsidRPr="00B177F1" w:rsidRDefault="00B177F1">
      <w:r w:rsidRPr="00B177F1">
        <w:rPr>
          <w:rStyle w:val="NoneA"/>
        </w:rPr>
        <w:t>státní příspěvková organizace zřízená MK Č</w:t>
      </w:r>
      <w:r w:rsidRPr="00B177F1">
        <w:t xml:space="preserve">R, </w:t>
      </w:r>
      <w:r w:rsidRPr="00B177F1">
        <w:rPr>
          <w:rStyle w:val="NoneA"/>
        </w:rPr>
        <w:t>č. j. 2581/2003 ze dne 3. 2. 2003</w:t>
      </w:r>
    </w:p>
    <w:p w14:paraId="2FF02D9E" w14:textId="77777777" w:rsidR="00827AC4" w:rsidRPr="00B177F1" w:rsidRDefault="00B177F1">
      <w:r w:rsidRPr="00B177F1">
        <w:rPr>
          <w:rStyle w:val="NoneA"/>
        </w:rPr>
        <w:t>U Muzea 398/4, 466 01 Jablonec nad Nisou</w:t>
      </w:r>
    </w:p>
    <w:p w14:paraId="2C12DA3F" w14:textId="2F7A7798" w:rsidR="00827AC4" w:rsidRPr="00B177F1" w:rsidRDefault="00B177F1">
      <w:r w:rsidRPr="00B177F1">
        <w:rPr>
          <w:rStyle w:val="NoneA"/>
        </w:rPr>
        <w:t>zastoupen</w:t>
      </w:r>
      <w:r w:rsidRPr="00B177F1">
        <w:t>é</w:t>
      </w:r>
      <w:r w:rsidRPr="00B177F1">
        <w:rPr>
          <w:rStyle w:val="NoneA"/>
        </w:rPr>
        <w:t xml:space="preserve">: </w:t>
      </w:r>
      <w:proofErr w:type="spellStart"/>
      <w:r w:rsidR="00867B37">
        <w:rPr>
          <w:rStyle w:val="NoneA"/>
        </w:rPr>
        <w:t>xxxxxxxxxxxxxxxxxxxxxx</w:t>
      </w:r>
      <w:proofErr w:type="spellEnd"/>
      <w:r w:rsidRPr="00B177F1">
        <w:rPr>
          <w:rStyle w:val="NoneA"/>
        </w:rPr>
        <w:t>, ředitelkou muzea</w:t>
      </w:r>
    </w:p>
    <w:p w14:paraId="6A4B602D" w14:textId="77777777" w:rsidR="00827AC4" w:rsidRPr="00B177F1" w:rsidRDefault="00B177F1">
      <w:r w:rsidRPr="00B177F1">
        <w:rPr>
          <w:rStyle w:val="NoneA"/>
        </w:rPr>
        <w:t>IČ: 00079481</w:t>
      </w:r>
    </w:p>
    <w:p w14:paraId="68B58E83" w14:textId="77777777" w:rsidR="00827AC4" w:rsidRPr="00B177F1" w:rsidRDefault="00B177F1">
      <w:r w:rsidRPr="00B177F1">
        <w:rPr>
          <w:rStyle w:val="NoneA"/>
        </w:rPr>
        <w:t>DIČ: není plátce DPH</w:t>
      </w:r>
    </w:p>
    <w:p w14:paraId="18293493" w14:textId="28E57D94" w:rsidR="00827AC4" w:rsidRPr="00B177F1" w:rsidRDefault="00B177F1">
      <w:r w:rsidRPr="00B177F1">
        <w:rPr>
          <w:rStyle w:val="NoneA"/>
        </w:rPr>
        <w:t xml:space="preserve">č. </w:t>
      </w:r>
      <w:proofErr w:type="spellStart"/>
      <w:r w:rsidRPr="00B177F1">
        <w:rPr>
          <w:rStyle w:val="NoneA"/>
        </w:rPr>
        <w:t>ú.</w:t>
      </w:r>
      <w:proofErr w:type="spellEnd"/>
      <w:r w:rsidRPr="00B177F1">
        <w:rPr>
          <w:rStyle w:val="NoneA"/>
        </w:rPr>
        <w:t xml:space="preserve">: </w:t>
      </w:r>
      <w:proofErr w:type="spellStart"/>
      <w:r w:rsidR="00867B37">
        <w:rPr>
          <w:rStyle w:val="NoneA"/>
        </w:rPr>
        <w:t>xxxxxxxxxxxxxxxxxxxxxxxxxxx</w:t>
      </w:r>
      <w:proofErr w:type="spellEnd"/>
      <w:r w:rsidRPr="00B177F1">
        <w:rPr>
          <w:rStyle w:val="NoneA"/>
        </w:rPr>
        <w:t>, ČNB Praha</w:t>
      </w:r>
    </w:p>
    <w:p w14:paraId="7FD29DFA" w14:textId="77777777" w:rsidR="00827AC4" w:rsidRPr="00B177F1" w:rsidRDefault="00B177F1">
      <w:r w:rsidRPr="00B177F1">
        <w:t>na stran</w:t>
      </w:r>
      <w:r w:rsidRPr="00B177F1">
        <w:rPr>
          <w:rStyle w:val="NoneA"/>
        </w:rPr>
        <w:t>ě jedn</w:t>
      </w:r>
      <w:r w:rsidRPr="00B177F1">
        <w:t xml:space="preserve">é </w:t>
      </w:r>
      <w:r w:rsidRPr="00B177F1">
        <w:rPr>
          <w:rStyle w:val="NoneA"/>
        </w:rPr>
        <w:t>(dále jen „objednatel</w:t>
      </w:r>
      <w:r w:rsidRPr="00B177F1">
        <w:rPr>
          <w:rFonts w:ascii="Arial" w:hAnsi="Arial"/>
          <w:rtl/>
        </w:rPr>
        <w:t>“</w:t>
      </w:r>
      <w:r w:rsidRPr="00B177F1">
        <w:rPr>
          <w:rStyle w:val="NoneA"/>
        </w:rPr>
        <w:t>)</w:t>
      </w:r>
    </w:p>
    <w:p w14:paraId="4E0370F6" w14:textId="77777777" w:rsidR="00827AC4" w:rsidRPr="00B177F1" w:rsidRDefault="00827AC4">
      <w:pPr>
        <w:rPr>
          <w:sz w:val="10"/>
          <w:szCs w:val="10"/>
          <w:u w:val="single"/>
        </w:rPr>
      </w:pPr>
    </w:p>
    <w:p w14:paraId="751171FE" w14:textId="77777777" w:rsidR="00827AC4" w:rsidRPr="00B177F1" w:rsidRDefault="00B177F1">
      <w:r w:rsidRPr="00B177F1">
        <w:rPr>
          <w:rStyle w:val="NoneA"/>
        </w:rPr>
        <w:t>a</w:t>
      </w:r>
    </w:p>
    <w:p w14:paraId="394F1B4E" w14:textId="77777777" w:rsidR="00827AC4" w:rsidRPr="00B177F1" w:rsidRDefault="00827AC4">
      <w:pPr>
        <w:rPr>
          <w:rStyle w:val="NoneA"/>
          <w:sz w:val="10"/>
          <w:szCs w:val="10"/>
        </w:rPr>
      </w:pPr>
    </w:p>
    <w:p w14:paraId="2AD746E5" w14:textId="77777777" w:rsidR="00827AC4" w:rsidRPr="00B177F1" w:rsidRDefault="00B177F1">
      <w:pPr>
        <w:rPr>
          <w:b/>
          <w:bCs/>
        </w:rPr>
      </w:pPr>
      <w:r w:rsidRPr="00B177F1">
        <w:rPr>
          <w:b/>
          <w:bCs/>
        </w:rPr>
        <w:t>Tereza Šváchová</w:t>
      </w:r>
    </w:p>
    <w:p w14:paraId="1FC78494" w14:textId="189494F5" w:rsidR="00827AC4" w:rsidRPr="00B177F1" w:rsidRDefault="00867B37">
      <w:proofErr w:type="spellStart"/>
      <w:r>
        <w:rPr>
          <w:rStyle w:val="NoneA"/>
        </w:rPr>
        <w:t>xxxxxxxxxxx</w:t>
      </w:r>
      <w:proofErr w:type="spellEnd"/>
      <w:r w:rsidR="00B177F1" w:rsidRPr="00B177F1">
        <w:rPr>
          <w:rStyle w:val="NoneA"/>
        </w:rPr>
        <w:t xml:space="preserve"> Praha 7 </w:t>
      </w:r>
    </w:p>
    <w:p w14:paraId="4435DCE2" w14:textId="1E942DE1" w:rsidR="00827AC4" w:rsidRDefault="00B177F1">
      <w:r w:rsidRPr="00B177F1">
        <w:rPr>
          <w:rStyle w:val="NoneA"/>
        </w:rPr>
        <w:t xml:space="preserve">IČ: </w:t>
      </w:r>
      <w:hyperlink r:id="rId7" w:history="1">
        <w:r w:rsidRPr="00B177F1">
          <w:rPr>
            <w:rStyle w:val="NoneA"/>
          </w:rPr>
          <w:t>05272475</w:t>
        </w:r>
      </w:hyperlink>
    </w:p>
    <w:p w14:paraId="35B0CC3B" w14:textId="49E60F26" w:rsidR="00B177F1" w:rsidRPr="00B177F1" w:rsidRDefault="00B177F1">
      <w:proofErr w:type="spellStart"/>
      <w:r>
        <w:t>č.ú</w:t>
      </w:r>
      <w:proofErr w:type="spellEnd"/>
      <w:r>
        <w:t xml:space="preserve">.: </w:t>
      </w:r>
      <w:proofErr w:type="spellStart"/>
      <w:r w:rsidR="00867B37">
        <w:t>xxxxxxxxxxxxxxxxxxxxxx</w:t>
      </w:r>
      <w:proofErr w:type="spellEnd"/>
      <w:r>
        <w:t>, Air Bank</w:t>
      </w:r>
    </w:p>
    <w:p w14:paraId="61D7F166" w14:textId="77777777" w:rsidR="00827AC4" w:rsidRPr="00B177F1" w:rsidRDefault="00B177F1">
      <w:pPr>
        <w:widowControl w:val="0"/>
        <w:shd w:val="clear" w:color="auto" w:fill="FFFFFF"/>
        <w:spacing w:line="240" w:lineRule="atLeast"/>
      </w:pPr>
      <w:r w:rsidRPr="00B177F1">
        <w:t>na stran</w:t>
      </w:r>
      <w:r w:rsidRPr="00B177F1">
        <w:rPr>
          <w:rStyle w:val="NoneA"/>
        </w:rPr>
        <w:t>ě druh</w:t>
      </w:r>
      <w:r w:rsidRPr="00B177F1">
        <w:t xml:space="preserve">é </w:t>
      </w:r>
      <w:r w:rsidRPr="00B177F1">
        <w:rPr>
          <w:rStyle w:val="NoneA"/>
        </w:rPr>
        <w:t>(dále jen „zhotovitel</w:t>
      </w:r>
      <w:r w:rsidRPr="00B177F1">
        <w:rPr>
          <w:rFonts w:ascii="Arial" w:hAnsi="Arial"/>
          <w:rtl/>
        </w:rPr>
        <w:t>“</w:t>
      </w:r>
      <w:r w:rsidRPr="00B177F1">
        <w:rPr>
          <w:rStyle w:val="NoneA"/>
        </w:rPr>
        <w:t>)</w:t>
      </w:r>
    </w:p>
    <w:p w14:paraId="3454CA7F" w14:textId="77777777" w:rsidR="00827AC4" w:rsidRPr="00B177F1" w:rsidRDefault="00827AC4"/>
    <w:p w14:paraId="33E927F4" w14:textId="77777777" w:rsidR="00827AC4" w:rsidRPr="00B177F1" w:rsidRDefault="00B177F1">
      <w:pPr>
        <w:spacing w:after="120"/>
        <w:jc w:val="both"/>
      </w:pPr>
      <w:r w:rsidRPr="00B177F1">
        <w:rPr>
          <w:rStyle w:val="NoneA"/>
        </w:rPr>
        <w:t>uzavř</w:t>
      </w:r>
      <w:r w:rsidRPr="00B177F1">
        <w:t>ely n</w:t>
      </w:r>
      <w:r w:rsidRPr="00B177F1">
        <w:rPr>
          <w:rStyle w:val="NoneA"/>
        </w:rPr>
        <w:t>íže uveden</w:t>
      </w:r>
      <w:r w:rsidRPr="00B177F1">
        <w:t>é</w:t>
      </w:r>
      <w:r w:rsidRPr="00B177F1">
        <w:rPr>
          <w:rStyle w:val="NoneA"/>
        </w:rPr>
        <w:t xml:space="preserve">ho dne, měsíce a roku podle </w:t>
      </w:r>
      <w:proofErr w:type="spellStart"/>
      <w:r w:rsidRPr="00B177F1">
        <w:rPr>
          <w:rStyle w:val="NoneA"/>
        </w:rPr>
        <w:t>ust</w:t>
      </w:r>
      <w:proofErr w:type="spellEnd"/>
      <w:r w:rsidRPr="00B177F1">
        <w:rPr>
          <w:rStyle w:val="NoneA"/>
        </w:rPr>
        <w:t>. § 2586 a násl. zákona č. 89/2012 Sb., obč</w:t>
      </w:r>
      <w:r w:rsidRPr="00B177F1">
        <w:t>ansk</w:t>
      </w:r>
      <w:r w:rsidRPr="00B177F1">
        <w:rPr>
          <w:rStyle w:val="NoneA"/>
        </w:rPr>
        <w:t>ý zákoník, ve znění pozdějších předpisů</w:t>
      </w:r>
      <w:r w:rsidRPr="00B177F1">
        <w:t xml:space="preserve">, tuto </w:t>
      </w:r>
      <w:r w:rsidRPr="00B177F1">
        <w:rPr>
          <w:b/>
          <w:bCs/>
        </w:rPr>
        <w:t>Smlouvu o dílo</w:t>
      </w:r>
      <w:r w:rsidRPr="00B177F1">
        <w:rPr>
          <w:rStyle w:val="NoneA"/>
        </w:rPr>
        <w:t xml:space="preserve"> (dále jen smlouva):</w:t>
      </w:r>
    </w:p>
    <w:p w14:paraId="12AE8FDD" w14:textId="77777777" w:rsidR="00827AC4" w:rsidRPr="00B177F1" w:rsidRDefault="00827AC4">
      <w:pPr>
        <w:jc w:val="both"/>
      </w:pPr>
    </w:p>
    <w:p w14:paraId="4DD1CB0E" w14:textId="77777777" w:rsidR="00827AC4" w:rsidRPr="00B177F1" w:rsidRDefault="00B177F1">
      <w:pPr>
        <w:jc w:val="center"/>
        <w:rPr>
          <w:b/>
          <w:bCs/>
        </w:rPr>
      </w:pPr>
      <w:r w:rsidRPr="00B177F1">
        <w:rPr>
          <w:b/>
          <w:bCs/>
        </w:rPr>
        <w:t>I.  Předmět smlouvy</w:t>
      </w:r>
    </w:p>
    <w:p w14:paraId="0467B3A7" w14:textId="77777777" w:rsidR="00827AC4" w:rsidRPr="00B177F1" w:rsidRDefault="00827AC4">
      <w:pPr>
        <w:jc w:val="center"/>
        <w:rPr>
          <w:b/>
          <w:bCs/>
          <w:sz w:val="10"/>
          <w:szCs w:val="10"/>
        </w:rPr>
      </w:pPr>
    </w:p>
    <w:p w14:paraId="1963BFCC" w14:textId="77777777" w:rsidR="00827AC4" w:rsidRPr="00B177F1" w:rsidRDefault="00B177F1">
      <w:pPr>
        <w:widowControl w:val="0"/>
        <w:numPr>
          <w:ilvl w:val="0"/>
          <w:numId w:val="2"/>
        </w:numPr>
        <w:spacing w:after="120"/>
        <w:jc w:val="both"/>
        <w:rPr>
          <w:b/>
          <w:bCs/>
        </w:rPr>
      </w:pPr>
      <w:r w:rsidRPr="00B177F1">
        <w:t xml:space="preserve">Zhotovitel se zavazuje provést a instalovat na svůj náklad a nebezpečí pro objednatele autorské exteriérové dílo ZDÁNLIVÁ PŘÍTOMNOST, v provedení dle soutěžního návrhu veřejné výtvarné soutěže na výtvarné ztvárnění vnější fasády Pelantova schodiště, viz Příloha č. 1 – soutěžní návrh. </w:t>
      </w:r>
    </w:p>
    <w:p w14:paraId="22C1BC71" w14:textId="77777777" w:rsidR="00827AC4" w:rsidRPr="00B177F1" w:rsidRDefault="00B177F1">
      <w:pPr>
        <w:widowControl w:val="0"/>
        <w:numPr>
          <w:ilvl w:val="0"/>
          <w:numId w:val="2"/>
        </w:numPr>
        <w:spacing w:before="120" w:after="120"/>
        <w:jc w:val="both"/>
      </w:pPr>
      <w:r w:rsidRPr="00B177F1">
        <w:rPr>
          <w:rStyle w:val="NoneA"/>
        </w:rPr>
        <w:t>Zhotovitel poskytne dílo objednateli včetně práv na jeho zveřejňování veškerými běžnými způsoby, za účelem propagace vlastní</w:t>
      </w:r>
      <w:r w:rsidRPr="00B177F1">
        <w:t>ho d</w:t>
      </w:r>
      <w:r w:rsidRPr="00B177F1">
        <w:rPr>
          <w:rStyle w:val="NoneA"/>
        </w:rPr>
        <w:t>íla i objednatele.</w:t>
      </w:r>
    </w:p>
    <w:p w14:paraId="7D6711E4" w14:textId="77777777" w:rsidR="00827AC4" w:rsidRPr="00B177F1" w:rsidRDefault="00B177F1">
      <w:pPr>
        <w:widowControl w:val="0"/>
        <w:numPr>
          <w:ilvl w:val="0"/>
          <w:numId w:val="2"/>
        </w:numPr>
        <w:spacing w:before="120" w:after="120"/>
        <w:jc w:val="both"/>
        <w:rPr>
          <w:b/>
          <w:bCs/>
        </w:rPr>
      </w:pPr>
      <w:r w:rsidRPr="00B177F1">
        <w:t>Objednatel se zavazuje dílo převzít a zaplatit níže sjednanou cenu.</w:t>
      </w:r>
    </w:p>
    <w:p w14:paraId="762645AC" w14:textId="77777777" w:rsidR="00827AC4" w:rsidRPr="00B177F1" w:rsidRDefault="00827AC4">
      <w:pPr>
        <w:jc w:val="center"/>
        <w:rPr>
          <w:b/>
          <w:bCs/>
        </w:rPr>
      </w:pPr>
    </w:p>
    <w:p w14:paraId="354BBC6A" w14:textId="77777777" w:rsidR="00827AC4" w:rsidRPr="00B177F1" w:rsidRDefault="00B177F1">
      <w:pPr>
        <w:jc w:val="center"/>
        <w:rPr>
          <w:b/>
          <w:bCs/>
        </w:rPr>
      </w:pPr>
      <w:r w:rsidRPr="00B177F1">
        <w:rPr>
          <w:b/>
          <w:bCs/>
        </w:rPr>
        <w:t>II.  Čas a místo plnění</w:t>
      </w:r>
    </w:p>
    <w:p w14:paraId="3587FBC3" w14:textId="77777777" w:rsidR="00827AC4" w:rsidRPr="00B177F1" w:rsidRDefault="00827AC4">
      <w:pPr>
        <w:jc w:val="center"/>
        <w:rPr>
          <w:rStyle w:val="NoneA"/>
          <w:sz w:val="10"/>
          <w:szCs w:val="10"/>
        </w:rPr>
      </w:pPr>
    </w:p>
    <w:p w14:paraId="3CD225BB" w14:textId="24E3A3B6" w:rsidR="00827AC4" w:rsidRPr="00B177F1" w:rsidRDefault="00B177F1">
      <w:pPr>
        <w:numPr>
          <w:ilvl w:val="0"/>
          <w:numId w:val="4"/>
        </w:numPr>
        <w:spacing w:after="120"/>
        <w:jc w:val="both"/>
        <w:rPr>
          <w:b/>
          <w:bCs/>
        </w:rPr>
      </w:pPr>
      <w:r w:rsidRPr="00B177F1">
        <w:t xml:space="preserve">Zhotovitel je povinen do </w:t>
      </w:r>
      <w:r w:rsidR="00E664C3" w:rsidRPr="00B177F1">
        <w:t>7. 5</w:t>
      </w:r>
      <w:r w:rsidRPr="00B177F1">
        <w:t xml:space="preserve">. 2024 zajistit kompletní realizaci díla, včetně osazení na místo určení. </w:t>
      </w:r>
    </w:p>
    <w:p w14:paraId="45D1985E" w14:textId="77777777" w:rsidR="00827AC4" w:rsidRPr="00B177F1" w:rsidRDefault="00B177F1">
      <w:pPr>
        <w:numPr>
          <w:ilvl w:val="0"/>
          <w:numId w:val="5"/>
        </w:numPr>
        <w:spacing w:before="120" w:after="120"/>
        <w:jc w:val="both"/>
      </w:pPr>
      <w:r w:rsidRPr="00B177F1">
        <w:t>Konkré</w:t>
      </w:r>
      <w:r w:rsidRPr="00B177F1">
        <w:rPr>
          <w:rStyle w:val="NoneA"/>
        </w:rPr>
        <w:t>tní termí</w:t>
      </w:r>
      <w:r w:rsidRPr="00B177F1">
        <w:t>n instalace d</w:t>
      </w:r>
      <w:r w:rsidRPr="00B177F1">
        <w:rPr>
          <w:rStyle w:val="NoneA"/>
        </w:rPr>
        <w:t>íla a způsob jeho provedení je zhotovitel povinen konzultovat s objednatelem, a to nejm</w:t>
      </w:r>
      <w:r w:rsidRPr="00B177F1">
        <w:t>é</w:t>
      </w:r>
      <w:r w:rsidRPr="00B177F1">
        <w:rPr>
          <w:rStyle w:val="NoneA"/>
        </w:rPr>
        <w:t>ně 14 dní př</w:t>
      </w:r>
      <w:r w:rsidRPr="00B177F1">
        <w:t>ed pl</w:t>
      </w:r>
      <w:r w:rsidRPr="00B177F1">
        <w:rPr>
          <w:rStyle w:val="NoneA"/>
        </w:rPr>
        <w:t>ánovanou instalací.</w:t>
      </w:r>
    </w:p>
    <w:p w14:paraId="14CF231F" w14:textId="2E46C8A3" w:rsidR="00827AC4" w:rsidRPr="00B177F1" w:rsidRDefault="00B177F1">
      <w:pPr>
        <w:numPr>
          <w:ilvl w:val="0"/>
          <w:numId w:val="5"/>
        </w:numPr>
        <w:spacing w:before="120" w:after="120"/>
        <w:jc w:val="both"/>
      </w:pPr>
      <w:r w:rsidRPr="00B177F1">
        <w:rPr>
          <w:rStyle w:val="NoneA"/>
        </w:rPr>
        <w:t xml:space="preserve">Strany sjednávají, že osazení díla na místo určení může být ze strany zhotovitele realizováno teprve až poté, co bude ze strany objednatele dokončena rekonstrukce fasády. </w:t>
      </w:r>
      <w:r w:rsidR="00BB42AA" w:rsidRPr="00B177F1">
        <w:rPr>
          <w:rStyle w:val="NoneA"/>
        </w:rPr>
        <w:t xml:space="preserve">Nejzazší termín dokončení je stanoven do 19. 4. 2024. </w:t>
      </w:r>
      <w:r w:rsidRPr="00B177F1">
        <w:rPr>
          <w:rStyle w:val="NoneA"/>
        </w:rPr>
        <w:t xml:space="preserve">O možnosti zahájit osazovací práce je objednatel povinen zhotovitele vyrozumět. V případě, že ze strany objednatele nebude dodržen termín uvedený </w:t>
      </w:r>
      <w:r w:rsidR="00E664C3" w:rsidRPr="00B177F1">
        <w:rPr>
          <w:rStyle w:val="NoneA"/>
        </w:rPr>
        <w:t xml:space="preserve">v </w:t>
      </w:r>
      <w:r w:rsidRPr="00B177F1">
        <w:rPr>
          <w:rStyle w:val="NoneA"/>
        </w:rPr>
        <w:lastRenderedPageBreak/>
        <w:t>předchozí větě, není zhotovitel v prodlení, pokud nedodrží lhůtu uvedenou v čl. II. odst. 1 této smlouvy.</w:t>
      </w:r>
    </w:p>
    <w:p w14:paraId="109D4E5D" w14:textId="77777777" w:rsidR="00827AC4" w:rsidRPr="00B177F1" w:rsidRDefault="00B177F1">
      <w:pPr>
        <w:jc w:val="center"/>
        <w:rPr>
          <w:b/>
          <w:bCs/>
        </w:rPr>
      </w:pPr>
      <w:r w:rsidRPr="00B177F1">
        <w:rPr>
          <w:b/>
          <w:bCs/>
        </w:rPr>
        <w:t>III.  Cena</w:t>
      </w:r>
    </w:p>
    <w:p w14:paraId="7DD41043" w14:textId="77777777" w:rsidR="00827AC4" w:rsidRPr="00B177F1" w:rsidRDefault="00827AC4">
      <w:pPr>
        <w:jc w:val="center"/>
        <w:rPr>
          <w:b/>
          <w:bCs/>
          <w:sz w:val="10"/>
          <w:szCs w:val="10"/>
        </w:rPr>
      </w:pPr>
    </w:p>
    <w:p w14:paraId="4B80C94F" w14:textId="65536B26" w:rsidR="00827AC4" w:rsidRPr="00B177F1" w:rsidRDefault="00B177F1">
      <w:pPr>
        <w:numPr>
          <w:ilvl w:val="0"/>
          <w:numId w:val="7"/>
        </w:numPr>
        <w:spacing w:after="120"/>
        <w:jc w:val="both"/>
      </w:pPr>
      <w:r w:rsidRPr="00B177F1">
        <w:rPr>
          <w:rStyle w:val="NoneA"/>
        </w:rPr>
        <w:t>Cena za proveden</w:t>
      </w:r>
      <w:r w:rsidRPr="00B177F1">
        <w:t xml:space="preserve">é </w:t>
      </w:r>
      <w:r w:rsidRPr="00B177F1">
        <w:rPr>
          <w:rStyle w:val="NoneA"/>
        </w:rPr>
        <w:t>dílo byla stanovena soutěžními podmínkami ve výši 250.000,- Kč</w:t>
      </w:r>
      <w:r w:rsidR="00E664C3" w:rsidRPr="00B177F1">
        <w:rPr>
          <w:rStyle w:val="NoneA"/>
        </w:rPr>
        <w:t xml:space="preserve">, </w:t>
      </w:r>
      <w:r w:rsidRPr="00B177F1">
        <w:rPr>
          <w:rStyle w:val="NoneA"/>
        </w:rPr>
        <w:t xml:space="preserve">slovy </w:t>
      </w:r>
      <w:proofErr w:type="spellStart"/>
      <w:r w:rsidRPr="00B177F1">
        <w:rPr>
          <w:rStyle w:val="NoneA"/>
          <w:i/>
        </w:rPr>
        <w:t>dvěstěpadesáttisíckorunčeských</w:t>
      </w:r>
      <w:proofErr w:type="spellEnd"/>
      <w:r w:rsidR="00E664C3" w:rsidRPr="00B177F1">
        <w:rPr>
          <w:rStyle w:val="NoneA"/>
          <w:i/>
        </w:rPr>
        <w:t xml:space="preserve"> </w:t>
      </w:r>
      <w:r w:rsidR="00E664C3" w:rsidRPr="00B177F1">
        <w:rPr>
          <w:rStyle w:val="NoneA"/>
        </w:rPr>
        <w:t>(</w:t>
      </w:r>
      <w:r w:rsidR="00A05CCA">
        <w:rPr>
          <w:rStyle w:val="NoneA"/>
        </w:rPr>
        <w:t xml:space="preserve">uvedená </w:t>
      </w:r>
      <w:r w:rsidR="00E42AC9">
        <w:rPr>
          <w:rStyle w:val="NoneA"/>
        </w:rPr>
        <w:t xml:space="preserve">cena </w:t>
      </w:r>
      <w:r w:rsidR="00A05CCA">
        <w:rPr>
          <w:rStyle w:val="NoneA"/>
        </w:rPr>
        <w:t xml:space="preserve">zahrnuje i </w:t>
      </w:r>
      <w:r w:rsidR="00E42AC9">
        <w:rPr>
          <w:rStyle w:val="NoneA"/>
        </w:rPr>
        <w:t>případn</w:t>
      </w:r>
      <w:r w:rsidR="00A05CCA">
        <w:rPr>
          <w:rStyle w:val="NoneA"/>
        </w:rPr>
        <w:t>ou</w:t>
      </w:r>
      <w:r w:rsidR="00E664C3" w:rsidRPr="00B177F1">
        <w:rPr>
          <w:rStyle w:val="NoneA"/>
        </w:rPr>
        <w:t xml:space="preserve"> DPH</w:t>
      </w:r>
      <w:r w:rsidRPr="00B177F1">
        <w:rPr>
          <w:rStyle w:val="NoneA"/>
        </w:rPr>
        <w:t>)</w:t>
      </w:r>
      <w:r w:rsidR="00E664C3" w:rsidRPr="00B177F1">
        <w:rPr>
          <w:rStyle w:val="NoneA"/>
        </w:rPr>
        <w:t>.</w:t>
      </w:r>
    </w:p>
    <w:p w14:paraId="70CD8007" w14:textId="77777777" w:rsidR="00827AC4" w:rsidRPr="00B177F1" w:rsidRDefault="00B177F1">
      <w:pPr>
        <w:numPr>
          <w:ilvl w:val="0"/>
          <w:numId w:val="7"/>
        </w:numPr>
        <w:spacing w:after="120"/>
        <w:jc w:val="both"/>
      </w:pPr>
      <w:r w:rsidRPr="00B177F1">
        <w:rPr>
          <w:rStyle w:val="NoneA"/>
        </w:rPr>
        <w:t>Uvedená cena je cenou nejvýše přípustnou a zahrnuje přípravu a provedení díla, vešker</w:t>
      </w:r>
      <w:r w:rsidRPr="00B177F1">
        <w:t xml:space="preserve">é </w:t>
      </w:r>
      <w:r w:rsidRPr="00B177F1">
        <w:rPr>
          <w:rStyle w:val="NoneA"/>
        </w:rPr>
        <w:t>náklady nutn</w:t>
      </w:r>
      <w:r w:rsidRPr="00B177F1">
        <w:t xml:space="preserve">é </w:t>
      </w:r>
      <w:r w:rsidRPr="00B177F1">
        <w:rPr>
          <w:rStyle w:val="NoneA"/>
        </w:rPr>
        <w:t>a účelně vynaložen</w:t>
      </w:r>
      <w:r w:rsidRPr="00B177F1">
        <w:t xml:space="preserve">é </w:t>
      </w:r>
      <w:r w:rsidRPr="00B177F1">
        <w:rPr>
          <w:rStyle w:val="NoneA"/>
        </w:rPr>
        <w:t>při plnění předmětu smlouvy.</w:t>
      </w:r>
    </w:p>
    <w:p w14:paraId="16B57392" w14:textId="77777777" w:rsidR="00827AC4" w:rsidRPr="00B177F1" w:rsidRDefault="00827AC4">
      <w:pPr>
        <w:spacing w:after="120"/>
        <w:ind w:left="426"/>
        <w:jc w:val="both"/>
      </w:pPr>
    </w:p>
    <w:p w14:paraId="4A1F7896" w14:textId="77777777" w:rsidR="00827AC4" w:rsidRPr="00B177F1" w:rsidRDefault="00827AC4">
      <w:pPr>
        <w:jc w:val="center"/>
        <w:rPr>
          <w:b/>
          <w:bCs/>
        </w:rPr>
      </w:pPr>
    </w:p>
    <w:p w14:paraId="3461F673" w14:textId="77777777" w:rsidR="00827AC4" w:rsidRPr="00B177F1" w:rsidRDefault="00B177F1">
      <w:pPr>
        <w:jc w:val="center"/>
        <w:rPr>
          <w:b/>
          <w:bCs/>
        </w:rPr>
      </w:pPr>
      <w:r w:rsidRPr="00B177F1">
        <w:rPr>
          <w:b/>
          <w:bCs/>
        </w:rPr>
        <w:t>IV. Platební podmínky</w:t>
      </w:r>
    </w:p>
    <w:p w14:paraId="2D385918" w14:textId="77777777" w:rsidR="00827AC4" w:rsidRPr="00B177F1" w:rsidRDefault="00827AC4">
      <w:pPr>
        <w:rPr>
          <w:rStyle w:val="NoneA"/>
          <w:sz w:val="10"/>
          <w:szCs w:val="10"/>
        </w:rPr>
      </w:pPr>
    </w:p>
    <w:p w14:paraId="65BEB3DA" w14:textId="77777777" w:rsidR="00827AC4" w:rsidRPr="00B177F1" w:rsidRDefault="00B177F1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177F1">
        <w:rPr>
          <w:rStyle w:val="NoneA"/>
          <w:rFonts w:ascii="Times New Roman" w:hAnsi="Times New Roman"/>
          <w:sz w:val="24"/>
          <w:szCs w:val="24"/>
        </w:rPr>
        <w:t>Platba za dílo proběhne po kompletním dokončení realizace díla, dle ustanovení výš</w:t>
      </w:r>
      <w:r w:rsidRPr="00B177F1">
        <w:rPr>
          <w:rFonts w:ascii="Times New Roman" w:hAnsi="Times New Roman"/>
          <w:sz w:val="24"/>
          <w:szCs w:val="24"/>
        </w:rPr>
        <w:t>e.</w:t>
      </w:r>
    </w:p>
    <w:p w14:paraId="60068CA2" w14:textId="667052AD" w:rsidR="00827AC4" w:rsidRPr="00B177F1" w:rsidRDefault="00B177F1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177F1">
        <w:rPr>
          <w:rStyle w:val="NoneA"/>
          <w:rFonts w:ascii="Times New Roman" w:hAnsi="Times New Roman"/>
          <w:sz w:val="24"/>
          <w:szCs w:val="24"/>
        </w:rPr>
        <w:t>Platba ceny za provedené dílo bude objednatelem provedena bankovním převodem ve prospěch bankovního účtu zhotovitele uvedeného v záhlaví této smlouvy, a to na základě řádn</w:t>
      </w:r>
      <w:r w:rsidRPr="00B177F1">
        <w:rPr>
          <w:rFonts w:ascii="Times New Roman" w:hAnsi="Times New Roman"/>
          <w:sz w:val="24"/>
          <w:szCs w:val="24"/>
        </w:rPr>
        <w:t>ého da</w:t>
      </w:r>
      <w:r w:rsidRPr="00B177F1">
        <w:rPr>
          <w:rStyle w:val="NoneA"/>
          <w:rFonts w:ascii="Times New Roman" w:hAnsi="Times New Roman"/>
          <w:sz w:val="24"/>
          <w:szCs w:val="24"/>
        </w:rPr>
        <w:t>ňov</w:t>
      </w:r>
      <w:r w:rsidRPr="00B177F1">
        <w:rPr>
          <w:rFonts w:ascii="Times New Roman" w:hAnsi="Times New Roman"/>
          <w:sz w:val="24"/>
          <w:szCs w:val="24"/>
        </w:rPr>
        <w:t>é</w:t>
      </w:r>
      <w:r w:rsidRPr="00B177F1">
        <w:rPr>
          <w:rStyle w:val="NoneA"/>
          <w:rFonts w:ascii="Times New Roman" w:hAnsi="Times New Roman"/>
          <w:sz w:val="24"/>
          <w:szCs w:val="24"/>
        </w:rPr>
        <w:t xml:space="preserve">ho dokladu (faktury) vystavené zhotovitelem. </w:t>
      </w:r>
    </w:p>
    <w:p w14:paraId="2A457411" w14:textId="77777777" w:rsidR="00827AC4" w:rsidRPr="00B177F1" w:rsidRDefault="00B177F1">
      <w:pPr>
        <w:pStyle w:val="Odstavecseseznamem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177F1">
        <w:rPr>
          <w:rStyle w:val="NoneA"/>
          <w:rFonts w:ascii="Times New Roman" w:hAnsi="Times New Roman"/>
          <w:sz w:val="24"/>
          <w:szCs w:val="24"/>
        </w:rPr>
        <w:t>Daňový doklad je splatný do 14 dnů ode dne jeho doručení objednateli.</w:t>
      </w:r>
    </w:p>
    <w:p w14:paraId="45828179" w14:textId="77777777" w:rsidR="00827AC4" w:rsidRPr="00B177F1" w:rsidRDefault="00B177F1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177F1">
        <w:rPr>
          <w:rFonts w:ascii="Times New Roman" w:hAnsi="Times New Roman"/>
          <w:sz w:val="24"/>
          <w:szCs w:val="24"/>
        </w:rPr>
        <w:t>Cena d</w:t>
      </w:r>
      <w:r w:rsidRPr="00B177F1">
        <w:rPr>
          <w:rStyle w:val="NoneA"/>
          <w:rFonts w:ascii="Times New Roman" w:hAnsi="Times New Roman"/>
          <w:sz w:val="24"/>
          <w:szCs w:val="24"/>
        </w:rPr>
        <w:t>íla není zdaněna, za zdanění odpovídá zhotovitel.</w:t>
      </w:r>
    </w:p>
    <w:p w14:paraId="3AADDBDE" w14:textId="77777777" w:rsidR="00827AC4" w:rsidRPr="00B177F1" w:rsidRDefault="00827AC4">
      <w:pPr>
        <w:jc w:val="center"/>
        <w:rPr>
          <w:b/>
          <w:bCs/>
        </w:rPr>
      </w:pPr>
    </w:p>
    <w:p w14:paraId="3AD8B67B" w14:textId="77777777" w:rsidR="00827AC4" w:rsidRPr="00B177F1" w:rsidRDefault="00827AC4">
      <w:pPr>
        <w:jc w:val="center"/>
        <w:rPr>
          <w:b/>
          <w:bCs/>
        </w:rPr>
      </w:pPr>
    </w:p>
    <w:p w14:paraId="26DD5691" w14:textId="77777777" w:rsidR="00827AC4" w:rsidRPr="00B177F1" w:rsidRDefault="00B177F1">
      <w:pPr>
        <w:jc w:val="center"/>
        <w:rPr>
          <w:b/>
          <w:bCs/>
        </w:rPr>
      </w:pPr>
      <w:r w:rsidRPr="00B177F1">
        <w:rPr>
          <w:b/>
          <w:bCs/>
        </w:rPr>
        <w:t>V.  Smluvní sankce a pokuty</w:t>
      </w:r>
    </w:p>
    <w:p w14:paraId="144EAFE7" w14:textId="77777777" w:rsidR="00827AC4" w:rsidRPr="00B177F1" w:rsidRDefault="00827AC4">
      <w:pPr>
        <w:rPr>
          <w:rStyle w:val="NoneA"/>
          <w:sz w:val="10"/>
          <w:szCs w:val="10"/>
        </w:rPr>
      </w:pPr>
    </w:p>
    <w:p w14:paraId="29BEDF60" w14:textId="77777777" w:rsidR="00827AC4" w:rsidRPr="00B177F1" w:rsidRDefault="00B177F1">
      <w:pPr>
        <w:numPr>
          <w:ilvl w:val="0"/>
          <w:numId w:val="12"/>
        </w:numPr>
        <w:spacing w:after="120"/>
        <w:jc w:val="both"/>
      </w:pPr>
      <w:r w:rsidRPr="00B177F1">
        <w:rPr>
          <w:rStyle w:val="NoneA"/>
        </w:rPr>
        <w:t>Smluvní pokuta pro případ prodlení zhotovitele s řádným plněním činí 0,05 % z dohodnut</w:t>
      </w:r>
      <w:r w:rsidRPr="00B177F1">
        <w:t xml:space="preserve">é </w:t>
      </w:r>
      <w:r w:rsidRPr="00B177F1">
        <w:rPr>
          <w:rStyle w:val="NoneA"/>
        </w:rPr>
        <w:t>ceny denně.</w:t>
      </w:r>
    </w:p>
    <w:p w14:paraId="1A8C3108" w14:textId="77777777" w:rsidR="00827AC4" w:rsidRPr="00B177F1" w:rsidRDefault="00B177F1">
      <w:pPr>
        <w:numPr>
          <w:ilvl w:val="0"/>
          <w:numId w:val="12"/>
        </w:numPr>
        <w:spacing w:before="120" w:after="120"/>
        <w:jc w:val="both"/>
      </w:pPr>
      <w:r w:rsidRPr="00B177F1">
        <w:rPr>
          <w:rStyle w:val="NoneA"/>
        </w:rPr>
        <w:t>Pokud výsledn</w:t>
      </w:r>
      <w:r w:rsidRPr="00B177F1">
        <w:t xml:space="preserve">é </w:t>
      </w:r>
      <w:r w:rsidRPr="00B177F1">
        <w:rPr>
          <w:rStyle w:val="NoneA"/>
        </w:rPr>
        <w:t>provedení díla neodpovídá dohodnut</w:t>
      </w:r>
      <w:r w:rsidRPr="00B177F1">
        <w:t>é</w:t>
      </w:r>
      <w:r w:rsidRPr="00B177F1">
        <w:rPr>
          <w:rStyle w:val="NoneA"/>
        </w:rPr>
        <w:t xml:space="preserve">mu předmětu smlouvy, má objednatel právo buď na odstranění </w:t>
      </w:r>
      <w:r w:rsidRPr="00B177F1">
        <w:t xml:space="preserve">vad, </w:t>
      </w:r>
      <w:r w:rsidRPr="00B177F1">
        <w:rPr>
          <w:rStyle w:val="NoneA"/>
        </w:rPr>
        <w:t>či smluvní pokutu do doby odstranění ve výši 1,5 % z ceny dí</w:t>
      </w:r>
      <w:r w:rsidRPr="00B177F1">
        <w:t>la denn</w:t>
      </w:r>
      <w:r w:rsidRPr="00B177F1">
        <w:rPr>
          <w:rStyle w:val="NoneA"/>
        </w:rPr>
        <w:t>ě, nebo na přiměřenou slevu.</w:t>
      </w:r>
    </w:p>
    <w:p w14:paraId="0F41BA81" w14:textId="4BEF972F" w:rsidR="00827AC4" w:rsidRPr="00B177F1" w:rsidRDefault="00B177F1">
      <w:pPr>
        <w:numPr>
          <w:ilvl w:val="0"/>
          <w:numId w:val="12"/>
        </w:numPr>
        <w:spacing w:before="120" w:after="120"/>
        <w:jc w:val="both"/>
      </w:pPr>
      <w:r w:rsidRPr="00B177F1">
        <w:rPr>
          <w:rStyle w:val="NoneA"/>
        </w:rPr>
        <w:t>Pokud zhotovitel dílo nedodá v dohodnuté</w:t>
      </w:r>
      <w:r w:rsidRPr="00B177F1">
        <w:t xml:space="preserve"> </w:t>
      </w:r>
      <w:r w:rsidRPr="00B177F1">
        <w:rPr>
          <w:rStyle w:val="NoneA"/>
        </w:rPr>
        <w:t xml:space="preserve">kvalitě, je povinen na výzvu objednatele vrátit uhrazený </w:t>
      </w:r>
      <w:r w:rsidRPr="00B177F1">
        <w:t>honor</w:t>
      </w:r>
      <w:r w:rsidRPr="00B177F1">
        <w:rPr>
          <w:rStyle w:val="NoneA"/>
        </w:rPr>
        <w:t>ář za vítězství v </w:t>
      </w:r>
      <w:r w:rsidRPr="00B177F1">
        <w:t>sout</w:t>
      </w:r>
      <w:r w:rsidRPr="00B177F1">
        <w:rPr>
          <w:rStyle w:val="NoneA"/>
        </w:rPr>
        <w:t>ěži ve výši 10.000,- Kč a uhradit smluvní pokutu ve výši 10 % ze sjednan</w:t>
      </w:r>
      <w:r w:rsidRPr="00B177F1">
        <w:t xml:space="preserve">é </w:t>
      </w:r>
      <w:r w:rsidRPr="00B177F1">
        <w:rPr>
          <w:rStyle w:val="NoneA"/>
        </w:rPr>
        <w:t>ceny díla, tedy 25.000,- Kč.</w:t>
      </w:r>
    </w:p>
    <w:p w14:paraId="7E190A6E" w14:textId="77777777" w:rsidR="00827AC4" w:rsidRPr="00B177F1" w:rsidRDefault="00827AC4">
      <w:pPr>
        <w:spacing w:before="120" w:after="120"/>
        <w:ind w:left="426"/>
        <w:jc w:val="both"/>
      </w:pPr>
    </w:p>
    <w:p w14:paraId="21B20FC7" w14:textId="77777777" w:rsidR="00827AC4" w:rsidRPr="00B177F1" w:rsidRDefault="00B177F1">
      <w:pPr>
        <w:jc w:val="center"/>
        <w:rPr>
          <w:b/>
          <w:bCs/>
        </w:rPr>
      </w:pPr>
      <w:r w:rsidRPr="00B177F1">
        <w:rPr>
          <w:b/>
          <w:bCs/>
        </w:rPr>
        <w:t>VI.  Odpovědnost za vady, reklamační řízení</w:t>
      </w:r>
    </w:p>
    <w:p w14:paraId="47141BD6" w14:textId="77777777" w:rsidR="00827AC4" w:rsidRPr="00B177F1" w:rsidRDefault="00827AC4">
      <w:pPr>
        <w:jc w:val="center"/>
        <w:rPr>
          <w:b/>
          <w:bCs/>
          <w:sz w:val="10"/>
          <w:szCs w:val="10"/>
        </w:rPr>
      </w:pPr>
    </w:p>
    <w:p w14:paraId="697CB2B6" w14:textId="77777777" w:rsidR="00827AC4" w:rsidRPr="00B177F1" w:rsidRDefault="00B177F1">
      <w:pPr>
        <w:spacing w:before="120" w:after="120"/>
        <w:jc w:val="both"/>
      </w:pPr>
      <w:r w:rsidRPr="00B177F1">
        <w:rPr>
          <w:rStyle w:val="NoneA"/>
        </w:rPr>
        <w:t>Na výše uvedený předmě</w:t>
      </w:r>
      <w:r w:rsidRPr="00B177F1">
        <w:t>t d</w:t>
      </w:r>
      <w:r w:rsidRPr="00B177F1">
        <w:rPr>
          <w:rStyle w:val="NoneA"/>
        </w:rPr>
        <w:t>íla dle bodu I. poskytuje zhotovitel záruku po dobu 24 měsíců. Po tuto dobu je zhotovitel povinen bezplatně odstranit vady díla, kter</w:t>
      </w:r>
      <w:r w:rsidRPr="00B177F1">
        <w:t>é se v</w:t>
      </w:r>
      <w:r w:rsidRPr="00B177F1">
        <w:rPr>
          <w:rStyle w:val="NoneA"/>
        </w:rPr>
        <w:t> t</w:t>
      </w:r>
      <w:r w:rsidRPr="00B177F1">
        <w:t>é</w:t>
      </w:r>
      <w:r w:rsidRPr="00B177F1">
        <w:rPr>
          <w:rStyle w:val="NoneA"/>
        </w:rPr>
        <w:t>to době projeví jako důsledek jim provedených prací.</w:t>
      </w:r>
    </w:p>
    <w:p w14:paraId="6FE0E561" w14:textId="77777777" w:rsidR="00827AC4" w:rsidRPr="00B177F1" w:rsidRDefault="00827AC4">
      <w:pPr>
        <w:jc w:val="center"/>
        <w:rPr>
          <w:b/>
          <w:bCs/>
        </w:rPr>
      </w:pPr>
    </w:p>
    <w:p w14:paraId="21CC9E58" w14:textId="77777777" w:rsidR="00827AC4" w:rsidRPr="00B177F1" w:rsidRDefault="00827AC4">
      <w:pPr>
        <w:jc w:val="center"/>
        <w:rPr>
          <w:b/>
          <w:bCs/>
        </w:rPr>
      </w:pPr>
    </w:p>
    <w:p w14:paraId="41E36338" w14:textId="77777777" w:rsidR="00827AC4" w:rsidRPr="00B177F1" w:rsidRDefault="00B177F1">
      <w:pPr>
        <w:pStyle w:val="ObsahA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 w:rsidRPr="00B177F1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VII. Závěrečná ujednání</w:t>
      </w:r>
    </w:p>
    <w:p w14:paraId="4B623F99" w14:textId="77777777" w:rsidR="00827AC4" w:rsidRPr="00B177F1" w:rsidRDefault="00827AC4">
      <w:pPr>
        <w:jc w:val="both"/>
        <w:rPr>
          <w:rStyle w:val="NoneA"/>
          <w:sz w:val="10"/>
          <w:szCs w:val="10"/>
        </w:rPr>
      </w:pPr>
    </w:p>
    <w:p w14:paraId="132EABC6" w14:textId="77777777" w:rsidR="00827AC4" w:rsidRPr="00B177F1" w:rsidRDefault="00B177F1">
      <w:pPr>
        <w:numPr>
          <w:ilvl w:val="0"/>
          <w:numId w:val="14"/>
        </w:numPr>
        <w:spacing w:after="120"/>
        <w:jc w:val="both"/>
      </w:pPr>
      <w:r w:rsidRPr="00B177F1">
        <w:rPr>
          <w:rStyle w:val="NoneA"/>
        </w:rPr>
        <w:t xml:space="preserve">Pokud není ujednáno jinak, řídí </w:t>
      </w:r>
      <w:r w:rsidRPr="00B177F1">
        <w:t>se pr</w:t>
      </w:r>
      <w:r w:rsidRPr="00B177F1">
        <w:rPr>
          <w:rStyle w:val="NoneA"/>
        </w:rPr>
        <w:t>ávní vztahy vyplývající z t</w:t>
      </w:r>
      <w:r w:rsidRPr="00B177F1">
        <w:t>é</w:t>
      </w:r>
      <w:r w:rsidRPr="00B177F1">
        <w:rPr>
          <w:rStyle w:val="NoneA"/>
        </w:rPr>
        <w:t>to smlouvy právním řá</w:t>
      </w:r>
      <w:r w:rsidRPr="00B177F1">
        <w:t xml:space="preserve">dem </w:t>
      </w:r>
      <w:r w:rsidRPr="00B177F1">
        <w:rPr>
          <w:rStyle w:val="NoneA"/>
        </w:rPr>
        <w:t>Česk</w:t>
      </w:r>
      <w:r w:rsidRPr="00B177F1">
        <w:t xml:space="preserve">é </w:t>
      </w:r>
      <w:r w:rsidRPr="00B177F1">
        <w:rPr>
          <w:rStyle w:val="NoneA"/>
        </w:rPr>
        <w:t>republiky, zejm</w:t>
      </w:r>
      <w:r w:rsidRPr="00B177F1">
        <w:t>é</w:t>
      </w:r>
      <w:r w:rsidRPr="00B177F1">
        <w:rPr>
          <w:rStyle w:val="NoneA"/>
        </w:rPr>
        <w:t>na pří</w:t>
      </w:r>
      <w:r w:rsidRPr="00B177F1">
        <w:t>slu</w:t>
      </w:r>
      <w:r w:rsidRPr="00B177F1">
        <w:rPr>
          <w:rStyle w:val="NoneA"/>
        </w:rPr>
        <w:t>šnými ustanoveními zákona č. 89/2012 Sb., obč</w:t>
      </w:r>
      <w:r w:rsidRPr="00B177F1">
        <w:t>ansk</w:t>
      </w:r>
      <w:r w:rsidRPr="00B177F1">
        <w:rPr>
          <w:rStyle w:val="NoneA"/>
        </w:rPr>
        <w:t>ý zákoní</w:t>
      </w:r>
      <w:r w:rsidRPr="00B177F1">
        <w:t>k v</w:t>
      </w:r>
      <w:r w:rsidRPr="00B177F1">
        <w:rPr>
          <w:rStyle w:val="NoneA"/>
        </w:rPr>
        <w:t> platn</w:t>
      </w:r>
      <w:r w:rsidRPr="00B177F1">
        <w:t>é</w:t>
      </w:r>
      <w:r w:rsidRPr="00B177F1">
        <w:rPr>
          <w:rStyle w:val="NoneA"/>
        </w:rPr>
        <w:t>m znění.</w:t>
      </w:r>
    </w:p>
    <w:p w14:paraId="00808095" w14:textId="77777777" w:rsidR="00827AC4" w:rsidRPr="00B177F1" w:rsidRDefault="00B177F1">
      <w:pPr>
        <w:numPr>
          <w:ilvl w:val="0"/>
          <w:numId w:val="14"/>
        </w:numPr>
        <w:spacing w:after="120"/>
        <w:jc w:val="both"/>
      </w:pPr>
      <w:r w:rsidRPr="00B177F1">
        <w:rPr>
          <w:rStyle w:val="NoneA"/>
        </w:rPr>
        <w:t>Předmě</w:t>
      </w:r>
      <w:r w:rsidRPr="00B177F1">
        <w:t>t d</w:t>
      </w:r>
      <w:r w:rsidRPr="00B177F1">
        <w:rPr>
          <w:rStyle w:val="NoneA"/>
        </w:rPr>
        <w:t>íla je autorským dílem podle zákona č. 121/2000 Sb., ve znění pozdějších předpisů. Autorka poskytuje objednateli dílo včetně všech práv (s výjimkou osobnostních) k užití.</w:t>
      </w:r>
    </w:p>
    <w:p w14:paraId="5CD189B4" w14:textId="77777777" w:rsidR="00827AC4" w:rsidRPr="00B177F1" w:rsidRDefault="00B177F1">
      <w:pPr>
        <w:numPr>
          <w:ilvl w:val="0"/>
          <w:numId w:val="14"/>
        </w:numPr>
        <w:spacing w:before="120" w:after="120"/>
        <w:jc w:val="both"/>
      </w:pPr>
      <w:r w:rsidRPr="00B177F1">
        <w:rPr>
          <w:rStyle w:val="NoneA"/>
        </w:rPr>
        <w:t>Zhotovitel se zavazuje dbát bezpečnostních pokynů objednatele a souhlasí s nimi.</w:t>
      </w:r>
    </w:p>
    <w:p w14:paraId="6D9C935C" w14:textId="77777777" w:rsidR="00827AC4" w:rsidRPr="00B177F1" w:rsidRDefault="00B177F1">
      <w:pPr>
        <w:numPr>
          <w:ilvl w:val="0"/>
          <w:numId w:val="14"/>
        </w:numPr>
        <w:spacing w:before="120" w:after="120"/>
        <w:jc w:val="both"/>
      </w:pPr>
      <w:r w:rsidRPr="00B177F1">
        <w:rPr>
          <w:rStyle w:val="NoneA"/>
        </w:rPr>
        <w:lastRenderedPageBreak/>
        <w:t>Jestliže jedna ze smluvních stran způ</w:t>
      </w:r>
      <w:r w:rsidRPr="00B177F1">
        <w:t>sob</w:t>
      </w:r>
      <w:r w:rsidRPr="00B177F1">
        <w:rPr>
          <w:rStyle w:val="NoneA"/>
        </w:rPr>
        <w:t>í porušením povinností uvedený</w:t>
      </w:r>
      <w:r w:rsidRPr="00B177F1">
        <w:t>ch v</w:t>
      </w:r>
      <w:r w:rsidRPr="00B177F1">
        <w:rPr>
          <w:rStyle w:val="NoneA"/>
        </w:rPr>
        <w:t> t</w:t>
      </w:r>
      <w:r w:rsidRPr="00B177F1">
        <w:t>é</w:t>
      </w:r>
      <w:r w:rsidRPr="00B177F1">
        <w:rPr>
          <w:rStyle w:val="NoneA"/>
        </w:rPr>
        <w:t>to smlouvě druh</w:t>
      </w:r>
      <w:r w:rsidRPr="00B177F1">
        <w:t xml:space="preserve">é </w:t>
      </w:r>
      <w:r w:rsidRPr="00B177F1">
        <w:rPr>
          <w:rStyle w:val="NoneA"/>
        </w:rPr>
        <w:t>straně škody, je povinna je nahradit v pln</w:t>
      </w:r>
      <w:r w:rsidRPr="00B177F1">
        <w:t xml:space="preserve">é </w:t>
      </w:r>
      <w:r w:rsidRPr="00B177F1">
        <w:rPr>
          <w:rStyle w:val="NoneA"/>
        </w:rPr>
        <w:t>výš</w:t>
      </w:r>
      <w:r w:rsidRPr="00B177F1">
        <w:t>i.</w:t>
      </w:r>
    </w:p>
    <w:p w14:paraId="2ACE14FA" w14:textId="77777777" w:rsidR="00827AC4" w:rsidRPr="00B177F1" w:rsidRDefault="00B177F1">
      <w:pPr>
        <w:numPr>
          <w:ilvl w:val="0"/>
          <w:numId w:val="14"/>
        </w:numPr>
        <w:spacing w:before="120" w:after="120"/>
        <w:jc w:val="both"/>
      </w:pPr>
      <w:r w:rsidRPr="00B177F1">
        <w:rPr>
          <w:rStyle w:val="NoneA"/>
        </w:rPr>
        <w:t>Jakákoliv změna termínu, postupu prací nebo ceny, byť by vyplynula z okolností neznámých při podpisu t</w:t>
      </w:r>
      <w:r w:rsidRPr="00B177F1">
        <w:t>é</w:t>
      </w:r>
      <w:r w:rsidRPr="00B177F1">
        <w:rPr>
          <w:rStyle w:val="NoneA"/>
        </w:rPr>
        <w:t>to smlouvy, podl</w:t>
      </w:r>
      <w:r w:rsidRPr="00B177F1">
        <w:t>é</w:t>
      </w:r>
      <w:r w:rsidRPr="00B177F1">
        <w:rPr>
          <w:rStyle w:val="NoneA"/>
        </w:rPr>
        <w:t>há vzájemn</w:t>
      </w:r>
      <w:r w:rsidRPr="00B177F1">
        <w:t xml:space="preserve">é </w:t>
      </w:r>
      <w:r w:rsidRPr="00B177F1">
        <w:rPr>
          <w:rStyle w:val="NoneA"/>
        </w:rPr>
        <w:t>dohodě obou smluvních stran a nelze tuto změnu určit jednostranným úkonem.</w:t>
      </w:r>
    </w:p>
    <w:p w14:paraId="3F078BAB" w14:textId="77777777" w:rsidR="00827AC4" w:rsidRPr="00B177F1" w:rsidRDefault="00B177F1">
      <w:pPr>
        <w:numPr>
          <w:ilvl w:val="0"/>
          <w:numId w:val="14"/>
        </w:numPr>
        <w:spacing w:before="120" w:after="120"/>
        <w:jc w:val="both"/>
      </w:pPr>
      <w:r w:rsidRPr="00B177F1">
        <w:rPr>
          <w:rStyle w:val="NoneA"/>
        </w:rPr>
        <w:t>Tuto smlouvu lze změnit dodatky nebo zrušit pouze písemně, a to na základě vzájemn</w:t>
      </w:r>
      <w:r w:rsidRPr="00B177F1">
        <w:t xml:space="preserve">é </w:t>
      </w:r>
      <w:r w:rsidRPr="00B177F1">
        <w:rPr>
          <w:rStyle w:val="NoneA"/>
        </w:rPr>
        <w:t>dohody obou smluvních stran.</w:t>
      </w:r>
    </w:p>
    <w:p w14:paraId="1F85F896" w14:textId="77777777" w:rsidR="00827AC4" w:rsidRPr="00B177F1" w:rsidRDefault="00B177F1">
      <w:pPr>
        <w:numPr>
          <w:ilvl w:val="0"/>
          <w:numId w:val="14"/>
        </w:numPr>
        <w:spacing w:before="120" w:after="120"/>
        <w:jc w:val="both"/>
      </w:pPr>
      <w:r w:rsidRPr="00B177F1">
        <w:rPr>
          <w:rStyle w:val="NoneA"/>
        </w:rPr>
        <w:t>Nastanou-li u někter</w:t>
      </w:r>
      <w:r w:rsidRPr="00B177F1">
        <w:t xml:space="preserve">é </w:t>
      </w:r>
      <w:r w:rsidRPr="00B177F1">
        <w:rPr>
          <w:rStyle w:val="NoneA"/>
        </w:rPr>
        <w:t>ze stran skutečnosti bránící řádn</w:t>
      </w:r>
      <w:r w:rsidRPr="00B177F1">
        <w:t>é</w:t>
      </w:r>
      <w:r w:rsidRPr="00B177F1">
        <w:rPr>
          <w:rStyle w:val="NoneA"/>
        </w:rPr>
        <w:t>mu plnění t</w:t>
      </w:r>
      <w:r w:rsidRPr="00B177F1">
        <w:t>é</w:t>
      </w:r>
      <w:r w:rsidRPr="00B177F1">
        <w:rPr>
          <w:rStyle w:val="NoneA"/>
        </w:rPr>
        <w:t>to smlouvy, je povinna to ihned bez zbytečn</w:t>
      </w:r>
      <w:r w:rsidRPr="00B177F1">
        <w:t>é</w:t>
      </w:r>
      <w:r w:rsidRPr="00B177F1">
        <w:rPr>
          <w:rStyle w:val="NoneA"/>
        </w:rPr>
        <w:t>ho odkladu ozná</w:t>
      </w:r>
      <w:r w:rsidRPr="00B177F1">
        <w:t xml:space="preserve">mit druhé </w:t>
      </w:r>
      <w:r w:rsidRPr="00B177F1">
        <w:rPr>
          <w:rStyle w:val="NoneA"/>
        </w:rPr>
        <w:t>straně.</w:t>
      </w:r>
    </w:p>
    <w:p w14:paraId="719E67AF" w14:textId="77777777" w:rsidR="00827AC4" w:rsidRPr="00B177F1" w:rsidRDefault="00B177F1">
      <w:pPr>
        <w:numPr>
          <w:ilvl w:val="0"/>
          <w:numId w:val="14"/>
        </w:numPr>
        <w:spacing w:before="120" w:after="120"/>
        <w:jc w:val="both"/>
      </w:pPr>
      <w:r w:rsidRPr="00B177F1">
        <w:rPr>
          <w:rStyle w:val="NoneA"/>
        </w:rPr>
        <w:t>Chce-li některá ze stran od t</w:t>
      </w:r>
      <w:r w:rsidRPr="00B177F1">
        <w:t>é</w:t>
      </w:r>
      <w:r w:rsidRPr="00B177F1">
        <w:rPr>
          <w:rStyle w:val="NoneA"/>
        </w:rPr>
        <w:t>to smlouvy odstoupit, je povinna tuto skutečnost písemně ozná</w:t>
      </w:r>
      <w:r w:rsidRPr="00B177F1">
        <w:t xml:space="preserve">mit druhé </w:t>
      </w:r>
      <w:r w:rsidRPr="00B177F1">
        <w:rPr>
          <w:rStyle w:val="NoneA"/>
        </w:rPr>
        <w:t>straně s uvedení</w:t>
      </w:r>
      <w:r w:rsidRPr="00B177F1">
        <w:t>m term</w:t>
      </w:r>
      <w:r w:rsidRPr="00B177F1">
        <w:rPr>
          <w:rStyle w:val="NoneA"/>
        </w:rPr>
        <w:t>ínu, ke kter</w:t>
      </w:r>
      <w:r w:rsidRPr="00B177F1">
        <w:t>é</w:t>
      </w:r>
      <w:r w:rsidRPr="00B177F1">
        <w:rPr>
          <w:rStyle w:val="NoneA"/>
        </w:rPr>
        <w:t xml:space="preserve">mu od smlouvy odstupuje. Odstoupení je možné jen </w:t>
      </w:r>
      <w:proofErr w:type="gramStart"/>
      <w:r w:rsidRPr="00B177F1">
        <w:rPr>
          <w:rStyle w:val="NoneA"/>
        </w:rPr>
        <w:t>ze</w:t>
      </w:r>
      <w:proofErr w:type="gramEnd"/>
      <w:r w:rsidRPr="00B177F1">
        <w:rPr>
          <w:rStyle w:val="NoneA"/>
        </w:rPr>
        <w:t xml:space="preserve"> zákonem stanovených důvodů. Pro případ odstoupení od této smlouvy se smluvní strany dohodly, že jsou povinny si vypořádat či nahradit již poskytnutá plnění.</w:t>
      </w:r>
    </w:p>
    <w:p w14:paraId="488FB764" w14:textId="29A0319C" w:rsidR="00827AC4" w:rsidRPr="00B177F1" w:rsidRDefault="00B177F1">
      <w:pPr>
        <w:numPr>
          <w:ilvl w:val="0"/>
          <w:numId w:val="14"/>
        </w:numPr>
        <w:spacing w:before="120" w:after="120"/>
        <w:jc w:val="both"/>
      </w:pPr>
      <w:r w:rsidRPr="00B177F1">
        <w:rPr>
          <w:rStyle w:val="NoneA"/>
        </w:rPr>
        <w:t>Tato smlouva je vypracována ve 2 rovnocenných vyhotoveních, z </w:t>
      </w:r>
      <w:r w:rsidRPr="00B177F1">
        <w:t>nich</w:t>
      </w:r>
      <w:r w:rsidRPr="00B177F1">
        <w:rPr>
          <w:rStyle w:val="NoneA"/>
        </w:rPr>
        <w:t xml:space="preserve">ž každá má platnost originálu. Každá smluvní strana obdrží po jednom. Součástí smlouvy </w:t>
      </w:r>
      <w:r w:rsidR="00E664C3" w:rsidRPr="00B177F1">
        <w:rPr>
          <w:rStyle w:val="NoneA"/>
        </w:rPr>
        <w:t xml:space="preserve">je </w:t>
      </w:r>
      <w:r w:rsidRPr="00B177F1">
        <w:rPr>
          <w:rStyle w:val="NoneA"/>
        </w:rPr>
        <w:t>Příloh</w:t>
      </w:r>
      <w:r w:rsidR="00E664C3" w:rsidRPr="00B177F1">
        <w:rPr>
          <w:rStyle w:val="NoneA"/>
        </w:rPr>
        <w:t>a</w:t>
      </w:r>
      <w:r w:rsidR="00CA1F71" w:rsidRPr="00B177F1">
        <w:rPr>
          <w:rStyle w:val="NoneA"/>
        </w:rPr>
        <w:t>:</w:t>
      </w:r>
      <w:r w:rsidR="00E664C3" w:rsidRPr="00B177F1">
        <w:rPr>
          <w:rStyle w:val="NoneA"/>
        </w:rPr>
        <w:t xml:space="preserve"> Soutěžní návrh</w:t>
      </w:r>
      <w:r w:rsidRPr="00B177F1">
        <w:rPr>
          <w:rStyle w:val="NoneA"/>
        </w:rPr>
        <w:t xml:space="preserve"> dle čl.  I.</w:t>
      </w:r>
    </w:p>
    <w:p w14:paraId="12967780" w14:textId="77777777" w:rsidR="00827AC4" w:rsidRPr="00B177F1" w:rsidRDefault="00B177F1">
      <w:pPr>
        <w:numPr>
          <w:ilvl w:val="0"/>
          <w:numId w:val="15"/>
        </w:numPr>
        <w:spacing w:before="120" w:after="120"/>
        <w:jc w:val="both"/>
      </w:pPr>
      <w:r w:rsidRPr="00B177F1">
        <w:rPr>
          <w:rStyle w:val="NoneA"/>
        </w:rPr>
        <w:t>Smluvní strany prohlašují, že se sezná</w:t>
      </w:r>
      <w:r w:rsidRPr="00B177F1">
        <w:t>mily s</w:t>
      </w:r>
      <w:r w:rsidRPr="00B177F1">
        <w:rPr>
          <w:rStyle w:val="NoneA"/>
        </w:rPr>
        <w:t> celým textem smlouvy a s jejím obsahem souhlasí</w:t>
      </w:r>
      <w:r w:rsidRPr="00B177F1">
        <w:t>. Sou</w:t>
      </w:r>
      <w:r w:rsidRPr="00B177F1">
        <w:rPr>
          <w:rStyle w:val="NoneA"/>
        </w:rPr>
        <w:t>časně prohlašují, že tato smlouva nebyla sjednána v tísni ani za jinak jednostranně nevýhodných podmínek.</w:t>
      </w:r>
    </w:p>
    <w:p w14:paraId="317322F9" w14:textId="77777777" w:rsidR="00827AC4" w:rsidRPr="00B177F1" w:rsidRDefault="00B177F1">
      <w:pPr>
        <w:numPr>
          <w:ilvl w:val="0"/>
          <w:numId w:val="16"/>
        </w:numPr>
        <w:spacing w:before="120" w:after="120"/>
        <w:jc w:val="both"/>
      </w:pPr>
      <w:r w:rsidRPr="00B177F1">
        <w:rPr>
          <w:rStyle w:val="NoneA"/>
        </w:rPr>
        <w:t>Smlouva nabývá platnosti a účinnosti dnem podpisu oběma smluvními stranami a zveřejněním v registru smluv (zajistí objednatel neprodleně po podpisu smlouvy oběma stranami).</w:t>
      </w:r>
    </w:p>
    <w:p w14:paraId="29116A26" w14:textId="77777777" w:rsidR="00827AC4" w:rsidRPr="00B177F1" w:rsidRDefault="00827AC4">
      <w:pPr>
        <w:jc w:val="both"/>
      </w:pPr>
    </w:p>
    <w:p w14:paraId="1C21F66B" w14:textId="77777777" w:rsidR="00827AC4" w:rsidRPr="00B177F1" w:rsidRDefault="00827AC4">
      <w:pPr>
        <w:jc w:val="both"/>
      </w:pPr>
    </w:p>
    <w:p w14:paraId="6E7ADA51" w14:textId="77777777" w:rsidR="00827AC4" w:rsidRPr="00B177F1" w:rsidRDefault="00827AC4">
      <w:pPr>
        <w:jc w:val="both"/>
      </w:pPr>
    </w:p>
    <w:p w14:paraId="7A1648F6" w14:textId="77777777" w:rsidR="00827AC4" w:rsidRPr="00B177F1" w:rsidRDefault="00827AC4">
      <w:pPr>
        <w:jc w:val="both"/>
      </w:pPr>
    </w:p>
    <w:p w14:paraId="43FA092B" w14:textId="77777777" w:rsidR="00827AC4" w:rsidRPr="00B177F1" w:rsidRDefault="00827AC4">
      <w:pPr>
        <w:jc w:val="both"/>
      </w:pPr>
    </w:p>
    <w:p w14:paraId="6A3E7D93" w14:textId="6924FFF9" w:rsidR="00827AC4" w:rsidRPr="00B177F1" w:rsidRDefault="00867B37">
      <w:pPr>
        <w:jc w:val="both"/>
      </w:pPr>
      <w:r>
        <w:t xml:space="preserve">Podepsáno el.  </w:t>
      </w:r>
      <w:r w:rsidR="00153335">
        <w:t>1. 3. 2024</w:t>
      </w:r>
      <w:r>
        <w:t xml:space="preserve">                                                 Podepsáno el.</w:t>
      </w:r>
      <w:r w:rsidR="00153335">
        <w:t xml:space="preserve"> 1. 3. 2024</w:t>
      </w:r>
    </w:p>
    <w:p w14:paraId="7A647120" w14:textId="77777777" w:rsidR="00827AC4" w:rsidRPr="00B177F1" w:rsidRDefault="00B177F1">
      <w:pPr>
        <w:jc w:val="both"/>
      </w:pPr>
      <w:r w:rsidRPr="00B177F1">
        <w:rPr>
          <w:rStyle w:val="NoneA"/>
        </w:rPr>
        <w:t>……………………………………………</w:t>
      </w:r>
      <w:r w:rsidRPr="00B177F1">
        <w:rPr>
          <w:rStyle w:val="NoneA"/>
        </w:rPr>
        <w:tab/>
      </w:r>
      <w:r w:rsidRPr="00B177F1">
        <w:rPr>
          <w:rStyle w:val="NoneA"/>
        </w:rPr>
        <w:tab/>
        <w:t>……………………………………………</w:t>
      </w:r>
    </w:p>
    <w:p w14:paraId="7A54DB12" w14:textId="4F04E054" w:rsidR="00827AC4" w:rsidRPr="00B177F1" w:rsidRDefault="00B177F1">
      <w:pPr>
        <w:jc w:val="both"/>
        <w:rPr>
          <w:b/>
          <w:bCs/>
        </w:rPr>
      </w:pPr>
      <w:r w:rsidRPr="00B177F1">
        <w:rPr>
          <w:rStyle w:val="NoneA"/>
        </w:rPr>
        <w:t xml:space="preserve">        </w:t>
      </w:r>
      <w:proofErr w:type="spellStart"/>
      <w:r w:rsidR="00867B37">
        <w:rPr>
          <w:rStyle w:val="NoneA"/>
        </w:rPr>
        <w:t>xxxxxxxxxxxxxxx</w:t>
      </w:r>
      <w:proofErr w:type="spellEnd"/>
      <w:r w:rsidRPr="00B177F1">
        <w:rPr>
          <w:rStyle w:val="NoneA"/>
        </w:rPr>
        <w:t>, ř</w:t>
      </w:r>
      <w:r w:rsidRPr="00B177F1">
        <w:t>editelka</w:t>
      </w:r>
      <w:r w:rsidRPr="00B177F1">
        <w:tab/>
      </w:r>
      <w:r w:rsidRPr="00B177F1">
        <w:tab/>
      </w:r>
      <w:r w:rsidRPr="00B177F1">
        <w:tab/>
      </w:r>
      <w:r w:rsidR="00867B37">
        <w:t xml:space="preserve">            </w:t>
      </w:r>
      <w:r w:rsidRPr="00B177F1">
        <w:t xml:space="preserve">Tereza </w:t>
      </w:r>
      <w:r w:rsidRPr="00B177F1">
        <w:rPr>
          <w:rStyle w:val="NoneA"/>
        </w:rPr>
        <w:t>Šváchová</w:t>
      </w:r>
    </w:p>
    <w:p w14:paraId="24654AE2" w14:textId="77777777" w:rsidR="00827AC4" w:rsidRPr="00B177F1" w:rsidRDefault="00B177F1">
      <w:pPr>
        <w:ind w:firstLine="708"/>
        <w:jc w:val="both"/>
      </w:pPr>
      <w:r w:rsidRPr="00B177F1">
        <w:rPr>
          <w:rStyle w:val="NoneA"/>
        </w:rPr>
        <w:t xml:space="preserve">           za objednatele</w:t>
      </w:r>
      <w:r w:rsidRPr="00B177F1">
        <w:rPr>
          <w:rStyle w:val="NoneA"/>
        </w:rPr>
        <w:tab/>
      </w:r>
      <w:r w:rsidRPr="00B177F1">
        <w:rPr>
          <w:rStyle w:val="NoneA"/>
        </w:rPr>
        <w:tab/>
      </w:r>
      <w:r w:rsidRPr="00B177F1">
        <w:rPr>
          <w:rStyle w:val="NoneA"/>
        </w:rPr>
        <w:tab/>
      </w:r>
      <w:r w:rsidRPr="00B177F1">
        <w:rPr>
          <w:rStyle w:val="NoneA"/>
        </w:rPr>
        <w:tab/>
      </w:r>
      <w:r w:rsidRPr="00B177F1">
        <w:rPr>
          <w:rStyle w:val="NoneA"/>
        </w:rPr>
        <w:tab/>
        <w:t xml:space="preserve">      zhotovitel</w:t>
      </w:r>
      <w:bookmarkStart w:id="0" w:name="_GoBack"/>
      <w:bookmarkEnd w:id="0"/>
    </w:p>
    <w:p w14:paraId="5CF697FE" w14:textId="77777777" w:rsidR="00827AC4" w:rsidRPr="00B177F1" w:rsidRDefault="00827AC4">
      <w:pPr>
        <w:ind w:firstLine="708"/>
        <w:jc w:val="both"/>
      </w:pPr>
    </w:p>
    <w:p w14:paraId="7B31C795" w14:textId="77777777" w:rsidR="00827AC4" w:rsidRPr="00B177F1" w:rsidRDefault="00827AC4">
      <w:pPr>
        <w:jc w:val="both"/>
      </w:pPr>
    </w:p>
    <w:p w14:paraId="3FC296F1" w14:textId="77777777" w:rsidR="00827AC4" w:rsidRPr="00B177F1" w:rsidRDefault="00827AC4">
      <w:pPr>
        <w:jc w:val="both"/>
      </w:pPr>
    </w:p>
    <w:p w14:paraId="2725601D" w14:textId="019BF349" w:rsidR="00827AC4" w:rsidRPr="00B177F1" w:rsidRDefault="00B177F1">
      <w:pPr>
        <w:jc w:val="both"/>
      </w:pPr>
      <w:r w:rsidRPr="00B177F1">
        <w:rPr>
          <w:b/>
          <w:bCs/>
        </w:rPr>
        <w:t xml:space="preserve">Příloha: </w:t>
      </w:r>
      <w:r w:rsidRPr="00B177F1">
        <w:t>Sout</w:t>
      </w:r>
      <w:r w:rsidRPr="00B177F1">
        <w:rPr>
          <w:rStyle w:val="NoneA"/>
        </w:rPr>
        <w:t>ěžní návrh ZDÁNLIVÁ PŘÍTOMNOST.</w:t>
      </w:r>
    </w:p>
    <w:p w14:paraId="5FE4F3BA" w14:textId="77777777" w:rsidR="00827AC4" w:rsidRPr="00B177F1" w:rsidRDefault="00B177F1">
      <w:pPr>
        <w:jc w:val="both"/>
      </w:pPr>
      <w:r w:rsidRPr="00B177F1">
        <w:rPr>
          <w:rStyle w:val="NoneA"/>
        </w:rPr>
        <w:t>(Výtvarn</w:t>
      </w:r>
      <w:r w:rsidRPr="00B177F1">
        <w:t xml:space="preserve">é </w:t>
      </w:r>
      <w:r w:rsidRPr="00B177F1">
        <w:rPr>
          <w:rStyle w:val="NoneA"/>
        </w:rPr>
        <w:t>ztvárnění vnější fasády Pelantova schodiště</w:t>
      </w:r>
      <w:r w:rsidRPr="00B177F1">
        <w:t xml:space="preserve">, autor: Tereza </w:t>
      </w:r>
      <w:r w:rsidRPr="00B177F1">
        <w:rPr>
          <w:rStyle w:val="NoneA"/>
        </w:rPr>
        <w:t>Šváchová</w:t>
      </w:r>
      <w:r w:rsidRPr="00B177F1">
        <w:t>, 4. 1. 2024)</w:t>
      </w:r>
    </w:p>
    <w:sectPr w:rsidR="00827AC4" w:rsidRPr="00B17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F74ED" w14:textId="77777777" w:rsidR="00571DE0" w:rsidRDefault="00B177F1">
      <w:r>
        <w:separator/>
      </w:r>
    </w:p>
  </w:endnote>
  <w:endnote w:type="continuationSeparator" w:id="0">
    <w:p w14:paraId="58A74DCF" w14:textId="77777777" w:rsidR="00571DE0" w:rsidRDefault="00B1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BAE7" w14:textId="67DDD9BB" w:rsidR="00827AC4" w:rsidRDefault="00B177F1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E664C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06C0" w14:textId="4A4AC187" w:rsidR="00827AC4" w:rsidRDefault="00B177F1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E664C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03C9" w14:textId="0934E8A5" w:rsidR="00827AC4" w:rsidRDefault="00B177F1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E664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9326" w14:textId="77777777" w:rsidR="00571DE0" w:rsidRDefault="00B177F1">
      <w:r>
        <w:separator/>
      </w:r>
    </w:p>
  </w:footnote>
  <w:footnote w:type="continuationSeparator" w:id="0">
    <w:p w14:paraId="2F23EF50" w14:textId="77777777" w:rsidR="00571DE0" w:rsidRDefault="00B1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683E" w14:textId="77777777" w:rsidR="00827AC4" w:rsidRDefault="00827AC4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F0AE" w14:textId="77777777" w:rsidR="00827AC4" w:rsidRDefault="00827AC4">
    <w:pPr>
      <w:pStyle w:val="Zhlavazpa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27F96" w14:textId="77777777" w:rsidR="00827AC4" w:rsidRDefault="00B177F1">
    <w:pPr>
      <w:pStyle w:val="Zhlav"/>
    </w:pPr>
    <w:r>
      <w:rPr>
        <w:rStyle w:val="NoneA"/>
        <w:noProof/>
      </w:rPr>
      <w:drawing>
        <wp:inline distT="0" distB="0" distL="0" distR="0" wp14:anchorId="280DEB67" wp14:editId="390C8A36">
          <wp:extent cx="3034146" cy="695325"/>
          <wp:effectExtent l="0" t="0" r="0" b="0"/>
          <wp:docPr id="1073741825" name="officeArt object" descr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" descr="Obrázek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146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25E"/>
    <w:multiLevelType w:val="hybridMultilevel"/>
    <w:tmpl w:val="8DE4E6C6"/>
    <w:styleLink w:val="ImportedStyle5"/>
    <w:lvl w:ilvl="0" w:tplc="E9DE6B1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8E9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0B8E4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C9CF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689A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CEB7A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2590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4E3E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DC0DB8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EA74DA"/>
    <w:multiLevelType w:val="hybridMultilevel"/>
    <w:tmpl w:val="46D6EBA4"/>
    <w:styleLink w:val="ImportedStyle1"/>
    <w:lvl w:ilvl="0" w:tplc="87740536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50D63A">
      <w:start w:val="1"/>
      <w:numFmt w:val="lowerLetter"/>
      <w:lvlText w:val="%2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81874">
      <w:start w:val="1"/>
      <w:numFmt w:val="lowerRoman"/>
      <w:lvlText w:val="%3."/>
      <w:lvlJc w:val="left"/>
      <w:pPr>
        <w:ind w:left="1865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E593E">
      <w:start w:val="1"/>
      <w:numFmt w:val="decimal"/>
      <w:lvlText w:val="%4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02256">
      <w:start w:val="1"/>
      <w:numFmt w:val="lowerLetter"/>
      <w:lvlText w:val="%5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342574">
      <w:start w:val="1"/>
      <w:numFmt w:val="lowerRoman"/>
      <w:lvlText w:val="%6."/>
      <w:lvlJc w:val="left"/>
      <w:pPr>
        <w:ind w:left="4025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C51C4">
      <w:start w:val="1"/>
      <w:numFmt w:val="decimal"/>
      <w:lvlText w:val="%7."/>
      <w:lvlJc w:val="left"/>
      <w:pPr>
        <w:ind w:left="47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C7B38">
      <w:start w:val="1"/>
      <w:numFmt w:val="lowerLetter"/>
      <w:lvlText w:val="%8."/>
      <w:lvlJc w:val="left"/>
      <w:pPr>
        <w:ind w:left="54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66CAE">
      <w:start w:val="1"/>
      <w:numFmt w:val="lowerRoman"/>
      <w:lvlText w:val="%9."/>
      <w:lvlJc w:val="left"/>
      <w:pPr>
        <w:ind w:left="6185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6611FA"/>
    <w:multiLevelType w:val="hybridMultilevel"/>
    <w:tmpl w:val="A8EE4866"/>
    <w:styleLink w:val="ImportedStyle3"/>
    <w:lvl w:ilvl="0" w:tplc="FFBEC22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5085A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AE788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E27D0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F4F89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380394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4DEA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267A6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AD52E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BB5E76"/>
    <w:multiLevelType w:val="hybridMultilevel"/>
    <w:tmpl w:val="1EBC6DFE"/>
    <w:styleLink w:val="ImportedStyle2"/>
    <w:lvl w:ilvl="0" w:tplc="118810D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2B6CA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2BBA8">
      <w:start w:val="1"/>
      <w:numFmt w:val="lowerRoman"/>
      <w:lvlText w:val="%3."/>
      <w:lvlJc w:val="left"/>
      <w:pPr>
        <w:ind w:left="186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E07C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CC1AC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A800C">
      <w:start w:val="1"/>
      <w:numFmt w:val="lowerRoman"/>
      <w:lvlText w:val="%6."/>
      <w:lvlJc w:val="left"/>
      <w:pPr>
        <w:ind w:left="402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0C7582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C90BE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3AB8FE">
      <w:start w:val="1"/>
      <w:numFmt w:val="lowerRoman"/>
      <w:lvlText w:val="%9."/>
      <w:lvlJc w:val="left"/>
      <w:pPr>
        <w:ind w:left="618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2D4F1F"/>
    <w:multiLevelType w:val="hybridMultilevel"/>
    <w:tmpl w:val="A8EE4866"/>
    <w:numStyleLink w:val="ImportedStyle3"/>
  </w:abstractNum>
  <w:abstractNum w:abstractNumId="5" w15:restartNumberingAfterBreak="0">
    <w:nsid w:val="49AD252C"/>
    <w:multiLevelType w:val="hybridMultilevel"/>
    <w:tmpl w:val="62061B68"/>
    <w:numStyleLink w:val="ImportedStyle6"/>
  </w:abstractNum>
  <w:abstractNum w:abstractNumId="6" w15:restartNumberingAfterBreak="0">
    <w:nsid w:val="55C06F23"/>
    <w:multiLevelType w:val="hybridMultilevel"/>
    <w:tmpl w:val="1EBC6DFE"/>
    <w:numStyleLink w:val="ImportedStyle2"/>
  </w:abstractNum>
  <w:abstractNum w:abstractNumId="7" w15:restartNumberingAfterBreak="0">
    <w:nsid w:val="640F4CF4"/>
    <w:multiLevelType w:val="hybridMultilevel"/>
    <w:tmpl w:val="C47EA6AC"/>
    <w:styleLink w:val="ImportedStyle4"/>
    <w:lvl w:ilvl="0" w:tplc="979EF71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067D1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80B7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AE11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28D21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8F8CE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0801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E466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888CC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425178"/>
    <w:multiLevelType w:val="hybridMultilevel"/>
    <w:tmpl w:val="62061B68"/>
    <w:styleLink w:val="ImportedStyle6"/>
    <w:lvl w:ilvl="0" w:tplc="C17EA4F2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107506">
      <w:start w:val="1"/>
      <w:numFmt w:val="decimal"/>
      <w:lvlText w:val="%2."/>
      <w:lvlJc w:val="left"/>
      <w:pPr>
        <w:ind w:left="9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4B3D8">
      <w:start w:val="1"/>
      <w:numFmt w:val="decimal"/>
      <w:lvlText w:val="%3."/>
      <w:lvlJc w:val="left"/>
      <w:pPr>
        <w:ind w:left="16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CBC08">
      <w:start w:val="1"/>
      <w:numFmt w:val="decimal"/>
      <w:lvlText w:val="%4."/>
      <w:lvlJc w:val="left"/>
      <w:pPr>
        <w:ind w:left="23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609D0">
      <w:start w:val="1"/>
      <w:numFmt w:val="decimal"/>
      <w:lvlText w:val="%5."/>
      <w:lvlJc w:val="left"/>
      <w:pPr>
        <w:ind w:left="30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1E024E">
      <w:start w:val="1"/>
      <w:numFmt w:val="decimal"/>
      <w:lvlText w:val="%6."/>
      <w:lvlJc w:val="left"/>
      <w:pPr>
        <w:ind w:left="38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09AC0">
      <w:start w:val="1"/>
      <w:numFmt w:val="decimal"/>
      <w:lvlText w:val="%7."/>
      <w:lvlJc w:val="left"/>
      <w:pPr>
        <w:ind w:left="45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C2BB0E">
      <w:start w:val="1"/>
      <w:numFmt w:val="decimal"/>
      <w:lvlText w:val="%8."/>
      <w:lvlJc w:val="left"/>
      <w:pPr>
        <w:ind w:left="52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436AA">
      <w:start w:val="1"/>
      <w:numFmt w:val="decimal"/>
      <w:lvlText w:val="%9."/>
      <w:lvlJc w:val="left"/>
      <w:pPr>
        <w:ind w:left="59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514BE8"/>
    <w:multiLevelType w:val="hybridMultilevel"/>
    <w:tmpl w:val="8DE4E6C6"/>
    <w:numStyleLink w:val="ImportedStyle5"/>
  </w:abstractNum>
  <w:abstractNum w:abstractNumId="10" w15:restartNumberingAfterBreak="0">
    <w:nsid w:val="782B635B"/>
    <w:multiLevelType w:val="hybridMultilevel"/>
    <w:tmpl w:val="46D6EBA4"/>
    <w:numStyleLink w:val="ImportedStyle1"/>
  </w:abstractNum>
  <w:abstractNum w:abstractNumId="11" w15:restartNumberingAfterBreak="0">
    <w:nsid w:val="7CE41AC2"/>
    <w:multiLevelType w:val="hybridMultilevel"/>
    <w:tmpl w:val="C47EA6AC"/>
    <w:numStyleLink w:val="ImportedStyle4"/>
  </w:abstractNum>
  <w:num w:numId="1">
    <w:abstractNumId w:val="1"/>
  </w:num>
  <w:num w:numId="2">
    <w:abstractNumId w:val="10"/>
  </w:num>
  <w:num w:numId="3">
    <w:abstractNumId w:val="3"/>
  </w:num>
  <w:num w:numId="4">
    <w:abstractNumId w:val="6"/>
    <w:lvlOverride w:ilvl="0">
      <w:lvl w:ilvl="0" w:tplc="723A970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 w:tplc="723A970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AE5E1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343864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0861B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AE6BB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B8C0E4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9618B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8A0A7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6821E6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11"/>
    <w:lvlOverride w:ilvl="0">
      <w:lvl w:ilvl="0" w:tplc="D8D875FE">
        <w:start w:val="1"/>
        <w:numFmt w:val="decimal"/>
        <w:lvlText w:val="%1."/>
        <w:lvlJc w:val="left"/>
        <w:pPr>
          <w:ind w:left="496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044D1E">
        <w:start w:val="1"/>
        <w:numFmt w:val="lowerLetter"/>
        <w:lvlText w:val="%2."/>
        <w:lvlJc w:val="left"/>
        <w:pPr>
          <w:ind w:left="1216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D4C067CC">
        <w:start w:val="1"/>
        <w:numFmt w:val="lowerRoman"/>
        <w:lvlText w:val="%3."/>
        <w:lvlJc w:val="left"/>
        <w:pPr>
          <w:ind w:left="1929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737A8C56">
        <w:start w:val="1"/>
        <w:numFmt w:val="decimal"/>
        <w:lvlText w:val="%4."/>
        <w:lvlJc w:val="left"/>
        <w:pPr>
          <w:ind w:left="2656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53B6C9FE">
        <w:start w:val="1"/>
        <w:numFmt w:val="lowerLetter"/>
        <w:lvlText w:val="%5."/>
        <w:lvlJc w:val="left"/>
        <w:pPr>
          <w:ind w:left="3376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BA14449E">
        <w:start w:val="1"/>
        <w:numFmt w:val="lowerRoman"/>
        <w:lvlText w:val="%6."/>
        <w:lvlJc w:val="left"/>
        <w:pPr>
          <w:ind w:left="4089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F2E86C86">
        <w:start w:val="1"/>
        <w:numFmt w:val="decimal"/>
        <w:lvlText w:val="%7."/>
        <w:lvlJc w:val="left"/>
        <w:pPr>
          <w:ind w:left="4816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CC36B510">
        <w:start w:val="1"/>
        <w:numFmt w:val="lowerLetter"/>
        <w:lvlText w:val="%8."/>
        <w:lvlJc w:val="left"/>
        <w:pPr>
          <w:ind w:left="5536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A970B1D8">
        <w:start w:val="1"/>
        <w:numFmt w:val="lowerRoman"/>
        <w:lvlText w:val="%9."/>
        <w:lvlJc w:val="left"/>
        <w:pPr>
          <w:ind w:left="6249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5"/>
  </w:num>
  <w:num w:numId="15">
    <w:abstractNumId w:val="5"/>
    <w:lvlOverride w:ilvl="0">
      <w:lvl w:ilvl="0" w:tplc="308CD27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4ED44">
        <w:start w:val="1"/>
        <w:numFmt w:val="decimal"/>
        <w:lvlText w:val="%2."/>
        <w:lvlJc w:val="left"/>
        <w:pPr>
          <w:ind w:left="93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5AC162">
        <w:start w:val="1"/>
        <w:numFmt w:val="decimal"/>
        <w:lvlText w:val="%3."/>
        <w:lvlJc w:val="left"/>
        <w:pPr>
          <w:ind w:left="165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0C0D5C">
        <w:start w:val="1"/>
        <w:numFmt w:val="decimal"/>
        <w:lvlText w:val="%4."/>
        <w:lvlJc w:val="left"/>
        <w:pPr>
          <w:ind w:left="237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3E751A">
        <w:start w:val="1"/>
        <w:numFmt w:val="decimal"/>
        <w:lvlText w:val="%5."/>
        <w:lvlJc w:val="left"/>
        <w:pPr>
          <w:ind w:left="309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4C42E0">
        <w:start w:val="1"/>
        <w:numFmt w:val="decimal"/>
        <w:lvlText w:val="%6."/>
        <w:lvlJc w:val="left"/>
        <w:pPr>
          <w:ind w:left="381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6A41B2">
        <w:start w:val="1"/>
        <w:numFmt w:val="decimal"/>
        <w:lvlText w:val="%7."/>
        <w:lvlJc w:val="left"/>
        <w:pPr>
          <w:ind w:left="453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BC3E22">
        <w:start w:val="1"/>
        <w:numFmt w:val="decimal"/>
        <w:lvlText w:val="%8."/>
        <w:lvlJc w:val="left"/>
        <w:pPr>
          <w:ind w:left="525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90D108">
        <w:start w:val="1"/>
        <w:numFmt w:val="decimal"/>
        <w:lvlText w:val="%9."/>
        <w:lvlJc w:val="left"/>
        <w:pPr>
          <w:ind w:left="597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lvl w:ilvl="0" w:tplc="308CD27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4ED44">
        <w:start w:val="1"/>
        <w:numFmt w:val="decimal"/>
        <w:lvlText w:val="%2."/>
        <w:lvlJc w:val="left"/>
        <w:pPr>
          <w:ind w:left="93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5AC162">
        <w:start w:val="1"/>
        <w:numFmt w:val="decimal"/>
        <w:lvlText w:val="%3."/>
        <w:lvlJc w:val="left"/>
        <w:pPr>
          <w:ind w:left="165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0C0D5C">
        <w:start w:val="1"/>
        <w:numFmt w:val="decimal"/>
        <w:lvlText w:val="%4."/>
        <w:lvlJc w:val="left"/>
        <w:pPr>
          <w:ind w:left="237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3E751A">
        <w:start w:val="1"/>
        <w:numFmt w:val="decimal"/>
        <w:lvlText w:val="%5."/>
        <w:lvlJc w:val="left"/>
        <w:pPr>
          <w:ind w:left="309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4C42E0">
        <w:start w:val="1"/>
        <w:numFmt w:val="decimal"/>
        <w:lvlText w:val="%6."/>
        <w:lvlJc w:val="left"/>
        <w:pPr>
          <w:ind w:left="381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6A41B2">
        <w:start w:val="1"/>
        <w:numFmt w:val="decimal"/>
        <w:lvlText w:val="%7."/>
        <w:lvlJc w:val="left"/>
        <w:pPr>
          <w:ind w:left="453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BC3E22">
        <w:start w:val="1"/>
        <w:numFmt w:val="decimal"/>
        <w:lvlText w:val="%8."/>
        <w:lvlJc w:val="left"/>
        <w:pPr>
          <w:ind w:left="525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90D108">
        <w:start w:val="1"/>
        <w:numFmt w:val="decimal"/>
        <w:lvlText w:val="%9."/>
        <w:lvlJc w:val="left"/>
        <w:pPr>
          <w:ind w:left="597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C4"/>
    <w:rsid w:val="00133984"/>
    <w:rsid w:val="00153335"/>
    <w:rsid w:val="00232B86"/>
    <w:rsid w:val="00571DE0"/>
    <w:rsid w:val="00827AC4"/>
    <w:rsid w:val="00867B37"/>
    <w:rsid w:val="00A05CCA"/>
    <w:rsid w:val="00B177F1"/>
    <w:rsid w:val="00BB42AA"/>
    <w:rsid w:val="00CA1F71"/>
    <w:rsid w:val="00E42AC9"/>
    <w:rsid w:val="00E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31DC"/>
  <w15:docId w15:val="{6911FB95-CB02-4615-8939-36F2B73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6"/>
      </w:numPr>
    </w:pPr>
  </w:style>
  <w:style w:type="paragraph" w:styleId="Odstavecseseznamem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paragraph" w:customStyle="1" w:styleId="ObsahA">
    <w:name w:val="Obsah A"/>
    <w:pPr>
      <w:spacing w:after="200"/>
    </w:pPr>
    <w:rPr>
      <w:rFonts w:ascii="Arial" w:hAnsi="Arial" w:cs="Arial Unicode MS"/>
      <w:color w:val="000000"/>
      <w:u w:color="000000"/>
    </w:rPr>
  </w:style>
  <w:style w:type="numbering" w:customStyle="1" w:styleId="ImportedStyle6">
    <w:name w:val="Imported Style 6"/>
    <w:pPr>
      <w:numPr>
        <w:numId w:val="1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4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4C3"/>
    <w:rPr>
      <w:rFonts w:ascii="Segoe U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B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B37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res.gov.cz/ekonomicke-subjekty?ico=0527247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Valečková</dc:creator>
  <cp:lastModifiedBy>Květa Mlejnková</cp:lastModifiedBy>
  <cp:revision>10</cp:revision>
  <cp:lastPrinted>2024-03-01T06:17:00Z</cp:lastPrinted>
  <dcterms:created xsi:type="dcterms:W3CDTF">2024-02-29T11:51:00Z</dcterms:created>
  <dcterms:modified xsi:type="dcterms:W3CDTF">2024-03-01T10:22:00Z</dcterms:modified>
</cp:coreProperties>
</file>