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44" w:rsidRPr="000A5E44" w:rsidRDefault="000A5E44" w:rsidP="000A5E44">
      <w:pPr>
        <w:spacing w:after="0" w:line="240" w:lineRule="auto"/>
        <w:jc w:val="center"/>
        <w:outlineLvl w:val="0"/>
        <w:rPr>
          <w:rFonts w:ascii="Calibri" w:eastAsia="Times New Roman" w:hAnsi="Calibri" w:cs="Calibri"/>
          <w:b/>
          <w:bCs/>
          <w:kern w:val="36"/>
          <w:lang w:eastAsia="cs-CZ"/>
        </w:rPr>
      </w:pPr>
      <w:r w:rsidRPr="000A5E44">
        <w:rPr>
          <w:rFonts w:ascii="Calibri" w:eastAsia="Times New Roman" w:hAnsi="Calibri" w:cs="Calibri"/>
          <w:b/>
          <w:bCs/>
          <w:kern w:val="36"/>
          <w:lang w:eastAsia="cs-CZ"/>
        </w:rPr>
        <w:t>Smlouva číslo 170370-INET</w:t>
      </w:r>
    </w:p>
    <w:p w:rsidR="000A5E44" w:rsidRPr="000A5E44" w:rsidRDefault="000A5E44" w:rsidP="000A5E44">
      <w:pPr>
        <w:spacing w:after="0" w:line="240" w:lineRule="auto"/>
        <w:jc w:val="center"/>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t>o poskytování veřejně dostupných služeb elektronických komunikací,</w:t>
      </w:r>
      <w:r w:rsidRPr="000A5E44">
        <w:rPr>
          <w:rFonts w:ascii="Calibri" w:eastAsia="Times New Roman" w:hAnsi="Calibri" w:cs="Calibri"/>
          <w:sz w:val="18"/>
          <w:szCs w:val="18"/>
          <w:lang w:eastAsia="cs-CZ"/>
        </w:rPr>
        <w:t xml:space="preserve"> </w:t>
      </w:r>
    </w:p>
    <w:p w:rsidR="000A5E44" w:rsidRPr="000A5E44" w:rsidRDefault="000A5E44" w:rsidP="000A5E44">
      <w:pPr>
        <w:spacing w:after="0" w:line="240" w:lineRule="auto"/>
        <w:jc w:val="center"/>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uzavřená dle zák. 89/2012Sb., zák. 127/2005Sb. ve znění pozdějších předpisů (dále jen „Smlouva“) </w:t>
      </w:r>
      <w:proofErr w:type="gramStart"/>
      <w:r w:rsidRPr="000A5E44">
        <w:rPr>
          <w:rFonts w:ascii="Calibri" w:eastAsia="Times New Roman" w:hAnsi="Calibri" w:cs="Calibri"/>
          <w:sz w:val="18"/>
          <w:szCs w:val="18"/>
          <w:lang w:eastAsia="cs-CZ"/>
        </w:rPr>
        <w:t>mezi</w:t>
      </w:r>
      <w:proofErr w:type="gramEnd"/>
    </w:p>
    <w:p w:rsidR="000A5E44" w:rsidRPr="000A5E44" w:rsidRDefault="000A5E44" w:rsidP="000A5E44">
      <w:pPr>
        <w:spacing w:after="0" w:line="240" w:lineRule="auto"/>
        <w:jc w:val="both"/>
        <w:rPr>
          <w:rFonts w:ascii="Calibri" w:eastAsia="Times New Roman" w:hAnsi="Calibri" w:cs="Calibri"/>
          <w:sz w:val="18"/>
          <w:szCs w:val="18"/>
          <w:lang w:eastAsia="cs-CZ"/>
        </w:rPr>
      </w:pP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t>Kabelová televize Kadaň, a.s.</w:t>
      </w:r>
      <w:r w:rsidRPr="000A5E44">
        <w:rPr>
          <w:rFonts w:ascii="Calibri" w:eastAsia="Times New Roman" w:hAnsi="Calibri" w:cs="Calibri"/>
          <w:sz w:val="18"/>
          <w:szCs w:val="18"/>
          <w:lang w:eastAsia="cs-CZ"/>
        </w:rPr>
        <w:t xml:space="preserve">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Kpt. Jaroše 1477, 432 01 Kadaň, IČ: 46709584, DIČ: CZ46709584</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zapsaná v OR vedeném Krajským soudem v Ústí nad </w:t>
      </w:r>
      <w:proofErr w:type="gramStart"/>
      <w:r w:rsidRPr="000A5E44">
        <w:rPr>
          <w:rFonts w:ascii="Calibri" w:eastAsia="Times New Roman" w:hAnsi="Calibri" w:cs="Calibri"/>
          <w:sz w:val="18"/>
          <w:szCs w:val="18"/>
          <w:lang w:eastAsia="cs-CZ"/>
        </w:rPr>
        <w:t>Labem , oddíl</w:t>
      </w:r>
      <w:proofErr w:type="gramEnd"/>
      <w:r w:rsidRPr="000A5E44">
        <w:rPr>
          <w:rFonts w:ascii="Calibri" w:eastAsia="Times New Roman" w:hAnsi="Calibri" w:cs="Calibri"/>
          <w:sz w:val="18"/>
          <w:szCs w:val="18"/>
          <w:lang w:eastAsia="cs-CZ"/>
        </w:rPr>
        <w:t xml:space="preserve"> B, vložka 298</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zastoupená na základě pověření Ing. Petrou Dudkovou, ředitelkou</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číslo účtu: 11907441/0100</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t>poskytovatel</w:t>
      </w:r>
      <w:r w:rsidRPr="000A5E44">
        <w:rPr>
          <w:rFonts w:ascii="Calibri" w:eastAsia="Times New Roman" w:hAnsi="Calibri" w:cs="Calibri"/>
          <w:sz w:val="18"/>
          <w:szCs w:val="18"/>
          <w:lang w:eastAsia="cs-CZ"/>
        </w:rPr>
        <w:t xml:space="preserve">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a</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t>uživatel</w:t>
      </w:r>
      <w:r w:rsidRPr="000A5E44">
        <w:rPr>
          <w:rFonts w:ascii="Calibri" w:eastAsia="Times New Roman" w:hAnsi="Calibri" w:cs="Calibri"/>
          <w:sz w:val="18"/>
          <w:szCs w:val="18"/>
          <w:lang w:eastAsia="cs-CZ"/>
        </w:rPr>
        <w:t xml:space="preserve">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t xml:space="preserve">Základní škola Rudolfa </w:t>
      </w:r>
      <w:proofErr w:type="spellStart"/>
      <w:r w:rsidRPr="000A5E44">
        <w:rPr>
          <w:rFonts w:ascii="Calibri" w:eastAsia="Times New Roman" w:hAnsi="Calibri" w:cs="Calibri"/>
          <w:b/>
          <w:bCs/>
          <w:sz w:val="18"/>
          <w:szCs w:val="18"/>
          <w:lang w:eastAsia="cs-CZ"/>
        </w:rPr>
        <w:t>Koblice</w:t>
      </w:r>
      <w:proofErr w:type="spellEnd"/>
      <w:r w:rsidRPr="000A5E44">
        <w:rPr>
          <w:rFonts w:ascii="Calibri" w:eastAsia="Times New Roman" w:hAnsi="Calibri" w:cs="Calibri"/>
          <w:b/>
          <w:bCs/>
          <w:sz w:val="18"/>
          <w:szCs w:val="18"/>
          <w:lang w:eastAsia="cs-CZ"/>
        </w:rPr>
        <w:t>, ul. Pionýrů 1102, Kadaň</w:t>
      </w:r>
      <w:r w:rsidRPr="000A5E44">
        <w:rPr>
          <w:rFonts w:ascii="Calibri" w:eastAsia="Times New Roman" w:hAnsi="Calibri" w:cs="Calibri"/>
          <w:sz w:val="18"/>
          <w:szCs w:val="18"/>
          <w:lang w:eastAsia="cs-CZ"/>
        </w:rPr>
        <w:t>, IČ: 46789987</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Kontaktní informace - telefon: 474 316 430, e-mail: </w:t>
      </w:r>
      <w:proofErr w:type="spellStart"/>
      <w:r w:rsidR="00E247F1">
        <w:rPr>
          <w:rFonts w:ascii="Calibri" w:eastAsia="Times New Roman" w:hAnsi="Calibri" w:cs="Calibri"/>
          <w:sz w:val="18"/>
          <w:szCs w:val="18"/>
          <w:lang w:eastAsia="cs-CZ"/>
        </w:rPr>
        <w:t>xxxxxxxxxxxxxxxxxxxxxxxxxxx</w:t>
      </w:r>
      <w:proofErr w:type="spellEnd"/>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Pionýrů 1102</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432 01 Kadaň</w:t>
      </w:r>
    </w:p>
    <w:p w:rsidR="000A5E44" w:rsidRPr="000A5E44" w:rsidRDefault="000A5E44" w:rsidP="000A5E44">
      <w:pPr>
        <w:spacing w:after="0" w:line="240" w:lineRule="auto"/>
        <w:jc w:val="both"/>
        <w:rPr>
          <w:rFonts w:ascii="Calibri" w:eastAsia="Times New Roman" w:hAnsi="Calibri" w:cs="Calibri"/>
          <w:sz w:val="18"/>
          <w:szCs w:val="18"/>
          <w:lang w:eastAsia="cs-CZ"/>
        </w:rPr>
      </w:pPr>
    </w:p>
    <w:p w:rsidR="000A5E44" w:rsidRPr="000A5E44" w:rsidRDefault="000A5E44" w:rsidP="000A5E44">
      <w:pPr>
        <w:spacing w:after="0" w:line="240" w:lineRule="auto"/>
        <w:jc w:val="both"/>
        <w:rPr>
          <w:rFonts w:ascii="Calibri" w:eastAsia="Times New Roman" w:hAnsi="Calibri" w:cs="Calibri"/>
          <w:sz w:val="18"/>
          <w:szCs w:val="18"/>
          <w:lang w:eastAsia="cs-CZ"/>
        </w:rPr>
      </w:pP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t>Rozsah objednaných služeb</w:t>
      </w:r>
      <w:r w:rsidRPr="000A5E44">
        <w:rPr>
          <w:rFonts w:ascii="Calibri" w:eastAsia="Times New Roman" w:hAnsi="Calibri" w:cs="Calibri"/>
          <w:sz w:val="18"/>
          <w:szCs w:val="18"/>
          <w:lang w:eastAsia="cs-CZ"/>
        </w:rPr>
        <w:t xml:space="preserve"> </w:t>
      </w:r>
    </w:p>
    <w:tbl>
      <w:tblPr>
        <w:tblW w:w="4950" w:type="pct"/>
        <w:tblCellMar>
          <w:top w:w="15" w:type="dxa"/>
          <w:left w:w="15" w:type="dxa"/>
          <w:bottom w:w="15" w:type="dxa"/>
          <w:right w:w="15" w:type="dxa"/>
        </w:tblCellMar>
        <w:tblLook w:val="04A0" w:firstRow="1" w:lastRow="0" w:firstColumn="1" w:lastColumn="0" w:noHBand="0" w:noVBand="1"/>
      </w:tblPr>
      <w:tblGrid>
        <w:gridCol w:w="2519"/>
        <w:gridCol w:w="903"/>
        <w:gridCol w:w="1800"/>
        <w:gridCol w:w="1907"/>
        <w:gridCol w:w="1852"/>
      </w:tblGrid>
      <w:tr w:rsidR="000A5E44" w:rsidRPr="000A5E44" w:rsidTr="000A5E44">
        <w:tc>
          <w:tcPr>
            <w:tcW w:w="0" w:type="auto"/>
            <w:tcMar>
              <w:top w:w="30" w:type="dxa"/>
              <w:left w:w="0" w:type="dxa"/>
              <w:bottom w:w="30" w:type="dxa"/>
              <w:right w:w="0" w:type="dxa"/>
            </w:tcMar>
            <w:hideMark/>
          </w:tcPr>
          <w:p w:rsidR="000A5E44" w:rsidRPr="000A5E44" w:rsidRDefault="000A5E44" w:rsidP="000A5E44">
            <w:pPr>
              <w:spacing w:after="0" w:line="240" w:lineRule="auto"/>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Služba</w:t>
            </w:r>
          </w:p>
        </w:tc>
        <w:tc>
          <w:tcPr>
            <w:tcW w:w="0" w:type="auto"/>
            <w:tcMar>
              <w:top w:w="30" w:type="dxa"/>
              <w:left w:w="0" w:type="dxa"/>
              <w:bottom w:w="30" w:type="dxa"/>
              <w:right w:w="0" w:type="dxa"/>
            </w:tcMar>
            <w:hideMark/>
          </w:tcPr>
          <w:p w:rsidR="000A5E44" w:rsidRPr="000A5E44" w:rsidRDefault="000A5E44" w:rsidP="000A5E44">
            <w:pPr>
              <w:spacing w:after="0" w:line="240" w:lineRule="auto"/>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účinnost</w:t>
            </w:r>
          </w:p>
        </w:tc>
        <w:tc>
          <w:tcPr>
            <w:tcW w:w="0" w:type="auto"/>
            <w:tcMar>
              <w:top w:w="30" w:type="dxa"/>
              <w:left w:w="0" w:type="dxa"/>
              <w:bottom w:w="30" w:type="dxa"/>
              <w:right w:w="0" w:type="dxa"/>
            </w:tcMar>
            <w:hideMark/>
          </w:tcPr>
          <w:p w:rsidR="000A5E44" w:rsidRPr="000A5E44" w:rsidRDefault="000A5E44" w:rsidP="000A5E44">
            <w:pPr>
              <w:spacing w:after="0" w:line="240" w:lineRule="auto"/>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minimální úvazek</w:t>
            </w:r>
          </w:p>
        </w:tc>
        <w:tc>
          <w:tcPr>
            <w:tcW w:w="0" w:type="auto"/>
            <w:tcMar>
              <w:top w:w="30" w:type="dxa"/>
              <w:left w:w="0" w:type="dxa"/>
              <w:bottom w:w="30" w:type="dxa"/>
              <w:right w:w="0" w:type="dxa"/>
            </w:tcMar>
            <w:hideMark/>
          </w:tcPr>
          <w:p w:rsidR="000A5E44" w:rsidRPr="000A5E44" w:rsidRDefault="000A5E44" w:rsidP="000A5E44">
            <w:pPr>
              <w:spacing w:after="0" w:line="240" w:lineRule="auto"/>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platnost smlouvy</w:t>
            </w:r>
          </w:p>
        </w:tc>
        <w:tc>
          <w:tcPr>
            <w:tcW w:w="0" w:type="auto"/>
            <w:tcMar>
              <w:top w:w="30" w:type="dxa"/>
              <w:left w:w="0" w:type="dxa"/>
              <w:bottom w:w="30" w:type="dxa"/>
              <w:right w:w="0" w:type="dxa"/>
            </w:tcMar>
            <w:hideMark/>
          </w:tcPr>
          <w:p w:rsidR="000A5E44" w:rsidRPr="000A5E44" w:rsidRDefault="000A5E44" w:rsidP="000A5E44">
            <w:pPr>
              <w:spacing w:after="0" w:line="240" w:lineRule="auto"/>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další ujednání</w:t>
            </w:r>
          </w:p>
        </w:tc>
      </w:tr>
      <w:tr w:rsidR="000A5E44" w:rsidRPr="000A5E44" w:rsidTr="000A5E44">
        <w:tc>
          <w:tcPr>
            <w:tcW w:w="0" w:type="auto"/>
            <w:tcMar>
              <w:top w:w="30" w:type="dxa"/>
              <w:left w:w="0" w:type="dxa"/>
              <w:bottom w:w="30" w:type="dxa"/>
              <w:right w:w="0" w:type="dxa"/>
            </w:tcMar>
            <w:hideMark/>
          </w:tcPr>
          <w:p w:rsidR="000A5E44" w:rsidRPr="000A5E44" w:rsidRDefault="000A5E44" w:rsidP="000A5E44">
            <w:pPr>
              <w:spacing w:after="0" w:line="240" w:lineRule="auto"/>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internet: škola II - optika</w:t>
            </w:r>
          </w:p>
        </w:tc>
        <w:tc>
          <w:tcPr>
            <w:tcW w:w="0" w:type="auto"/>
            <w:tcMar>
              <w:top w:w="30" w:type="dxa"/>
              <w:left w:w="0" w:type="dxa"/>
              <w:bottom w:w="30" w:type="dxa"/>
              <w:right w:w="0" w:type="dxa"/>
            </w:tcMar>
            <w:hideMark/>
          </w:tcPr>
          <w:p w:rsidR="000A5E44" w:rsidRPr="000A5E44" w:rsidRDefault="000A5E44" w:rsidP="000A5E44">
            <w:pPr>
              <w:spacing w:after="0" w:line="240" w:lineRule="auto"/>
              <w:rPr>
                <w:rFonts w:ascii="Calibri" w:eastAsia="Times New Roman" w:hAnsi="Calibri" w:cs="Calibri"/>
                <w:sz w:val="18"/>
                <w:szCs w:val="18"/>
                <w:lang w:eastAsia="cs-CZ"/>
              </w:rPr>
            </w:pPr>
            <w:proofErr w:type="gramStart"/>
            <w:r w:rsidRPr="000A5E44">
              <w:rPr>
                <w:rFonts w:ascii="Calibri" w:eastAsia="Times New Roman" w:hAnsi="Calibri" w:cs="Calibri"/>
                <w:sz w:val="18"/>
                <w:szCs w:val="18"/>
                <w:lang w:eastAsia="cs-CZ"/>
              </w:rPr>
              <w:t>1.6.2017</w:t>
            </w:r>
            <w:proofErr w:type="gramEnd"/>
          </w:p>
        </w:tc>
        <w:tc>
          <w:tcPr>
            <w:tcW w:w="0" w:type="auto"/>
            <w:tcMar>
              <w:top w:w="30" w:type="dxa"/>
              <w:left w:w="0" w:type="dxa"/>
              <w:bottom w:w="30" w:type="dxa"/>
              <w:right w:w="0" w:type="dxa"/>
            </w:tcMar>
            <w:hideMark/>
          </w:tcPr>
          <w:p w:rsidR="000A5E44" w:rsidRPr="000A5E44" w:rsidRDefault="000A5E44" w:rsidP="000A5E44">
            <w:pPr>
              <w:spacing w:after="0" w:line="240" w:lineRule="auto"/>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24</w:t>
            </w:r>
          </w:p>
        </w:tc>
        <w:tc>
          <w:tcPr>
            <w:tcW w:w="0" w:type="auto"/>
            <w:tcMar>
              <w:top w:w="30" w:type="dxa"/>
              <w:left w:w="0" w:type="dxa"/>
              <w:bottom w:w="30" w:type="dxa"/>
              <w:right w:w="0" w:type="dxa"/>
            </w:tcMar>
            <w:hideMark/>
          </w:tcPr>
          <w:p w:rsidR="000A5E44" w:rsidRPr="000A5E44" w:rsidRDefault="000A5E44" w:rsidP="000A5E44">
            <w:pPr>
              <w:spacing w:after="0" w:line="240" w:lineRule="auto"/>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na dobu neurčitou</w:t>
            </w:r>
          </w:p>
        </w:tc>
        <w:tc>
          <w:tcPr>
            <w:tcW w:w="0" w:type="auto"/>
            <w:tcMar>
              <w:top w:w="30" w:type="dxa"/>
              <w:left w:w="0" w:type="dxa"/>
              <w:bottom w:w="30" w:type="dxa"/>
              <w:right w:w="0" w:type="dxa"/>
            </w:tcMar>
            <w:hideMark/>
          </w:tcPr>
          <w:p w:rsidR="000A5E44" w:rsidRPr="000A5E44" w:rsidRDefault="000A5E44" w:rsidP="000A5E44">
            <w:pPr>
              <w:spacing w:after="0" w:line="240" w:lineRule="auto"/>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2 310,00 Kč s DPH</w:t>
            </w:r>
          </w:p>
        </w:tc>
      </w:tr>
    </w:tbl>
    <w:p w:rsidR="000A5E44" w:rsidRPr="000A5E44" w:rsidRDefault="000A5E44" w:rsidP="000A5E44">
      <w:pPr>
        <w:spacing w:after="0" w:line="240" w:lineRule="auto"/>
        <w:jc w:val="both"/>
        <w:rPr>
          <w:rFonts w:ascii="Calibri" w:eastAsia="Times New Roman" w:hAnsi="Calibri" w:cs="Calibri"/>
          <w:sz w:val="18"/>
          <w:szCs w:val="18"/>
          <w:lang w:eastAsia="cs-CZ"/>
        </w:rPr>
      </w:pP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t>Způsob provádění, doručování vyúčtování a korespondence s Uživatelem</w:t>
      </w:r>
      <w:r w:rsidRPr="000A5E44">
        <w:rPr>
          <w:rFonts w:ascii="Calibri" w:eastAsia="Times New Roman" w:hAnsi="Calibri" w:cs="Calibri"/>
          <w:sz w:val="18"/>
          <w:szCs w:val="18"/>
          <w:lang w:eastAsia="cs-CZ"/>
        </w:rPr>
        <w:t xml:space="preserve">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Úhrada na základě faktury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Vyúčtování (faktura) a veškerá korespondence bude doručena e-mailem </w:t>
      </w:r>
    </w:p>
    <w:p w:rsidR="000A5E44" w:rsidRPr="000A5E44" w:rsidRDefault="000A5E44" w:rsidP="000A5E44">
      <w:pPr>
        <w:spacing w:after="0" w:line="240" w:lineRule="auto"/>
        <w:jc w:val="both"/>
        <w:rPr>
          <w:rFonts w:ascii="Calibri" w:eastAsia="Times New Roman" w:hAnsi="Calibri" w:cs="Calibri"/>
          <w:sz w:val="18"/>
          <w:szCs w:val="18"/>
          <w:lang w:eastAsia="cs-CZ"/>
        </w:rPr>
      </w:pPr>
    </w:p>
    <w:p w:rsidR="000A5E44" w:rsidRPr="000A5E44" w:rsidRDefault="000A5E44" w:rsidP="000A5E44">
      <w:pPr>
        <w:spacing w:after="0" w:line="240" w:lineRule="auto"/>
        <w:jc w:val="both"/>
        <w:rPr>
          <w:rFonts w:ascii="Calibri" w:eastAsia="Times New Roman" w:hAnsi="Calibri" w:cs="Calibri"/>
          <w:sz w:val="16"/>
          <w:szCs w:val="16"/>
          <w:lang w:eastAsia="cs-CZ"/>
        </w:rPr>
      </w:pPr>
      <w:r w:rsidRPr="000A5E44">
        <w:rPr>
          <w:rFonts w:ascii="Calibri" w:eastAsia="Times New Roman" w:hAnsi="Calibri" w:cs="Calibri"/>
          <w:b/>
          <w:bCs/>
          <w:sz w:val="16"/>
          <w:szCs w:val="16"/>
          <w:lang w:eastAsia="cs-CZ"/>
        </w:rPr>
        <w:t xml:space="preserve">DŮLEŽITÉ UPOZORNĚNÍ: </w:t>
      </w:r>
      <w:r w:rsidRPr="000A5E44">
        <w:rPr>
          <w:rFonts w:ascii="Calibri" w:eastAsia="Times New Roman" w:hAnsi="Calibri" w:cs="Calibri"/>
          <w:sz w:val="16"/>
          <w:szCs w:val="16"/>
          <w:lang w:eastAsia="cs-CZ"/>
        </w:rPr>
        <w:t xml:space="preserve">Uživatel je povinen informovat Poskytovatele o všech změnách v údajích uvedených v této Smlouvě (adresa, telefonní čísla, e-mail a další informace důležité pro provádění úhrad) a to předem, nejpozději však do 10 dnů od data změny. Případné pozdější změny, o kterých nebude Poskytovatel informován, nebudou a nemohou být ze strany Poskytovatele akceptovány. </w:t>
      </w:r>
    </w:p>
    <w:p w:rsidR="000A5E44" w:rsidRPr="000A5E44" w:rsidRDefault="000A5E44" w:rsidP="000A5E44">
      <w:pPr>
        <w:spacing w:after="0" w:line="240" w:lineRule="auto"/>
        <w:rPr>
          <w:rFonts w:ascii="Calibri" w:eastAsia="Times New Roman" w:hAnsi="Calibri" w:cs="Calibri"/>
          <w:sz w:val="18"/>
          <w:szCs w:val="18"/>
          <w:lang w:eastAsia="cs-CZ"/>
        </w:rPr>
      </w:pP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t>Článek 1. Předmět, účel a doba trvání Smlouvy</w:t>
      </w:r>
      <w:r w:rsidRPr="000A5E44">
        <w:rPr>
          <w:rFonts w:ascii="Calibri" w:eastAsia="Times New Roman" w:hAnsi="Calibri" w:cs="Calibri"/>
          <w:sz w:val="18"/>
          <w:szCs w:val="18"/>
          <w:lang w:eastAsia="cs-CZ"/>
        </w:rPr>
        <w:t xml:space="preserve">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1) Předmětem této Smlouvy je úprava vzájemných vztahů mezi Poskytovatelem služeb elektronických komunikací a koncovým Uživatelem při zajišťování dodávek služeb elektronických komunikací (dále jen „Služby“) a souvisejících servisních služeb.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2) Účelem této Smlouvy je ujednání smluvních podmínek, na jejichž základě se zavazuje Poskytovatel Uživateli zajišťovat a poskytovat instalaci, aktivaci, deaktivaci a opětovnou aktivaci dohodnutých Služeb včetně servisních a provozních služeb s tím spojených. Uživatel se zavazuje objednané Služby odebírat.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3) Tato Smlouva je uzavřena na dobu neurčitou, pokud v části Minimální úvazek není uvedeno, že se Uživatel zavazuje po dohodnutou dobu k odběru objednané Služby (Služeb).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t>Článek 2. Rozsah poskytovaných služeb</w:t>
      </w:r>
      <w:r w:rsidRPr="000A5E44">
        <w:rPr>
          <w:rFonts w:ascii="Calibri" w:eastAsia="Times New Roman" w:hAnsi="Calibri" w:cs="Calibri"/>
          <w:sz w:val="18"/>
          <w:szCs w:val="18"/>
          <w:lang w:eastAsia="cs-CZ"/>
        </w:rPr>
        <w:t xml:space="preserve">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1) Definice použitých výrazů pro potřebu této Smlouvy jsou v souladu s ustanoveními zák. 89/2012 Sb., zák. 127/2005 Sb. v platném znění uvedeny ve Všeobecných obchodních podmínkách pro poskytování služeb elektronických komunikací (dále jen „VOP“). Rozsah nabízených služeb, ceníky služeb, programová nabídka a další dokumenty související s poskytováním Služeb jsou v aktuálním znění k dispozici na webových stránkách </w:t>
      </w:r>
      <w:r w:rsidRPr="000A5E44">
        <w:rPr>
          <w:rFonts w:ascii="Calibri" w:eastAsia="Times New Roman" w:hAnsi="Calibri" w:cs="Calibri"/>
          <w:sz w:val="18"/>
          <w:szCs w:val="18"/>
          <w:u w:val="single"/>
          <w:lang w:eastAsia="cs-CZ"/>
        </w:rPr>
        <w:t>www.ktkadan.cz</w:t>
      </w:r>
      <w:r w:rsidRPr="000A5E44">
        <w:rPr>
          <w:rFonts w:ascii="Calibri" w:eastAsia="Times New Roman" w:hAnsi="Calibri" w:cs="Calibri"/>
          <w:sz w:val="18"/>
          <w:szCs w:val="18"/>
          <w:lang w:eastAsia="cs-CZ"/>
        </w:rPr>
        <w:t xml:space="preserve"> v sekci informace nebo na kontaktním místě Poskytovatele.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t>Článek 3. Práva a povinnosti smluvních stran</w:t>
      </w:r>
      <w:r w:rsidRPr="000A5E44">
        <w:rPr>
          <w:rFonts w:ascii="Calibri" w:eastAsia="Times New Roman" w:hAnsi="Calibri" w:cs="Calibri"/>
          <w:sz w:val="18"/>
          <w:szCs w:val="18"/>
          <w:lang w:eastAsia="cs-CZ"/>
        </w:rPr>
        <w:t xml:space="preserve">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1) Uživatel je oprávněn odebírat Služby pro svou potřebu v rozsahu stanoveném touto Smlouvou a Všeobecnými obchodními podmínkami a dodržovat veškeré povinnosti vyplývající pro něj z této Smlouvy a ze Všeobecných obchodních podmínek.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2) Uživatel se zavazuje dohodnutým způsobem hradit Poskytovateli včas a v plné výši veškeré platby dohodnuté v této Smlouvě a v případě nedodržení ujednání dohodnutých v této Smlouvě, Všeobecných obchodních podmínkách či dodatcích uhradit Poskytovateli smluvní pokuty a další poplatky dohodnuté ve smlouvě či Ceníku.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3) Uživatel je oprávněn v případě, že je nespokojen s rozsahem či kvalitou poskytovaných Služeb, podat reklamaci dle postupu uvedeného ve Všeobecných obchodních podmínkách.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4) Poskytovatel se zavazuje zajistit po instalaci aktivaci Služeb dohodnutých v této Smlouvě.</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5) Poskytovatel se zavazuje zajistit rozsah a kvalitu dodávaných Služeb po celou dobu trvání Smlouvy.</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t>Článek 4. Ostatní ujednání</w:t>
      </w:r>
      <w:r w:rsidRPr="000A5E44">
        <w:rPr>
          <w:rFonts w:ascii="Calibri" w:eastAsia="Times New Roman" w:hAnsi="Calibri" w:cs="Calibri"/>
          <w:sz w:val="18"/>
          <w:szCs w:val="18"/>
          <w:lang w:eastAsia="cs-CZ"/>
        </w:rPr>
        <w:t xml:space="preserve">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1) Uživatel bere na vědomí, že v případě včasného neuhrazení vyúčtování některé Služby, je Poskytovatel oprávněn deaktivovat i další Služby, které mají na neuhrazenou Službu technickou či smluvní návaznost. </w:t>
      </w:r>
    </w:p>
    <w:p w:rsid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2) Účastníci této Smlouvy si tímto vysloveně sjednávají v souladu se zák. 89/2012 Sb. v platném znění, že vztahy vzniklé z této Smlouvy se řídí občanským zákoníkem a Všeobecnými obchodními podmínkami, které jsou nedílnou součástí této Smlouvy, přičemž Uživatel svým podpisem potvrzuje jejich převzetí. </w:t>
      </w:r>
    </w:p>
    <w:p w:rsidR="00E247F1" w:rsidRPr="000A5E44" w:rsidRDefault="00E247F1" w:rsidP="000A5E44">
      <w:pPr>
        <w:spacing w:after="0" w:line="240" w:lineRule="auto"/>
        <w:jc w:val="both"/>
        <w:rPr>
          <w:rFonts w:ascii="Calibri" w:eastAsia="Times New Roman" w:hAnsi="Calibri" w:cs="Calibri"/>
          <w:sz w:val="18"/>
          <w:szCs w:val="18"/>
          <w:lang w:eastAsia="cs-CZ"/>
        </w:rPr>
      </w:pP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b/>
          <w:bCs/>
          <w:sz w:val="18"/>
          <w:szCs w:val="18"/>
          <w:lang w:eastAsia="cs-CZ"/>
        </w:rPr>
        <w:lastRenderedPageBreak/>
        <w:t>Článek 5. Platební podmínky</w:t>
      </w:r>
      <w:r w:rsidRPr="000A5E44">
        <w:rPr>
          <w:rFonts w:ascii="Calibri" w:eastAsia="Times New Roman" w:hAnsi="Calibri" w:cs="Calibri"/>
          <w:sz w:val="18"/>
          <w:szCs w:val="18"/>
          <w:lang w:eastAsia="cs-CZ"/>
        </w:rPr>
        <w:t xml:space="preserve"> </w:t>
      </w:r>
    </w:p>
    <w:p w:rsidR="000A5E44" w:rsidRPr="000A5E44" w:rsidRDefault="000A5E44" w:rsidP="000A5E44">
      <w:pPr>
        <w:spacing w:after="0" w:line="240" w:lineRule="auto"/>
        <w:jc w:val="both"/>
        <w:rPr>
          <w:rFonts w:ascii="Calibri" w:eastAsia="Times New Roman" w:hAnsi="Calibri" w:cs="Calibri"/>
          <w:sz w:val="18"/>
          <w:szCs w:val="18"/>
          <w:lang w:eastAsia="cs-CZ"/>
        </w:rPr>
      </w:pPr>
      <w:r w:rsidRPr="000A5E44">
        <w:rPr>
          <w:rFonts w:ascii="Calibri" w:eastAsia="Times New Roman" w:hAnsi="Calibri" w:cs="Calibri"/>
          <w:sz w:val="18"/>
          <w:szCs w:val="18"/>
          <w:lang w:eastAsia="cs-CZ"/>
        </w:rPr>
        <w:t xml:space="preserve">1) Uživatel se zavazuje provádět příslušné úhrady v souladu s platným Ceníkem a dohodnutým způsobem v závislosti na rozsahu objednaných Služeb. </w:t>
      </w:r>
    </w:p>
    <w:p w:rsidR="000A5E44" w:rsidRPr="000A5E44" w:rsidRDefault="000A5E44" w:rsidP="000A5E44">
      <w:pPr>
        <w:autoSpaceDE w:val="0"/>
        <w:jc w:val="both"/>
        <w:rPr>
          <w:rFonts w:ascii="Calibri" w:eastAsia="Calibri" w:hAnsi="Calibri" w:cs="Calibri"/>
          <w:color w:val="000000"/>
          <w:kern w:val="1"/>
          <w:sz w:val="20"/>
          <w:szCs w:val="20"/>
          <w:lang w:eastAsia="hi-IN" w:bidi="hi-IN"/>
        </w:rPr>
      </w:pPr>
      <w:r w:rsidRPr="000A5E44">
        <w:rPr>
          <w:rFonts w:ascii="Calibri" w:eastAsia="Times New Roman" w:hAnsi="Calibri" w:cs="Calibri"/>
          <w:sz w:val="18"/>
          <w:szCs w:val="18"/>
          <w:lang w:eastAsia="cs-CZ"/>
        </w:rPr>
        <w:t xml:space="preserve">2) Smluvní strany se dohodly, že Uživatel bude za Služby poskytované pro odběrné místo umístěné v bytě nebo v rodinném domě, </w:t>
      </w:r>
      <w:r w:rsidRPr="000A5E44">
        <w:rPr>
          <w:rFonts w:ascii="Calibri" w:eastAsia="Calibri" w:hAnsi="Calibri" w:cs="Calibri"/>
          <w:color w:val="000000"/>
          <w:kern w:val="1"/>
          <w:sz w:val="20"/>
          <w:szCs w:val="20"/>
          <w:lang w:eastAsia="hi-IN" w:bidi="hi-IN"/>
        </w:rPr>
        <w:t>využívané k nekomerčním účelům, hradit poplatky dle platného Ceníku. V případě Služeb poskytovaných podnikatelským subjektům v odběrných místech v komerčních prostorách nemusí být výše poplatků stanovena dle Ceníku, ale dohodou mezi Poskytovatelem a Uživatelem.</w:t>
      </w:r>
    </w:p>
    <w:p w:rsidR="000A5E44" w:rsidRPr="000A5E44" w:rsidRDefault="000A5E44" w:rsidP="000A5E44">
      <w:pPr>
        <w:widowControl w:val="0"/>
        <w:suppressAutoHyphens/>
        <w:autoSpaceDE w:val="0"/>
        <w:spacing w:after="0" w:line="240" w:lineRule="auto"/>
        <w:jc w:val="both"/>
        <w:rPr>
          <w:rFonts w:ascii="Calibri" w:eastAsia="Calibri" w:hAnsi="Calibri" w:cs="Calibri"/>
          <w:b/>
          <w:bCs/>
          <w:color w:val="000000"/>
          <w:kern w:val="1"/>
          <w:sz w:val="20"/>
          <w:szCs w:val="20"/>
          <w:lang w:eastAsia="hi-IN" w:bidi="hi-IN"/>
        </w:rPr>
      </w:pPr>
      <w:r w:rsidRPr="000A5E44">
        <w:rPr>
          <w:rFonts w:ascii="Calibri" w:eastAsia="Calibri" w:hAnsi="Calibri" w:cs="Calibri"/>
          <w:color w:val="000000"/>
          <w:kern w:val="1"/>
          <w:sz w:val="20"/>
          <w:szCs w:val="20"/>
          <w:lang w:eastAsia="hi-IN" w:bidi="hi-IN"/>
        </w:rPr>
        <w:t>3) Změnu cen Služeb je Poskytovatel oprávněn provést z důvodu zvýšení indexu spotřebitelských cen vyhlášeného ČSÚ a rovněž v důsledku zvýšení cen za plnění vyvolaných změnou obecně závazných právních předpisů, zejména z důvodu změn sazby DPH, změn celních a dalších daňových zákonů apod. Mimoto je Poskytovatel oprávněn zvýšit ceny Služeb, pokud dojde ke zvýšení technologických, provozních, materiálových či ostatních přímých a nepřímých nákladů. Toto ustanovení se vztahuje rovněž na zvýšení měsíčních poplatků televizních služeb z důvodu změny nákladů souvisejících s vypořádáním autorských práv a v důsledku změny obecně závazných právních předpisů.</w:t>
      </w:r>
    </w:p>
    <w:p w:rsidR="000A5E44" w:rsidRPr="000A5E44" w:rsidRDefault="000A5E44" w:rsidP="000A5E44">
      <w:pPr>
        <w:widowControl w:val="0"/>
        <w:tabs>
          <w:tab w:val="right" w:pos="9638"/>
        </w:tabs>
        <w:suppressAutoHyphens/>
        <w:autoSpaceDE w:val="0"/>
        <w:spacing w:after="0" w:line="240" w:lineRule="auto"/>
        <w:jc w:val="both"/>
        <w:rPr>
          <w:rFonts w:ascii="Calibri" w:eastAsia="Calibri" w:hAnsi="Calibri" w:cs="Calibri"/>
          <w:color w:val="000000"/>
          <w:kern w:val="1"/>
          <w:sz w:val="20"/>
          <w:szCs w:val="20"/>
          <w:lang w:eastAsia="hi-IN" w:bidi="hi-IN"/>
        </w:rPr>
      </w:pPr>
      <w:r w:rsidRPr="000A5E44">
        <w:rPr>
          <w:rFonts w:ascii="Calibri" w:eastAsia="Calibri" w:hAnsi="Calibri" w:cs="Calibri"/>
          <w:b/>
          <w:bCs/>
          <w:color w:val="000000"/>
          <w:kern w:val="1"/>
          <w:sz w:val="20"/>
          <w:szCs w:val="20"/>
          <w:lang w:eastAsia="hi-IN" w:bidi="hi-IN"/>
        </w:rPr>
        <w:t>Článek 6. Smluvní pokuty</w:t>
      </w:r>
      <w:r w:rsidRPr="000A5E44">
        <w:rPr>
          <w:rFonts w:ascii="Calibri" w:eastAsia="Calibri" w:hAnsi="Calibri" w:cs="Calibri"/>
          <w:b/>
          <w:bCs/>
          <w:color w:val="000000"/>
          <w:kern w:val="1"/>
          <w:sz w:val="20"/>
          <w:szCs w:val="20"/>
          <w:lang w:eastAsia="hi-IN" w:bidi="hi-IN"/>
        </w:rPr>
        <w:tab/>
      </w:r>
    </w:p>
    <w:p w:rsidR="000A5E44" w:rsidRPr="000A5E44" w:rsidRDefault="000A5E44" w:rsidP="000A5E44">
      <w:pPr>
        <w:widowControl w:val="0"/>
        <w:suppressAutoHyphens/>
        <w:autoSpaceDE w:val="0"/>
        <w:spacing w:after="0" w:line="240" w:lineRule="auto"/>
        <w:jc w:val="both"/>
        <w:rPr>
          <w:rFonts w:ascii="Calibri" w:eastAsia="Calibri" w:hAnsi="Calibri" w:cs="Calibri"/>
          <w:color w:val="000000"/>
          <w:kern w:val="1"/>
          <w:sz w:val="20"/>
          <w:szCs w:val="20"/>
          <w:lang w:eastAsia="hi-IN" w:bidi="hi-IN"/>
        </w:rPr>
      </w:pPr>
      <w:r w:rsidRPr="000A5E44">
        <w:rPr>
          <w:rFonts w:ascii="Calibri" w:eastAsia="Calibri" w:hAnsi="Calibri" w:cs="Calibri"/>
          <w:color w:val="000000"/>
          <w:kern w:val="1"/>
          <w:sz w:val="20"/>
          <w:szCs w:val="20"/>
          <w:lang w:eastAsia="hi-IN" w:bidi="hi-IN"/>
        </w:rPr>
        <w:t>1) Je-li uživatel v prodlení s placením jakýchkoliv úhrad, má poskytovatel právo požadovat úroky z prodlení ve výši 0,5% za každý započatý den prodlení z dlužné částky a smluvní pokutu ve výši 5,- Kč za každý den prodlení.</w:t>
      </w:r>
    </w:p>
    <w:p w:rsidR="000A5E44" w:rsidRPr="000A5E44" w:rsidRDefault="000A5E44" w:rsidP="000A5E44">
      <w:pPr>
        <w:widowControl w:val="0"/>
        <w:suppressAutoHyphens/>
        <w:autoSpaceDE w:val="0"/>
        <w:spacing w:after="0" w:line="240" w:lineRule="auto"/>
        <w:jc w:val="both"/>
        <w:rPr>
          <w:rFonts w:ascii="Calibri" w:eastAsia="Calibri" w:hAnsi="Calibri" w:cs="Calibri"/>
          <w:color w:val="000000"/>
          <w:kern w:val="1"/>
          <w:sz w:val="20"/>
          <w:szCs w:val="20"/>
          <w:lang w:eastAsia="hi-IN" w:bidi="hi-IN"/>
        </w:rPr>
      </w:pPr>
      <w:r w:rsidRPr="000A5E44">
        <w:rPr>
          <w:rFonts w:ascii="Calibri" w:eastAsia="Calibri" w:hAnsi="Calibri" w:cs="Calibri"/>
          <w:color w:val="000000"/>
          <w:kern w:val="1"/>
          <w:sz w:val="20"/>
          <w:szCs w:val="20"/>
          <w:lang w:eastAsia="hi-IN" w:bidi="hi-IN"/>
        </w:rPr>
        <w:t xml:space="preserve">2) Uživatel bere na vědomí skutečnost, </w:t>
      </w:r>
      <w:proofErr w:type="gramStart"/>
      <w:r w:rsidRPr="000A5E44">
        <w:rPr>
          <w:rFonts w:ascii="Calibri" w:eastAsia="Calibri" w:hAnsi="Calibri" w:cs="Calibri"/>
          <w:color w:val="000000"/>
          <w:kern w:val="1"/>
          <w:sz w:val="20"/>
          <w:szCs w:val="20"/>
          <w:lang w:eastAsia="hi-IN" w:bidi="hi-IN"/>
        </w:rPr>
        <w:t>že v  případě</w:t>
      </w:r>
      <w:proofErr w:type="gramEnd"/>
      <w:r w:rsidRPr="000A5E44">
        <w:rPr>
          <w:rFonts w:ascii="Calibri" w:eastAsia="Calibri" w:hAnsi="Calibri" w:cs="Calibri"/>
          <w:color w:val="000000"/>
          <w:kern w:val="1"/>
          <w:sz w:val="20"/>
          <w:szCs w:val="20"/>
          <w:lang w:eastAsia="hi-IN" w:bidi="hi-IN"/>
        </w:rPr>
        <w:t xml:space="preserve"> porušení smluvní povinnosti využívat služby po dobu minimálního</w:t>
      </w:r>
      <w:r w:rsidRPr="000A5E44">
        <w:rPr>
          <w:rFonts w:ascii="Calibri" w:eastAsia="Calibri" w:hAnsi="Calibri" w:cs="Calibri"/>
          <w:color w:val="000000"/>
          <w:kern w:val="1"/>
          <w:sz w:val="20"/>
          <w:szCs w:val="20"/>
          <w:shd w:val="clear" w:color="auto" w:fill="FFFF00"/>
          <w:lang w:eastAsia="hi-IN" w:bidi="hi-IN"/>
        </w:rPr>
        <w:t xml:space="preserve"> </w:t>
      </w:r>
      <w:r w:rsidRPr="000A5E44">
        <w:rPr>
          <w:rFonts w:ascii="Calibri" w:eastAsia="Calibri" w:hAnsi="Calibri" w:cs="Calibri"/>
          <w:color w:val="000000"/>
          <w:kern w:val="1"/>
          <w:sz w:val="20"/>
          <w:szCs w:val="20"/>
          <w:lang w:eastAsia="hi-IN" w:bidi="hi-IN"/>
        </w:rPr>
        <w:t>úvazku ze strany uživatele, je poskytovatel oprávněn účtovat uživateli sjednanou smluvní pokutu. Výše smluvní pokuty je určena jako jedna pětina součtu pravidelných měsíčních plateb zbývajících do konce sjednané doby trvání smlouvy tedy za období mezi účinností ukončení smlouvy a koncem sjednané doby trvání smlouvy a výše úhrady nákladů spojených s telekomunikačním koncovým zařízením, které bylo uživateli poskytnuto za zvýhodněných podmínek. Zejména v případech, kdy smlouva skončila z důvodu na straně uživatele, a to třeba i výpovědí dříve, než by uplynul minimální úvazek, na kterou</w:t>
      </w:r>
      <w:r w:rsidRPr="000A5E44">
        <w:rPr>
          <w:rFonts w:ascii="Calibri" w:eastAsia="Calibri" w:hAnsi="Calibri" w:cs="Calibri"/>
          <w:color w:val="800000"/>
          <w:kern w:val="1"/>
          <w:sz w:val="20"/>
          <w:szCs w:val="20"/>
          <w:lang w:eastAsia="hi-IN" w:bidi="hi-IN"/>
        </w:rPr>
        <w:t xml:space="preserve"> </w:t>
      </w:r>
      <w:r w:rsidRPr="000A5E44">
        <w:rPr>
          <w:rFonts w:ascii="Calibri" w:eastAsia="Calibri" w:hAnsi="Calibri" w:cs="Calibri"/>
          <w:color w:val="000000"/>
          <w:kern w:val="1"/>
          <w:sz w:val="20"/>
          <w:szCs w:val="20"/>
          <w:lang w:eastAsia="hi-IN" w:bidi="hi-IN"/>
        </w:rPr>
        <w:t xml:space="preserve">byla smlouva uzavřena nebo nedodržení výpovědní lhůty, v případě odstoupení ze strany poskytovatele z důvodů, že uživatel neplní své povinnosti. Nárok poskytovatele na </w:t>
      </w:r>
      <w:proofErr w:type="gramStart"/>
      <w:r w:rsidRPr="000A5E44">
        <w:rPr>
          <w:rFonts w:ascii="Calibri" w:eastAsia="Calibri" w:hAnsi="Calibri" w:cs="Calibri"/>
          <w:color w:val="000000"/>
          <w:kern w:val="1"/>
          <w:sz w:val="20"/>
          <w:szCs w:val="20"/>
          <w:lang w:eastAsia="hi-IN" w:bidi="hi-IN"/>
        </w:rPr>
        <w:t>vyúčtování a nebo zaplacení</w:t>
      </w:r>
      <w:proofErr w:type="gramEnd"/>
      <w:r w:rsidRPr="000A5E44">
        <w:rPr>
          <w:rFonts w:ascii="Calibri" w:eastAsia="Calibri" w:hAnsi="Calibri" w:cs="Calibri"/>
          <w:color w:val="000000"/>
          <w:kern w:val="1"/>
          <w:sz w:val="20"/>
          <w:szCs w:val="20"/>
          <w:lang w:eastAsia="hi-IN" w:bidi="hi-IN"/>
        </w:rPr>
        <w:t xml:space="preserve"> smluvní pokuty nezaniká ukončením smlouvy.</w:t>
      </w:r>
    </w:p>
    <w:p w:rsidR="000A5E44" w:rsidRPr="000A5E44" w:rsidRDefault="000A5E44" w:rsidP="000A5E44">
      <w:pPr>
        <w:widowControl w:val="0"/>
        <w:suppressAutoHyphens/>
        <w:autoSpaceDE w:val="0"/>
        <w:spacing w:after="0" w:line="240" w:lineRule="auto"/>
        <w:jc w:val="both"/>
        <w:rPr>
          <w:rFonts w:ascii="Calibri" w:eastAsia="Calibri" w:hAnsi="Calibri" w:cs="Calibri"/>
          <w:b/>
          <w:bCs/>
          <w:color w:val="000000"/>
          <w:kern w:val="1"/>
          <w:sz w:val="20"/>
          <w:szCs w:val="20"/>
          <w:lang w:eastAsia="hi-IN" w:bidi="hi-IN"/>
        </w:rPr>
      </w:pPr>
      <w:r w:rsidRPr="000A5E44">
        <w:rPr>
          <w:rFonts w:ascii="Calibri" w:eastAsia="Calibri" w:hAnsi="Calibri" w:cs="Calibri"/>
          <w:color w:val="000000"/>
          <w:kern w:val="1"/>
          <w:sz w:val="20"/>
          <w:szCs w:val="20"/>
          <w:lang w:eastAsia="hi-IN" w:bidi="hi-IN"/>
        </w:rPr>
        <w:t>3) Poskytovateli vzniká nárok na smluvní pokutu ve výši 10.000,- Kč za každé jednotlivé porušení povinností spočívající v tom, že uživatel umožní užívat třetí osobě službu či služby mimo své odběrné místo.</w:t>
      </w:r>
    </w:p>
    <w:p w:rsidR="000A5E44" w:rsidRPr="000A5E44" w:rsidRDefault="000A5E44" w:rsidP="000A5E44">
      <w:pPr>
        <w:widowControl w:val="0"/>
        <w:suppressAutoHyphens/>
        <w:autoSpaceDE w:val="0"/>
        <w:spacing w:after="0" w:line="240" w:lineRule="auto"/>
        <w:jc w:val="both"/>
        <w:rPr>
          <w:rFonts w:ascii="Calibri" w:eastAsia="Calibri" w:hAnsi="Calibri" w:cs="Calibri"/>
          <w:color w:val="000000"/>
          <w:kern w:val="1"/>
          <w:sz w:val="20"/>
          <w:szCs w:val="20"/>
          <w:lang w:eastAsia="hi-IN" w:bidi="hi-IN"/>
        </w:rPr>
      </w:pPr>
      <w:r w:rsidRPr="000A5E44">
        <w:rPr>
          <w:rFonts w:ascii="Calibri" w:eastAsia="Calibri" w:hAnsi="Calibri" w:cs="Calibri"/>
          <w:b/>
          <w:bCs/>
          <w:color w:val="000000"/>
          <w:kern w:val="1"/>
          <w:sz w:val="20"/>
          <w:szCs w:val="20"/>
          <w:lang w:eastAsia="hi-IN" w:bidi="hi-IN"/>
        </w:rPr>
        <w:t>Článek 7. Trvání Smlouvy</w:t>
      </w:r>
    </w:p>
    <w:p w:rsidR="000A5E44" w:rsidRPr="000A5E44" w:rsidRDefault="000A5E44" w:rsidP="000A5E44">
      <w:pPr>
        <w:widowControl w:val="0"/>
        <w:suppressAutoHyphens/>
        <w:autoSpaceDE w:val="0"/>
        <w:spacing w:after="0" w:line="240" w:lineRule="auto"/>
        <w:jc w:val="both"/>
        <w:rPr>
          <w:rFonts w:ascii="Calibri" w:eastAsia="Calibri" w:hAnsi="Calibri" w:cs="Calibri"/>
          <w:color w:val="000000"/>
          <w:kern w:val="1"/>
          <w:sz w:val="20"/>
          <w:szCs w:val="20"/>
          <w:lang w:eastAsia="hi-IN" w:bidi="hi-IN"/>
        </w:rPr>
      </w:pPr>
      <w:r w:rsidRPr="000A5E44">
        <w:rPr>
          <w:rFonts w:ascii="Calibri" w:eastAsia="Calibri" w:hAnsi="Calibri" w:cs="Calibri"/>
          <w:color w:val="000000"/>
          <w:kern w:val="1"/>
          <w:sz w:val="20"/>
          <w:szCs w:val="20"/>
          <w:lang w:eastAsia="hi-IN" w:bidi="hi-IN"/>
        </w:rPr>
        <w:t>1) Pokud není dohodnuto jinak, tak se tato Smlouva uzavírá na dobu neurčitou a může být ukončena kteroukoliv ze smluvních stran způsobem a za podmínek uvedenými ve Všeobecných obchodních podmínkách.</w:t>
      </w:r>
    </w:p>
    <w:p w:rsidR="000A5E44" w:rsidRPr="000A5E44" w:rsidRDefault="000A5E44" w:rsidP="000A5E44">
      <w:pPr>
        <w:widowControl w:val="0"/>
        <w:suppressAutoHyphens/>
        <w:autoSpaceDE w:val="0"/>
        <w:spacing w:after="0" w:line="240" w:lineRule="auto"/>
        <w:jc w:val="both"/>
        <w:rPr>
          <w:rFonts w:ascii="Calibri" w:eastAsia="Calibri" w:hAnsi="Calibri" w:cs="Calibri"/>
          <w:color w:val="000000"/>
          <w:kern w:val="1"/>
          <w:sz w:val="20"/>
          <w:szCs w:val="20"/>
          <w:lang w:eastAsia="hi-IN" w:bidi="hi-IN"/>
        </w:rPr>
      </w:pPr>
      <w:r w:rsidRPr="000A5E44">
        <w:rPr>
          <w:rFonts w:ascii="Calibri" w:eastAsia="Calibri" w:hAnsi="Calibri" w:cs="Calibri"/>
          <w:color w:val="000000"/>
          <w:kern w:val="1"/>
          <w:sz w:val="20"/>
          <w:szCs w:val="20"/>
          <w:lang w:eastAsia="hi-IN" w:bidi="hi-IN"/>
        </w:rPr>
        <w:t>2) Poskytovatel se zavazuje poskytovat Služby v rozsahu dohodnutém v této Smlouvě nepřetržitě a Uživatel se zavazuje Služby odebírat bez přerušení po dobu platnosti této Smlouvy.</w:t>
      </w:r>
    </w:p>
    <w:p w:rsidR="000A5E44" w:rsidRPr="000A5E44" w:rsidRDefault="000A5E44" w:rsidP="000A5E44">
      <w:pPr>
        <w:widowControl w:val="0"/>
        <w:suppressAutoHyphens/>
        <w:autoSpaceDE w:val="0"/>
        <w:spacing w:after="0" w:line="240" w:lineRule="auto"/>
        <w:jc w:val="both"/>
        <w:rPr>
          <w:rFonts w:ascii="Calibri" w:eastAsia="Calibri" w:hAnsi="Calibri" w:cs="Calibri"/>
          <w:b/>
          <w:bCs/>
          <w:color w:val="000000"/>
          <w:kern w:val="1"/>
          <w:sz w:val="20"/>
          <w:szCs w:val="20"/>
          <w:lang w:eastAsia="hi-IN" w:bidi="hi-IN"/>
        </w:rPr>
      </w:pPr>
      <w:r w:rsidRPr="000A5E44">
        <w:rPr>
          <w:rFonts w:ascii="Calibri" w:eastAsia="Calibri" w:hAnsi="Calibri" w:cs="Calibri"/>
          <w:color w:val="000000"/>
          <w:kern w:val="1"/>
          <w:sz w:val="20"/>
          <w:szCs w:val="20"/>
          <w:lang w:eastAsia="hi-IN" w:bidi="hi-IN"/>
        </w:rPr>
        <w:t>3) Po dobu plynutí výpovědní lhůty je Poskytovatel oprávněn účtovat Uživateli platby v rozsahu dohodnutém v této Smlouvě, popř. jiné poplatky, podle této Smlouvy, přičemž Uživatel je povinen tyto řádně platit. Zánik Smlouvy nemá vliv na nárok Poskytovatele na zaplacení dlužných částek za dodávané Služby ke dni ukončení této Smlouvy a na zaplacení smluvních pokut.</w:t>
      </w:r>
    </w:p>
    <w:p w:rsidR="000A5E44" w:rsidRPr="000A5E44" w:rsidRDefault="000A5E44" w:rsidP="000A5E44">
      <w:pPr>
        <w:widowControl w:val="0"/>
        <w:suppressAutoHyphens/>
        <w:autoSpaceDE w:val="0"/>
        <w:spacing w:after="0" w:line="240" w:lineRule="auto"/>
        <w:jc w:val="both"/>
        <w:rPr>
          <w:rFonts w:ascii="Calibri" w:eastAsia="Calibri" w:hAnsi="Calibri" w:cs="Calibri"/>
          <w:color w:val="000000"/>
          <w:kern w:val="1"/>
          <w:sz w:val="20"/>
          <w:szCs w:val="20"/>
          <w:lang w:eastAsia="hi-IN" w:bidi="hi-IN"/>
        </w:rPr>
      </w:pPr>
      <w:r w:rsidRPr="000A5E44">
        <w:rPr>
          <w:rFonts w:ascii="Calibri" w:eastAsia="Calibri" w:hAnsi="Calibri" w:cs="Calibri"/>
          <w:b/>
          <w:bCs/>
          <w:color w:val="000000"/>
          <w:kern w:val="1"/>
          <w:sz w:val="20"/>
          <w:szCs w:val="20"/>
          <w:lang w:eastAsia="hi-IN" w:bidi="hi-IN"/>
        </w:rPr>
        <w:t>Článek 8. Závěrečná ustanovení</w:t>
      </w:r>
    </w:p>
    <w:p w:rsidR="000A5E44" w:rsidRPr="000A5E44" w:rsidRDefault="000A5E44" w:rsidP="000A5E44">
      <w:pPr>
        <w:widowControl w:val="0"/>
        <w:suppressAutoHyphens/>
        <w:autoSpaceDE w:val="0"/>
        <w:spacing w:after="0" w:line="240" w:lineRule="auto"/>
        <w:jc w:val="both"/>
        <w:rPr>
          <w:rFonts w:ascii="Symbol" w:eastAsia="Symbol" w:hAnsi="Symbol" w:cs="Symbol"/>
          <w:color w:val="000000"/>
          <w:kern w:val="1"/>
          <w:sz w:val="20"/>
          <w:szCs w:val="20"/>
          <w:lang w:eastAsia="hi-IN" w:bidi="hi-IN"/>
        </w:rPr>
      </w:pPr>
      <w:r w:rsidRPr="000A5E44">
        <w:rPr>
          <w:rFonts w:ascii="Calibri" w:eastAsia="Calibri" w:hAnsi="Calibri" w:cs="Calibri"/>
          <w:color w:val="000000"/>
          <w:kern w:val="1"/>
          <w:sz w:val="20"/>
          <w:szCs w:val="20"/>
          <w:lang w:eastAsia="hi-IN" w:bidi="hi-IN"/>
        </w:rPr>
        <w:t>1) Uživatel prohlašuje:</w:t>
      </w:r>
    </w:p>
    <w:p w:rsidR="000A5E44" w:rsidRPr="000A5E44" w:rsidRDefault="000A5E44" w:rsidP="000A5E44">
      <w:pPr>
        <w:widowControl w:val="0"/>
        <w:suppressAutoHyphens/>
        <w:autoSpaceDE w:val="0"/>
        <w:spacing w:after="0" w:line="240" w:lineRule="auto"/>
        <w:jc w:val="both"/>
        <w:rPr>
          <w:rFonts w:ascii="Symbol" w:eastAsia="Symbol" w:hAnsi="Symbol" w:cs="Symbol"/>
          <w:color w:val="000000"/>
          <w:kern w:val="1"/>
          <w:sz w:val="20"/>
          <w:szCs w:val="20"/>
          <w:lang w:eastAsia="hi-IN" w:bidi="hi-IN"/>
        </w:rPr>
      </w:pPr>
      <w:r w:rsidRPr="000A5E44">
        <w:rPr>
          <w:rFonts w:ascii="Symbol" w:eastAsia="Symbol" w:hAnsi="Symbol" w:cs="Symbol"/>
          <w:color w:val="000000"/>
          <w:kern w:val="1"/>
          <w:sz w:val="20"/>
          <w:szCs w:val="20"/>
          <w:lang w:eastAsia="hi-IN" w:bidi="hi-IN"/>
        </w:rPr>
        <w:t></w:t>
      </w:r>
      <w:r w:rsidRPr="000A5E44">
        <w:rPr>
          <w:rFonts w:ascii="Symbol" w:eastAsia="Symbol" w:hAnsi="Symbol" w:cs="Symbol"/>
          <w:color w:val="000000"/>
          <w:kern w:val="1"/>
          <w:sz w:val="20"/>
          <w:szCs w:val="20"/>
          <w:lang w:eastAsia="hi-IN" w:bidi="hi-IN"/>
        </w:rPr>
        <w:t></w:t>
      </w:r>
      <w:r w:rsidRPr="000A5E44">
        <w:rPr>
          <w:rFonts w:ascii="Calibri" w:eastAsia="Calibri" w:hAnsi="Calibri" w:cs="Calibri"/>
          <w:color w:val="000000"/>
          <w:kern w:val="1"/>
          <w:sz w:val="20"/>
          <w:szCs w:val="20"/>
          <w:lang w:eastAsia="hi-IN" w:bidi="hi-IN"/>
        </w:rPr>
        <w:t>že je oprávněnou osobou k uzavření Smlouvy, že si Smlouvu včetně všech příloh pozorně přečetl a svým podpisem stvrzuje, že s podmínkami uvedenými ve Smlouvě výslovně souhlasí;</w:t>
      </w:r>
    </w:p>
    <w:p w:rsidR="000A5E44" w:rsidRPr="000A5E44" w:rsidRDefault="000A5E44" w:rsidP="000A5E44">
      <w:pPr>
        <w:widowControl w:val="0"/>
        <w:suppressAutoHyphens/>
        <w:autoSpaceDE w:val="0"/>
        <w:spacing w:after="0" w:line="240" w:lineRule="auto"/>
        <w:jc w:val="both"/>
        <w:rPr>
          <w:rFonts w:ascii="Symbol" w:eastAsia="Symbol" w:hAnsi="Symbol" w:cs="Symbol"/>
          <w:color w:val="000000"/>
          <w:kern w:val="1"/>
          <w:sz w:val="20"/>
          <w:szCs w:val="20"/>
          <w:lang w:eastAsia="hi-IN" w:bidi="hi-IN"/>
        </w:rPr>
      </w:pPr>
      <w:r w:rsidRPr="000A5E44">
        <w:rPr>
          <w:rFonts w:ascii="Symbol" w:eastAsia="Symbol" w:hAnsi="Symbol" w:cs="Symbol"/>
          <w:color w:val="000000"/>
          <w:kern w:val="1"/>
          <w:sz w:val="20"/>
          <w:szCs w:val="20"/>
          <w:lang w:eastAsia="hi-IN" w:bidi="hi-IN"/>
        </w:rPr>
        <w:t></w:t>
      </w:r>
      <w:r w:rsidRPr="000A5E44">
        <w:rPr>
          <w:rFonts w:ascii="Symbol" w:eastAsia="Symbol" w:hAnsi="Symbol" w:cs="Symbol"/>
          <w:color w:val="000000"/>
          <w:kern w:val="1"/>
          <w:sz w:val="20"/>
          <w:szCs w:val="20"/>
          <w:lang w:eastAsia="hi-IN" w:bidi="hi-IN"/>
        </w:rPr>
        <w:t></w:t>
      </w:r>
      <w:r w:rsidRPr="000A5E44">
        <w:rPr>
          <w:rFonts w:ascii="Calibri" w:eastAsia="Calibri" w:hAnsi="Calibri" w:cs="Calibri"/>
          <w:color w:val="000000"/>
          <w:kern w:val="1"/>
          <w:sz w:val="20"/>
          <w:szCs w:val="20"/>
          <w:lang w:eastAsia="hi-IN" w:bidi="hi-IN"/>
        </w:rPr>
        <w:t xml:space="preserve">že se seznámil a souhlasí se Specifikací služeb, Ceníkem a Všeobecnými obchodními podmínkami ve znění platném v den podpisu Smlouvy. Rovněž bere na vědomí, že veškeré tyto dokumenty jsou nedílnou součástí této </w:t>
      </w:r>
      <w:proofErr w:type="gramStart"/>
      <w:r w:rsidRPr="000A5E44">
        <w:rPr>
          <w:rFonts w:ascii="Calibri" w:eastAsia="Calibri" w:hAnsi="Calibri" w:cs="Calibri"/>
          <w:color w:val="000000"/>
          <w:kern w:val="1"/>
          <w:sz w:val="20"/>
          <w:szCs w:val="20"/>
          <w:lang w:eastAsia="hi-IN" w:bidi="hi-IN"/>
        </w:rPr>
        <w:t>Smlouvy a že</w:t>
      </w:r>
      <w:proofErr w:type="gramEnd"/>
      <w:r w:rsidRPr="000A5E44">
        <w:rPr>
          <w:rFonts w:ascii="Calibri" w:eastAsia="Calibri" w:hAnsi="Calibri" w:cs="Calibri"/>
          <w:color w:val="000000"/>
          <w:kern w:val="1"/>
          <w:sz w:val="20"/>
          <w:szCs w:val="20"/>
          <w:lang w:eastAsia="hi-IN" w:bidi="hi-IN"/>
        </w:rPr>
        <w:t xml:space="preserve"> Poskytovatel může měnit tyto dokumenty způsobem popsaným ve Všeobecných obchodních  podmínkách;</w:t>
      </w:r>
    </w:p>
    <w:p w:rsidR="000A5E44" w:rsidRPr="000A5E44" w:rsidRDefault="000A5E44" w:rsidP="000A5E44">
      <w:pPr>
        <w:widowControl w:val="0"/>
        <w:suppressAutoHyphens/>
        <w:autoSpaceDE w:val="0"/>
        <w:spacing w:after="0" w:line="240" w:lineRule="auto"/>
        <w:jc w:val="both"/>
        <w:rPr>
          <w:rFonts w:ascii="Symbol" w:eastAsia="Symbol" w:hAnsi="Symbol" w:cs="Symbol"/>
          <w:color w:val="000000"/>
          <w:kern w:val="1"/>
          <w:sz w:val="20"/>
          <w:szCs w:val="20"/>
          <w:lang w:eastAsia="hi-IN" w:bidi="hi-IN"/>
        </w:rPr>
      </w:pPr>
      <w:r w:rsidRPr="000A5E44">
        <w:rPr>
          <w:rFonts w:ascii="Symbol" w:eastAsia="Symbol" w:hAnsi="Symbol" w:cs="Symbol"/>
          <w:color w:val="000000"/>
          <w:kern w:val="1"/>
          <w:sz w:val="20"/>
          <w:szCs w:val="20"/>
          <w:lang w:eastAsia="hi-IN" w:bidi="hi-IN"/>
        </w:rPr>
        <w:t></w:t>
      </w:r>
      <w:r w:rsidRPr="000A5E44">
        <w:rPr>
          <w:rFonts w:ascii="Symbol" w:eastAsia="Symbol" w:hAnsi="Symbol" w:cs="Symbol"/>
          <w:color w:val="000000"/>
          <w:kern w:val="1"/>
          <w:sz w:val="20"/>
          <w:szCs w:val="20"/>
          <w:lang w:eastAsia="hi-IN" w:bidi="hi-IN"/>
        </w:rPr>
        <w:t></w:t>
      </w:r>
      <w:r w:rsidRPr="000A5E44">
        <w:rPr>
          <w:rFonts w:ascii="Calibri" w:eastAsia="Calibri" w:hAnsi="Calibri" w:cs="Calibri"/>
          <w:color w:val="000000"/>
          <w:kern w:val="1"/>
          <w:sz w:val="20"/>
          <w:szCs w:val="20"/>
          <w:lang w:eastAsia="hi-IN" w:bidi="hi-IN"/>
        </w:rPr>
        <w:t>že byl seznámen s možností a podmínkami odstoupení od Smlouvy v případě jejího uzavření mimo provozovny Poskytovatele, a to do 14 dnů od zahájení dodávky Služeb;</w:t>
      </w:r>
    </w:p>
    <w:p w:rsidR="000A5E44" w:rsidRPr="000A5E44" w:rsidRDefault="000A5E44" w:rsidP="000A5E44">
      <w:pPr>
        <w:widowControl w:val="0"/>
        <w:suppressAutoHyphens/>
        <w:autoSpaceDE w:val="0"/>
        <w:spacing w:after="0" w:line="240" w:lineRule="auto"/>
        <w:jc w:val="both"/>
        <w:rPr>
          <w:rFonts w:ascii="Symbol" w:eastAsia="Symbol" w:hAnsi="Symbol" w:cs="Symbol"/>
          <w:color w:val="000000"/>
          <w:kern w:val="1"/>
          <w:sz w:val="20"/>
          <w:szCs w:val="20"/>
          <w:lang w:eastAsia="hi-IN" w:bidi="hi-IN"/>
        </w:rPr>
      </w:pPr>
      <w:r w:rsidRPr="000A5E44">
        <w:rPr>
          <w:rFonts w:ascii="Symbol" w:eastAsia="Symbol" w:hAnsi="Symbol" w:cs="Symbol"/>
          <w:color w:val="000000"/>
          <w:kern w:val="1"/>
          <w:sz w:val="20"/>
          <w:szCs w:val="20"/>
          <w:lang w:eastAsia="hi-IN" w:bidi="hi-IN"/>
        </w:rPr>
        <w:t></w:t>
      </w:r>
      <w:r w:rsidRPr="000A5E44">
        <w:rPr>
          <w:rFonts w:ascii="Symbol" w:eastAsia="Symbol" w:hAnsi="Symbol" w:cs="Symbol"/>
          <w:color w:val="000000"/>
          <w:kern w:val="1"/>
          <w:sz w:val="20"/>
          <w:szCs w:val="20"/>
          <w:lang w:eastAsia="hi-IN" w:bidi="hi-IN"/>
        </w:rPr>
        <w:t></w:t>
      </w:r>
      <w:r w:rsidRPr="000A5E44">
        <w:rPr>
          <w:rFonts w:ascii="Calibri" w:eastAsia="Calibri" w:hAnsi="Calibri" w:cs="Calibri"/>
          <w:color w:val="000000"/>
          <w:kern w:val="1"/>
          <w:sz w:val="20"/>
          <w:szCs w:val="20"/>
          <w:lang w:eastAsia="hi-IN" w:bidi="hi-IN"/>
        </w:rPr>
        <w:t>že souhlasí se zpracováním osobních údajů v rozsahu dle platné legislativy ke dni podpisu této Smlouvy. Uživatel jako nositel rodného čísla tímto výslovně souhlasí s tím, aby pro účely této Smlouvy Poskytovatel využíval jeho rodné číslo podle ustanovení § 13 odst. 1 písm. c) zák. č. 133/2000 Sb., o evidenci obyvatel a rodných číslech v platném znění, a při dodržení zák. č. 101/2000 Sb., o ochraně osobních údajů v platném znění;</w:t>
      </w:r>
    </w:p>
    <w:p w:rsidR="000A5E44" w:rsidRPr="000A5E44" w:rsidRDefault="000A5E44" w:rsidP="000A5E44">
      <w:pPr>
        <w:widowControl w:val="0"/>
        <w:suppressAutoHyphens/>
        <w:autoSpaceDE w:val="0"/>
        <w:spacing w:after="0" w:line="240" w:lineRule="auto"/>
        <w:jc w:val="both"/>
        <w:rPr>
          <w:rFonts w:ascii="Symbol" w:eastAsia="Symbol" w:hAnsi="Symbol" w:cs="Symbol"/>
          <w:color w:val="000000"/>
          <w:kern w:val="1"/>
          <w:sz w:val="20"/>
          <w:szCs w:val="20"/>
          <w:lang w:eastAsia="hi-IN" w:bidi="hi-IN"/>
        </w:rPr>
      </w:pPr>
      <w:r w:rsidRPr="000A5E44">
        <w:rPr>
          <w:rFonts w:ascii="Symbol" w:eastAsia="Symbol" w:hAnsi="Symbol" w:cs="Symbol"/>
          <w:color w:val="000000"/>
          <w:kern w:val="1"/>
          <w:sz w:val="20"/>
          <w:szCs w:val="20"/>
          <w:lang w:eastAsia="hi-IN" w:bidi="hi-IN"/>
        </w:rPr>
        <w:t></w:t>
      </w:r>
      <w:r w:rsidRPr="000A5E44">
        <w:rPr>
          <w:rFonts w:ascii="Symbol" w:eastAsia="Symbol" w:hAnsi="Symbol" w:cs="Symbol"/>
          <w:color w:val="000000"/>
          <w:kern w:val="1"/>
          <w:sz w:val="20"/>
          <w:szCs w:val="20"/>
          <w:lang w:eastAsia="hi-IN" w:bidi="hi-IN"/>
        </w:rPr>
        <w:t></w:t>
      </w:r>
      <w:r w:rsidRPr="000A5E44">
        <w:rPr>
          <w:rFonts w:ascii="Calibri" w:eastAsia="Symbol" w:hAnsi="Calibri" w:cs="Calibri"/>
          <w:color w:val="000000"/>
          <w:kern w:val="1"/>
          <w:sz w:val="20"/>
          <w:szCs w:val="20"/>
          <w:lang w:eastAsia="hi-IN" w:bidi="hi-IN"/>
        </w:rPr>
        <w:t>že souhlasí s využitím svého telefonního čísla nebo emailové adresy pro zaslání upomínek, výzev či obchodních sdělení poskytovatele.</w:t>
      </w:r>
    </w:p>
    <w:p w:rsidR="000A5E44" w:rsidRPr="000A5E44" w:rsidRDefault="000A5E44" w:rsidP="000A5E44">
      <w:pPr>
        <w:widowControl w:val="0"/>
        <w:suppressAutoHyphens/>
        <w:autoSpaceDE w:val="0"/>
        <w:spacing w:after="0" w:line="240" w:lineRule="auto"/>
        <w:jc w:val="both"/>
        <w:rPr>
          <w:rFonts w:ascii="Symbol" w:eastAsia="Symbol" w:hAnsi="Symbol" w:cs="Symbol"/>
          <w:color w:val="000000"/>
          <w:kern w:val="1"/>
          <w:sz w:val="20"/>
          <w:szCs w:val="20"/>
          <w:lang w:eastAsia="hi-IN" w:bidi="hi-IN"/>
        </w:rPr>
      </w:pPr>
      <w:r w:rsidRPr="000A5E44">
        <w:rPr>
          <w:rFonts w:ascii="Symbol" w:eastAsia="Symbol" w:hAnsi="Symbol" w:cs="Symbol"/>
          <w:color w:val="000000"/>
          <w:kern w:val="1"/>
          <w:sz w:val="20"/>
          <w:szCs w:val="20"/>
          <w:lang w:eastAsia="hi-IN" w:bidi="hi-IN"/>
        </w:rPr>
        <w:t></w:t>
      </w:r>
      <w:r w:rsidRPr="000A5E44">
        <w:rPr>
          <w:rFonts w:ascii="Symbol" w:eastAsia="Symbol" w:hAnsi="Symbol" w:cs="Symbol"/>
          <w:color w:val="000000"/>
          <w:kern w:val="1"/>
          <w:sz w:val="20"/>
          <w:szCs w:val="20"/>
          <w:lang w:eastAsia="hi-IN" w:bidi="hi-IN"/>
        </w:rPr>
        <w:t></w:t>
      </w:r>
      <w:r w:rsidRPr="000A5E44">
        <w:rPr>
          <w:rFonts w:ascii="Calibri" w:eastAsia="Calibri" w:hAnsi="Calibri" w:cs="Calibri"/>
          <w:color w:val="000000"/>
          <w:kern w:val="1"/>
          <w:sz w:val="20"/>
          <w:szCs w:val="20"/>
          <w:lang w:eastAsia="hi-IN" w:bidi="hi-IN"/>
        </w:rPr>
        <w:t xml:space="preserve">že byl seznámen s podmínkami a právy souvisejícími s poskytnutím zařízení pro příjem objednaných Služeb. </w:t>
      </w:r>
    </w:p>
    <w:p w:rsidR="000A5E44" w:rsidRPr="000A5E44" w:rsidRDefault="000A5E44" w:rsidP="000A5E44">
      <w:pPr>
        <w:widowControl w:val="0"/>
        <w:suppressAutoHyphens/>
        <w:autoSpaceDE w:val="0"/>
        <w:spacing w:after="0" w:line="240" w:lineRule="auto"/>
        <w:jc w:val="both"/>
        <w:rPr>
          <w:rFonts w:ascii="Calibri" w:eastAsia="Calibri" w:hAnsi="Calibri" w:cs="Calibri"/>
          <w:color w:val="000000"/>
          <w:kern w:val="1"/>
          <w:sz w:val="20"/>
          <w:szCs w:val="20"/>
          <w:lang w:eastAsia="hi-IN" w:bidi="hi-IN"/>
        </w:rPr>
      </w:pPr>
      <w:r w:rsidRPr="000A5E44">
        <w:rPr>
          <w:rFonts w:ascii="Symbol" w:eastAsia="Symbol" w:hAnsi="Symbol" w:cs="Symbol"/>
          <w:color w:val="000000"/>
          <w:kern w:val="1"/>
          <w:sz w:val="20"/>
          <w:szCs w:val="20"/>
          <w:lang w:eastAsia="hi-IN" w:bidi="hi-IN"/>
        </w:rPr>
        <w:t></w:t>
      </w:r>
      <w:r w:rsidRPr="000A5E44">
        <w:rPr>
          <w:rFonts w:ascii="Symbol" w:eastAsia="Symbol" w:hAnsi="Symbol" w:cs="Symbol"/>
          <w:color w:val="000000"/>
          <w:kern w:val="1"/>
          <w:sz w:val="20"/>
          <w:szCs w:val="20"/>
          <w:lang w:eastAsia="hi-IN" w:bidi="hi-IN"/>
        </w:rPr>
        <w:t></w:t>
      </w:r>
      <w:r w:rsidRPr="000A5E44">
        <w:rPr>
          <w:rFonts w:ascii="Calibri" w:eastAsia="Calibri" w:hAnsi="Calibri" w:cs="Calibri"/>
          <w:color w:val="000000"/>
          <w:kern w:val="1"/>
          <w:sz w:val="20"/>
          <w:szCs w:val="20"/>
          <w:lang w:eastAsia="hi-IN" w:bidi="hi-IN"/>
        </w:rPr>
        <w:t>že souhlasí a bere na vědomí, že tato Smlouva nahrazuje veškerá práva a povinnosti vyplývající z dříve uzavřených smluv mezi Uživatelem a Poskytovatelem.</w:t>
      </w:r>
    </w:p>
    <w:p w:rsidR="000A5E44" w:rsidRPr="000A5E44" w:rsidRDefault="000A5E44" w:rsidP="000A5E44">
      <w:pPr>
        <w:widowControl w:val="0"/>
        <w:suppressAutoHyphens/>
        <w:autoSpaceDE w:val="0"/>
        <w:spacing w:after="0" w:line="240" w:lineRule="auto"/>
        <w:jc w:val="both"/>
        <w:rPr>
          <w:rFonts w:ascii="Calibri" w:eastAsia="Calibri" w:hAnsi="Calibri" w:cs="Calibri"/>
          <w:color w:val="000000"/>
          <w:kern w:val="1"/>
          <w:sz w:val="20"/>
          <w:szCs w:val="20"/>
          <w:lang w:eastAsia="hi-IN" w:bidi="hi-IN"/>
        </w:rPr>
      </w:pPr>
      <w:r w:rsidRPr="000A5E44">
        <w:rPr>
          <w:rFonts w:ascii="Calibri" w:eastAsia="Calibri" w:hAnsi="Calibri" w:cs="Calibri"/>
          <w:color w:val="000000"/>
          <w:kern w:val="1"/>
          <w:sz w:val="20"/>
          <w:szCs w:val="20"/>
          <w:lang w:eastAsia="hi-IN" w:bidi="hi-IN"/>
        </w:rPr>
        <w:lastRenderedPageBreak/>
        <w:t>2) Poskytovatel je oprávněn pověřit třetí osobu k vymáhání splatných pohledávek poskytovatele od uživatele, který je v prodlení s platbou dlužné částky. Smluvní strany se dohodly, že náklady spojené s vymáháním pohledávek hradí uživatel. Poskytovatel je oprávněn postoupit pohledávky po splatnosti za uživateli na třetí osobu.</w:t>
      </w:r>
    </w:p>
    <w:p w:rsidR="000A5E44" w:rsidRPr="000A5E44" w:rsidRDefault="000A5E44" w:rsidP="000A5E44">
      <w:pPr>
        <w:widowControl w:val="0"/>
        <w:suppressAutoHyphens/>
        <w:autoSpaceDE w:val="0"/>
        <w:spacing w:after="0" w:line="240" w:lineRule="auto"/>
        <w:jc w:val="both"/>
        <w:rPr>
          <w:rFonts w:ascii="Calibri" w:eastAsia="Calibri" w:hAnsi="Calibri" w:cs="Calibri"/>
          <w:color w:val="000000"/>
          <w:kern w:val="1"/>
          <w:sz w:val="20"/>
          <w:szCs w:val="20"/>
          <w:lang w:eastAsia="hi-IN" w:bidi="hi-IN"/>
        </w:rPr>
      </w:pPr>
      <w:r w:rsidRPr="000A5E44">
        <w:rPr>
          <w:rFonts w:ascii="Calibri" w:eastAsia="Calibri" w:hAnsi="Calibri" w:cs="Calibri"/>
          <w:color w:val="000000"/>
          <w:kern w:val="1"/>
          <w:sz w:val="20"/>
          <w:szCs w:val="20"/>
          <w:lang w:eastAsia="hi-IN" w:bidi="hi-IN"/>
        </w:rPr>
        <w:t>2) Smlouva je vyhotovena ve dvou výtiscích, kdy pro každou smluvní stranu je určen jeden.</w:t>
      </w:r>
    </w:p>
    <w:p w:rsidR="000A5E44" w:rsidRPr="000A5E44" w:rsidRDefault="000A5E44" w:rsidP="000A5E44">
      <w:pPr>
        <w:widowControl w:val="0"/>
        <w:suppressAutoHyphens/>
        <w:autoSpaceDE w:val="0"/>
        <w:spacing w:after="0" w:line="240" w:lineRule="auto"/>
        <w:jc w:val="both"/>
        <w:rPr>
          <w:rFonts w:ascii="Times New Roman" w:eastAsia="SimSun" w:hAnsi="Times New Roman" w:cs="Mangal"/>
          <w:kern w:val="1"/>
          <w:sz w:val="20"/>
          <w:szCs w:val="20"/>
          <w:lang w:eastAsia="hi-IN" w:bidi="hi-IN"/>
        </w:rPr>
      </w:pPr>
      <w:r w:rsidRPr="000A5E44">
        <w:rPr>
          <w:rFonts w:ascii="Calibri" w:eastAsia="Calibri" w:hAnsi="Calibri" w:cs="Calibri"/>
          <w:color w:val="000000"/>
          <w:kern w:val="1"/>
          <w:sz w:val="20"/>
          <w:szCs w:val="20"/>
          <w:lang w:eastAsia="hi-IN" w:bidi="hi-IN"/>
        </w:rPr>
        <w:t>Převzetí dále uvedených příloh stvrzuje Uživatel svým podpisem: 1. Všeobecné obchodní podmínky, 2. Ceník, 3. Specifikace služeb</w:t>
      </w:r>
    </w:p>
    <w:p w:rsidR="000A5E44" w:rsidRPr="000A5E44" w:rsidRDefault="000A5E44" w:rsidP="000A5E44">
      <w:pPr>
        <w:widowControl w:val="0"/>
        <w:suppressAutoHyphens/>
        <w:autoSpaceDE w:val="0"/>
        <w:spacing w:after="0" w:line="240" w:lineRule="auto"/>
        <w:jc w:val="both"/>
        <w:rPr>
          <w:rFonts w:ascii="Times New Roman" w:eastAsia="SimSun" w:hAnsi="Times New Roman" w:cs="Mangal"/>
          <w:kern w:val="1"/>
          <w:sz w:val="20"/>
          <w:szCs w:val="20"/>
          <w:lang w:eastAsia="hi-IN" w:bidi="hi-IN"/>
        </w:rPr>
      </w:pPr>
    </w:p>
    <w:p w:rsidR="000A5E44" w:rsidRPr="000A5E44" w:rsidRDefault="000A5E44" w:rsidP="000A5E44">
      <w:pPr>
        <w:widowControl w:val="0"/>
        <w:suppressAutoHyphens/>
        <w:autoSpaceDE w:val="0"/>
        <w:spacing w:after="0" w:line="240" w:lineRule="auto"/>
        <w:jc w:val="both"/>
        <w:rPr>
          <w:rFonts w:ascii="Cambria" w:eastAsia="SimSun" w:hAnsi="Cambria" w:cs="Cambria"/>
          <w:kern w:val="1"/>
          <w:sz w:val="20"/>
          <w:szCs w:val="20"/>
          <w:lang w:eastAsia="hi-IN" w:bidi="hi-IN"/>
        </w:rPr>
      </w:pPr>
      <w:r w:rsidRPr="000A5E44">
        <w:rPr>
          <w:rFonts w:ascii="Cambria" w:eastAsia="SimSun" w:hAnsi="Cambria" w:cs="Cambria"/>
          <w:kern w:val="1"/>
          <w:sz w:val="20"/>
          <w:szCs w:val="20"/>
          <w:lang w:eastAsia="hi-IN" w:bidi="hi-IN"/>
        </w:rPr>
        <w:t>V Kadani dne :</w:t>
      </w:r>
      <w:r w:rsidR="00E247F1">
        <w:rPr>
          <w:rFonts w:ascii="Cambria" w:eastAsia="SimSun" w:hAnsi="Cambria" w:cs="Cambria"/>
          <w:kern w:val="1"/>
          <w:sz w:val="20"/>
          <w:szCs w:val="20"/>
          <w:lang w:eastAsia="hi-IN" w:bidi="hi-IN"/>
        </w:rPr>
        <w:t xml:space="preserve"> </w:t>
      </w:r>
      <w:proofErr w:type="gramStart"/>
      <w:r w:rsidR="00E247F1">
        <w:rPr>
          <w:rFonts w:ascii="Cambria" w:eastAsia="SimSun" w:hAnsi="Cambria" w:cs="Cambria"/>
          <w:kern w:val="1"/>
          <w:sz w:val="20"/>
          <w:szCs w:val="20"/>
          <w:lang w:eastAsia="hi-IN" w:bidi="hi-IN"/>
        </w:rPr>
        <w:t>4.5.2017</w:t>
      </w:r>
      <w:proofErr w:type="gramEnd"/>
    </w:p>
    <w:p w:rsidR="000A5E44" w:rsidRPr="000A5E44" w:rsidRDefault="000A5E44" w:rsidP="000A5E44">
      <w:pPr>
        <w:widowControl w:val="0"/>
        <w:suppressAutoHyphens/>
        <w:autoSpaceDE w:val="0"/>
        <w:spacing w:after="0" w:line="240" w:lineRule="auto"/>
        <w:jc w:val="both"/>
        <w:rPr>
          <w:rFonts w:ascii="Cambria" w:eastAsia="SimSun" w:hAnsi="Cambria" w:cs="Cambria"/>
          <w:kern w:val="1"/>
          <w:sz w:val="20"/>
          <w:szCs w:val="20"/>
          <w:lang w:eastAsia="hi-IN" w:bidi="hi-IN"/>
        </w:rPr>
      </w:pPr>
    </w:p>
    <w:p w:rsidR="000A5E44" w:rsidRPr="000A5E44" w:rsidRDefault="000A5E44" w:rsidP="000A5E44">
      <w:pPr>
        <w:widowControl w:val="0"/>
        <w:suppressAutoHyphens/>
        <w:autoSpaceDE w:val="0"/>
        <w:spacing w:after="0" w:line="240" w:lineRule="auto"/>
        <w:jc w:val="both"/>
        <w:rPr>
          <w:rFonts w:ascii="Cambria" w:eastAsia="SimSun" w:hAnsi="Cambria" w:cs="Cambria"/>
          <w:kern w:val="1"/>
          <w:sz w:val="20"/>
          <w:szCs w:val="20"/>
          <w:lang w:eastAsia="hi-IN" w:bidi="hi-IN"/>
        </w:rPr>
      </w:pPr>
      <w:r w:rsidRPr="000A5E44">
        <w:rPr>
          <w:rFonts w:ascii="Cambria" w:eastAsia="SimSun" w:hAnsi="Cambria" w:cs="Cambria"/>
          <w:kern w:val="1"/>
          <w:sz w:val="20"/>
          <w:szCs w:val="20"/>
          <w:lang w:eastAsia="hi-IN" w:bidi="hi-IN"/>
        </w:rPr>
        <w:t xml:space="preserve">   </w:t>
      </w:r>
      <w:r w:rsidRPr="000A5E44">
        <w:rPr>
          <w:rFonts w:ascii="Cambria" w:eastAsia="SimSun" w:hAnsi="Cambria" w:cs="Cambria"/>
          <w:kern w:val="1"/>
          <w:sz w:val="20"/>
          <w:szCs w:val="20"/>
          <w:lang w:eastAsia="hi-IN" w:bidi="hi-IN"/>
        </w:rPr>
        <w:tab/>
      </w:r>
      <w:r w:rsidRPr="000A5E44">
        <w:rPr>
          <w:rFonts w:ascii="Cambria" w:eastAsia="SimSun" w:hAnsi="Cambria" w:cs="Cambria"/>
          <w:kern w:val="1"/>
          <w:sz w:val="20"/>
          <w:szCs w:val="20"/>
          <w:lang w:eastAsia="hi-IN" w:bidi="hi-IN"/>
        </w:rPr>
        <w:tab/>
      </w:r>
      <w:r w:rsidRPr="000A5E44">
        <w:rPr>
          <w:rFonts w:ascii="Cambria" w:eastAsia="SimSun" w:hAnsi="Cambria" w:cs="Cambria"/>
          <w:kern w:val="1"/>
          <w:sz w:val="20"/>
          <w:szCs w:val="20"/>
          <w:lang w:eastAsia="hi-IN" w:bidi="hi-IN"/>
        </w:rPr>
        <w:tab/>
      </w:r>
      <w:r w:rsidRPr="000A5E44">
        <w:rPr>
          <w:rFonts w:ascii="Cambria" w:eastAsia="SimSun" w:hAnsi="Cambria" w:cs="Cambria"/>
          <w:kern w:val="1"/>
          <w:sz w:val="20"/>
          <w:szCs w:val="20"/>
          <w:lang w:eastAsia="hi-IN" w:bidi="hi-IN"/>
        </w:rPr>
        <w:tab/>
      </w:r>
      <w:r w:rsidRPr="000A5E44">
        <w:rPr>
          <w:rFonts w:ascii="Cambria" w:eastAsia="SimSun" w:hAnsi="Cambria" w:cs="Cambria"/>
          <w:kern w:val="1"/>
          <w:sz w:val="20"/>
          <w:szCs w:val="20"/>
          <w:lang w:eastAsia="hi-IN" w:bidi="hi-IN"/>
        </w:rPr>
        <w:tab/>
      </w:r>
      <w:r w:rsidRPr="000A5E44">
        <w:rPr>
          <w:rFonts w:ascii="Cambria" w:eastAsia="SimSun" w:hAnsi="Cambria" w:cs="Cambria"/>
          <w:kern w:val="1"/>
          <w:sz w:val="20"/>
          <w:szCs w:val="20"/>
          <w:lang w:eastAsia="hi-IN" w:bidi="hi-IN"/>
        </w:rPr>
        <w:tab/>
        <w:t xml:space="preserve">  </w:t>
      </w:r>
      <w:r w:rsidRPr="000A5E44">
        <w:rPr>
          <w:rFonts w:ascii="Cambria" w:eastAsia="SimSun" w:hAnsi="Cambria" w:cs="Cambria"/>
          <w:kern w:val="1"/>
          <w:sz w:val="20"/>
          <w:szCs w:val="20"/>
          <w:lang w:eastAsia="hi-IN" w:bidi="hi-IN"/>
        </w:rPr>
        <w:tab/>
      </w:r>
      <w:r w:rsidRPr="000A5E44">
        <w:rPr>
          <w:rFonts w:ascii="Cambria" w:eastAsia="SimSun" w:hAnsi="Cambria" w:cs="Cambria"/>
          <w:kern w:val="1"/>
          <w:sz w:val="20"/>
          <w:szCs w:val="20"/>
          <w:lang w:eastAsia="hi-IN" w:bidi="hi-IN"/>
        </w:rPr>
        <w:tab/>
      </w:r>
      <w:r w:rsidRPr="000A5E44">
        <w:rPr>
          <w:rFonts w:ascii="Cambria" w:eastAsia="SimSun" w:hAnsi="Cambria" w:cs="Cambria"/>
          <w:kern w:val="1"/>
          <w:sz w:val="20"/>
          <w:szCs w:val="20"/>
          <w:lang w:eastAsia="hi-IN" w:bidi="hi-IN"/>
        </w:rPr>
        <w:tab/>
        <w:t>________________________________</w:t>
      </w:r>
    </w:p>
    <w:p w:rsidR="006F5BD9" w:rsidRDefault="00E247F1">
      <w:r>
        <w:t xml:space="preserve">                                                                                                                                      </w:t>
      </w:r>
      <w:bookmarkStart w:id="0" w:name="_GoBack"/>
      <w:bookmarkEnd w:id="0"/>
      <w:r>
        <w:t xml:space="preserve">        uživatel</w:t>
      </w:r>
    </w:p>
    <w:sectPr w:rsidR="006F5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44"/>
    <w:rsid w:val="000A5E44"/>
    <w:rsid w:val="006F5BD9"/>
    <w:rsid w:val="00E24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1433</Words>
  <Characters>8458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Birosova</dc:creator>
  <cp:lastModifiedBy>Miroslava Birosova</cp:lastModifiedBy>
  <cp:revision>3</cp:revision>
  <dcterms:created xsi:type="dcterms:W3CDTF">2017-06-29T12:33:00Z</dcterms:created>
  <dcterms:modified xsi:type="dcterms:W3CDTF">2017-06-29T12:56:00Z</dcterms:modified>
</cp:coreProperties>
</file>