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6D69" w14:textId="77777777" w:rsidR="00895B40" w:rsidRPr="00895B40" w:rsidRDefault="00CD0AB9" w:rsidP="00895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VEŘEJNOPRÁVNÍ </w:t>
      </w:r>
      <w:r w:rsidR="00895B40" w:rsidRPr="00895B4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O POSKYTNUTÍ </w:t>
      </w:r>
      <w:r w:rsidR="00006542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NÁVRATNÉ FINANČNÍ VÝPOMOCI </w:t>
      </w:r>
      <w:r w:rsidR="00895B40" w:rsidRPr="00895B40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Z ROZPOČTU STATUTÁRNÍHO MĚSTA LIBEREC</w:t>
      </w:r>
    </w:p>
    <w:p w14:paraId="2E076D6A" w14:textId="7C25196C" w:rsidR="00895B40" w:rsidRPr="004D4CB6" w:rsidRDefault="00895B40" w:rsidP="00895B40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5B4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4D4C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</w:t>
      </w:r>
      <w:r w:rsidR="004D4CB6" w:rsidRPr="004D4C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DS202400980</w:t>
      </w:r>
    </w:p>
    <w:p w14:paraId="2E076D6B" w14:textId="77777777" w:rsidR="002C7AF1" w:rsidRPr="00024109" w:rsidRDefault="002C7AF1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E076D6C" w14:textId="77777777" w:rsidR="00471F21" w:rsidRDefault="00471F21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6D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14:paraId="2E076D6E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6F" w14:textId="4830FB95" w:rsidR="00895B40" w:rsidRPr="00354924" w:rsidRDefault="007522EC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9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LIBEREC</w:t>
      </w:r>
    </w:p>
    <w:p w14:paraId="2E076D70" w14:textId="1E538481" w:rsidR="00895B40" w:rsidRPr="002C7AF1" w:rsidRDefault="004D4CB6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7522EC" w:rsidRPr="00354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Liberec, 46001, Liberec I-Staré Město, </w:t>
      </w:r>
      <w:r w:rsidR="00895B40" w:rsidRPr="00354924">
        <w:rPr>
          <w:rFonts w:ascii="Times New Roman" w:eastAsia="Times New Roman" w:hAnsi="Times New Roman" w:cs="Times New Roman"/>
          <w:sz w:val="24"/>
          <w:szCs w:val="24"/>
          <w:lang w:eastAsia="cs-CZ"/>
        </w:rPr>
        <w:t>Dr. E. Beneše 1</w:t>
      </w:r>
      <w:r w:rsidR="007522EC" w:rsidRPr="00354924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</w:p>
    <w:p w14:paraId="2E076D71" w14:textId="77777777" w:rsidR="00895B40" w:rsidRPr="002C7AF1" w:rsidRDefault="00895B40" w:rsidP="002C7AF1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</w:t>
      </w:r>
      <w:r w:rsidR="00A979E2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00262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978</w:t>
      </w:r>
    </w:p>
    <w:p w14:paraId="2E076D72" w14:textId="77777777" w:rsidR="00895B40" w:rsidRPr="002C7AF1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</w:t>
      </w:r>
      <w:r w:rsidR="00A13D0A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Jaroslavem Zámečníkem CSc.</w:t>
      </w:r>
      <w:r w:rsidR="00A202F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primátorem města</w:t>
      </w:r>
    </w:p>
    <w:p w14:paraId="2E076D73" w14:textId="77777777" w:rsidR="00895B40" w:rsidRPr="002C7AF1" w:rsidRDefault="00CD0AB9" w:rsidP="002C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>číslo bankovního účtu:</w:t>
      </w:r>
      <w:r w:rsidR="001006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1089692/0800 </w:t>
      </w:r>
      <w:r w:rsidR="002C0AED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vedeného u</w:t>
      </w:r>
      <w:r w:rsidR="001006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ČS, a.s. Liberec</w:t>
      </w:r>
      <w:r w:rsidR="002C0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14:paraId="2E076D74" w14:textId="77777777" w:rsidR="00895B40" w:rsidRPr="002C7AF1" w:rsidRDefault="00895B40" w:rsidP="002C7A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(jako strana poskytující </w:t>
      </w:r>
      <w:r w:rsidR="00006542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návratnou finanční výpomoc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jen poskytovatel)</w:t>
      </w:r>
    </w:p>
    <w:p w14:paraId="2E076D75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76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2E076D77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78" w14:textId="5BFB8DEA" w:rsidR="00CC4C00" w:rsidRPr="00200F81" w:rsidRDefault="00CA68D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ADVAITA, z.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E076D79" w14:textId="04084FB8" w:rsidR="007D3EBF" w:rsidRPr="00200F81" w:rsidRDefault="00887749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2139D5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025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 IV - Perštýn</w:t>
      </w:r>
      <w:r w:rsidR="002139D5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8025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Rumunská 14/6</w:t>
      </w:r>
      <w:r w:rsidR="002B1CA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139D5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PSČ 460 01</w:t>
      </w:r>
    </w:p>
    <w:p w14:paraId="2E076D7A" w14:textId="2AF774E5" w:rsidR="007D3EBF" w:rsidRPr="00200F81" w:rsidRDefault="00006542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2139D5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025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65635591</w:t>
      </w:r>
    </w:p>
    <w:p w14:paraId="2E076D7B" w14:textId="0A947A5C" w:rsidR="007D3EBF" w:rsidRPr="00200F81" w:rsidRDefault="00E92F1F" w:rsidP="002C7AF1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</w:t>
      </w:r>
      <w:r w:rsidR="002139D5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025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Mgr. Olgou Merglovou</w:t>
      </w:r>
      <w:r w:rsidR="002139D5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8025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ředitelkou </w:t>
      </w:r>
    </w:p>
    <w:p w14:paraId="2E076D7C" w14:textId="67E2F7DD" w:rsidR="007D3EBF" w:rsidRPr="00200F81" w:rsidRDefault="00006542" w:rsidP="002C7AF1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bankovního účtu:</w:t>
      </w:r>
      <w:r w:rsidR="0010067E" w:rsidRPr="00200F81">
        <w:t xml:space="preserve"> </w:t>
      </w:r>
      <w:r w:rsidR="00895200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2C0AED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6BAD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vedeného u </w:t>
      </w:r>
      <w:r w:rsidR="0028025B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r w:rsidR="009B6BAD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, a.s.</w:t>
      </w:r>
    </w:p>
    <w:p w14:paraId="2E076D7D" w14:textId="77777777" w:rsidR="00CD0AB9" w:rsidRPr="00200F81" w:rsidRDefault="00CD0AB9" w:rsidP="002C7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81">
        <w:rPr>
          <w:rFonts w:ascii="Times New Roman" w:hAnsi="Times New Roman" w:cs="Times New Roman"/>
          <w:sz w:val="24"/>
          <w:szCs w:val="24"/>
        </w:rPr>
        <w:t>(dále jen příjemce)</w:t>
      </w:r>
    </w:p>
    <w:p w14:paraId="2E076D7E" w14:textId="77777777" w:rsidR="00C257A6" w:rsidRPr="00200F81" w:rsidRDefault="00C257A6" w:rsidP="002C7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6D7F" w14:textId="77777777" w:rsidR="00C257A6" w:rsidRPr="002C7AF1" w:rsidRDefault="00C257A6" w:rsidP="002C7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6D80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81" w14:textId="77777777" w:rsidR="00675CCE" w:rsidRPr="002C7AF1" w:rsidRDefault="00675CCE" w:rsidP="002C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 xml:space="preserve">uzavírají v souladu s ustanovením § 10a </w:t>
      </w:r>
      <w:r w:rsidR="008A1A23">
        <w:rPr>
          <w:rFonts w:ascii="Times New Roman" w:hAnsi="Times New Roman" w:cs="Times New Roman"/>
          <w:sz w:val="24"/>
          <w:szCs w:val="24"/>
        </w:rPr>
        <w:t xml:space="preserve">odst. 5 </w:t>
      </w:r>
      <w:r w:rsidRPr="002C7AF1">
        <w:rPr>
          <w:rFonts w:ascii="Times New Roman" w:hAnsi="Times New Roman" w:cs="Times New Roman"/>
          <w:sz w:val="24"/>
          <w:szCs w:val="24"/>
        </w:rPr>
        <w:t>zákona č. 250/2000 Sb., o rozpočtových pravidlech územních rozpočtů, ve znění pozdějších předpisů</w:t>
      </w:r>
      <w:r w:rsidR="00007634" w:rsidRPr="002C7AF1">
        <w:rPr>
          <w:rFonts w:ascii="Times New Roman" w:hAnsi="Times New Roman" w:cs="Times New Roman"/>
          <w:sz w:val="24"/>
          <w:szCs w:val="24"/>
        </w:rPr>
        <w:t xml:space="preserve"> (dále jen zákon o rozpočtových pravidlech),</w:t>
      </w:r>
      <w:r w:rsidRPr="002C7AF1">
        <w:rPr>
          <w:rFonts w:ascii="Times New Roman" w:hAnsi="Times New Roman" w:cs="Times New Roman"/>
          <w:sz w:val="24"/>
          <w:szCs w:val="24"/>
        </w:rPr>
        <w:t xml:space="preserve"> tuto veřejnoprávní smlouvu o poskytnutí </w:t>
      </w:r>
      <w:r w:rsidR="008A1A23">
        <w:rPr>
          <w:rFonts w:ascii="Times New Roman" w:hAnsi="Times New Roman" w:cs="Times New Roman"/>
          <w:sz w:val="24"/>
          <w:szCs w:val="24"/>
        </w:rPr>
        <w:t>návratné finanční výpomoci</w:t>
      </w:r>
      <w:r w:rsidRPr="002C7AF1">
        <w:rPr>
          <w:rFonts w:ascii="Times New Roman" w:hAnsi="Times New Roman" w:cs="Times New Roman"/>
          <w:sz w:val="24"/>
          <w:szCs w:val="24"/>
        </w:rPr>
        <w:t xml:space="preserve"> z rozpočtu statutárního města Liberec</w:t>
      </w:r>
    </w:p>
    <w:p w14:paraId="2E076D82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83" w14:textId="77777777" w:rsidR="00EE2DD5" w:rsidRDefault="00EE2DD5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84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E076D85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2E076D86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87" w14:textId="52BDAFC5" w:rsidR="00724159" w:rsidRPr="00D306C8" w:rsidRDefault="00895B40" w:rsidP="001D52E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</w:t>
      </w:r>
      <w:r w:rsidR="00724159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usnesením Zas</w:t>
      </w:r>
      <w:r w:rsidR="00DC0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tupitelstva města Liberec č. </w:t>
      </w:r>
      <w:r w:rsidR="009B381E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r w:rsidR="0010067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9B381E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  <w:r w:rsidR="001006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2710">
        <w:rPr>
          <w:rFonts w:ascii="Times New Roman" w:eastAsia="Times New Roman" w:hAnsi="Times New Roman" w:cs="Times New Roman"/>
          <w:sz w:val="24"/>
          <w:szCs w:val="24"/>
          <w:lang w:eastAsia="cs-CZ"/>
        </w:rPr>
        <w:t>ze dn</w:t>
      </w:r>
      <w:r w:rsidR="001006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9B381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1006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4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poskytnutí </w:t>
      </w:r>
      <w:r w:rsidR="008A1A2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návratné finanční výpomoci</w:t>
      </w:r>
      <w:r w:rsidR="00724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rozpočtu statutárního města Liberec </w:t>
      </w:r>
      <w:r w:rsidR="00F44E35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příjemcem podané individuální žádosti</w:t>
      </w:r>
      <w:r w:rsidR="008A1A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4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4E35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poskytnutí návratné finanční výpomoci je nutnost překlenutí časového nesou</w:t>
      </w:r>
      <w:r w:rsidR="00A57E2C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ladu mezi potřebou hradit náklady </w:t>
      </w:r>
      <w:r w:rsidR="00D3357C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provoz </w:t>
      </w:r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</w:t>
      </w:r>
      <w:proofErr w:type="gramStart"/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ADVAITA, z. </w:t>
      </w:r>
      <w:proofErr w:type="spellStart"/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personální</w:t>
      </w:r>
      <w:proofErr w:type="gramEnd"/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357C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náklady, náklady na služby, náklady na pořízení vybavení a </w:t>
      </w:r>
      <w:r w:rsidR="00C349E7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spotřebního materiálu</w:t>
      </w:r>
      <w:r w:rsid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F44E35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příjmem finančních prostředků z dotace </w:t>
      </w:r>
      <w:r w:rsidR="00FD2A4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MPSV</w:t>
      </w:r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rámci </w:t>
      </w:r>
      <w:r w:rsid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dotačního řízení MPSV pro rok 2024 v oblasti poskytování</w:t>
      </w:r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 </w:t>
      </w:r>
      <w:r w:rsid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s nadregionální a či celostátní působností, vyhlášeného dne 14. 12. 2023.</w:t>
      </w:r>
      <w:r w:rsidR="00F44E35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324F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prostředky, které příjemce obdrží od statutárního města Liberec, budou sloužit na pokrytí nákladů v měsících </w:t>
      </w:r>
      <w:r w:rsidR="004C6431">
        <w:rPr>
          <w:rFonts w:ascii="Times New Roman" w:eastAsia="Times New Roman" w:hAnsi="Times New Roman" w:cs="Times New Roman"/>
          <w:sz w:val="24"/>
          <w:szCs w:val="24"/>
          <w:lang w:eastAsia="cs-CZ"/>
        </w:rPr>
        <w:t>leden – březen 2024</w:t>
      </w:r>
      <w:r w:rsidR="00FA324F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vráceny budou nejpozději do </w:t>
      </w:r>
      <w:r w:rsidR="004C6431">
        <w:rPr>
          <w:rFonts w:ascii="Times New Roman" w:eastAsia="Times New Roman" w:hAnsi="Times New Roman" w:cs="Times New Roman"/>
          <w:sz w:val="24"/>
          <w:szCs w:val="24"/>
          <w:lang w:eastAsia="cs-CZ"/>
        </w:rPr>
        <w:t>30. 4. 2024</w:t>
      </w:r>
      <w:r w:rsidR="00D306C8"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076D88" w14:textId="77777777" w:rsidR="00C257A6" w:rsidRPr="00D306C8" w:rsidRDefault="00724159" w:rsidP="007241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E076D89" w14:textId="77777777" w:rsidR="00895B40" w:rsidRPr="002C7AF1" w:rsidRDefault="00895B40" w:rsidP="00EE2D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Poskytnutí </w:t>
      </w:r>
      <w:r w:rsidR="001F0B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návratné finanční výpomoci</w:t>
      </w:r>
      <w:r w:rsidRPr="002C7A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v souladu se zákonem č. 128/2000 Sb., o obcích (obecní zřízení), ve znění pozdějších předpisů, a zákonem o rozpočtových pravidlech.</w:t>
      </w:r>
    </w:p>
    <w:p w14:paraId="2E076D8A" w14:textId="77777777" w:rsidR="00895B40" w:rsidRPr="002C7AF1" w:rsidRDefault="00895B40" w:rsidP="00EE2DD5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8B" w14:textId="77777777" w:rsidR="00895B40" w:rsidRPr="002C7AF1" w:rsidRDefault="001F0B1E" w:rsidP="00EE2D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Návratná finanční výpomoc</w:t>
      </w:r>
      <w:r w:rsidR="00895B40" w:rsidRPr="002C7A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E076D8C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8D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8E" w14:textId="77777777" w:rsidR="00EE2DD5" w:rsidRDefault="00EE2DD5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8F" w14:textId="77777777" w:rsidR="00024109" w:rsidRDefault="00024109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90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2E076D91" w14:textId="77777777" w:rsidR="00895B40" w:rsidRPr="002C7AF1" w:rsidRDefault="00F44E35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895B40"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ýše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návratné finanční výpomoci</w:t>
      </w:r>
    </w:p>
    <w:p w14:paraId="2E076D92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93" w14:textId="584819CA" w:rsidR="003A470C" w:rsidRPr="003A470C" w:rsidRDefault="006A4E10" w:rsidP="002D211D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Příjemci je ve smyslu čl. I této Smlouvy poskytována návratná finančn</w:t>
      </w:r>
      <w:r w:rsidR="0010067E">
        <w:rPr>
          <w:sz w:val="24"/>
          <w:szCs w:val="24"/>
        </w:rPr>
        <w:t xml:space="preserve">í výpomoc ve výši </w:t>
      </w:r>
      <w:r w:rsidR="009B381E">
        <w:rPr>
          <w:b/>
          <w:sz w:val="24"/>
          <w:szCs w:val="24"/>
        </w:rPr>
        <w:t>3</w:t>
      </w:r>
      <w:r w:rsidR="0010067E">
        <w:rPr>
          <w:b/>
          <w:sz w:val="24"/>
          <w:szCs w:val="24"/>
        </w:rPr>
        <w:t>.</w:t>
      </w:r>
      <w:r w:rsidR="00D84953" w:rsidRPr="002B1CAB">
        <w:rPr>
          <w:b/>
          <w:sz w:val="24"/>
          <w:szCs w:val="24"/>
        </w:rPr>
        <w:t>000</w:t>
      </w:r>
      <w:r w:rsidR="0010067E">
        <w:rPr>
          <w:b/>
          <w:sz w:val="24"/>
          <w:szCs w:val="24"/>
        </w:rPr>
        <w:t>.</w:t>
      </w:r>
      <w:r w:rsidR="00D84953" w:rsidRPr="002B1CAB">
        <w:rPr>
          <w:b/>
          <w:sz w:val="24"/>
          <w:szCs w:val="24"/>
        </w:rPr>
        <w:t>000</w:t>
      </w:r>
      <w:r w:rsidR="0010067E">
        <w:rPr>
          <w:b/>
          <w:sz w:val="24"/>
          <w:szCs w:val="24"/>
        </w:rPr>
        <w:t xml:space="preserve"> </w:t>
      </w:r>
      <w:r w:rsidRPr="001D48CB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(slovy:</w:t>
      </w:r>
      <w:r w:rsidR="00D84953">
        <w:rPr>
          <w:sz w:val="24"/>
          <w:szCs w:val="24"/>
        </w:rPr>
        <w:t xml:space="preserve"> </w:t>
      </w:r>
      <w:r w:rsidR="009B381E">
        <w:rPr>
          <w:sz w:val="24"/>
          <w:szCs w:val="24"/>
        </w:rPr>
        <w:t>tři</w:t>
      </w:r>
      <w:r w:rsidR="00D84953">
        <w:rPr>
          <w:sz w:val="24"/>
          <w:szCs w:val="24"/>
        </w:rPr>
        <w:t xml:space="preserve"> miliony </w:t>
      </w:r>
      <w:r>
        <w:rPr>
          <w:sz w:val="24"/>
          <w:szCs w:val="24"/>
        </w:rPr>
        <w:t>korun českých). Příjemce návratnou finanční výpomoc přijímá a zavazuje se ji použít výlučně v souladu a s účelem poskytnut</w:t>
      </w:r>
      <w:r w:rsidR="003A470C">
        <w:rPr>
          <w:sz w:val="24"/>
          <w:szCs w:val="24"/>
        </w:rPr>
        <w:t>í uvedeným v čl. I této Smlouvy</w:t>
      </w:r>
      <w:r w:rsidR="002B1CAB">
        <w:rPr>
          <w:sz w:val="24"/>
          <w:szCs w:val="24"/>
        </w:rPr>
        <w:t>.</w:t>
      </w:r>
    </w:p>
    <w:p w14:paraId="2E076D94" w14:textId="77777777" w:rsidR="003A470C" w:rsidRPr="003A470C" w:rsidRDefault="003A470C" w:rsidP="003A470C">
      <w:pPr>
        <w:pStyle w:val="Odstavecseseznamem"/>
        <w:tabs>
          <w:tab w:val="left" w:pos="426"/>
        </w:tabs>
        <w:ind w:left="360"/>
        <w:jc w:val="both"/>
        <w:rPr>
          <w:b/>
          <w:sz w:val="24"/>
          <w:szCs w:val="24"/>
        </w:rPr>
      </w:pPr>
    </w:p>
    <w:p w14:paraId="2E076D95" w14:textId="77777777" w:rsidR="002D211D" w:rsidRDefault="008533D2" w:rsidP="002D211D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Návratná finanční výpomoc se poskytuje v souladu s § 10a odst. 1 písm. c) zákona o rozpočtových pravidlech </w:t>
      </w:r>
      <w:r w:rsidRPr="008533D2">
        <w:rPr>
          <w:b/>
          <w:sz w:val="24"/>
          <w:szCs w:val="24"/>
        </w:rPr>
        <w:t>bezúročně.</w:t>
      </w:r>
    </w:p>
    <w:p w14:paraId="2E076D96" w14:textId="77777777" w:rsidR="003A470C" w:rsidRPr="003A470C" w:rsidRDefault="003A470C" w:rsidP="003A470C">
      <w:pPr>
        <w:pStyle w:val="Odstavecseseznamem"/>
        <w:rPr>
          <w:b/>
          <w:sz w:val="24"/>
          <w:szCs w:val="24"/>
        </w:rPr>
      </w:pPr>
    </w:p>
    <w:p w14:paraId="2E076D97" w14:textId="0CFAE9C1" w:rsidR="00220BE7" w:rsidRPr="00CA68D0" w:rsidRDefault="00220BE7" w:rsidP="002D211D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2D211D">
        <w:rPr>
          <w:rFonts w:eastAsia="Calibri"/>
          <w:color w:val="000000" w:themeColor="text1"/>
          <w:sz w:val="24"/>
          <w:szCs w:val="24"/>
        </w:rPr>
        <w:t xml:space="preserve">Z poskytnuté </w:t>
      </w:r>
      <w:r w:rsidR="001F0B1E">
        <w:rPr>
          <w:rFonts w:eastAsia="Calibri"/>
          <w:color w:val="000000" w:themeColor="text1"/>
          <w:sz w:val="24"/>
          <w:szCs w:val="24"/>
        </w:rPr>
        <w:t>návratné finanční</w:t>
      </w:r>
      <w:r w:rsidRPr="002D211D">
        <w:rPr>
          <w:rFonts w:eastAsia="Calibri"/>
          <w:color w:val="000000" w:themeColor="text1"/>
          <w:sz w:val="24"/>
          <w:szCs w:val="24"/>
        </w:rPr>
        <w:t xml:space="preserve"> </w:t>
      </w:r>
      <w:r w:rsidR="001F0B1E">
        <w:rPr>
          <w:rFonts w:eastAsia="Calibri"/>
          <w:color w:val="000000" w:themeColor="text1"/>
          <w:sz w:val="24"/>
          <w:szCs w:val="24"/>
        </w:rPr>
        <w:t xml:space="preserve">výpomoci </w:t>
      </w:r>
      <w:r w:rsidRPr="002D211D">
        <w:rPr>
          <w:rFonts w:eastAsia="Calibri"/>
          <w:color w:val="000000" w:themeColor="text1"/>
          <w:sz w:val="24"/>
          <w:szCs w:val="24"/>
        </w:rPr>
        <w:t xml:space="preserve">lze hradit </w:t>
      </w:r>
      <w:r w:rsidR="00D84953">
        <w:rPr>
          <w:rFonts w:eastAsia="Calibri"/>
          <w:color w:val="000000" w:themeColor="text1"/>
          <w:sz w:val="24"/>
          <w:szCs w:val="24"/>
        </w:rPr>
        <w:t xml:space="preserve">pouze </w:t>
      </w:r>
      <w:r w:rsidRPr="002D211D">
        <w:rPr>
          <w:rFonts w:eastAsia="Calibri"/>
          <w:color w:val="000000" w:themeColor="text1"/>
          <w:sz w:val="24"/>
          <w:szCs w:val="24"/>
        </w:rPr>
        <w:t xml:space="preserve">následující </w:t>
      </w:r>
      <w:r w:rsidR="009750BC">
        <w:rPr>
          <w:rFonts w:eastAsia="Calibri"/>
          <w:color w:val="000000" w:themeColor="text1"/>
          <w:sz w:val="24"/>
          <w:szCs w:val="24"/>
        </w:rPr>
        <w:t>náklady</w:t>
      </w:r>
      <w:r w:rsidRPr="00FA46C0">
        <w:rPr>
          <w:rFonts w:eastAsia="Calibri"/>
          <w:color w:val="FF0000"/>
          <w:sz w:val="24"/>
          <w:szCs w:val="24"/>
        </w:rPr>
        <w:t>:</w:t>
      </w:r>
      <w:r w:rsidR="00D84953" w:rsidRPr="00FA46C0">
        <w:rPr>
          <w:rFonts w:eastAsia="Calibri"/>
          <w:color w:val="FF0000"/>
          <w:sz w:val="24"/>
          <w:szCs w:val="24"/>
        </w:rPr>
        <w:t xml:space="preserve"> </w:t>
      </w:r>
      <w:r w:rsidR="00924950" w:rsidRPr="00CA68D0">
        <w:rPr>
          <w:sz w:val="24"/>
          <w:szCs w:val="24"/>
        </w:rPr>
        <w:t xml:space="preserve">náklady </w:t>
      </w:r>
      <w:r w:rsidR="00D84953" w:rsidRPr="00CA68D0">
        <w:rPr>
          <w:sz w:val="24"/>
          <w:szCs w:val="24"/>
        </w:rPr>
        <w:t xml:space="preserve">na provoz </w:t>
      </w:r>
      <w:r w:rsidR="00CA68D0" w:rsidRPr="00CA68D0">
        <w:rPr>
          <w:sz w:val="24"/>
          <w:szCs w:val="24"/>
        </w:rPr>
        <w:t xml:space="preserve">organizace </w:t>
      </w:r>
      <w:proofErr w:type="gramStart"/>
      <w:r w:rsidR="00CA68D0" w:rsidRPr="00CA68D0">
        <w:rPr>
          <w:sz w:val="24"/>
          <w:szCs w:val="24"/>
        </w:rPr>
        <w:t>ADVAITA, z. ú,</w:t>
      </w:r>
      <w:r w:rsidR="00D306C8">
        <w:rPr>
          <w:sz w:val="24"/>
          <w:szCs w:val="24"/>
        </w:rPr>
        <w:t xml:space="preserve"> (</w:t>
      </w:r>
      <w:r w:rsidR="00D84953" w:rsidRPr="00CA68D0">
        <w:rPr>
          <w:sz w:val="24"/>
          <w:szCs w:val="24"/>
        </w:rPr>
        <w:t>personální</w:t>
      </w:r>
      <w:proofErr w:type="gramEnd"/>
      <w:r w:rsidR="00D84953" w:rsidRPr="00CA68D0">
        <w:rPr>
          <w:sz w:val="24"/>
          <w:szCs w:val="24"/>
        </w:rPr>
        <w:t xml:space="preserve"> náklady, náklady na služby, náklady na pořízení vybavení a </w:t>
      </w:r>
      <w:r w:rsidR="00FB6C6A" w:rsidRPr="00CA68D0">
        <w:rPr>
          <w:sz w:val="24"/>
          <w:szCs w:val="24"/>
        </w:rPr>
        <w:t>spotřebního materiálu</w:t>
      </w:r>
      <w:r w:rsidR="00D306C8">
        <w:rPr>
          <w:sz w:val="24"/>
          <w:szCs w:val="24"/>
        </w:rPr>
        <w:t>)</w:t>
      </w:r>
      <w:r w:rsidR="00D84953" w:rsidRPr="00CA68D0">
        <w:rPr>
          <w:sz w:val="24"/>
          <w:szCs w:val="24"/>
        </w:rPr>
        <w:t>.</w:t>
      </w:r>
    </w:p>
    <w:p w14:paraId="2E076D98" w14:textId="77777777" w:rsidR="00220BE7" w:rsidRDefault="00220BE7" w:rsidP="00DF5A0D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E076D99" w14:textId="77777777" w:rsidR="00EE2DD5" w:rsidRDefault="00EE2DD5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9A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2E076D9B" w14:textId="77777777" w:rsidR="003C64E6" w:rsidRDefault="00895B40" w:rsidP="003C6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Čerpání </w:t>
      </w:r>
      <w:r w:rsidR="003A1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návratné finanční výpomoci</w:t>
      </w:r>
    </w:p>
    <w:p w14:paraId="2E076D9C" w14:textId="77777777" w:rsidR="003C64E6" w:rsidRDefault="003C64E6" w:rsidP="003C6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9D" w14:textId="056858FE" w:rsidR="00F6153E" w:rsidRPr="0028025B" w:rsidRDefault="00895B40" w:rsidP="003C64E6">
      <w:pPr>
        <w:pStyle w:val="Odstavecseseznamem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3C64E6">
        <w:rPr>
          <w:sz w:val="24"/>
          <w:szCs w:val="24"/>
        </w:rPr>
        <w:t xml:space="preserve">Příjemce je oprávněn čerpat </w:t>
      </w:r>
      <w:r w:rsidR="001F0B1E">
        <w:rPr>
          <w:sz w:val="24"/>
          <w:szCs w:val="24"/>
        </w:rPr>
        <w:t>návratnou finanční výpomoc</w:t>
      </w:r>
      <w:r w:rsidRPr="003C64E6">
        <w:rPr>
          <w:sz w:val="24"/>
          <w:szCs w:val="24"/>
        </w:rPr>
        <w:t xml:space="preserve">, která mu byla na základě této smlouvy poskytnuta, nejpozději do </w:t>
      </w:r>
      <w:r w:rsidR="008E1A4A">
        <w:rPr>
          <w:sz w:val="24"/>
          <w:szCs w:val="24"/>
        </w:rPr>
        <w:t>30. 4</w:t>
      </w:r>
      <w:r w:rsidR="00C74128">
        <w:rPr>
          <w:sz w:val="24"/>
          <w:szCs w:val="24"/>
        </w:rPr>
        <w:t>.</w:t>
      </w:r>
      <w:r w:rsidR="00200F81">
        <w:rPr>
          <w:sz w:val="24"/>
          <w:szCs w:val="24"/>
        </w:rPr>
        <w:t xml:space="preserve"> 2024.</w:t>
      </w:r>
    </w:p>
    <w:p w14:paraId="2E076D9E" w14:textId="77777777" w:rsidR="00F6153E" w:rsidRPr="002C7AF1" w:rsidRDefault="00F6153E" w:rsidP="002C7AF1">
      <w:pPr>
        <w:pStyle w:val="Odstavecseseznamem"/>
        <w:ind w:left="426"/>
        <w:jc w:val="both"/>
        <w:rPr>
          <w:sz w:val="24"/>
          <w:szCs w:val="24"/>
        </w:rPr>
      </w:pPr>
    </w:p>
    <w:p w14:paraId="2E076D9F" w14:textId="17BFEDB2" w:rsidR="00895B40" w:rsidRPr="002D67BE" w:rsidRDefault="00895B40" w:rsidP="003C64E6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2C7AF1">
        <w:rPr>
          <w:sz w:val="24"/>
          <w:szCs w:val="24"/>
        </w:rPr>
        <w:t xml:space="preserve">Nevyčerpanou </w:t>
      </w:r>
      <w:r w:rsidR="001F0B1E">
        <w:rPr>
          <w:sz w:val="24"/>
          <w:szCs w:val="24"/>
        </w:rPr>
        <w:t>návratnou finanční výpomoc</w:t>
      </w:r>
      <w:r w:rsidRPr="002C7AF1">
        <w:rPr>
          <w:sz w:val="24"/>
          <w:szCs w:val="24"/>
        </w:rPr>
        <w:t xml:space="preserve"> nebo její část je příjemce povinen vrátit nejpozději </w:t>
      </w:r>
      <w:r w:rsidRPr="0028025B">
        <w:rPr>
          <w:b/>
          <w:sz w:val="24"/>
          <w:szCs w:val="24"/>
        </w:rPr>
        <w:t>do</w:t>
      </w:r>
      <w:r w:rsidR="001F0B1E" w:rsidRPr="0028025B">
        <w:rPr>
          <w:b/>
          <w:sz w:val="24"/>
          <w:szCs w:val="24"/>
        </w:rPr>
        <w:t xml:space="preserve"> </w:t>
      </w:r>
      <w:r w:rsidR="004C6431">
        <w:rPr>
          <w:b/>
          <w:sz w:val="24"/>
          <w:szCs w:val="24"/>
        </w:rPr>
        <w:t>30. 4</w:t>
      </w:r>
      <w:r w:rsidR="00200F81">
        <w:rPr>
          <w:b/>
          <w:sz w:val="24"/>
          <w:szCs w:val="24"/>
        </w:rPr>
        <w:t>. 2024</w:t>
      </w:r>
      <w:r w:rsidRPr="0028025B">
        <w:rPr>
          <w:sz w:val="24"/>
          <w:szCs w:val="24"/>
        </w:rPr>
        <w:t xml:space="preserve"> </w:t>
      </w:r>
      <w:r w:rsidRPr="002C7AF1">
        <w:rPr>
          <w:sz w:val="24"/>
          <w:szCs w:val="24"/>
        </w:rPr>
        <w:t>na účet poskytovatele č.</w:t>
      </w:r>
      <w:r w:rsidR="0010067E">
        <w:rPr>
          <w:sz w:val="24"/>
          <w:szCs w:val="24"/>
        </w:rPr>
        <w:t xml:space="preserve"> 1089692/0800, VS </w:t>
      </w:r>
      <w:r w:rsidR="0028025B" w:rsidRPr="0028025B">
        <w:rPr>
          <w:sz w:val="24"/>
          <w:szCs w:val="24"/>
        </w:rPr>
        <w:t>65635591</w:t>
      </w:r>
      <w:r w:rsidR="0010067E" w:rsidRPr="0028025B">
        <w:rPr>
          <w:sz w:val="24"/>
          <w:szCs w:val="24"/>
        </w:rPr>
        <w:t>.</w:t>
      </w:r>
      <w:r w:rsidR="00F6153E" w:rsidRPr="0028025B">
        <w:rPr>
          <w:sz w:val="24"/>
          <w:szCs w:val="24"/>
        </w:rPr>
        <w:t xml:space="preserve"> </w:t>
      </w:r>
      <w:r w:rsidR="00F6153E" w:rsidRPr="00EE2DD5">
        <w:rPr>
          <w:sz w:val="24"/>
          <w:szCs w:val="24"/>
        </w:rPr>
        <w:t xml:space="preserve">V případě, že příjemce nevrátí nevyčerpanou </w:t>
      </w:r>
      <w:r w:rsidR="001F0B1E">
        <w:rPr>
          <w:sz w:val="24"/>
          <w:szCs w:val="24"/>
        </w:rPr>
        <w:t>návratnou finanční výpomoc</w:t>
      </w:r>
      <w:r w:rsidR="00F6153E" w:rsidRPr="00EE2DD5">
        <w:rPr>
          <w:sz w:val="24"/>
          <w:szCs w:val="24"/>
        </w:rPr>
        <w:t xml:space="preserve"> či její část v tomto termínu, dopustí se porušení rozpočtové kázně ve smyslu </w:t>
      </w:r>
      <w:proofErr w:type="spellStart"/>
      <w:r w:rsidR="00F6153E" w:rsidRPr="00EE2DD5">
        <w:rPr>
          <w:sz w:val="24"/>
          <w:szCs w:val="24"/>
        </w:rPr>
        <w:t>ust</w:t>
      </w:r>
      <w:proofErr w:type="spellEnd"/>
      <w:r w:rsidR="00F6153E" w:rsidRPr="00EE2DD5">
        <w:rPr>
          <w:sz w:val="24"/>
          <w:szCs w:val="24"/>
        </w:rPr>
        <w:t xml:space="preserve">. § 22 zákona </w:t>
      </w:r>
      <w:r w:rsidR="00EB183D">
        <w:rPr>
          <w:sz w:val="24"/>
          <w:szCs w:val="24"/>
        </w:rPr>
        <w:t>o rozpočtových prav</w:t>
      </w:r>
      <w:r w:rsidR="00ED6EE1">
        <w:rPr>
          <w:sz w:val="24"/>
          <w:szCs w:val="24"/>
        </w:rPr>
        <w:t>i</w:t>
      </w:r>
      <w:r w:rsidR="00EB183D">
        <w:rPr>
          <w:sz w:val="24"/>
          <w:szCs w:val="24"/>
        </w:rPr>
        <w:t>dlech</w:t>
      </w:r>
      <w:r w:rsidR="00F6153E" w:rsidRPr="00EE2DD5">
        <w:rPr>
          <w:sz w:val="24"/>
          <w:szCs w:val="24"/>
        </w:rPr>
        <w:t>.</w:t>
      </w:r>
    </w:p>
    <w:p w14:paraId="2E076DA0" w14:textId="77777777" w:rsidR="00F6153E" w:rsidRPr="002D67BE" w:rsidRDefault="00F6153E" w:rsidP="002C7AF1">
      <w:pPr>
        <w:pStyle w:val="Odstavecseseznamem"/>
        <w:rPr>
          <w:sz w:val="24"/>
          <w:szCs w:val="24"/>
        </w:rPr>
      </w:pPr>
    </w:p>
    <w:p w14:paraId="2E076DA1" w14:textId="77777777" w:rsidR="00F6153E" w:rsidRPr="002D67BE" w:rsidRDefault="00F6153E" w:rsidP="002C7AF1">
      <w:pPr>
        <w:pStyle w:val="Odstavecseseznamem"/>
        <w:ind w:left="426"/>
        <w:jc w:val="both"/>
        <w:rPr>
          <w:sz w:val="24"/>
          <w:szCs w:val="24"/>
        </w:rPr>
      </w:pPr>
    </w:p>
    <w:p w14:paraId="2E076DA2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2E076DA3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 poskytnutí </w:t>
      </w:r>
      <w:r w:rsidR="001F0B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návratné finanční výpomoci</w:t>
      </w: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E076DA4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A5" w14:textId="5E1D0D8B" w:rsidR="00895B40" w:rsidRPr="002C7AF1" w:rsidRDefault="001F0B1E" w:rsidP="00C853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Návratná finanční výpomoc</w:t>
      </w:r>
      <w:r w:rsidR="00895B40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příjemc</w:t>
      </w:r>
      <w:r w:rsidR="009B6BAD">
        <w:rPr>
          <w:rFonts w:ascii="Times New Roman" w:eastAsia="Times New Roman" w:hAnsi="Times New Roman" w:cs="Times New Roman"/>
          <w:sz w:val="24"/>
          <w:szCs w:val="24"/>
          <w:lang w:eastAsia="cs-CZ"/>
        </w:rPr>
        <w:t>i poukázána převodem na účet č.</w:t>
      </w:r>
      <w:r w:rsidR="009B6BAD" w:rsidRPr="009B6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52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</w:t>
      </w:r>
      <w:r w:rsidR="008952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1B88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vedený u</w:t>
      </w:r>
      <w:r w:rsidR="009B6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0F81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  <w:r w:rsidR="009B6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a.s., </w:t>
      </w:r>
      <w:r w:rsidR="00895B40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do 20 dnů od podpisu této smlouvy oběma smluvními stranami.</w:t>
      </w:r>
    </w:p>
    <w:p w14:paraId="2E076DA6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A7" w14:textId="77777777" w:rsidR="00280AA4" w:rsidRDefault="00280AA4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A8" w14:textId="77777777" w:rsidR="002D211D" w:rsidRPr="002C7AF1" w:rsidRDefault="002D211D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A9" w14:textId="77777777" w:rsidR="00895B40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2E076DAA" w14:textId="77777777" w:rsidR="00C85360" w:rsidRDefault="00C8536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Navrácení poskytnuté finanční výpomoci</w:t>
      </w:r>
    </w:p>
    <w:p w14:paraId="2E076DAB" w14:textId="77777777" w:rsidR="00C85360" w:rsidRPr="00C85360" w:rsidRDefault="00C85360" w:rsidP="00C853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AC" w14:textId="4B02133F" w:rsidR="00C85360" w:rsidRPr="00ED6EE1" w:rsidRDefault="00C85360" w:rsidP="007F5F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E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navrátit poskytovateli poskytnutou </w:t>
      </w:r>
      <w:r w:rsidR="00F80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návratnou </w:t>
      </w:r>
      <w:r w:rsidRPr="00ED6E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výpomoc, a to nejpozději do dne </w:t>
      </w:r>
      <w:r w:rsidR="004C64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30. 4</w:t>
      </w:r>
      <w:r w:rsidR="00200F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2024</w:t>
      </w:r>
      <w:r w:rsidRPr="002802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 to jednorázově</w:t>
      </w:r>
      <w:r w:rsidR="00F8028D" w:rsidRPr="002802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E076DAD" w14:textId="387E5047" w:rsidR="00C85360" w:rsidRPr="00ED6EE1" w:rsidRDefault="00C85360" w:rsidP="005539A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EE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Příjemce je povinen </w:t>
      </w:r>
      <w:r w:rsidR="002B1CAB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vrátit</w:t>
      </w:r>
      <w:r w:rsidRPr="00ED6E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28D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poskytnutou návratnou finanční výpomoc n</w:t>
      </w:r>
      <w:r w:rsidRPr="00ED6EE1">
        <w:rPr>
          <w:rFonts w:ascii="Times New Roman" w:eastAsia="Times New Roman" w:hAnsi="Times New Roman" w:cs="Times New Roman"/>
          <w:sz w:val="24"/>
          <w:szCs w:val="24"/>
          <w:lang w:eastAsia="cs-CZ"/>
        </w:rPr>
        <w:t>a bankovní účet po</w:t>
      </w:r>
      <w:r w:rsidR="00193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skytovatele č. 1089692/0800, </w:t>
      </w:r>
      <w:r w:rsidR="00193816" w:rsidRPr="00354924">
        <w:rPr>
          <w:rFonts w:ascii="Times New Roman" w:eastAsia="Times New Roman" w:hAnsi="Times New Roman" w:cs="Times New Roman"/>
          <w:sz w:val="24"/>
          <w:szCs w:val="24"/>
          <w:lang w:eastAsia="cs-CZ"/>
        </w:rPr>
        <w:t>VS 65635591</w:t>
      </w:r>
      <w:r w:rsidR="00193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D6EE1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vedený u</w:t>
      </w:r>
      <w:r w:rsidR="009B6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ČS, a.s. Liberec.</w:t>
      </w:r>
    </w:p>
    <w:p w14:paraId="2E076DAE" w14:textId="77777777" w:rsidR="00ED6EE1" w:rsidRPr="00ED6EE1" w:rsidRDefault="00ED6EE1" w:rsidP="005539A8">
      <w:pPr>
        <w:jc w:val="both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V případě, že příjemce nevrátí návratnou finanční výpomoc či její část v tomto termínu, dopustí se porušení rozpočtové kázně ve smyslu </w:t>
      </w:r>
      <w:proofErr w:type="spellStart"/>
      <w:r w:rsidRPr="00ED6EE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D6EE1">
        <w:rPr>
          <w:rFonts w:ascii="Times New Roman" w:hAnsi="Times New Roman" w:cs="Times New Roman"/>
          <w:sz w:val="24"/>
          <w:szCs w:val="24"/>
        </w:rPr>
        <w:t>. § 22 zákona o rozpočtových pravidlech.</w:t>
      </w:r>
    </w:p>
    <w:p w14:paraId="2E076DAF" w14:textId="77777777" w:rsidR="00772BEA" w:rsidRPr="00ED6EE1" w:rsidRDefault="00772BEA" w:rsidP="00ED6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B0" w14:textId="77777777" w:rsidR="00C85360" w:rsidRPr="00C85360" w:rsidRDefault="00C85360" w:rsidP="00ED6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B1" w14:textId="77777777" w:rsidR="00772BEA" w:rsidRDefault="00772BEA" w:rsidP="00ED6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2E076DB2" w14:textId="77777777" w:rsidR="00895B40" w:rsidRDefault="00895B40" w:rsidP="00ED6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Všeobecné podmínky užití </w:t>
      </w:r>
      <w:r w:rsidR="002C0A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návratné finanční výpomoci</w:t>
      </w:r>
    </w:p>
    <w:p w14:paraId="2E076DB3" w14:textId="77777777" w:rsidR="00895B40" w:rsidRPr="002C7AF1" w:rsidRDefault="00895B40" w:rsidP="00ED6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B4" w14:textId="77777777" w:rsidR="00895B40" w:rsidRPr="002C7AF1" w:rsidRDefault="00895B40" w:rsidP="00ED6EE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B5" w14:textId="134CCCB6" w:rsidR="00895B40" w:rsidRPr="002C7AF1" w:rsidRDefault="00895B40" w:rsidP="002C7AF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</w:t>
      </w:r>
      <w:r w:rsidR="002C0AED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návratné finanční výpomoci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odpovídá za hospodárné a efektivní použití veřejných prostředků v souladu s účelem, pro který byly poskytnuty a v souladu s podmínkami v této smlouvě uvedenými. Dále odpovídá za jejich řádné sledování v účetnictví v souladu s obecně platnými předpisy, zejména zákonem č. 563/1991 Sb. o účetnictví, v platném znění, a za jejich správné vyúčtování.</w:t>
      </w:r>
    </w:p>
    <w:p w14:paraId="2E076DB6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B8" w14:textId="07D513FF" w:rsidR="00910812" w:rsidRPr="009750BC" w:rsidRDefault="00895B40" w:rsidP="00AE274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Příjemce </w:t>
      </w:r>
      <w:r w:rsidR="001D54B2" w:rsidRP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návratné finanční výpomoci</w:t>
      </w:r>
      <w:r w:rsidRP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</w:t>
      </w: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="00910812" w:rsidRPr="00200F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4C64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31. 5</w:t>
      </w:r>
      <w:r w:rsidR="00200F81" w:rsidRPr="00200F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2024</w:t>
      </w: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předložit poskytovateli vyúčtování dokládající účelovost využití poskytnuté </w:t>
      </w:r>
      <w:r w:rsidR="001D54B2" w:rsidRP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návratné finanční výpomoci</w:t>
      </w:r>
      <w:r w:rsidRP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předloží poskytovateli výsledovku</w:t>
      </w:r>
      <w:r w:rsidR="00ED18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(výkaz zisku a ztráty),</w:t>
      </w:r>
      <w:r w:rsidR="009750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026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které bude zřejmé, že peníze přijal a ve stejné výši vrátil. Dále poskytne příjemce poskytovateli kopie účetních dokladů a záznamy daňové evidence.</w:t>
      </w:r>
    </w:p>
    <w:p w14:paraId="2E076DBE" w14:textId="77777777" w:rsidR="00A16DC1" w:rsidRPr="00124383" w:rsidRDefault="00A16DC1" w:rsidP="00A16DC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E076DC1" w14:textId="77777777" w:rsidR="00A16DC1" w:rsidRPr="00EE2DD5" w:rsidRDefault="00A16DC1" w:rsidP="00A16DC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D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dojde v průběhu platnosti této smlouvy u příjemce k přeměně nebo zrušení s likvidací, je příjemce povinen vrátit poskytovateli poměrnou část nevyčerpané </w:t>
      </w:r>
      <w:r w:rsidR="000D06D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návratné finanční výpomoci</w:t>
      </w:r>
      <w:r w:rsidRPr="00EE2D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10 dní před tím, než dojde k přeměně nebo zrušení právnické osoby s likvidací.</w:t>
      </w:r>
    </w:p>
    <w:p w14:paraId="2E076DC2" w14:textId="77777777" w:rsidR="00A16DC1" w:rsidRPr="002C7AF1" w:rsidRDefault="00A16DC1" w:rsidP="00A16DC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E076DC3" w14:textId="25E655E2" w:rsidR="00A16DC1" w:rsidRPr="00CA68D0" w:rsidRDefault="00A16DC1" w:rsidP="0063763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</w:t>
      </w:r>
      <w:r w:rsidR="000D06D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návratné finanční výpomoci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</w:t>
      </w:r>
      <w:r w:rsidR="00E073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svých webových stránkách zveřejnit a </w:t>
      </w: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písemných materiálech</w:t>
      </w:r>
      <w:r w:rsidRPr="009B381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</w:t>
      </w:r>
      <w:r w:rsidRP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se vztahují k</w:t>
      </w:r>
      <w:r w:rsidR="00CA68D0" w:rsidRP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organizaci </w:t>
      </w:r>
      <w:proofErr w:type="gramStart"/>
      <w:r w:rsid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ADVAITA,  z. </w:t>
      </w:r>
      <w:proofErr w:type="spellStart"/>
      <w:r w:rsid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CA68D0" w:rsidRP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06DA" w:rsidRP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>uv</w:t>
      </w:r>
      <w:r w:rsidRP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>ádět</w:t>
      </w:r>
      <w:proofErr w:type="gramEnd"/>
      <w:r w:rsidRP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příslušná </w:t>
      </w:r>
      <w:r w:rsidRPr="00CA68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aktivita byla podpořena statutárním městem Liberec. </w:t>
      </w:r>
    </w:p>
    <w:p w14:paraId="2E076DC4" w14:textId="77777777" w:rsidR="00637632" w:rsidRPr="009B381E" w:rsidRDefault="00637632" w:rsidP="00637632">
      <w:pPr>
        <w:pStyle w:val="Odstavecseseznamem"/>
        <w:rPr>
          <w:color w:val="FF0000"/>
          <w:sz w:val="24"/>
          <w:szCs w:val="24"/>
        </w:rPr>
      </w:pPr>
    </w:p>
    <w:p w14:paraId="2E076DC6" w14:textId="101DBB65" w:rsidR="00A16DC1" w:rsidRPr="00200F81" w:rsidRDefault="00A16DC1" w:rsidP="00A16DC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</w:t>
      </w:r>
      <w:r w:rsidR="000D06DA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návratné finanční výpomoci</w:t>
      </w:r>
      <w:r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informovat poskytovatele o připravovaných akcích a aktualitách týkajících se </w:t>
      </w:r>
      <w:r w:rsidR="00200F81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poskytování registrovaných sociálních služeb organizace </w:t>
      </w:r>
      <w:proofErr w:type="gramStart"/>
      <w:r w:rsidR="00200F81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ADVAITA</w:t>
      </w:r>
      <w:r w:rsidR="00CA6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00F81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 </w:t>
      </w:r>
      <w:proofErr w:type="spellStart"/>
      <w:r w:rsidR="00200F81" w:rsidRPr="00200F81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proofErr w:type="gramEnd"/>
    </w:p>
    <w:p w14:paraId="2E076DC7" w14:textId="77777777" w:rsidR="00A16DC1" w:rsidRPr="009B381E" w:rsidRDefault="00A16DC1" w:rsidP="00A16DC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E076DC8" w14:textId="77777777" w:rsidR="00895B40" w:rsidRDefault="00895B40" w:rsidP="002C7AF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souhlasí se z</w:t>
      </w:r>
      <w:r w:rsidR="000D0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veřejněním svého jména, adresy 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výše poskytnuté </w:t>
      </w:r>
      <w:r w:rsidR="000D06D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návratné finanční výpomoci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076DC9" w14:textId="77777777" w:rsidR="00EE2DD5" w:rsidRPr="002C7AF1" w:rsidRDefault="00EE2DD5" w:rsidP="00EE2DD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DCA" w14:textId="77777777" w:rsidR="00062E62" w:rsidRDefault="00062E62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CB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</w:t>
      </w:r>
      <w:r w:rsidR="00772B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E076DCC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</w:t>
      </w:r>
    </w:p>
    <w:p w14:paraId="2E076DCD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CE" w14:textId="77777777" w:rsidR="00895B40" w:rsidRPr="002C7AF1" w:rsidRDefault="00895B40" w:rsidP="002C7AF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>Příslušné orgány poskytovatele jsou oprávněny v sou</w:t>
      </w:r>
      <w:r w:rsidR="000026D4">
        <w:rPr>
          <w:rFonts w:ascii="Times New Roman" w:hAnsi="Times New Roman" w:cs="Times New Roman"/>
          <w:sz w:val="24"/>
          <w:szCs w:val="24"/>
        </w:rPr>
        <w:t>l</w:t>
      </w:r>
      <w:r w:rsidR="00E10D12">
        <w:rPr>
          <w:rFonts w:ascii="Times New Roman" w:hAnsi="Times New Roman" w:cs="Times New Roman"/>
          <w:sz w:val="24"/>
          <w:szCs w:val="24"/>
        </w:rPr>
        <w:t xml:space="preserve">adu se zákonem č. 320/2001 Sb., o </w:t>
      </w:r>
      <w:r w:rsidRPr="002C7AF1">
        <w:rPr>
          <w:rFonts w:ascii="Times New Roman" w:hAnsi="Times New Roman" w:cs="Times New Roman"/>
          <w:sz w:val="24"/>
          <w:szCs w:val="24"/>
        </w:rPr>
        <w:t>finanční kontrole, ve znění pozdějších předpisů, zákonem č.128/2000Sb., o obcích</w:t>
      </w:r>
      <w:r w:rsidR="0021473A" w:rsidRPr="002C7AF1">
        <w:rPr>
          <w:rFonts w:ascii="Times New Roman" w:hAnsi="Times New Roman" w:cs="Times New Roman"/>
          <w:sz w:val="24"/>
          <w:szCs w:val="24"/>
        </w:rPr>
        <w:t xml:space="preserve">, ve znění pozdějších předpisů a </w:t>
      </w:r>
      <w:r w:rsidRPr="002C7AF1">
        <w:rPr>
          <w:rFonts w:ascii="Times New Roman" w:hAnsi="Times New Roman" w:cs="Times New Roman"/>
          <w:sz w:val="24"/>
          <w:szCs w:val="24"/>
        </w:rPr>
        <w:t xml:space="preserve">zákonem o rozpočtových pravidlech kdykoli kontrolovat dodržení podmínek, za kterých byla </w:t>
      </w:r>
      <w:r w:rsidR="008F2ECE">
        <w:rPr>
          <w:rFonts w:ascii="Times New Roman" w:hAnsi="Times New Roman" w:cs="Times New Roman"/>
          <w:sz w:val="24"/>
          <w:szCs w:val="24"/>
        </w:rPr>
        <w:t>návratná finanční výpomoc</w:t>
      </w:r>
      <w:r w:rsidRPr="002C7AF1">
        <w:rPr>
          <w:rFonts w:ascii="Times New Roman" w:hAnsi="Times New Roman" w:cs="Times New Roman"/>
          <w:sz w:val="24"/>
          <w:szCs w:val="24"/>
        </w:rPr>
        <w:t xml:space="preserve"> poskytnuta.</w:t>
      </w:r>
    </w:p>
    <w:p w14:paraId="2E076DCF" w14:textId="77777777" w:rsidR="002C7AF1" w:rsidRPr="002C7AF1" w:rsidRDefault="002C7AF1" w:rsidP="002C7AF1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76DD0" w14:textId="77777777" w:rsidR="00895B40" w:rsidRPr="002C7AF1" w:rsidRDefault="00895B40" w:rsidP="002C7AF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 xml:space="preserve">Příjemce je povinen poskytnout součinnost při výkonu kontrolní činnosti dle odst. 1 tohoto článku, zejména předložit kontrolním orgánům poskytovatele kdykoliv k nahlédnutí </w:t>
      </w:r>
      <w:r w:rsidRPr="002C7AF1">
        <w:rPr>
          <w:rFonts w:ascii="Times New Roman" w:hAnsi="Times New Roman" w:cs="Times New Roman"/>
          <w:sz w:val="24"/>
          <w:szCs w:val="24"/>
        </w:rPr>
        <w:lastRenderedPageBreak/>
        <w:t>originály všech účetních dokladů prokazujících využití prostředků v sou</w:t>
      </w:r>
      <w:r w:rsidR="002C7AF1" w:rsidRPr="002C7AF1">
        <w:rPr>
          <w:rFonts w:ascii="Times New Roman" w:hAnsi="Times New Roman" w:cs="Times New Roman"/>
          <w:sz w:val="24"/>
          <w:szCs w:val="24"/>
        </w:rPr>
        <w:t xml:space="preserve">ladu s účelem poskytnutí </w:t>
      </w:r>
      <w:r w:rsidR="008F2ECE">
        <w:rPr>
          <w:rFonts w:ascii="Times New Roman" w:hAnsi="Times New Roman" w:cs="Times New Roman"/>
          <w:sz w:val="24"/>
          <w:szCs w:val="24"/>
        </w:rPr>
        <w:t>návratné finanční výpomoci</w:t>
      </w:r>
      <w:r w:rsidR="002C7AF1" w:rsidRPr="002C7AF1">
        <w:rPr>
          <w:rFonts w:ascii="Times New Roman" w:hAnsi="Times New Roman" w:cs="Times New Roman"/>
          <w:sz w:val="24"/>
          <w:szCs w:val="24"/>
        </w:rPr>
        <w:t>.</w:t>
      </w:r>
    </w:p>
    <w:p w14:paraId="2E076DD1" w14:textId="77777777" w:rsidR="002C7AF1" w:rsidRPr="002C7AF1" w:rsidRDefault="002C7AF1" w:rsidP="002C7AF1">
      <w:pPr>
        <w:pStyle w:val="Odstavecseseznamem"/>
        <w:rPr>
          <w:sz w:val="24"/>
          <w:szCs w:val="24"/>
        </w:rPr>
      </w:pPr>
    </w:p>
    <w:p w14:paraId="2E076DD2" w14:textId="77777777" w:rsidR="00895B40" w:rsidRPr="002C7AF1" w:rsidRDefault="00895B40" w:rsidP="002C7AF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 xml:space="preserve">Příjemce je povinen umožnit poskytovateli provést kontrolu jak v průběhu čerpání </w:t>
      </w:r>
      <w:r w:rsidR="008F2ECE">
        <w:rPr>
          <w:rFonts w:ascii="Times New Roman" w:hAnsi="Times New Roman" w:cs="Times New Roman"/>
          <w:sz w:val="24"/>
          <w:szCs w:val="24"/>
        </w:rPr>
        <w:t>návratné finanční výpomoci</w:t>
      </w:r>
      <w:r w:rsidRPr="002C7AF1">
        <w:rPr>
          <w:rFonts w:ascii="Times New Roman" w:hAnsi="Times New Roman" w:cs="Times New Roman"/>
          <w:sz w:val="24"/>
          <w:szCs w:val="24"/>
        </w:rPr>
        <w:t>, tak i po dobu deseti let od ukončení financování akce ze strany poskytovatele.</w:t>
      </w:r>
    </w:p>
    <w:p w14:paraId="2E076DD3" w14:textId="77777777" w:rsidR="006A7137" w:rsidRPr="008F2ECE" w:rsidRDefault="006A7137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6DD4" w14:textId="77777777" w:rsidR="00895B40" w:rsidRPr="008F2ECE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6DD5" w14:textId="77777777" w:rsidR="00F31EDE" w:rsidRPr="008F2ECE" w:rsidRDefault="00F31EDE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6DD6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</w:t>
      </w:r>
      <w:r w:rsidR="00772B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2E076DD7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2E076DD8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D9" w14:textId="77777777" w:rsidR="00E547C6" w:rsidRPr="002C7AF1" w:rsidRDefault="00E547C6" w:rsidP="002C7AF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076DDA" w14:textId="77777777" w:rsidR="002C7AF1" w:rsidRPr="002C7AF1" w:rsidRDefault="002C7AF1" w:rsidP="002C7AF1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>Příjemce bere na vědomí, že porušení povinností stanovených touto smlouvou je porušením rozpočtové kázně podle § 22 zákona č. 250/2000 Sb., o rozpočtových pravidlech územních rozpočtů, ve znění pozdějších předpisů.</w:t>
      </w:r>
    </w:p>
    <w:p w14:paraId="2E076DDB" w14:textId="77777777" w:rsidR="002C7AF1" w:rsidRPr="002C7AF1" w:rsidRDefault="002C7AF1" w:rsidP="002C7AF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7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76DDC" w14:textId="77777777" w:rsidR="002C7AF1" w:rsidRDefault="002C7AF1" w:rsidP="002C7AF1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C1">
        <w:rPr>
          <w:rFonts w:ascii="Times New Roman" w:hAnsi="Times New Roman" w:cs="Times New Roman"/>
          <w:sz w:val="24"/>
          <w:szCs w:val="24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14:paraId="2E076DDD" w14:textId="77777777" w:rsidR="00F31EDE" w:rsidRDefault="00F31EDE" w:rsidP="00F31EDE">
      <w:pPr>
        <w:pStyle w:val="Odstavecseseznamem"/>
        <w:rPr>
          <w:sz w:val="24"/>
          <w:szCs w:val="24"/>
        </w:rPr>
      </w:pPr>
    </w:p>
    <w:p w14:paraId="2E076DDE" w14:textId="77777777" w:rsidR="00F31EDE" w:rsidRPr="00F31EDE" w:rsidRDefault="00F31EDE" w:rsidP="00F31ED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EDE">
        <w:rPr>
          <w:rFonts w:ascii="Times New Roman" w:hAnsi="Times New Roman" w:cs="Times New Roman"/>
          <w:color w:val="000000" w:themeColor="text1"/>
          <w:sz w:val="24"/>
          <w:szCs w:val="24"/>
        </w:rPr>
        <w:t>Za porušení dále uvedených méně závažných podmínek je příjemce povinen provést nižší odvod za porušení rozpočtové kázně do rozpočtu SML, a to takto:</w:t>
      </w:r>
    </w:p>
    <w:p w14:paraId="2E076DDF" w14:textId="77777777" w:rsidR="00F31EDE" w:rsidRPr="00F31EDE" w:rsidRDefault="00F31EDE" w:rsidP="00F31EDE">
      <w:pPr>
        <w:pStyle w:val="Odstavecseseznamem"/>
        <w:rPr>
          <w:color w:val="000000" w:themeColor="text1"/>
        </w:rPr>
      </w:pPr>
    </w:p>
    <w:p w14:paraId="2E076DE0" w14:textId="4B3C3907" w:rsidR="00F31EDE" w:rsidRPr="00F31EDE" w:rsidRDefault="00F31EDE" w:rsidP="00F31EDE">
      <w:pPr>
        <w:pStyle w:val="Odstavecseseznamem"/>
        <w:numPr>
          <w:ilvl w:val="0"/>
          <w:numId w:val="27"/>
        </w:numPr>
        <w:tabs>
          <w:tab w:val="left" w:pos="360"/>
        </w:tabs>
        <w:jc w:val="both"/>
        <w:rPr>
          <w:b/>
          <w:color w:val="000000" w:themeColor="text1"/>
          <w:sz w:val="24"/>
          <w:szCs w:val="24"/>
        </w:rPr>
      </w:pPr>
      <w:r w:rsidRPr="00F31EDE">
        <w:rPr>
          <w:color w:val="000000" w:themeColor="text1"/>
          <w:sz w:val="24"/>
          <w:szCs w:val="24"/>
        </w:rPr>
        <w:t>při porušení povinností stanovených v čl. V</w:t>
      </w:r>
      <w:r w:rsidR="000D06DA">
        <w:rPr>
          <w:color w:val="000000" w:themeColor="text1"/>
          <w:sz w:val="24"/>
          <w:szCs w:val="24"/>
        </w:rPr>
        <w:t>I</w:t>
      </w:r>
      <w:r w:rsidRPr="00F31EDE">
        <w:rPr>
          <w:color w:val="000000" w:themeColor="text1"/>
          <w:sz w:val="24"/>
          <w:szCs w:val="24"/>
        </w:rPr>
        <w:t xml:space="preserve"> odst. </w:t>
      </w:r>
      <w:r w:rsidR="009750BC">
        <w:rPr>
          <w:color w:val="000000" w:themeColor="text1"/>
          <w:sz w:val="24"/>
          <w:szCs w:val="24"/>
        </w:rPr>
        <w:t>4 a 5</w:t>
      </w:r>
      <w:r w:rsidRPr="00F31EDE">
        <w:rPr>
          <w:color w:val="000000" w:themeColor="text1"/>
          <w:sz w:val="24"/>
          <w:szCs w:val="24"/>
        </w:rPr>
        <w:t xml:space="preserve"> této smlouvy, </w:t>
      </w:r>
      <w:r w:rsidRPr="00F31EDE">
        <w:rPr>
          <w:b/>
          <w:color w:val="000000" w:themeColor="text1"/>
          <w:sz w:val="24"/>
          <w:szCs w:val="24"/>
        </w:rPr>
        <w:t>odvod za porušení rozpočtové kázně činí 1 % z poskytnuté</w:t>
      </w:r>
      <w:r w:rsidR="00DD2710">
        <w:rPr>
          <w:b/>
          <w:color w:val="000000" w:themeColor="text1"/>
          <w:sz w:val="24"/>
          <w:szCs w:val="24"/>
        </w:rPr>
        <w:t xml:space="preserve"> </w:t>
      </w:r>
      <w:r w:rsidR="000D06DA">
        <w:rPr>
          <w:b/>
          <w:color w:val="000000" w:themeColor="text1"/>
          <w:sz w:val="24"/>
          <w:szCs w:val="24"/>
        </w:rPr>
        <w:t>návratné finanční výpomoci</w:t>
      </w:r>
      <w:r w:rsidR="00E10D12">
        <w:rPr>
          <w:b/>
          <w:color w:val="000000" w:themeColor="text1"/>
          <w:sz w:val="24"/>
          <w:szCs w:val="24"/>
        </w:rPr>
        <w:t xml:space="preserve"> (minimálně však 1. 100</w:t>
      </w:r>
      <w:r w:rsidRPr="00F31EDE">
        <w:rPr>
          <w:b/>
          <w:color w:val="000000" w:themeColor="text1"/>
          <w:sz w:val="24"/>
          <w:szCs w:val="24"/>
        </w:rPr>
        <w:t xml:space="preserve"> Kč);</w:t>
      </w:r>
    </w:p>
    <w:p w14:paraId="2E076DE1" w14:textId="77777777" w:rsidR="00F31EDE" w:rsidRPr="00F31EDE" w:rsidRDefault="00F31EDE" w:rsidP="00F31EDE">
      <w:pPr>
        <w:pStyle w:val="Odstavecseseznamem"/>
        <w:numPr>
          <w:ilvl w:val="0"/>
          <w:numId w:val="27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F31EDE">
        <w:rPr>
          <w:color w:val="000000" w:themeColor="text1"/>
          <w:sz w:val="24"/>
          <w:szCs w:val="24"/>
        </w:rPr>
        <w:t xml:space="preserve">pokud příjemce nepředloží závěrečné vyúčtování poskytnuté </w:t>
      </w:r>
      <w:r w:rsidR="000D06DA">
        <w:rPr>
          <w:color w:val="000000" w:themeColor="text1"/>
          <w:sz w:val="24"/>
          <w:szCs w:val="24"/>
        </w:rPr>
        <w:t>návratné finanční výpomoci</w:t>
      </w:r>
      <w:r w:rsidRPr="00F31EDE">
        <w:rPr>
          <w:color w:val="000000" w:themeColor="text1"/>
          <w:sz w:val="24"/>
          <w:szCs w:val="24"/>
        </w:rPr>
        <w:t xml:space="preserve"> ve stanovené lhůtě, </w:t>
      </w:r>
      <w:r w:rsidRPr="00F31EDE">
        <w:rPr>
          <w:b/>
          <w:bCs/>
          <w:color w:val="000000" w:themeColor="text1"/>
          <w:sz w:val="24"/>
          <w:szCs w:val="24"/>
        </w:rPr>
        <w:t>odvod za porušení rozpočtové kázně činí:</w:t>
      </w:r>
    </w:p>
    <w:p w14:paraId="2E076DE2" w14:textId="77777777" w:rsidR="00F31EDE" w:rsidRPr="00F31EDE" w:rsidRDefault="00F31EDE" w:rsidP="00F31EDE">
      <w:pPr>
        <w:numPr>
          <w:ilvl w:val="1"/>
          <w:numId w:val="25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F31E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1% z poskytnuté </w:t>
      </w:r>
      <w:r w:rsidR="000D06DA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návratné finanční výpomoci</w:t>
      </w:r>
      <w:r w:rsidR="00E10D12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(minimálně však 1.100</w:t>
      </w:r>
      <w:r w:rsidR="00DD2710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31E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Kč) při překročení lhůty o 1 až 7 dnů,</w:t>
      </w:r>
    </w:p>
    <w:p w14:paraId="2E076DE3" w14:textId="77777777" w:rsidR="00F31EDE" w:rsidRPr="00F31EDE" w:rsidRDefault="00F31EDE" w:rsidP="00F31EDE">
      <w:pPr>
        <w:numPr>
          <w:ilvl w:val="1"/>
          <w:numId w:val="25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F31E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20% z poskytnuté</w:t>
      </w:r>
      <w:r w:rsidR="00DD2710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0D06DA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návratné finanční výpomoci</w:t>
      </w:r>
      <w:r w:rsidR="00DD2710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(minimálně však 2.000 </w:t>
      </w:r>
      <w:r w:rsidRPr="00F31E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Kč) při překročení lhůty o 8 až 14 dnů,</w:t>
      </w:r>
    </w:p>
    <w:p w14:paraId="2E076DE4" w14:textId="77777777" w:rsidR="00E10D12" w:rsidRDefault="00F31EDE" w:rsidP="00E10D12">
      <w:pPr>
        <w:numPr>
          <w:ilvl w:val="1"/>
          <w:numId w:val="25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F31E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50% z poskytnuté</w:t>
      </w:r>
      <w:r w:rsidR="00DD2710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0D06DA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návratné finanční výpomoci</w:t>
      </w:r>
      <w:r w:rsidR="00DD2710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(minimálně však 5.000 </w:t>
      </w:r>
      <w:r w:rsidRPr="00F31EDE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Kč) při překročení lhůty o 15 až 30 dnů,</w:t>
      </w:r>
    </w:p>
    <w:p w14:paraId="2E076DE5" w14:textId="77777777" w:rsidR="00F31EDE" w:rsidRPr="00E10D12" w:rsidRDefault="00F31EDE" w:rsidP="00E10D12">
      <w:pPr>
        <w:numPr>
          <w:ilvl w:val="1"/>
          <w:numId w:val="25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E10D12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100% poskytnuté </w:t>
      </w:r>
      <w:r w:rsidR="000D06DA" w:rsidRPr="00E10D12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návratné finanční výpomoci</w:t>
      </w:r>
      <w:r w:rsidRPr="00E10D12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E10D12" w:rsidRPr="00E10D12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při překročení lhůty o více než </w:t>
      </w:r>
      <w:r w:rsidRPr="00E10D12"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  <w:t>30 dnů</w:t>
      </w:r>
      <w:r w:rsidRPr="00E10D12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2E076DE6" w14:textId="77777777" w:rsidR="00E10D12" w:rsidRPr="00E10D12" w:rsidRDefault="00E10D12" w:rsidP="00E10D12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2E076DE7" w14:textId="77777777" w:rsidR="00F31EDE" w:rsidRDefault="00F31EDE" w:rsidP="00DD2710">
      <w:pPr>
        <w:pStyle w:val="Odstavecseseznamem"/>
        <w:numPr>
          <w:ilvl w:val="0"/>
          <w:numId w:val="27"/>
        </w:numPr>
        <w:jc w:val="both"/>
        <w:rPr>
          <w:color w:val="000000" w:themeColor="text1"/>
          <w:sz w:val="24"/>
          <w:szCs w:val="24"/>
        </w:rPr>
      </w:pPr>
      <w:r w:rsidRPr="00F31EDE">
        <w:rPr>
          <w:color w:val="000000" w:themeColor="text1"/>
          <w:sz w:val="24"/>
          <w:szCs w:val="24"/>
        </w:rPr>
        <w:t xml:space="preserve">při neuvedení či neoznačení toho, že projekt, jenž je předmětem veřejné finanční podpory, je realizován s přispěním SML, </w:t>
      </w:r>
      <w:r w:rsidRPr="00F31EDE">
        <w:rPr>
          <w:b/>
          <w:bCs/>
          <w:color w:val="000000" w:themeColor="text1"/>
          <w:sz w:val="24"/>
          <w:szCs w:val="24"/>
        </w:rPr>
        <w:t xml:space="preserve">odvod za porušení rozpočtové kázně činí 2% z poskytnuté </w:t>
      </w:r>
      <w:r w:rsidR="000D06DA">
        <w:rPr>
          <w:b/>
          <w:bCs/>
          <w:color w:val="000000" w:themeColor="text1"/>
          <w:sz w:val="24"/>
          <w:szCs w:val="24"/>
        </w:rPr>
        <w:t>návratné finanční výpomoci</w:t>
      </w:r>
      <w:r w:rsidRPr="00F31EDE">
        <w:rPr>
          <w:b/>
          <w:bCs/>
          <w:color w:val="000000" w:themeColor="text1"/>
          <w:sz w:val="24"/>
          <w:szCs w:val="24"/>
        </w:rPr>
        <w:t xml:space="preserve"> </w:t>
      </w:r>
      <w:r w:rsidR="00DD2710">
        <w:rPr>
          <w:b/>
          <w:bCs/>
          <w:color w:val="000000" w:themeColor="text1"/>
          <w:sz w:val="24"/>
          <w:szCs w:val="24"/>
        </w:rPr>
        <w:t xml:space="preserve">(minimálně však 2.000 </w:t>
      </w:r>
      <w:r w:rsidRPr="00F31EDE">
        <w:rPr>
          <w:b/>
          <w:bCs/>
          <w:color w:val="000000" w:themeColor="text1"/>
          <w:sz w:val="24"/>
          <w:szCs w:val="24"/>
        </w:rPr>
        <w:t>Kč)</w:t>
      </w:r>
      <w:r w:rsidRPr="00F31EDE">
        <w:rPr>
          <w:color w:val="000000" w:themeColor="text1"/>
          <w:sz w:val="24"/>
          <w:szCs w:val="24"/>
        </w:rPr>
        <w:t xml:space="preserve">; </w:t>
      </w:r>
    </w:p>
    <w:p w14:paraId="2E076DE8" w14:textId="77777777" w:rsidR="00A04140" w:rsidRPr="00A04140" w:rsidRDefault="00A04140" w:rsidP="00DD2710">
      <w:pPr>
        <w:ind w:left="360"/>
        <w:jc w:val="both"/>
        <w:rPr>
          <w:color w:val="000000" w:themeColor="text1"/>
          <w:sz w:val="24"/>
          <w:szCs w:val="24"/>
        </w:rPr>
      </w:pPr>
    </w:p>
    <w:p w14:paraId="2E076DE9" w14:textId="42A72230" w:rsidR="00F31EDE" w:rsidRPr="00F31EDE" w:rsidRDefault="00F31EDE" w:rsidP="00DD2710">
      <w:pPr>
        <w:pStyle w:val="Odstavecseseznamem"/>
        <w:numPr>
          <w:ilvl w:val="0"/>
          <w:numId w:val="27"/>
        </w:numPr>
        <w:contextualSpacing/>
        <w:jc w:val="both"/>
        <w:rPr>
          <w:color w:val="000000" w:themeColor="text1"/>
          <w:sz w:val="24"/>
          <w:szCs w:val="24"/>
        </w:rPr>
      </w:pPr>
      <w:r w:rsidRPr="00F31EDE">
        <w:rPr>
          <w:color w:val="000000" w:themeColor="text1"/>
          <w:sz w:val="24"/>
          <w:szCs w:val="24"/>
        </w:rPr>
        <w:t>poruší</w:t>
      </w:r>
      <w:r w:rsidRPr="00F31EDE">
        <w:rPr>
          <w:color w:val="000000" w:themeColor="text1"/>
          <w:sz w:val="24"/>
          <w:szCs w:val="24"/>
        </w:rPr>
        <w:noBreakHyphen/>
        <w:t xml:space="preserve">li příjemce povinnosti v oblasti vedení řádného sledování přijatých a použitých finančních prostředků uloženého smlouvou, lze je však doložit jinou formou evidence, </w:t>
      </w:r>
      <w:r w:rsidRPr="00F31EDE">
        <w:rPr>
          <w:b/>
          <w:bCs/>
          <w:color w:val="000000" w:themeColor="text1"/>
          <w:sz w:val="24"/>
          <w:szCs w:val="24"/>
        </w:rPr>
        <w:t>činí odvod za porušení rozpočtové kázně 50% z poskytnuté</w:t>
      </w:r>
      <w:r w:rsidR="00DD2710">
        <w:rPr>
          <w:b/>
          <w:bCs/>
          <w:color w:val="000000" w:themeColor="text1"/>
          <w:sz w:val="24"/>
          <w:szCs w:val="24"/>
        </w:rPr>
        <w:t xml:space="preserve"> </w:t>
      </w:r>
      <w:r w:rsidR="000D06DA">
        <w:rPr>
          <w:b/>
          <w:bCs/>
          <w:color w:val="000000" w:themeColor="text1"/>
          <w:sz w:val="24"/>
          <w:szCs w:val="24"/>
        </w:rPr>
        <w:t>návratné finanční výpomoci</w:t>
      </w:r>
      <w:r w:rsidR="00DD2710">
        <w:rPr>
          <w:b/>
          <w:bCs/>
          <w:color w:val="000000" w:themeColor="text1"/>
          <w:sz w:val="24"/>
          <w:szCs w:val="24"/>
        </w:rPr>
        <w:t xml:space="preserve"> (minimálně však 5.000 </w:t>
      </w:r>
      <w:r w:rsidRPr="00F31EDE">
        <w:rPr>
          <w:b/>
          <w:bCs/>
          <w:color w:val="000000" w:themeColor="text1"/>
          <w:sz w:val="24"/>
          <w:szCs w:val="24"/>
        </w:rPr>
        <w:t>Kč).</w:t>
      </w:r>
      <w:r w:rsidRPr="00F31EDE">
        <w:rPr>
          <w:color w:val="000000" w:themeColor="text1"/>
          <w:sz w:val="24"/>
          <w:szCs w:val="24"/>
        </w:rPr>
        <w:t xml:space="preserve"> </w:t>
      </w:r>
    </w:p>
    <w:p w14:paraId="2E076DEA" w14:textId="77777777" w:rsidR="00F31EDE" w:rsidRPr="00A16DC1" w:rsidRDefault="00F31EDE" w:rsidP="00DD2710">
      <w:pPr>
        <w:tabs>
          <w:tab w:val="left" w:pos="360"/>
        </w:tabs>
        <w:spacing w:after="0" w:line="240" w:lineRule="auto"/>
        <w:ind w:left="360"/>
        <w:jc w:val="both"/>
        <w:rPr>
          <w:szCs w:val="24"/>
        </w:rPr>
      </w:pPr>
    </w:p>
    <w:p w14:paraId="2E076DEB" w14:textId="77777777" w:rsidR="00BA3746" w:rsidRPr="00BA3746" w:rsidRDefault="00BA3746" w:rsidP="00BA3746">
      <w:pPr>
        <w:pStyle w:val="Zkladntext"/>
        <w:numPr>
          <w:ilvl w:val="0"/>
          <w:numId w:val="4"/>
        </w:numPr>
        <w:tabs>
          <w:tab w:val="left" w:pos="360"/>
        </w:tabs>
        <w:rPr>
          <w:szCs w:val="24"/>
        </w:rPr>
      </w:pPr>
      <w:r w:rsidRPr="00BA3746">
        <w:rPr>
          <w:szCs w:val="24"/>
        </w:rPr>
        <w:t xml:space="preserve">Za prodlení s odvodem za porušení rozpočtové kázně je ten, kdo rozpočtovou kázeň porušil, povinen zaplatit penále ve výši 1 promile z částky odvodu za každý den prodlení, nejvýše </w:t>
      </w:r>
      <w:r w:rsidRPr="00BA3746">
        <w:rPr>
          <w:szCs w:val="24"/>
        </w:rPr>
        <w:lastRenderedPageBreak/>
        <w:t>však do výše tohoto odvodu. Penále se počítá ode dne následujícího po dni, kdy došlo k porušení rozpočtové kázně, do dne připsání peněžních prostředků na účet poskytovatele.</w:t>
      </w:r>
    </w:p>
    <w:p w14:paraId="2E076DEC" w14:textId="77777777" w:rsidR="00024109" w:rsidRPr="002C7AF1" w:rsidRDefault="00024109" w:rsidP="002C7AF1">
      <w:pPr>
        <w:pStyle w:val="Zkladntext"/>
        <w:tabs>
          <w:tab w:val="left" w:pos="360"/>
        </w:tabs>
        <w:ind w:left="360"/>
        <w:rPr>
          <w:szCs w:val="24"/>
        </w:rPr>
      </w:pPr>
    </w:p>
    <w:p w14:paraId="2E076DED" w14:textId="77777777" w:rsidR="005E42BD" w:rsidRDefault="005E42BD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EE" w14:textId="77777777" w:rsidR="00F31EDE" w:rsidRPr="002C7AF1" w:rsidRDefault="00F31EDE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EF" w14:textId="77777777" w:rsidR="00895B40" w:rsidRPr="002C7AF1" w:rsidRDefault="00772BEA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IX</w:t>
      </w:r>
      <w:r w:rsidR="00895B40"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2E076DF0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2E076DF1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76DF2" w14:textId="77777777" w:rsidR="00895B40" w:rsidRPr="002C7AF1" w:rsidRDefault="00895B40" w:rsidP="002C7AF1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2C7AF1">
        <w:rPr>
          <w:sz w:val="24"/>
          <w:szCs w:val="24"/>
        </w:rPr>
        <w:t>Tato smlouva nabývá platnosti a účinnosti dnem podpisu oběma smluvními stranami.</w:t>
      </w:r>
    </w:p>
    <w:p w14:paraId="2E076DF3" w14:textId="77777777" w:rsidR="002C7AF1" w:rsidRPr="002C7AF1" w:rsidRDefault="002C7AF1" w:rsidP="002C7AF1">
      <w:pPr>
        <w:pStyle w:val="Odstavecseseznamem"/>
        <w:ind w:left="426" w:hanging="426"/>
        <w:jc w:val="both"/>
        <w:rPr>
          <w:sz w:val="24"/>
          <w:szCs w:val="24"/>
        </w:rPr>
      </w:pPr>
    </w:p>
    <w:p w14:paraId="2E076DF4" w14:textId="77777777" w:rsidR="003A5844" w:rsidRDefault="00895B40" w:rsidP="003A5844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2C7AF1">
        <w:rPr>
          <w:sz w:val="24"/>
          <w:szCs w:val="24"/>
        </w:rPr>
        <w:t>Jakékoli změny této smlouvy lze provádět pouze formou písemných číslovaných</w:t>
      </w:r>
      <w:r w:rsidR="003312E0" w:rsidRPr="002C7AF1">
        <w:rPr>
          <w:sz w:val="24"/>
          <w:szCs w:val="24"/>
        </w:rPr>
        <w:t xml:space="preserve"> dodatků </w:t>
      </w:r>
      <w:r w:rsidRPr="002C7AF1">
        <w:rPr>
          <w:sz w:val="24"/>
          <w:szCs w:val="24"/>
        </w:rPr>
        <w:t>na základě dohody obou smluvních stran.</w:t>
      </w:r>
    </w:p>
    <w:p w14:paraId="2E076DF5" w14:textId="77777777" w:rsidR="003A5844" w:rsidRPr="003A5844" w:rsidRDefault="003A5844" w:rsidP="003A5844">
      <w:pPr>
        <w:pStyle w:val="Odstavecseseznamem"/>
        <w:rPr>
          <w:sz w:val="24"/>
          <w:szCs w:val="24"/>
        </w:rPr>
      </w:pPr>
    </w:p>
    <w:p w14:paraId="2E076DF6" w14:textId="40CCA4F9" w:rsidR="003A5844" w:rsidRDefault="003A5844" w:rsidP="003A5844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3A5844">
        <w:rPr>
          <w:sz w:val="24"/>
          <w:szCs w:val="24"/>
        </w:rPr>
        <w:t xml:space="preserve">Tato smlouva je uzavřena v souladu s nařízením Komise (EU) č. 1407/2013 ze dne 18. 12. 2013 o použití článků 107 a 108 Smlouvy o fungování Evropské unie na podporu de </w:t>
      </w:r>
      <w:proofErr w:type="spellStart"/>
      <w:r w:rsidRPr="003A5844">
        <w:rPr>
          <w:sz w:val="24"/>
          <w:szCs w:val="24"/>
        </w:rPr>
        <w:t>minimis</w:t>
      </w:r>
      <w:proofErr w:type="spellEnd"/>
      <w:r w:rsidRPr="003A5844">
        <w:rPr>
          <w:sz w:val="24"/>
          <w:szCs w:val="24"/>
        </w:rPr>
        <w:t xml:space="preserve">, které bylo zveřejněno v Úředním věstníku EU dne 24. 12. 2013 (dále jen „Nařízení“). </w:t>
      </w:r>
      <w:r w:rsidR="007277CB">
        <w:rPr>
          <w:sz w:val="24"/>
          <w:szCs w:val="24"/>
        </w:rPr>
        <w:t xml:space="preserve">Za podporu de </w:t>
      </w:r>
      <w:proofErr w:type="spellStart"/>
      <w:r w:rsidR="007277CB">
        <w:rPr>
          <w:sz w:val="24"/>
          <w:szCs w:val="24"/>
        </w:rPr>
        <w:t>minimis</w:t>
      </w:r>
      <w:proofErr w:type="spellEnd"/>
      <w:r w:rsidR="007277CB">
        <w:rPr>
          <w:sz w:val="24"/>
          <w:szCs w:val="24"/>
        </w:rPr>
        <w:t xml:space="preserve"> poskytnutou příjemci na základě této smlouvy se považuje částka </w:t>
      </w:r>
      <w:r w:rsidR="0047514D" w:rsidRPr="00354924">
        <w:rPr>
          <w:sz w:val="24"/>
          <w:szCs w:val="24"/>
        </w:rPr>
        <w:t>48.292 Kč,</w:t>
      </w:r>
      <w:r w:rsidR="007277CB" w:rsidRPr="00FA46C0">
        <w:rPr>
          <w:color w:val="FF0000"/>
          <w:sz w:val="24"/>
          <w:szCs w:val="24"/>
        </w:rPr>
        <w:t xml:space="preserve"> </w:t>
      </w:r>
      <w:r w:rsidR="007277CB">
        <w:rPr>
          <w:sz w:val="24"/>
          <w:szCs w:val="24"/>
        </w:rPr>
        <w:t>která je vypočítána jako rozdíl mezi bezúročnou návratnou finanční výpomocí a průměrnou cenou běžného úvěru poskytnutého bankami na bankovním trhu dle průměrných úrokových sazeb (</w:t>
      </w:r>
      <w:r w:rsidR="007277CB" w:rsidRPr="00354924">
        <w:rPr>
          <w:sz w:val="24"/>
          <w:szCs w:val="24"/>
        </w:rPr>
        <w:t>za rok 20</w:t>
      </w:r>
      <w:r w:rsidR="008546ED" w:rsidRPr="00354924">
        <w:rPr>
          <w:sz w:val="24"/>
          <w:szCs w:val="24"/>
        </w:rPr>
        <w:t>24</w:t>
      </w:r>
      <w:r w:rsidR="007277CB">
        <w:rPr>
          <w:sz w:val="24"/>
          <w:szCs w:val="24"/>
        </w:rPr>
        <w:t xml:space="preserve">) korunových úvěrů poskytnutých bankami nefinančním podnikům v ČR (nové obchody) u úvěru s objemem do 7.5 mil. Kč dle údajů zveřejněných Českou národní bankou. </w:t>
      </w:r>
      <w:r w:rsidRPr="003A5844">
        <w:rPr>
          <w:sz w:val="24"/>
          <w:szCs w:val="24"/>
        </w:rPr>
        <w:t xml:space="preserve">Příjemce bere na vědomí, že </w:t>
      </w:r>
      <w:r w:rsidR="007277CB">
        <w:rPr>
          <w:sz w:val="24"/>
          <w:szCs w:val="24"/>
        </w:rPr>
        <w:t xml:space="preserve">podpora </w:t>
      </w:r>
      <w:r w:rsidRPr="003A5844">
        <w:rPr>
          <w:sz w:val="24"/>
          <w:szCs w:val="24"/>
        </w:rPr>
        <w:t xml:space="preserve">poskytnutá dle této smlouvy má charakter podpory de </w:t>
      </w:r>
      <w:proofErr w:type="spellStart"/>
      <w:r w:rsidRPr="003A5844">
        <w:rPr>
          <w:sz w:val="24"/>
          <w:szCs w:val="24"/>
        </w:rPr>
        <w:t>minimis</w:t>
      </w:r>
      <w:proofErr w:type="spellEnd"/>
      <w:r w:rsidRPr="003A5844">
        <w:rPr>
          <w:sz w:val="24"/>
          <w:szCs w:val="24"/>
        </w:rPr>
        <w:t xml:space="preserve"> ve smyslu čl. 3 a souhlasí s tím, že údaje o poskytnutí </w:t>
      </w:r>
      <w:r w:rsidR="007277CB">
        <w:rPr>
          <w:sz w:val="24"/>
          <w:szCs w:val="24"/>
        </w:rPr>
        <w:t>podpory</w:t>
      </w:r>
      <w:r w:rsidRPr="003A5844">
        <w:rPr>
          <w:sz w:val="24"/>
          <w:szCs w:val="24"/>
        </w:rPr>
        <w:t xml:space="preserve"> dle této smlouvy budou vedeny v centrálním registru podpor malého rozsahu v souladu se zákonem č. 215/2004 Sb., o úpravě některých vztahů v oblasti veřejné podpory a o změně zákona o podpoře výzkumu a vývoje, v platném znění. </w:t>
      </w:r>
    </w:p>
    <w:p w14:paraId="2E076DF7" w14:textId="77777777" w:rsidR="00FE0E6D" w:rsidRPr="00FE0E6D" w:rsidRDefault="00FE0E6D" w:rsidP="00FE0E6D">
      <w:pPr>
        <w:jc w:val="both"/>
        <w:rPr>
          <w:sz w:val="24"/>
          <w:szCs w:val="24"/>
        </w:rPr>
      </w:pPr>
    </w:p>
    <w:p w14:paraId="2E076DF8" w14:textId="77777777" w:rsidR="002C7AF1" w:rsidRPr="002C28C2" w:rsidRDefault="00895B40" w:rsidP="002C7AF1">
      <w:pPr>
        <w:pStyle w:val="Odstavecseseznamem"/>
        <w:numPr>
          <w:ilvl w:val="3"/>
          <w:numId w:val="6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2C7AF1">
        <w:rPr>
          <w:sz w:val="24"/>
          <w:szCs w:val="24"/>
        </w:rPr>
        <w:t xml:space="preserve">Tato smlouva je vyhotovena </w:t>
      </w:r>
      <w:r w:rsidR="00284BC5" w:rsidRPr="00284BC5">
        <w:rPr>
          <w:color w:val="000000" w:themeColor="text1"/>
          <w:sz w:val="24"/>
          <w:szCs w:val="24"/>
        </w:rPr>
        <w:t>ve 3</w:t>
      </w:r>
      <w:r w:rsidRPr="00284BC5">
        <w:rPr>
          <w:color w:val="000000" w:themeColor="text1"/>
          <w:sz w:val="24"/>
          <w:szCs w:val="24"/>
        </w:rPr>
        <w:t xml:space="preserve"> stejnopisech, </w:t>
      </w:r>
      <w:r w:rsidRPr="002C28C2">
        <w:rPr>
          <w:color w:val="000000" w:themeColor="text1"/>
          <w:sz w:val="24"/>
          <w:szCs w:val="24"/>
        </w:rPr>
        <w:t xml:space="preserve">z nichž </w:t>
      </w:r>
      <w:r w:rsidR="002C28C2" w:rsidRPr="002C28C2">
        <w:rPr>
          <w:color w:val="000000" w:themeColor="text1"/>
          <w:sz w:val="24"/>
          <w:szCs w:val="24"/>
        </w:rPr>
        <w:t>jeden stejnopis obdrží příjemce a dva stejnopisy poskytovatel.</w:t>
      </w:r>
    </w:p>
    <w:p w14:paraId="2E076DF9" w14:textId="77777777" w:rsidR="002C7AF1" w:rsidRPr="002C7AF1" w:rsidRDefault="002C7AF1" w:rsidP="002C7AF1">
      <w:pPr>
        <w:pStyle w:val="Odstavecseseznamem"/>
        <w:rPr>
          <w:sz w:val="24"/>
          <w:szCs w:val="24"/>
        </w:rPr>
      </w:pPr>
    </w:p>
    <w:p w14:paraId="2E076DFA" w14:textId="77777777" w:rsidR="00FE0E6D" w:rsidRDefault="00895B40" w:rsidP="00FE0E6D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910812">
        <w:rPr>
          <w:sz w:val="24"/>
          <w:szCs w:val="24"/>
        </w:rPr>
        <w:t>Smluvní strany souhlasí, že tato smlouva může být zveřejněna na webových stránkách statutárního města Liberec (</w:t>
      </w:r>
      <w:hyperlink r:id="rId8" w:history="1">
        <w:r w:rsidRPr="00910812">
          <w:rPr>
            <w:sz w:val="24"/>
            <w:szCs w:val="24"/>
          </w:rPr>
          <w:t>www.liberec.cz</w:t>
        </w:r>
      </w:hyperlink>
      <w:r w:rsidRPr="00910812">
        <w:rPr>
          <w:sz w:val="24"/>
          <w:szCs w:val="24"/>
        </w:rPr>
        <w:t>), s výjimkou osobních údajů fyzických osob</w:t>
      </w:r>
      <w:r w:rsidR="00FE0E6D">
        <w:rPr>
          <w:sz w:val="24"/>
          <w:szCs w:val="24"/>
        </w:rPr>
        <w:t>.</w:t>
      </w:r>
    </w:p>
    <w:p w14:paraId="2E076DFB" w14:textId="77777777" w:rsidR="00FE0E6D" w:rsidRPr="00FE0E6D" w:rsidRDefault="00FE0E6D" w:rsidP="00FE0E6D">
      <w:pPr>
        <w:pStyle w:val="Odstavecseseznamem"/>
        <w:rPr>
          <w:sz w:val="24"/>
          <w:szCs w:val="24"/>
        </w:rPr>
      </w:pPr>
    </w:p>
    <w:p w14:paraId="2E076DFC" w14:textId="77777777" w:rsidR="00FE0E6D" w:rsidRDefault="00FE0E6D" w:rsidP="00FE0E6D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FE0E6D">
        <w:rPr>
          <w:sz w:val="24"/>
          <w:szCs w:val="24"/>
        </w:rPr>
        <w:t>Smluvní strany berou na vědomí, že tato smlouva bude zveřejněna v registru smluv podle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zákona č. 340/2015 Sb., o zvláštních podmínkách účinnosti některých smluv,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uveřejňování těchto smluv a o registru smluv (zákon o registru smluv).</w:t>
      </w:r>
    </w:p>
    <w:p w14:paraId="2E076DFD" w14:textId="77777777" w:rsidR="00FE0E6D" w:rsidRPr="00FE0E6D" w:rsidRDefault="00FE0E6D" w:rsidP="00FE0E6D">
      <w:pPr>
        <w:pStyle w:val="Odstavecseseznamem"/>
        <w:rPr>
          <w:sz w:val="24"/>
          <w:szCs w:val="24"/>
        </w:rPr>
      </w:pPr>
    </w:p>
    <w:p w14:paraId="2E076DFE" w14:textId="77777777" w:rsidR="00FE0E6D" w:rsidRDefault="00FE0E6D" w:rsidP="00FE0E6D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FE0E6D">
        <w:rPr>
          <w:sz w:val="24"/>
          <w:szCs w:val="24"/>
        </w:rPr>
        <w:t>Smluvní strany berou na vědomí, že jsou povinny označit údaje ve smlouvě, které jsou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chráněny zvláštními zákony (obchodní, bankovní tajemství, osobní údaje, …) a nemohou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být poskytnuty, a to šedou barvou zvýraznění textu. Smluvní strana, která smlouvu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zveřejní, za zveřejnění neoznačených údajů podle předešlé věty nenese žádnou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odpovědnost.</w:t>
      </w:r>
    </w:p>
    <w:p w14:paraId="2E076DFF" w14:textId="77777777" w:rsidR="00FE0E6D" w:rsidRPr="00FE0E6D" w:rsidRDefault="00FE0E6D" w:rsidP="00FE0E6D">
      <w:pPr>
        <w:pStyle w:val="Odstavecseseznamem"/>
        <w:rPr>
          <w:sz w:val="24"/>
          <w:szCs w:val="24"/>
        </w:rPr>
      </w:pPr>
    </w:p>
    <w:p w14:paraId="2E076E00" w14:textId="77777777" w:rsidR="00FE0E6D" w:rsidRDefault="00FE0E6D" w:rsidP="00FE0E6D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FE0E6D">
        <w:rPr>
          <w:sz w:val="24"/>
          <w:szCs w:val="24"/>
        </w:rPr>
        <w:t>Smlouva nabývá účinnosti nejdříve dnem uveřejnění v registru smluv v souladu s § 6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odst. 1 zákona č. 340/2015 Sb., o zvláštních podmínkách účinnosti některých smluv,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uveřejňování těchto smluv a o registru smluv (zákon o registru smluv).</w:t>
      </w:r>
    </w:p>
    <w:p w14:paraId="2E076E01" w14:textId="77777777" w:rsidR="00FE0E6D" w:rsidRPr="00FE0E6D" w:rsidRDefault="00FE0E6D" w:rsidP="00FE0E6D">
      <w:pPr>
        <w:pStyle w:val="Odstavecseseznamem"/>
        <w:rPr>
          <w:sz w:val="24"/>
          <w:szCs w:val="24"/>
        </w:rPr>
      </w:pPr>
    </w:p>
    <w:p w14:paraId="2E076E02" w14:textId="77777777" w:rsidR="002C28C2" w:rsidRDefault="00FE0E6D" w:rsidP="00FE0E6D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FE0E6D">
        <w:rPr>
          <w:sz w:val="24"/>
          <w:szCs w:val="24"/>
        </w:rPr>
        <w:lastRenderedPageBreak/>
        <w:t>Smluvní strany berou na vědomí, že plnění podle této smlouvy poskytnutá před její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účinností jsou plnění bez právního důvodu a strana, která by plnila před účinností této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smlouvy, nese veškerou odpovědnost za případné škody takového plnění bez právního</w:t>
      </w:r>
      <w:r>
        <w:rPr>
          <w:sz w:val="24"/>
          <w:szCs w:val="24"/>
        </w:rPr>
        <w:t xml:space="preserve"> </w:t>
      </w:r>
      <w:r w:rsidRPr="00FE0E6D">
        <w:rPr>
          <w:sz w:val="24"/>
          <w:szCs w:val="24"/>
        </w:rPr>
        <w:t>důvodu, a to i v případě, že druhá strana takové plnění přijme a potvrdí jeho přijetí.</w:t>
      </w:r>
    </w:p>
    <w:p w14:paraId="2E076E03" w14:textId="77777777" w:rsidR="00FE0E6D" w:rsidRPr="00FE0E6D" w:rsidRDefault="00FE0E6D" w:rsidP="00FE0E6D">
      <w:pPr>
        <w:jc w:val="both"/>
        <w:rPr>
          <w:sz w:val="24"/>
          <w:szCs w:val="24"/>
        </w:rPr>
      </w:pPr>
    </w:p>
    <w:p w14:paraId="2E076E04" w14:textId="57A29D95" w:rsidR="00895B40" w:rsidRPr="0028025B" w:rsidRDefault="00895B40" w:rsidP="002C7AF1">
      <w:pPr>
        <w:pStyle w:val="Odstavecseseznamem"/>
        <w:numPr>
          <w:ilvl w:val="3"/>
          <w:numId w:val="6"/>
        </w:numPr>
        <w:ind w:left="426" w:hanging="426"/>
        <w:jc w:val="both"/>
        <w:rPr>
          <w:sz w:val="24"/>
          <w:szCs w:val="24"/>
        </w:rPr>
      </w:pPr>
      <w:r w:rsidRPr="002C7AF1">
        <w:rPr>
          <w:sz w:val="24"/>
          <w:szCs w:val="24"/>
        </w:rPr>
        <w:t xml:space="preserve">Doložka platnosti právního úkonu dle § 41 zákona č. 128/2000 Sb., o obcích, ve znění pozdějších právních předpisů: O poskytnutí </w:t>
      </w:r>
      <w:r w:rsidR="008F2ECE">
        <w:rPr>
          <w:sz w:val="24"/>
          <w:szCs w:val="24"/>
        </w:rPr>
        <w:t>návratné finanční výpomoci</w:t>
      </w:r>
      <w:r w:rsidR="003312E0" w:rsidRPr="002C7AF1">
        <w:rPr>
          <w:sz w:val="24"/>
          <w:szCs w:val="24"/>
        </w:rPr>
        <w:t xml:space="preserve"> a uzavření veřejnoprávní smlouvy</w:t>
      </w:r>
      <w:r w:rsidR="005E42BD" w:rsidRPr="002C7AF1">
        <w:rPr>
          <w:sz w:val="24"/>
          <w:szCs w:val="24"/>
        </w:rPr>
        <w:t xml:space="preserve"> rozhodlo Z</w:t>
      </w:r>
      <w:r w:rsidRPr="002C7AF1">
        <w:rPr>
          <w:sz w:val="24"/>
          <w:szCs w:val="24"/>
        </w:rPr>
        <w:t>astupitel</w:t>
      </w:r>
      <w:r w:rsidR="00E10D12">
        <w:rPr>
          <w:sz w:val="24"/>
          <w:szCs w:val="24"/>
        </w:rPr>
        <w:t>stv</w:t>
      </w:r>
      <w:r w:rsidR="00D66719">
        <w:rPr>
          <w:sz w:val="24"/>
          <w:szCs w:val="24"/>
        </w:rPr>
        <w:t xml:space="preserve">o města Liberec usnesením č. </w:t>
      </w:r>
      <w:r w:rsidR="0028025B" w:rsidRPr="0028025B">
        <w:rPr>
          <w:sz w:val="24"/>
          <w:szCs w:val="24"/>
        </w:rPr>
        <w:t>XXX</w:t>
      </w:r>
      <w:r w:rsidR="00E10D12" w:rsidRPr="0028025B">
        <w:rPr>
          <w:sz w:val="24"/>
          <w:szCs w:val="24"/>
        </w:rPr>
        <w:t xml:space="preserve"> ze dne </w:t>
      </w:r>
      <w:r w:rsidR="0028025B" w:rsidRPr="0028025B">
        <w:rPr>
          <w:sz w:val="24"/>
          <w:szCs w:val="24"/>
        </w:rPr>
        <w:t>XXX/2024</w:t>
      </w:r>
      <w:r w:rsidR="00E10D12" w:rsidRPr="0028025B">
        <w:rPr>
          <w:sz w:val="24"/>
          <w:szCs w:val="24"/>
        </w:rPr>
        <w:t>.</w:t>
      </w:r>
    </w:p>
    <w:p w14:paraId="2E076E05" w14:textId="77777777" w:rsidR="00895B40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6" w14:textId="77777777" w:rsidR="00FE0E6D" w:rsidRDefault="00FE0E6D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7" w14:textId="1F432C48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D4CB6">
        <w:rPr>
          <w:rFonts w:ascii="Times New Roman" w:eastAsia="Times New Roman" w:hAnsi="Times New Roman" w:cs="Times New Roman"/>
          <w:sz w:val="24"/>
          <w:szCs w:val="24"/>
          <w:lang w:eastAsia="cs-CZ"/>
        </w:rPr>
        <w:t>1. 3. 2024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DC02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C02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Liberci dne:</w:t>
      </w:r>
      <w:r w:rsidR="004D4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1. 3. 2024</w:t>
      </w:r>
      <w:bookmarkStart w:id="0" w:name="_GoBack"/>
      <w:bookmarkEnd w:id="0"/>
    </w:p>
    <w:p w14:paraId="2E076E08" w14:textId="77777777" w:rsidR="00895B40" w:rsidRPr="002C7AF1" w:rsidRDefault="00895B40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9" w14:textId="77777777" w:rsidR="004B61DA" w:rsidRDefault="004B61DA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A" w14:textId="77777777" w:rsidR="00895B40" w:rsidRPr="002C7AF1" w:rsidRDefault="00035283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95B40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oskytovatel                                                </w:t>
      </w:r>
      <w:r w:rsidR="00895B40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="00DC0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95B40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FF278D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95B40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říjemce </w:t>
      </w:r>
    </w:p>
    <w:p w14:paraId="2E076E0B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C" w14:textId="50A8B197" w:rsidR="00895B40" w:rsidRPr="0028025B" w:rsidRDefault="007522EC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924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MĚSTO LIBEREC</w:t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ADVAITA, z. </w:t>
      </w:r>
      <w:proofErr w:type="spellStart"/>
      <w:r w:rsidR="00D306C8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proofErr w:type="gramEnd"/>
    </w:p>
    <w:p w14:paraId="2E076E0D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E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0F" w14:textId="77777777" w:rsidR="00895B40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3F8A36" w14:textId="77777777" w:rsidR="00180A70" w:rsidRDefault="00180A7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61A59" w14:textId="77777777" w:rsidR="00180A70" w:rsidRDefault="00180A7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4DB548" w14:textId="77777777" w:rsidR="00180A70" w:rsidRPr="002C7AF1" w:rsidRDefault="00180A7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76E10" w14:textId="77777777" w:rsidR="00895B40" w:rsidRPr="002C7AF1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………………………………………….</w:t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………………………</w:t>
      </w:r>
    </w:p>
    <w:p w14:paraId="1AEB5CB4" w14:textId="18FB0301" w:rsidR="0028025B" w:rsidRDefault="00B440E2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Jaroslav Zámečník, CSc.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Olga Merglová</w:t>
      </w:r>
    </w:p>
    <w:p w14:paraId="2E076E12" w14:textId="11D4743C" w:rsidR="00F768D4" w:rsidRPr="002C7AF1" w:rsidRDefault="007522EC" w:rsidP="002C7A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>rimátor</w:t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802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ředitelka </w:t>
      </w:r>
      <w:r w:rsidR="006A7137" w:rsidRPr="002C7A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0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F768D4" w:rsidRPr="002C7A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24BD" w14:textId="77777777" w:rsidR="00021847" w:rsidRDefault="00021847">
      <w:pPr>
        <w:spacing w:after="0" w:line="240" w:lineRule="auto"/>
      </w:pPr>
      <w:r>
        <w:separator/>
      </w:r>
    </w:p>
  </w:endnote>
  <w:endnote w:type="continuationSeparator" w:id="0">
    <w:p w14:paraId="495F74FE" w14:textId="77777777" w:rsidR="00021847" w:rsidRDefault="0002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446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076E17" w14:textId="59CA1ABF" w:rsidR="006A7137" w:rsidRDefault="006A713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C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CB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076E18" w14:textId="77777777" w:rsidR="001A47FA" w:rsidRDefault="00021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49B9" w14:textId="77777777" w:rsidR="00021847" w:rsidRDefault="00021847">
      <w:pPr>
        <w:spacing w:after="0" w:line="240" w:lineRule="auto"/>
      </w:pPr>
      <w:r>
        <w:separator/>
      </w:r>
    </w:p>
  </w:footnote>
  <w:footnote w:type="continuationSeparator" w:id="0">
    <w:p w14:paraId="7DC832AE" w14:textId="77777777" w:rsidR="00021847" w:rsidRDefault="0002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B6A4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6C7C80"/>
    <w:multiLevelType w:val="hybridMultilevel"/>
    <w:tmpl w:val="2D8CB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8234AA6"/>
    <w:multiLevelType w:val="hybridMultilevel"/>
    <w:tmpl w:val="FA2E3DF2"/>
    <w:lvl w:ilvl="0" w:tplc="F1087D7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E133D"/>
    <w:multiLevelType w:val="hybridMultilevel"/>
    <w:tmpl w:val="8DAA3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AF6"/>
    <w:multiLevelType w:val="hybridMultilevel"/>
    <w:tmpl w:val="C9E0525E"/>
    <w:lvl w:ilvl="0" w:tplc="4F700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257"/>
    <w:multiLevelType w:val="multilevel"/>
    <w:tmpl w:val="A4C8141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65E2A"/>
    <w:multiLevelType w:val="singleLevel"/>
    <w:tmpl w:val="A8320394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7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8" w15:restartNumberingAfterBreak="0">
    <w:nsid w:val="2CDD6182"/>
    <w:multiLevelType w:val="hybridMultilevel"/>
    <w:tmpl w:val="EEFC0136"/>
    <w:lvl w:ilvl="0" w:tplc="C2388E6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2B33"/>
    <w:multiLevelType w:val="hybridMultilevel"/>
    <w:tmpl w:val="3C169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7E7"/>
    <w:multiLevelType w:val="hybridMultilevel"/>
    <w:tmpl w:val="EA36B336"/>
    <w:lvl w:ilvl="0" w:tplc="04050017">
      <w:start w:val="2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179A"/>
    <w:multiLevelType w:val="hybridMultilevel"/>
    <w:tmpl w:val="EEFC0136"/>
    <w:lvl w:ilvl="0" w:tplc="C2388E6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206FF"/>
    <w:multiLevelType w:val="hybridMultilevel"/>
    <w:tmpl w:val="C16CFFD2"/>
    <w:lvl w:ilvl="0" w:tplc="A5C621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A49FD"/>
    <w:multiLevelType w:val="hybridMultilevel"/>
    <w:tmpl w:val="AF10A6F8"/>
    <w:lvl w:ilvl="0" w:tplc="A134B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682BE2"/>
    <w:multiLevelType w:val="multilevel"/>
    <w:tmpl w:val="78AA9D1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color w:val="000000" w:themeColor="text1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6" w15:restartNumberingAfterBreak="0">
    <w:nsid w:val="4FB22FD2"/>
    <w:multiLevelType w:val="multilevel"/>
    <w:tmpl w:val="E15078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A53CF"/>
    <w:multiLevelType w:val="hybridMultilevel"/>
    <w:tmpl w:val="2F0C587E"/>
    <w:lvl w:ilvl="0" w:tplc="42029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667952"/>
    <w:multiLevelType w:val="hybridMultilevel"/>
    <w:tmpl w:val="413057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C13C9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0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1" w15:restartNumberingAfterBreak="0">
    <w:nsid w:val="6BC409BE"/>
    <w:multiLevelType w:val="hybridMultilevel"/>
    <w:tmpl w:val="9688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70673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3" w15:restartNumberingAfterBreak="0">
    <w:nsid w:val="78DC6A4B"/>
    <w:multiLevelType w:val="hybridMultilevel"/>
    <w:tmpl w:val="BDD046B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E887A29"/>
    <w:multiLevelType w:val="hybridMultilevel"/>
    <w:tmpl w:val="D158C704"/>
    <w:lvl w:ilvl="0" w:tplc="8834AE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120" w:legacyIndent="397"/>
        <w:lvlJc w:val="left"/>
        <w:pPr>
          <w:ind w:left="1134" w:hanging="397"/>
        </w:pPr>
      </w:lvl>
    </w:lvlOverride>
  </w:num>
  <w:num w:numId="4">
    <w:abstractNumId w:val="16"/>
  </w:num>
  <w:num w:numId="5">
    <w:abstractNumId w:val="21"/>
  </w:num>
  <w:num w:numId="6">
    <w:abstractNumId w:val="15"/>
  </w:num>
  <w:num w:numId="7">
    <w:abstractNumId w:val="20"/>
  </w:num>
  <w:num w:numId="8">
    <w:abstractNumId w:val="7"/>
  </w:num>
  <w:num w:numId="9">
    <w:abstractNumId w:val="1"/>
  </w:num>
  <w:num w:numId="10">
    <w:abstractNumId w:val="4"/>
  </w:num>
  <w:num w:numId="11">
    <w:abstractNumId w:val="17"/>
  </w:num>
  <w:num w:numId="12">
    <w:abstractNumId w:val="23"/>
  </w:num>
  <w:num w:numId="13">
    <w:abstractNumId w:val="23"/>
  </w:num>
  <w:num w:numId="14">
    <w:abstractNumId w:val="18"/>
  </w:num>
  <w:num w:numId="15">
    <w:abstractNumId w:val="6"/>
  </w:num>
  <w:num w:numId="16">
    <w:abstractNumId w:val="14"/>
  </w:num>
  <w:num w:numId="17">
    <w:abstractNumId w:val="9"/>
  </w:num>
  <w:num w:numId="18">
    <w:abstractNumId w:val="2"/>
  </w:num>
  <w:num w:numId="19">
    <w:abstractNumId w:val="24"/>
  </w:num>
  <w:num w:numId="20">
    <w:abstractNumId w:val="5"/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3"/>
  </w:num>
  <w:num w:numId="28">
    <w:abstractNumId w:val="3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0"/>
    <w:rsid w:val="00001604"/>
    <w:rsid w:val="000026D4"/>
    <w:rsid w:val="00006542"/>
    <w:rsid w:val="00007634"/>
    <w:rsid w:val="00014464"/>
    <w:rsid w:val="00014628"/>
    <w:rsid w:val="00021847"/>
    <w:rsid w:val="00024109"/>
    <w:rsid w:val="00026CA2"/>
    <w:rsid w:val="00035283"/>
    <w:rsid w:val="00036FC0"/>
    <w:rsid w:val="000414E5"/>
    <w:rsid w:val="00051F88"/>
    <w:rsid w:val="000541D1"/>
    <w:rsid w:val="00062E62"/>
    <w:rsid w:val="00070669"/>
    <w:rsid w:val="0007435C"/>
    <w:rsid w:val="000907E2"/>
    <w:rsid w:val="00090DCC"/>
    <w:rsid w:val="000A3AF7"/>
    <w:rsid w:val="000D06DA"/>
    <w:rsid w:val="000E426F"/>
    <w:rsid w:val="0010067E"/>
    <w:rsid w:val="0010268E"/>
    <w:rsid w:val="00111060"/>
    <w:rsid w:val="00124383"/>
    <w:rsid w:val="001568CB"/>
    <w:rsid w:val="0016006F"/>
    <w:rsid w:val="00176DBC"/>
    <w:rsid w:val="00180A70"/>
    <w:rsid w:val="00193816"/>
    <w:rsid w:val="00197880"/>
    <w:rsid w:val="001C4C24"/>
    <w:rsid w:val="001D48CB"/>
    <w:rsid w:val="001D54B2"/>
    <w:rsid w:val="001F0B1E"/>
    <w:rsid w:val="00200F81"/>
    <w:rsid w:val="002139D5"/>
    <w:rsid w:val="0021473A"/>
    <w:rsid w:val="00220BE7"/>
    <w:rsid w:val="00257239"/>
    <w:rsid w:val="0028025B"/>
    <w:rsid w:val="00280AA4"/>
    <w:rsid w:val="00284BC5"/>
    <w:rsid w:val="002B1CAB"/>
    <w:rsid w:val="002B3406"/>
    <w:rsid w:val="002C0AED"/>
    <w:rsid w:val="002C28C2"/>
    <w:rsid w:val="002C3AF1"/>
    <w:rsid w:val="002C4321"/>
    <w:rsid w:val="002C532A"/>
    <w:rsid w:val="002C7AF1"/>
    <w:rsid w:val="002D211D"/>
    <w:rsid w:val="002D67BE"/>
    <w:rsid w:val="002F3F5E"/>
    <w:rsid w:val="002F68BA"/>
    <w:rsid w:val="003312E0"/>
    <w:rsid w:val="00331C00"/>
    <w:rsid w:val="00334479"/>
    <w:rsid w:val="0033636F"/>
    <w:rsid w:val="0034424C"/>
    <w:rsid w:val="00354924"/>
    <w:rsid w:val="00364C9B"/>
    <w:rsid w:val="00375A22"/>
    <w:rsid w:val="0038111C"/>
    <w:rsid w:val="00386BE7"/>
    <w:rsid w:val="003915BF"/>
    <w:rsid w:val="003A14A3"/>
    <w:rsid w:val="003A470C"/>
    <w:rsid w:val="003A5844"/>
    <w:rsid w:val="003C64E6"/>
    <w:rsid w:val="003D480A"/>
    <w:rsid w:val="003D6984"/>
    <w:rsid w:val="003D7A73"/>
    <w:rsid w:val="003F149F"/>
    <w:rsid w:val="00417766"/>
    <w:rsid w:val="00433BE7"/>
    <w:rsid w:val="004472EC"/>
    <w:rsid w:val="00471F21"/>
    <w:rsid w:val="0047514D"/>
    <w:rsid w:val="00493E22"/>
    <w:rsid w:val="004B61DA"/>
    <w:rsid w:val="004C6431"/>
    <w:rsid w:val="004D4CB6"/>
    <w:rsid w:val="004E0B26"/>
    <w:rsid w:val="004E3BBC"/>
    <w:rsid w:val="005523E5"/>
    <w:rsid w:val="005539A8"/>
    <w:rsid w:val="005556D2"/>
    <w:rsid w:val="00557A34"/>
    <w:rsid w:val="00564EC2"/>
    <w:rsid w:val="00583259"/>
    <w:rsid w:val="0059134E"/>
    <w:rsid w:val="00592EB1"/>
    <w:rsid w:val="0059515F"/>
    <w:rsid w:val="0059550E"/>
    <w:rsid w:val="005A62F6"/>
    <w:rsid w:val="005B2E91"/>
    <w:rsid w:val="005B4721"/>
    <w:rsid w:val="005D08A1"/>
    <w:rsid w:val="005D4D5B"/>
    <w:rsid w:val="005E42BD"/>
    <w:rsid w:val="005F0CE1"/>
    <w:rsid w:val="00603E39"/>
    <w:rsid w:val="00610BDA"/>
    <w:rsid w:val="00610EC9"/>
    <w:rsid w:val="00637632"/>
    <w:rsid w:val="00675CCE"/>
    <w:rsid w:val="00676B6B"/>
    <w:rsid w:val="006A4E10"/>
    <w:rsid w:val="006A7137"/>
    <w:rsid w:val="006C201A"/>
    <w:rsid w:val="006C5FA9"/>
    <w:rsid w:val="006D318A"/>
    <w:rsid w:val="006D3AAA"/>
    <w:rsid w:val="006E2FCB"/>
    <w:rsid w:val="006E5859"/>
    <w:rsid w:val="0070674D"/>
    <w:rsid w:val="00712738"/>
    <w:rsid w:val="00724159"/>
    <w:rsid w:val="007277CB"/>
    <w:rsid w:val="007522EC"/>
    <w:rsid w:val="00770D90"/>
    <w:rsid w:val="00772BEA"/>
    <w:rsid w:val="0077381E"/>
    <w:rsid w:val="007B0159"/>
    <w:rsid w:val="007C1A8C"/>
    <w:rsid w:val="007C498E"/>
    <w:rsid w:val="007D38CD"/>
    <w:rsid w:val="007D3EBF"/>
    <w:rsid w:val="007F5F75"/>
    <w:rsid w:val="00800412"/>
    <w:rsid w:val="008118FC"/>
    <w:rsid w:val="0082314C"/>
    <w:rsid w:val="0082443A"/>
    <w:rsid w:val="0084685A"/>
    <w:rsid w:val="00850590"/>
    <w:rsid w:val="008533D2"/>
    <w:rsid w:val="008534C4"/>
    <w:rsid w:val="008546ED"/>
    <w:rsid w:val="00856FDA"/>
    <w:rsid w:val="00857445"/>
    <w:rsid w:val="00887749"/>
    <w:rsid w:val="00895200"/>
    <w:rsid w:val="00895B40"/>
    <w:rsid w:val="008A1A23"/>
    <w:rsid w:val="008B5922"/>
    <w:rsid w:val="008D20E0"/>
    <w:rsid w:val="008E1A4A"/>
    <w:rsid w:val="008E6778"/>
    <w:rsid w:val="008E717E"/>
    <w:rsid w:val="008F1D0B"/>
    <w:rsid w:val="008F2ECE"/>
    <w:rsid w:val="008F5BCB"/>
    <w:rsid w:val="008F75A6"/>
    <w:rsid w:val="00910812"/>
    <w:rsid w:val="00924950"/>
    <w:rsid w:val="0095017D"/>
    <w:rsid w:val="009545DE"/>
    <w:rsid w:val="00956A53"/>
    <w:rsid w:val="00967BF1"/>
    <w:rsid w:val="00973AF5"/>
    <w:rsid w:val="009750BC"/>
    <w:rsid w:val="009B23B1"/>
    <w:rsid w:val="009B381E"/>
    <w:rsid w:val="009B6BAD"/>
    <w:rsid w:val="009E5E18"/>
    <w:rsid w:val="00A04140"/>
    <w:rsid w:val="00A13D0A"/>
    <w:rsid w:val="00A16DC1"/>
    <w:rsid w:val="00A202FD"/>
    <w:rsid w:val="00A528F1"/>
    <w:rsid w:val="00A57E2C"/>
    <w:rsid w:val="00A713E5"/>
    <w:rsid w:val="00A979E2"/>
    <w:rsid w:val="00AB0144"/>
    <w:rsid w:val="00AC4D2E"/>
    <w:rsid w:val="00AF34AC"/>
    <w:rsid w:val="00B01A8A"/>
    <w:rsid w:val="00B030D2"/>
    <w:rsid w:val="00B31B66"/>
    <w:rsid w:val="00B440E2"/>
    <w:rsid w:val="00B54398"/>
    <w:rsid w:val="00B72B4B"/>
    <w:rsid w:val="00B7643F"/>
    <w:rsid w:val="00B86414"/>
    <w:rsid w:val="00BA3746"/>
    <w:rsid w:val="00BF034F"/>
    <w:rsid w:val="00C05231"/>
    <w:rsid w:val="00C206C4"/>
    <w:rsid w:val="00C21DC1"/>
    <w:rsid w:val="00C257A6"/>
    <w:rsid w:val="00C30066"/>
    <w:rsid w:val="00C349E7"/>
    <w:rsid w:val="00C37541"/>
    <w:rsid w:val="00C62507"/>
    <w:rsid w:val="00C74128"/>
    <w:rsid w:val="00C85360"/>
    <w:rsid w:val="00CA4C90"/>
    <w:rsid w:val="00CA68D0"/>
    <w:rsid w:val="00CB6587"/>
    <w:rsid w:val="00CC4C00"/>
    <w:rsid w:val="00CD0AB9"/>
    <w:rsid w:val="00CD37F4"/>
    <w:rsid w:val="00CF1B88"/>
    <w:rsid w:val="00CF3882"/>
    <w:rsid w:val="00CF4897"/>
    <w:rsid w:val="00CF6BDC"/>
    <w:rsid w:val="00D148EA"/>
    <w:rsid w:val="00D20A69"/>
    <w:rsid w:val="00D221EF"/>
    <w:rsid w:val="00D306C8"/>
    <w:rsid w:val="00D3357C"/>
    <w:rsid w:val="00D4310D"/>
    <w:rsid w:val="00D51EA5"/>
    <w:rsid w:val="00D66719"/>
    <w:rsid w:val="00D767AF"/>
    <w:rsid w:val="00D76D6D"/>
    <w:rsid w:val="00D84953"/>
    <w:rsid w:val="00D91E46"/>
    <w:rsid w:val="00D9232F"/>
    <w:rsid w:val="00DA31D6"/>
    <w:rsid w:val="00DC02DE"/>
    <w:rsid w:val="00DC3EF9"/>
    <w:rsid w:val="00DD2710"/>
    <w:rsid w:val="00DD3F3D"/>
    <w:rsid w:val="00DD546C"/>
    <w:rsid w:val="00DE5CA8"/>
    <w:rsid w:val="00DE7C6A"/>
    <w:rsid w:val="00DF34DF"/>
    <w:rsid w:val="00DF5A0D"/>
    <w:rsid w:val="00DF7542"/>
    <w:rsid w:val="00E07314"/>
    <w:rsid w:val="00E10D12"/>
    <w:rsid w:val="00E20477"/>
    <w:rsid w:val="00E2376E"/>
    <w:rsid w:val="00E51F47"/>
    <w:rsid w:val="00E547C6"/>
    <w:rsid w:val="00E617A5"/>
    <w:rsid w:val="00E63D9F"/>
    <w:rsid w:val="00E82B8B"/>
    <w:rsid w:val="00E92F1F"/>
    <w:rsid w:val="00EB183D"/>
    <w:rsid w:val="00EC2506"/>
    <w:rsid w:val="00EC6A6B"/>
    <w:rsid w:val="00ED18D7"/>
    <w:rsid w:val="00ED6EE1"/>
    <w:rsid w:val="00ED6F60"/>
    <w:rsid w:val="00EE2DD5"/>
    <w:rsid w:val="00EE7217"/>
    <w:rsid w:val="00F0396F"/>
    <w:rsid w:val="00F101EA"/>
    <w:rsid w:val="00F237AF"/>
    <w:rsid w:val="00F31EDE"/>
    <w:rsid w:val="00F32FB2"/>
    <w:rsid w:val="00F43C35"/>
    <w:rsid w:val="00F44E35"/>
    <w:rsid w:val="00F47DBD"/>
    <w:rsid w:val="00F60B18"/>
    <w:rsid w:val="00F6153E"/>
    <w:rsid w:val="00F65616"/>
    <w:rsid w:val="00F768D4"/>
    <w:rsid w:val="00F8028D"/>
    <w:rsid w:val="00F8647F"/>
    <w:rsid w:val="00F9442A"/>
    <w:rsid w:val="00F95C00"/>
    <w:rsid w:val="00FA2CA4"/>
    <w:rsid w:val="00FA2FE0"/>
    <w:rsid w:val="00FA324F"/>
    <w:rsid w:val="00FA46C0"/>
    <w:rsid w:val="00FA6615"/>
    <w:rsid w:val="00FA7886"/>
    <w:rsid w:val="00FB6C6A"/>
    <w:rsid w:val="00FC7770"/>
    <w:rsid w:val="00FD2A48"/>
    <w:rsid w:val="00FD3FB3"/>
    <w:rsid w:val="00FE0E6D"/>
    <w:rsid w:val="00FE5D71"/>
    <w:rsid w:val="00FF278D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6D69"/>
  <w15:docId w15:val="{C87CCF1A-46CA-4E41-8486-834C315B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5B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95B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473A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2147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47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147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312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1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8248-EE9F-475E-84B9-176174E9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1772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Košková Zuzana</dc:creator>
  <cp:lastModifiedBy>Hvojníková Klára</cp:lastModifiedBy>
  <cp:revision>12</cp:revision>
  <cp:lastPrinted>2024-02-06T14:15:00Z</cp:lastPrinted>
  <dcterms:created xsi:type="dcterms:W3CDTF">2024-02-06T12:53:00Z</dcterms:created>
  <dcterms:modified xsi:type="dcterms:W3CDTF">2024-03-01T07:18:00Z</dcterms:modified>
</cp:coreProperties>
</file>