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5D22C" w14:textId="77777777" w:rsidR="0065669E" w:rsidRPr="001E33B7" w:rsidRDefault="00185292" w:rsidP="00577D4B">
      <w:pPr>
        <w:pStyle w:val="Standard"/>
        <w:spacing w:line="340" w:lineRule="exact"/>
        <w:jc w:val="center"/>
        <w:rPr>
          <w:rFonts w:cs="Arial"/>
          <w:b/>
          <w:sz w:val="20"/>
          <w:szCs w:val="20"/>
        </w:rPr>
      </w:pPr>
      <w:r w:rsidRPr="001E33B7">
        <w:rPr>
          <w:rFonts w:cs="Arial"/>
          <w:b/>
          <w:sz w:val="20"/>
          <w:szCs w:val="20"/>
        </w:rPr>
        <w:t>SMLOUVA O DÍLO</w:t>
      </w:r>
    </w:p>
    <w:p w14:paraId="3DCAE506" w14:textId="77777777" w:rsidR="00BB038C" w:rsidRDefault="00864F32" w:rsidP="00577D4B">
      <w:pPr>
        <w:pStyle w:val="Standard"/>
        <w:spacing w:line="340" w:lineRule="exact"/>
        <w:jc w:val="center"/>
        <w:rPr>
          <w:rFonts w:cs="Arial"/>
          <w:b/>
          <w:sz w:val="20"/>
          <w:szCs w:val="20"/>
        </w:rPr>
      </w:pPr>
      <w:r w:rsidRPr="001E33B7">
        <w:rPr>
          <w:rFonts w:cs="Arial"/>
          <w:b/>
          <w:sz w:val="20"/>
          <w:szCs w:val="20"/>
        </w:rPr>
        <w:t>číslo smlouvy Objednatele: SML/0032/24</w:t>
      </w:r>
    </w:p>
    <w:p w14:paraId="6AE5C5DC" w14:textId="6D50549C" w:rsidR="0065669E" w:rsidRPr="001E33B7" w:rsidRDefault="00185292" w:rsidP="00577D4B">
      <w:pPr>
        <w:pStyle w:val="Standard"/>
        <w:spacing w:line="340" w:lineRule="exact"/>
        <w:jc w:val="center"/>
        <w:rPr>
          <w:rFonts w:cs="Arial"/>
          <w:sz w:val="20"/>
          <w:szCs w:val="20"/>
        </w:rPr>
      </w:pPr>
      <w:r w:rsidRPr="001E33B7">
        <w:rPr>
          <w:rFonts w:cs="Arial"/>
          <w:sz w:val="20"/>
          <w:szCs w:val="20"/>
        </w:rPr>
        <w:t>uzavřená podle § 2586 a násl. zákona č. 89/2012 Sb., občanského zákoníku,</w:t>
      </w:r>
    </w:p>
    <w:p w14:paraId="0BE48921" w14:textId="77777777" w:rsidR="0065669E" w:rsidRPr="001E33B7" w:rsidRDefault="00185292" w:rsidP="00577D4B">
      <w:pPr>
        <w:pStyle w:val="Standard"/>
        <w:spacing w:line="340" w:lineRule="exact"/>
        <w:jc w:val="center"/>
        <w:rPr>
          <w:rFonts w:cs="Arial"/>
          <w:sz w:val="20"/>
          <w:szCs w:val="20"/>
        </w:rPr>
      </w:pPr>
      <w:r w:rsidRPr="001E33B7">
        <w:rPr>
          <w:rFonts w:cs="Arial"/>
          <w:sz w:val="20"/>
          <w:szCs w:val="20"/>
        </w:rPr>
        <w:t>ve znění pozdějších předpisů (dále jen „Smlouva“)</w:t>
      </w:r>
    </w:p>
    <w:p w14:paraId="596D625F" w14:textId="77777777" w:rsidR="0065669E" w:rsidRPr="001E33B7" w:rsidRDefault="0065669E" w:rsidP="0019145C">
      <w:pPr>
        <w:pStyle w:val="Standard"/>
        <w:spacing w:line="340" w:lineRule="exact"/>
        <w:rPr>
          <w:rFonts w:cs="Arial"/>
          <w:b/>
          <w:sz w:val="20"/>
          <w:szCs w:val="20"/>
        </w:rPr>
      </w:pPr>
    </w:p>
    <w:p w14:paraId="5463B6DE" w14:textId="77777777" w:rsidR="0065669E" w:rsidRPr="00BB038C" w:rsidRDefault="00185292" w:rsidP="0019145C">
      <w:pPr>
        <w:pStyle w:val="Standard"/>
        <w:spacing w:line="340" w:lineRule="exact"/>
        <w:jc w:val="center"/>
        <w:rPr>
          <w:rFonts w:cs="Arial"/>
          <w:b/>
          <w:sz w:val="20"/>
          <w:szCs w:val="20"/>
        </w:rPr>
      </w:pPr>
      <w:r w:rsidRPr="00BB038C">
        <w:rPr>
          <w:rFonts w:cs="Arial"/>
          <w:b/>
          <w:sz w:val="20"/>
          <w:szCs w:val="20"/>
        </w:rPr>
        <w:t>SMLUVNÍ STRANY</w:t>
      </w:r>
    </w:p>
    <w:p w14:paraId="106B531E" w14:textId="7E1655BD" w:rsidR="0065669E" w:rsidRPr="00BB038C" w:rsidRDefault="006A366F" w:rsidP="00A24DA5">
      <w:pPr>
        <w:pStyle w:val="Normlnweb"/>
        <w:rPr>
          <w:rFonts w:ascii="Arial" w:eastAsia="Times New Roman" w:hAnsi="Arial" w:cs="Arial"/>
          <w:kern w:val="3"/>
          <w:sz w:val="20"/>
          <w:szCs w:val="20"/>
          <w:lang w:eastAsia="en-US"/>
        </w:rPr>
      </w:pPr>
      <w:r w:rsidRPr="00BB038C">
        <w:rPr>
          <w:rFonts w:ascii="Arial" w:hAnsi="Arial" w:cs="Arial"/>
          <w:sz w:val="20"/>
          <w:szCs w:val="20"/>
          <w:u w:val="single"/>
        </w:rPr>
        <w:t>Objednatel</w:t>
      </w:r>
      <w:r w:rsidR="00185292" w:rsidRPr="00BB038C">
        <w:rPr>
          <w:rFonts w:ascii="Arial" w:hAnsi="Arial" w:cs="Arial"/>
          <w:sz w:val="20"/>
          <w:szCs w:val="20"/>
          <w:u w:val="single"/>
        </w:rPr>
        <w:t>:</w:t>
      </w:r>
      <w:r w:rsidR="00185292" w:rsidRPr="00BB038C">
        <w:rPr>
          <w:rFonts w:ascii="Arial" w:hAnsi="Arial" w:cs="Arial"/>
          <w:sz w:val="20"/>
          <w:szCs w:val="20"/>
        </w:rPr>
        <w:tab/>
      </w:r>
      <w:r w:rsidR="00185292" w:rsidRPr="00BB038C">
        <w:rPr>
          <w:rFonts w:ascii="Arial" w:hAnsi="Arial" w:cs="Arial"/>
          <w:sz w:val="20"/>
          <w:szCs w:val="20"/>
        </w:rPr>
        <w:tab/>
      </w:r>
      <w:r w:rsidR="005A50AC" w:rsidRPr="00BB038C">
        <w:rPr>
          <w:rFonts w:ascii="Arial" w:eastAsia="Times New Roman" w:hAnsi="Arial" w:cs="Arial"/>
          <w:kern w:val="3"/>
          <w:sz w:val="20"/>
          <w:szCs w:val="20"/>
          <w:lang w:eastAsia="en-US"/>
        </w:rPr>
        <w:t>Brněnské vodárny a kanalizace, a.s.</w:t>
      </w:r>
    </w:p>
    <w:p w14:paraId="6418D6AE" w14:textId="478017F1" w:rsidR="005A50AC" w:rsidRPr="00BB038C" w:rsidRDefault="004F1D4B" w:rsidP="0019145C">
      <w:pPr>
        <w:pStyle w:val="Standard"/>
        <w:spacing w:line="360" w:lineRule="auto"/>
        <w:jc w:val="both"/>
        <w:rPr>
          <w:rFonts w:cs="Arial"/>
          <w:sz w:val="20"/>
          <w:szCs w:val="20"/>
        </w:rPr>
      </w:pPr>
      <w:r w:rsidRPr="00BB038C">
        <w:rPr>
          <w:rFonts w:cs="Arial"/>
          <w:sz w:val="20"/>
          <w:szCs w:val="20"/>
        </w:rPr>
        <w:t>S</w:t>
      </w:r>
      <w:r w:rsidR="00185292" w:rsidRPr="00BB038C">
        <w:rPr>
          <w:rFonts w:cs="Arial"/>
          <w:sz w:val="20"/>
          <w:szCs w:val="20"/>
        </w:rPr>
        <w:t>e sídlem</w:t>
      </w:r>
      <w:r w:rsidRPr="00BB038C">
        <w:rPr>
          <w:rFonts w:cs="Arial"/>
          <w:sz w:val="20"/>
          <w:szCs w:val="20"/>
        </w:rPr>
        <w:t>:</w:t>
      </w:r>
      <w:r w:rsidR="00185292" w:rsidRPr="00BB038C">
        <w:rPr>
          <w:rFonts w:cs="Arial"/>
          <w:sz w:val="20"/>
          <w:szCs w:val="20"/>
        </w:rPr>
        <w:t xml:space="preserve"> </w:t>
      </w:r>
      <w:r w:rsidRPr="00BB038C">
        <w:rPr>
          <w:rFonts w:cs="Arial"/>
          <w:sz w:val="20"/>
          <w:szCs w:val="20"/>
        </w:rPr>
        <w:tab/>
      </w:r>
      <w:r w:rsidRPr="00BB038C">
        <w:rPr>
          <w:rFonts w:cs="Arial"/>
          <w:sz w:val="20"/>
          <w:szCs w:val="20"/>
        </w:rPr>
        <w:tab/>
      </w:r>
      <w:r w:rsidR="005A50AC" w:rsidRPr="00BB038C">
        <w:rPr>
          <w:rFonts w:cs="Arial"/>
          <w:sz w:val="20"/>
          <w:szCs w:val="20"/>
        </w:rPr>
        <w:t>Pisárecká 555/1a, Pisárky, 603 00 Brno</w:t>
      </w:r>
    </w:p>
    <w:p w14:paraId="4EB34BBC" w14:textId="5BA3D2C9" w:rsidR="00AB4997" w:rsidRPr="00BB038C" w:rsidRDefault="00D71D09" w:rsidP="00D71D09">
      <w:pPr>
        <w:pStyle w:val="Standard"/>
        <w:spacing w:line="360" w:lineRule="auto"/>
        <w:ind w:left="2160" w:hanging="2160"/>
        <w:jc w:val="both"/>
        <w:rPr>
          <w:rFonts w:cs="Arial"/>
          <w:sz w:val="20"/>
          <w:szCs w:val="20"/>
        </w:rPr>
      </w:pPr>
      <w:r w:rsidRPr="00BB038C">
        <w:rPr>
          <w:rFonts w:cs="Arial"/>
          <w:sz w:val="20"/>
          <w:szCs w:val="20"/>
        </w:rPr>
        <w:t>Zastoupený:</w:t>
      </w:r>
      <w:r w:rsidRPr="00BB038C">
        <w:rPr>
          <w:rFonts w:cs="Arial"/>
          <w:sz w:val="20"/>
          <w:szCs w:val="20"/>
        </w:rPr>
        <w:tab/>
      </w:r>
      <w:r w:rsidR="00A568AD">
        <w:rPr>
          <w:rFonts w:cs="Arial"/>
          <w:sz w:val="20"/>
          <w:szCs w:val="20"/>
        </w:rPr>
        <w:t>XXX</w:t>
      </w:r>
    </w:p>
    <w:p w14:paraId="4045EAA7" w14:textId="018D7B59" w:rsidR="00192F0A" w:rsidRPr="00BB038C" w:rsidRDefault="00185292" w:rsidP="00192F0A">
      <w:pPr>
        <w:pStyle w:val="Standard"/>
        <w:spacing w:line="360" w:lineRule="auto"/>
        <w:jc w:val="both"/>
        <w:rPr>
          <w:rFonts w:cs="Arial"/>
          <w:sz w:val="20"/>
          <w:szCs w:val="20"/>
        </w:rPr>
      </w:pPr>
      <w:r w:rsidRPr="00BB038C">
        <w:rPr>
          <w:rFonts w:cs="Arial"/>
          <w:sz w:val="20"/>
          <w:szCs w:val="20"/>
        </w:rPr>
        <w:t>Bankovní spojení:</w:t>
      </w:r>
      <w:r w:rsidRPr="00BB038C">
        <w:rPr>
          <w:rFonts w:cs="Arial"/>
          <w:sz w:val="20"/>
          <w:szCs w:val="20"/>
        </w:rPr>
        <w:tab/>
      </w:r>
      <w:r w:rsidR="00A5507F" w:rsidRPr="00BB038C">
        <w:rPr>
          <w:rFonts w:cs="Arial"/>
          <w:sz w:val="20"/>
          <w:szCs w:val="20"/>
        </w:rPr>
        <w:t>Komerční Banka, a.s.</w:t>
      </w:r>
    </w:p>
    <w:p w14:paraId="05151B8F" w14:textId="3C1645B4" w:rsidR="0065669E" w:rsidRPr="00BB038C" w:rsidRDefault="00185292" w:rsidP="0019145C">
      <w:pPr>
        <w:pStyle w:val="Standard"/>
        <w:spacing w:line="360" w:lineRule="auto"/>
        <w:jc w:val="both"/>
        <w:rPr>
          <w:rFonts w:cs="Arial"/>
          <w:sz w:val="20"/>
          <w:szCs w:val="20"/>
        </w:rPr>
      </w:pPr>
      <w:r w:rsidRPr="00BB038C">
        <w:rPr>
          <w:rFonts w:cs="Arial"/>
          <w:sz w:val="20"/>
          <w:szCs w:val="20"/>
        </w:rPr>
        <w:t>Číslo účtu:</w:t>
      </w:r>
      <w:r w:rsidRPr="00BB038C">
        <w:rPr>
          <w:rFonts w:cs="Arial"/>
          <w:sz w:val="20"/>
          <w:szCs w:val="20"/>
        </w:rPr>
        <w:tab/>
      </w:r>
      <w:r w:rsidRPr="00BB038C">
        <w:rPr>
          <w:rFonts w:cs="Arial"/>
          <w:sz w:val="20"/>
          <w:szCs w:val="20"/>
        </w:rPr>
        <w:tab/>
      </w:r>
      <w:r w:rsidR="00A5507F" w:rsidRPr="00BB038C">
        <w:rPr>
          <w:rFonts w:cs="Arial"/>
          <w:sz w:val="20"/>
          <w:szCs w:val="20"/>
        </w:rPr>
        <w:t>5501621/0100</w:t>
      </w:r>
    </w:p>
    <w:p w14:paraId="15CEDDAD" w14:textId="3AB54F7C" w:rsidR="0065669E" w:rsidRPr="00BB038C" w:rsidRDefault="00185292" w:rsidP="0019145C">
      <w:pPr>
        <w:pStyle w:val="Standard"/>
        <w:spacing w:line="360" w:lineRule="auto"/>
        <w:jc w:val="both"/>
        <w:rPr>
          <w:rFonts w:cs="Arial"/>
          <w:sz w:val="20"/>
          <w:szCs w:val="20"/>
        </w:rPr>
      </w:pPr>
      <w:r w:rsidRPr="00BB038C">
        <w:rPr>
          <w:rFonts w:cs="Arial"/>
          <w:sz w:val="20"/>
          <w:szCs w:val="20"/>
        </w:rPr>
        <w:t>IČ:</w:t>
      </w:r>
      <w:r w:rsidRPr="00BB038C">
        <w:rPr>
          <w:rFonts w:cs="Arial"/>
          <w:sz w:val="20"/>
          <w:szCs w:val="20"/>
        </w:rPr>
        <w:tab/>
      </w:r>
      <w:r w:rsidRPr="00BB038C">
        <w:rPr>
          <w:rFonts w:cs="Arial"/>
          <w:sz w:val="20"/>
          <w:szCs w:val="20"/>
        </w:rPr>
        <w:tab/>
      </w:r>
      <w:r w:rsidRPr="00BB038C">
        <w:rPr>
          <w:rFonts w:cs="Arial"/>
          <w:sz w:val="20"/>
          <w:szCs w:val="20"/>
        </w:rPr>
        <w:tab/>
      </w:r>
      <w:r w:rsidR="005A50AC" w:rsidRPr="00BB038C">
        <w:rPr>
          <w:rFonts w:cs="Arial"/>
          <w:sz w:val="20"/>
          <w:szCs w:val="20"/>
        </w:rPr>
        <w:t>46347275</w:t>
      </w:r>
    </w:p>
    <w:p w14:paraId="3C1AFFA2" w14:textId="3A65EBD0" w:rsidR="0065669E" w:rsidRPr="00BB038C" w:rsidRDefault="00185292" w:rsidP="0019145C">
      <w:pPr>
        <w:pStyle w:val="Standard"/>
        <w:spacing w:line="360" w:lineRule="auto"/>
        <w:jc w:val="both"/>
        <w:rPr>
          <w:rFonts w:cs="Arial"/>
          <w:sz w:val="20"/>
          <w:szCs w:val="20"/>
        </w:rPr>
      </w:pPr>
      <w:r w:rsidRPr="00BB038C">
        <w:rPr>
          <w:rFonts w:cs="Arial"/>
          <w:sz w:val="20"/>
          <w:szCs w:val="20"/>
        </w:rPr>
        <w:t>DIČ:</w:t>
      </w:r>
      <w:r w:rsidRPr="00BB038C">
        <w:rPr>
          <w:rFonts w:cs="Arial"/>
          <w:sz w:val="20"/>
          <w:szCs w:val="20"/>
        </w:rPr>
        <w:tab/>
      </w:r>
      <w:r w:rsidRPr="00BB038C">
        <w:rPr>
          <w:rFonts w:cs="Arial"/>
          <w:sz w:val="20"/>
          <w:szCs w:val="20"/>
        </w:rPr>
        <w:tab/>
      </w:r>
      <w:r w:rsidRPr="00BB038C">
        <w:rPr>
          <w:rFonts w:cs="Arial"/>
          <w:sz w:val="20"/>
          <w:szCs w:val="20"/>
        </w:rPr>
        <w:tab/>
      </w:r>
      <w:r w:rsidR="005A50AC" w:rsidRPr="00BB038C">
        <w:rPr>
          <w:rFonts w:cs="Arial"/>
          <w:sz w:val="20"/>
          <w:szCs w:val="20"/>
        </w:rPr>
        <w:t>CZ46</w:t>
      </w:r>
      <w:r w:rsidR="00A5507F" w:rsidRPr="00BB038C">
        <w:rPr>
          <w:rFonts w:cs="Arial"/>
          <w:sz w:val="20"/>
          <w:szCs w:val="20"/>
        </w:rPr>
        <w:t>347275</w:t>
      </w:r>
    </w:p>
    <w:p w14:paraId="72CDC851" w14:textId="71728EB5" w:rsidR="0065669E" w:rsidRPr="001E33B7" w:rsidRDefault="004F1D4B" w:rsidP="0019145C">
      <w:pPr>
        <w:pStyle w:val="Standard"/>
        <w:tabs>
          <w:tab w:val="left" w:pos="1134"/>
        </w:tabs>
        <w:spacing w:line="360" w:lineRule="auto"/>
        <w:rPr>
          <w:rFonts w:cs="Arial"/>
          <w:sz w:val="20"/>
          <w:szCs w:val="20"/>
        </w:rPr>
      </w:pPr>
      <w:r w:rsidRPr="00BB038C">
        <w:rPr>
          <w:rFonts w:cs="Arial"/>
          <w:sz w:val="20"/>
          <w:szCs w:val="20"/>
        </w:rPr>
        <w:t>Z</w:t>
      </w:r>
      <w:r w:rsidR="00185292" w:rsidRPr="00BB038C">
        <w:rPr>
          <w:rFonts w:cs="Arial"/>
          <w:sz w:val="20"/>
          <w:szCs w:val="20"/>
        </w:rPr>
        <w:t>apsan</w:t>
      </w:r>
      <w:r w:rsidRPr="00BB038C">
        <w:rPr>
          <w:rFonts w:cs="Arial"/>
          <w:sz w:val="20"/>
          <w:szCs w:val="20"/>
        </w:rPr>
        <w:t>ý</w:t>
      </w:r>
      <w:r w:rsidR="00185292" w:rsidRPr="00BB038C">
        <w:rPr>
          <w:rFonts w:cs="Arial"/>
          <w:sz w:val="20"/>
          <w:szCs w:val="20"/>
        </w:rPr>
        <w:t xml:space="preserve"> v OR </w:t>
      </w:r>
      <w:r w:rsidR="002105BF" w:rsidRPr="00BB038C">
        <w:rPr>
          <w:rFonts w:cs="Arial"/>
          <w:sz w:val="20"/>
          <w:szCs w:val="20"/>
        </w:rPr>
        <w:t xml:space="preserve">vedeném </w:t>
      </w:r>
      <w:r w:rsidR="00AB4997" w:rsidRPr="00BB038C">
        <w:rPr>
          <w:rFonts w:cs="Arial"/>
          <w:sz w:val="20"/>
          <w:szCs w:val="20"/>
        </w:rPr>
        <w:t>u Krajského soudu v Brně</w:t>
      </w:r>
      <w:r w:rsidR="002105BF" w:rsidRPr="00BB038C">
        <w:rPr>
          <w:rFonts w:cs="Arial"/>
          <w:sz w:val="20"/>
          <w:szCs w:val="20"/>
        </w:rPr>
        <w:t xml:space="preserve">, oddíle </w:t>
      </w:r>
      <w:r w:rsidR="00A5507F" w:rsidRPr="00BB038C">
        <w:rPr>
          <w:rFonts w:cs="Arial"/>
          <w:sz w:val="20"/>
          <w:szCs w:val="20"/>
        </w:rPr>
        <w:t>B</w:t>
      </w:r>
      <w:r w:rsidR="002105BF" w:rsidRPr="00BB038C">
        <w:rPr>
          <w:rFonts w:cs="Arial"/>
          <w:sz w:val="20"/>
          <w:szCs w:val="20"/>
        </w:rPr>
        <w:t xml:space="preserve">, vložka </w:t>
      </w:r>
      <w:r w:rsidR="00A5507F" w:rsidRPr="00BB038C">
        <w:rPr>
          <w:rFonts w:cs="Arial"/>
          <w:sz w:val="20"/>
          <w:szCs w:val="20"/>
        </w:rPr>
        <w:t>783</w:t>
      </w:r>
    </w:p>
    <w:p w14:paraId="5B8AAF01" w14:textId="77777777" w:rsidR="0065669E" w:rsidRPr="001E33B7" w:rsidRDefault="00185292" w:rsidP="0019145C">
      <w:pPr>
        <w:pStyle w:val="Standard"/>
        <w:spacing w:line="360" w:lineRule="auto"/>
        <w:jc w:val="both"/>
        <w:rPr>
          <w:rFonts w:cs="Arial"/>
          <w:sz w:val="20"/>
          <w:szCs w:val="20"/>
        </w:rPr>
      </w:pPr>
      <w:r w:rsidRPr="001E33B7">
        <w:rPr>
          <w:rFonts w:cs="Arial"/>
          <w:sz w:val="20"/>
          <w:szCs w:val="20"/>
        </w:rPr>
        <w:t>(dále jen „</w:t>
      </w:r>
      <w:r w:rsidR="006A366F" w:rsidRPr="001E33B7">
        <w:rPr>
          <w:rFonts w:cs="Arial"/>
          <w:b/>
          <w:sz w:val="20"/>
          <w:szCs w:val="20"/>
        </w:rPr>
        <w:t>Objednatel</w:t>
      </w:r>
      <w:r w:rsidRPr="001E33B7">
        <w:rPr>
          <w:rFonts w:cs="Arial"/>
          <w:sz w:val="20"/>
          <w:szCs w:val="20"/>
        </w:rPr>
        <w:t>“)</w:t>
      </w:r>
    </w:p>
    <w:p w14:paraId="333428EC" w14:textId="77777777" w:rsidR="0065669E" w:rsidRPr="001E33B7" w:rsidRDefault="0065669E" w:rsidP="0019145C">
      <w:pPr>
        <w:pStyle w:val="Standard"/>
        <w:spacing w:line="360" w:lineRule="auto"/>
        <w:jc w:val="both"/>
        <w:rPr>
          <w:rFonts w:cs="Arial"/>
          <w:sz w:val="20"/>
          <w:szCs w:val="20"/>
        </w:rPr>
      </w:pPr>
    </w:p>
    <w:p w14:paraId="7312BA2D" w14:textId="77777777" w:rsidR="0065669E" w:rsidRPr="001E33B7" w:rsidRDefault="006A366F" w:rsidP="0019145C">
      <w:pPr>
        <w:pStyle w:val="Standard"/>
        <w:spacing w:line="360" w:lineRule="auto"/>
        <w:jc w:val="both"/>
      </w:pPr>
      <w:r w:rsidRPr="001E33B7">
        <w:rPr>
          <w:rFonts w:cs="Arial"/>
          <w:sz w:val="20"/>
          <w:szCs w:val="20"/>
          <w:u w:val="single"/>
        </w:rPr>
        <w:t>Zhotovitel</w:t>
      </w:r>
      <w:r w:rsidR="00185292" w:rsidRPr="001E33B7">
        <w:rPr>
          <w:rFonts w:cs="Arial"/>
          <w:sz w:val="20"/>
          <w:szCs w:val="20"/>
          <w:u w:val="single"/>
        </w:rPr>
        <w:t>:</w:t>
      </w:r>
      <w:r w:rsidR="00185292" w:rsidRPr="001E33B7">
        <w:rPr>
          <w:rFonts w:cs="Arial"/>
          <w:sz w:val="20"/>
          <w:szCs w:val="20"/>
        </w:rPr>
        <w:tab/>
      </w:r>
      <w:r w:rsidR="00185292" w:rsidRPr="001E33B7">
        <w:rPr>
          <w:rFonts w:cs="Arial"/>
          <w:sz w:val="20"/>
          <w:szCs w:val="20"/>
        </w:rPr>
        <w:tab/>
        <w:t xml:space="preserve">ČSOB </w:t>
      </w:r>
      <w:proofErr w:type="spellStart"/>
      <w:r w:rsidR="00185292" w:rsidRPr="001E33B7">
        <w:rPr>
          <w:rFonts w:cs="Arial"/>
          <w:sz w:val="20"/>
          <w:szCs w:val="20"/>
        </w:rPr>
        <w:t>Advisory</w:t>
      </w:r>
      <w:proofErr w:type="spellEnd"/>
      <w:r w:rsidR="00185292" w:rsidRPr="001E33B7">
        <w:rPr>
          <w:rFonts w:cs="Arial"/>
          <w:sz w:val="20"/>
          <w:szCs w:val="20"/>
        </w:rPr>
        <w:t>, a.s.</w:t>
      </w:r>
    </w:p>
    <w:p w14:paraId="307D4563" w14:textId="77777777" w:rsidR="0065669E" w:rsidRPr="001E33B7" w:rsidRDefault="004F1D4B" w:rsidP="0019145C">
      <w:pPr>
        <w:pStyle w:val="Standard"/>
        <w:spacing w:line="360" w:lineRule="auto"/>
        <w:jc w:val="both"/>
        <w:rPr>
          <w:rFonts w:cs="Arial"/>
          <w:sz w:val="20"/>
          <w:szCs w:val="20"/>
        </w:rPr>
      </w:pPr>
      <w:r w:rsidRPr="001E33B7">
        <w:rPr>
          <w:rFonts w:cs="Arial"/>
          <w:sz w:val="20"/>
          <w:szCs w:val="20"/>
        </w:rPr>
        <w:t>S</w:t>
      </w:r>
      <w:r w:rsidR="00185292" w:rsidRPr="001E33B7">
        <w:rPr>
          <w:rFonts w:cs="Arial"/>
          <w:sz w:val="20"/>
          <w:szCs w:val="20"/>
        </w:rPr>
        <w:t xml:space="preserve">e sídlem: </w:t>
      </w:r>
      <w:r w:rsidRPr="001E33B7">
        <w:rPr>
          <w:rFonts w:cs="Arial"/>
          <w:sz w:val="20"/>
          <w:szCs w:val="20"/>
        </w:rPr>
        <w:tab/>
      </w:r>
      <w:r w:rsidRPr="001E33B7">
        <w:rPr>
          <w:rFonts w:cs="Arial"/>
          <w:sz w:val="20"/>
          <w:szCs w:val="20"/>
        </w:rPr>
        <w:tab/>
      </w:r>
      <w:r w:rsidR="00185292" w:rsidRPr="001E33B7">
        <w:rPr>
          <w:rFonts w:cs="Arial"/>
          <w:sz w:val="20"/>
          <w:szCs w:val="20"/>
        </w:rPr>
        <w:t>Radlická 333/150, PSČ 150 57</w:t>
      </w:r>
      <w:r w:rsidRPr="001E33B7">
        <w:rPr>
          <w:rFonts w:cs="Arial"/>
          <w:sz w:val="20"/>
          <w:szCs w:val="20"/>
        </w:rPr>
        <w:t>, Praha 5</w:t>
      </w:r>
    </w:p>
    <w:p w14:paraId="50DBB650" w14:textId="0CCE6E05" w:rsidR="0065669E" w:rsidRPr="001E33B7" w:rsidRDefault="00185292" w:rsidP="0019145C">
      <w:pPr>
        <w:pStyle w:val="Standard"/>
        <w:spacing w:line="360" w:lineRule="auto"/>
        <w:ind w:left="2130" w:hanging="2130"/>
        <w:rPr>
          <w:rFonts w:cs="Arial"/>
          <w:sz w:val="20"/>
          <w:szCs w:val="20"/>
        </w:rPr>
      </w:pPr>
      <w:r w:rsidRPr="001E33B7">
        <w:rPr>
          <w:rFonts w:cs="Arial"/>
          <w:sz w:val="20"/>
          <w:szCs w:val="20"/>
        </w:rPr>
        <w:t>Zastoupený:</w:t>
      </w:r>
      <w:r w:rsidRPr="001E33B7">
        <w:rPr>
          <w:rFonts w:cs="Arial"/>
          <w:sz w:val="20"/>
          <w:szCs w:val="20"/>
        </w:rPr>
        <w:tab/>
      </w:r>
      <w:r w:rsidR="00F7500D" w:rsidRPr="001E33B7">
        <w:rPr>
          <w:rFonts w:cs="Arial"/>
          <w:sz w:val="20"/>
          <w:szCs w:val="20"/>
        </w:rPr>
        <w:t>Ing. Štěpánem Černohorským</w:t>
      </w:r>
      <w:r w:rsidRPr="001E33B7">
        <w:rPr>
          <w:rFonts w:cs="Arial"/>
          <w:sz w:val="20"/>
          <w:szCs w:val="20"/>
        </w:rPr>
        <w:t xml:space="preserve">, předsedou představenstva a </w:t>
      </w:r>
      <w:r w:rsidRPr="001E33B7">
        <w:rPr>
          <w:rFonts w:cs="Arial"/>
          <w:sz w:val="20"/>
          <w:szCs w:val="20"/>
        </w:rPr>
        <w:br/>
        <w:t xml:space="preserve">Ing. </w:t>
      </w:r>
      <w:r w:rsidR="00F7500D" w:rsidRPr="001E33B7">
        <w:rPr>
          <w:rFonts w:cs="Arial"/>
          <w:sz w:val="20"/>
          <w:szCs w:val="20"/>
        </w:rPr>
        <w:t xml:space="preserve">Miroslavem </w:t>
      </w:r>
      <w:proofErr w:type="spellStart"/>
      <w:r w:rsidR="00F7500D" w:rsidRPr="001E33B7">
        <w:rPr>
          <w:rFonts w:cs="Arial"/>
          <w:sz w:val="20"/>
          <w:szCs w:val="20"/>
        </w:rPr>
        <w:t>Jopem</w:t>
      </w:r>
      <w:proofErr w:type="spellEnd"/>
      <w:r w:rsidRPr="001E33B7">
        <w:rPr>
          <w:rFonts w:cs="Arial"/>
          <w:sz w:val="20"/>
          <w:szCs w:val="20"/>
        </w:rPr>
        <w:t>,</w:t>
      </w:r>
      <w:r w:rsidR="00F7500D" w:rsidRPr="001E33B7">
        <w:rPr>
          <w:rFonts w:cs="Arial"/>
          <w:sz w:val="20"/>
          <w:szCs w:val="20"/>
        </w:rPr>
        <w:t xml:space="preserve"> členem představenstva</w:t>
      </w:r>
    </w:p>
    <w:p w14:paraId="17EE029E" w14:textId="3D022017" w:rsidR="0065669E" w:rsidRPr="001E33B7" w:rsidRDefault="00185292" w:rsidP="0019145C">
      <w:pPr>
        <w:pStyle w:val="Standard"/>
        <w:spacing w:line="360" w:lineRule="auto"/>
        <w:jc w:val="both"/>
        <w:rPr>
          <w:rFonts w:cs="Arial"/>
          <w:sz w:val="20"/>
          <w:szCs w:val="20"/>
        </w:rPr>
      </w:pPr>
      <w:r w:rsidRPr="001E33B7">
        <w:rPr>
          <w:rFonts w:cs="Arial"/>
          <w:sz w:val="20"/>
          <w:szCs w:val="20"/>
        </w:rPr>
        <w:t xml:space="preserve">Bankovní spojení: </w:t>
      </w:r>
      <w:r w:rsidRPr="001E33B7">
        <w:rPr>
          <w:rFonts w:cs="Arial"/>
          <w:sz w:val="20"/>
          <w:szCs w:val="20"/>
        </w:rPr>
        <w:tab/>
      </w:r>
      <w:r w:rsidR="00A568AD">
        <w:rPr>
          <w:rFonts w:cs="Arial"/>
          <w:sz w:val="20"/>
          <w:szCs w:val="20"/>
        </w:rPr>
        <w:t>XXX</w:t>
      </w:r>
    </w:p>
    <w:p w14:paraId="20E71BED" w14:textId="39A8B074" w:rsidR="0065669E" w:rsidRPr="001E33B7" w:rsidRDefault="00185292" w:rsidP="0019145C">
      <w:pPr>
        <w:pStyle w:val="Standard"/>
        <w:spacing w:line="360" w:lineRule="auto"/>
        <w:jc w:val="both"/>
        <w:rPr>
          <w:rFonts w:cs="Arial"/>
          <w:sz w:val="20"/>
          <w:szCs w:val="20"/>
        </w:rPr>
      </w:pPr>
      <w:r w:rsidRPr="001E33B7">
        <w:rPr>
          <w:rFonts w:cs="Arial"/>
          <w:sz w:val="20"/>
          <w:szCs w:val="20"/>
        </w:rPr>
        <w:t xml:space="preserve">Číslo účtu: </w:t>
      </w:r>
      <w:r w:rsidRPr="001E33B7">
        <w:rPr>
          <w:rFonts w:cs="Arial"/>
          <w:sz w:val="20"/>
          <w:szCs w:val="20"/>
        </w:rPr>
        <w:tab/>
      </w:r>
      <w:r w:rsidRPr="001E33B7">
        <w:rPr>
          <w:rFonts w:cs="Arial"/>
          <w:sz w:val="20"/>
          <w:szCs w:val="20"/>
        </w:rPr>
        <w:tab/>
      </w:r>
      <w:r w:rsidR="00A568AD">
        <w:rPr>
          <w:rFonts w:cs="Arial"/>
          <w:sz w:val="20"/>
          <w:szCs w:val="20"/>
        </w:rPr>
        <w:t>XXX</w:t>
      </w:r>
    </w:p>
    <w:p w14:paraId="5D27133C" w14:textId="04520BD5" w:rsidR="0065669E" w:rsidRPr="001E33B7" w:rsidRDefault="00ED3BA1" w:rsidP="0019145C">
      <w:pPr>
        <w:pStyle w:val="Standard"/>
        <w:spacing w:line="360" w:lineRule="auto"/>
        <w:jc w:val="both"/>
        <w:rPr>
          <w:rFonts w:cs="Arial"/>
          <w:sz w:val="20"/>
          <w:szCs w:val="20"/>
        </w:rPr>
      </w:pPr>
      <w:r w:rsidRPr="001E33B7">
        <w:rPr>
          <w:rFonts w:cs="Arial"/>
          <w:sz w:val="20"/>
          <w:szCs w:val="20"/>
        </w:rPr>
        <w:t>IČ:</w:t>
      </w:r>
      <w:r w:rsidR="00185292" w:rsidRPr="001E33B7">
        <w:rPr>
          <w:rFonts w:cs="Arial"/>
          <w:sz w:val="20"/>
          <w:szCs w:val="20"/>
        </w:rPr>
        <w:t xml:space="preserve"> </w:t>
      </w:r>
      <w:r w:rsidR="00185292" w:rsidRPr="001E33B7">
        <w:rPr>
          <w:rFonts w:cs="Arial"/>
          <w:sz w:val="20"/>
          <w:szCs w:val="20"/>
        </w:rPr>
        <w:tab/>
      </w:r>
      <w:r w:rsidR="00185292" w:rsidRPr="001E33B7">
        <w:rPr>
          <w:rFonts w:cs="Arial"/>
          <w:sz w:val="20"/>
          <w:szCs w:val="20"/>
        </w:rPr>
        <w:tab/>
      </w:r>
      <w:r w:rsidR="00185292" w:rsidRPr="001E33B7">
        <w:rPr>
          <w:rFonts w:cs="Arial"/>
          <w:sz w:val="20"/>
          <w:szCs w:val="20"/>
        </w:rPr>
        <w:tab/>
        <w:t>270 81 907</w:t>
      </w:r>
    </w:p>
    <w:p w14:paraId="3F19D138" w14:textId="77777777" w:rsidR="0065669E" w:rsidRPr="001E33B7" w:rsidRDefault="00185292" w:rsidP="0019145C">
      <w:pPr>
        <w:pStyle w:val="Standard"/>
        <w:spacing w:line="360" w:lineRule="auto"/>
        <w:jc w:val="both"/>
        <w:rPr>
          <w:rFonts w:cs="Arial"/>
          <w:sz w:val="20"/>
          <w:szCs w:val="20"/>
        </w:rPr>
      </w:pPr>
      <w:r w:rsidRPr="001E33B7">
        <w:rPr>
          <w:rFonts w:cs="Arial"/>
          <w:sz w:val="20"/>
          <w:szCs w:val="20"/>
        </w:rPr>
        <w:t xml:space="preserve">DIČ: </w:t>
      </w:r>
      <w:r w:rsidRPr="001E33B7">
        <w:rPr>
          <w:rFonts w:cs="Arial"/>
          <w:sz w:val="20"/>
          <w:szCs w:val="20"/>
        </w:rPr>
        <w:tab/>
      </w:r>
      <w:r w:rsidRPr="001E33B7">
        <w:rPr>
          <w:rFonts w:cs="Arial"/>
          <w:sz w:val="20"/>
          <w:szCs w:val="20"/>
        </w:rPr>
        <w:tab/>
      </w:r>
      <w:r w:rsidRPr="001E33B7">
        <w:rPr>
          <w:rFonts w:cs="Arial"/>
          <w:sz w:val="20"/>
          <w:szCs w:val="20"/>
        </w:rPr>
        <w:tab/>
        <w:t>CZ 699 000 761</w:t>
      </w:r>
    </w:p>
    <w:p w14:paraId="5C7C24D0" w14:textId="77777777" w:rsidR="0065669E" w:rsidRPr="001E33B7" w:rsidRDefault="004F1D4B" w:rsidP="0019145C">
      <w:pPr>
        <w:pStyle w:val="Standard"/>
        <w:spacing w:line="360" w:lineRule="auto"/>
        <w:jc w:val="both"/>
        <w:rPr>
          <w:rFonts w:cs="Arial"/>
          <w:sz w:val="20"/>
          <w:szCs w:val="20"/>
        </w:rPr>
      </w:pPr>
      <w:r w:rsidRPr="001E33B7">
        <w:rPr>
          <w:rFonts w:cs="Arial"/>
          <w:sz w:val="20"/>
          <w:szCs w:val="20"/>
        </w:rPr>
        <w:t>Z</w:t>
      </w:r>
      <w:r w:rsidR="00185292" w:rsidRPr="001E33B7">
        <w:rPr>
          <w:rFonts w:cs="Arial"/>
          <w:sz w:val="20"/>
          <w:szCs w:val="20"/>
        </w:rPr>
        <w:t>apsan</w:t>
      </w:r>
      <w:r w:rsidRPr="001E33B7">
        <w:rPr>
          <w:rFonts w:cs="Arial"/>
          <w:sz w:val="20"/>
          <w:szCs w:val="20"/>
        </w:rPr>
        <w:t>ý</w:t>
      </w:r>
      <w:r w:rsidR="00185292" w:rsidRPr="001E33B7">
        <w:rPr>
          <w:rFonts w:cs="Arial"/>
          <w:sz w:val="20"/>
          <w:szCs w:val="20"/>
        </w:rPr>
        <w:t xml:space="preserve"> v OR vedeném Městským soudem v Praze, oddíl B, vložka 8569</w:t>
      </w:r>
    </w:p>
    <w:p w14:paraId="219D26BE" w14:textId="77777777" w:rsidR="0065669E" w:rsidRPr="001E33B7" w:rsidRDefault="00185292" w:rsidP="0019145C">
      <w:pPr>
        <w:pStyle w:val="Standard"/>
        <w:spacing w:line="360" w:lineRule="auto"/>
        <w:rPr>
          <w:rFonts w:cs="Arial"/>
          <w:sz w:val="20"/>
          <w:szCs w:val="20"/>
        </w:rPr>
      </w:pPr>
      <w:r w:rsidRPr="001E33B7">
        <w:rPr>
          <w:rFonts w:cs="Arial"/>
          <w:sz w:val="20"/>
          <w:szCs w:val="20"/>
        </w:rPr>
        <w:t>(dále jen „</w:t>
      </w:r>
      <w:r w:rsidR="006A366F" w:rsidRPr="001E33B7">
        <w:rPr>
          <w:rFonts w:cs="Arial"/>
          <w:b/>
          <w:sz w:val="20"/>
          <w:szCs w:val="20"/>
        </w:rPr>
        <w:t>Zhotovitel</w:t>
      </w:r>
      <w:r w:rsidRPr="001E33B7">
        <w:rPr>
          <w:rFonts w:cs="Arial"/>
          <w:sz w:val="20"/>
          <w:szCs w:val="20"/>
        </w:rPr>
        <w:t>“)</w:t>
      </w:r>
    </w:p>
    <w:p w14:paraId="01039AF2" w14:textId="77777777" w:rsidR="00354E91" w:rsidRPr="001E33B7" w:rsidRDefault="00354E91" w:rsidP="0019145C">
      <w:pPr>
        <w:spacing w:before="120" w:after="120"/>
        <w:rPr>
          <w:rFonts w:ascii="Arial" w:hAnsi="Arial" w:cs="Arial"/>
          <w:lang w:val="cs-CZ"/>
        </w:rPr>
      </w:pPr>
    </w:p>
    <w:p w14:paraId="59BD2A48" w14:textId="2EFB7D53" w:rsidR="0065669E" w:rsidRPr="001E33B7" w:rsidRDefault="00185292" w:rsidP="0019145C">
      <w:pPr>
        <w:spacing w:before="120" w:after="120"/>
        <w:rPr>
          <w:rFonts w:ascii="Arial" w:hAnsi="Arial" w:cs="Arial"/>
          <w:lang w:val="cs-CZ"/>
        </w:rPr>
      </w:pPr>
      <w:r w:rsidRPr="001E33B7">
        <w:rPr>
          <w:rFonts w:ascii="Arial" w:hAnsi="Arial" w:cs="Arial"/>
          <w:lang w:val="cs-CZ"/>
        </w:rPr>
        <w:t>(</w:t>
      </w:r>
      <w:r w:rsidR="006A366F" w:rsidRPr="001E33B7">
        <w:rPr>
          <w:rFonts w:ascii="Arial" w:hAnsi="Arial" w:cs="Arial"/>
          <w:lang w:val="cs-CZ"/>
        </w:rPr>
        <w:t>Objednatel</w:t>
      </w:r>
      <w:r w:rsidRPr="001E33B7">
        <w:rPr>
          <w:rFonts w:ascii="Arial" w:hAnsi="Arial" w:cs="Arial"/>
          <w:lang w:val="cs-CZ"/>
        </w:rPr>
        <w:t xml:space="preserve"> a </w:t>
      </w:r>
      <w:r w:rsidR="006A366F" w:rsidRPr="001E33B7">
        <w:rPr>
          <w:rFonts w:ascii="Arial" w:hAnsi="Arial" w:cs="Arial"/>
          <w:lang w:val="cs-CZ"/>
        </w:rPr>
        <w:t>Zhotovitel</w:t>
      </w:r>
      <w:r w:rsidRPr="001E33B7">
        <w:rPr>
          <w:rFonts w:ascii="Arial" w:hAnsi="Arial" w:cs="Arial"/>
          <w:lang w:val="cs-CZ"/>
        </w:rPr>
        <w:t xml:space="preserve"> dále jen jako „</w:t>
      </w:r>
      <w:r w:rsidRPr="001E33B7">
        <w:rPr>
          <w:rFonts w:ascii="Arial" w:hAnsi="Arial" w:cs="Arial"/>
          <w:b/>
          <w:lang w:val="cs-CZ"/>
        </w:rPr>
        <w:t>strany</w:t>
      </w:r>
      <w:r w:rsidRPr="001E33B7">
        <w:rPr>
          <w:rFonts w:ascii="Arial" w:hAnsi="Arial" w:cs="Arial"/>
          <w:lang w:val="cs-CZ"/>
        </w:rPr>
        <w:t>“ nebo každý z nich samostatně jako „</w:t>
      </w:r>
      <w:r w:rsidRPr="001E33B7">
        <w:rPr>
          <w:rFonts w:ascii="Arial" w:hAnsi="Arial" w:cs="Arial"/>
          <w:b/>
          <w:lang w:val="cs-CZ"/>
        </w:rPr>
        <w:t>strana</w:t>
      </w:r>
      <w:r w:rsidRPr="001E33B7">
        <w:rPr>
          <w:rFonts w:ascii="Arial" w:hAnsi="Arial" w:cs="Arial"/>
          <w:lang w:val="cs-CZ"/>
        </w:rPr>
        <w:t>“)</w:t>
      </w:r>
    </w:p>
    <w:p w14:paraId="6B043C77" w14:textId="14E36027" w:rsidR="0065669E" w:rsidRPr="001E33B7" w:rsidRDefault="00185292" w:rsidP="00515307">
      <w:pPr>
        <w:pStyle w:val="Standard"/>
        <w:pageBreakBefore/>
        <w:jc w:val="center"/>
        <w:rPr>
          <w:rFonts w:cs="Arial"/>
          <w:b/>
          <w:sz w:val="20"/>
          <w:szCs w:val="20"/>
        </w:rPr>
      </w:pPr>
      <w:r w:rsidRPr="001E33B7">
        <w:rPr>
          <w:rFonts w:cs="Arial"/>
          <w:sz w:val="20"/>
          <w:szCs w:val="20"/>
        </w:rPr>
        <w:lastRenderedPageBreak/>
        <w:t xml:space="preserve">Článek </w:t>
      </w:r>
      <w:r w:rsidR="00747663" w:rsidRPr="001E33B7">
        <w:rPr>
          <w:rFonts w:cs="Arial"/>
          <w:sz w:val="20"/>
          <w:szCs w:val="20"/>
        </w:rPr>
        <w:fldChar w:fldCharType="begin"/>
      </w:r>
      <w:r w:rsidR="00747663" w:rsidRPr="001E33B7">
        <w:rPr>
          <w:rFonts w:cs="Arial"/>
          <w:sz w:val="20"/>
          <w:szCs w:val="20"/>
        </w:rPr>
        <w:instrText xml:space="preserve"> SEQ Článek \* ROMAN  \* MERGEFORMAT </w:instrText>
      </w:r>
      <w:r w:rsidR="00747663" w:rsidRPr="001E33B7">
        <w:rPr>
          <w:rFonts w:cs="Arial"/>
          <w:sz w:val="20"/>
          <w:szCs w:val="20"/>
        </w:rPr>
        <w:fldChar w:fldCharType="separate"/>
      </w:r>
      <w:r w:rsidR="00747663" w:rsidRPr="001E33B7">
        <w:rPr>
          <w:rFonts w:cs="Arial"/>
          <w:noProof/>
          <w:sz w:val="20"/>
          <w:szCs w:val="20"/>
        </w:rPr>
        <w:t>I</w:t>
      </w:r>
      <w:r w:rsidR="00747663" w:rsidRPr="001E33B7">
        <w:rPr>
          <w:rFonts w:cs="Arial"/>
          <w:sz w:val="20"/>
          <w:szCs w:val="20"/>
        </w:rPr>
        <w:fldChar w:fldCharType="end"/>
      </w:r>
      <w:r w:rsidR="00747663" w:rsidRPr="001E33B7">
        <w:rPr>
          <w:rFonts w:cs="Arial"/>
          <w:sz w:val="20"/>
          <w:szCs w:val="20"/>
        </w:rPr>
        <w:t>.</w:t>
      </w:r>
      <w:r w:rsidR="0019145C" w:rsidRPr="001E33B7">
        <w:rPr>
          <w:rFonts w:cs="Arial"/>
          <w:sz w:val="20"/>
          <w:szCs w:val="20"/>
        </w:rPr>
        <w:br/>
      </w:r>
      <w:r w:rsidRPr="001E33B7">
        <w:rPr>
          <w:rFonts w:cs="Arial"/>
          <w:b/>
          <w:sz w:val="20"/>
          <w:szCs w:val="20"/>
        </w:rPr>
        <w:t>Předmět smlouvy</w:t>
      </w:r>
    </w:p>
    <w:p w14:paraId="1C90A2B6" w14:textId="08E15E2F" w:rsidR="0064520F" w:rsidRPr="001E33B7" w:rsidRDefault="00185292" w:rsidP="00335D8F">
      <w:pPr>
        <w:pStyle w:val="Standard"/>
        <w:numPr>
          <w:ilvl w:val="1"/>
          <w:numId w:val="27"/>
        </w:numPr>
        <w:spacing w:line="360" w:lineRule="auto"/>
        <w:ind w:left="567" w:hanging="567"/>
        <w:jc w:val="both"/>
        <w:rPr>
          <w:sz w:val="20"/>
          <w:szCs w:val="20"/>
        </w:rPr>
      </w:pPr>
      <w:r w:rsidRPr="001E33B7">
        <w:rPr>
          <w:rFonts w:cs="Arial"/>
          <w:sz w:val="20"/>
          <w:szCs w:val="20"/>
        </w:rPr>
        <w:t xml:space="preserve">Předmětem smlouvy je závazek </w:t>
      </w:r>
      <w:r w:rsidR="006A366F" w:rsidRPr="001E33B7">
        <w:rPr>
          <w:rFonts w:cs="Arial"/>
          <w:sz w:val="20"/>
          <w:szCs w:val="20"/>
        </w:rPr>
        <w:t>Zhotovitel</w:t>
      </w:r>
      <w:r w:rsidRPr="001E33B7">
        <w:rPr>
          <w:rFonts w:cs="Arial"/>
          <w:sz w:val="20"/>
          <w:szCs w:val="20"/>
        </w:rPr>
        <w:t xml:space="preserve">e k provedení díla </w:t>
      </w:r>
      <w:r w:rsidR="00E17932" w:rsidRPr="001E33B7">
        <w:rPr>
          <w:rFonts w:cs="Arial"/>
          <w:b/>
          <w:bCs/>
          <w:sz w:val="20"/>
          <w:szCs w:val="20"/>
        </w:rPr>
        <w:t>„</w:t>
      </w:r>
      <w:r w:rsidR="008967EA" w:rsidRPr="001E33B7">
        <w:rPr>
          <w:rFonts w:cs="Arial"/>
          <w:b/>
          <w:bCs/>
          <w:sz w:val="20"/>
          <w:szCs w:val="20"/>
        </w:rPr>
        <w:t>Vyčíslení emisí skleníkových plynů a uhlíkové stopy podniku, příprava společnosti na nefinanční reporting a stanovení povinností ke zveřejňování informací o udržitelnosti</w:t>
      </w:r>
      <w:r w:rsidR="00E17932" w:rsidRPr="001E33B7">
        <w:rPr>
          <w:rFonts w:cs="Arial"/>
          <w:b/>
          <w:sz w:val="20"/>
          <w:szCs w:val="20"/>
        </w:rPr>
        <w:t>“</w:t>
      </w:r>
      <w:r w:rsidRPr="001E33B7">
        <w:rPr>
          <w:rFonts w:cs="Arial"/>
          <w:sz w:val="20"/>
          <w:szCs w:val="20"/>
        </w:rPr>
        <w:t xml:space="preserve">, jehož specifikace tvoří nedílnou přílohu č. </w:t>
      </w:r>
      <w:r w:rsidR="0026158C" w:rsidRPr="001E33B7">
        <w:rPr>
          <w:rFonts w:cs="Arial"/>
          <w:sz w:val="20"/>
          <w:szCs w:val="20"/>
        </w:rPr>
        <w:t>1</w:t>
      </w:r>
      <w:r w:rsidRPr="001E33B7">
        <w:rPr>
          <w:rFonts w:cs="Arial"/>
          <w:sz w:val="20"/>
          <w:szCs w:val="20"/>
        </w:rPr>
        <w:t xml:space="preserve"> této Smlouvy, a závazek </w:t>
      </w:r>
      <w:r w:rsidR="006A366F" w:rsidRPr="001E33B7">
        <w:rPr>
          <w:rFonts w:cs="Arial"/>
          <w:sz w:val="20"/>
          <w:szCs w:val="20"/>
        </w:rPr>
        <w:t>Objednatel</w:t>
      </w:r>
      <w:r w:rsidRPr="001E33B7">
        <w:rPr>
          <w:rFonts w:cs="Arial"/>
          <w:sz w:val="20"/>
          <w:szCs w:val="20"/>
        </w:rPr>
        <w:t xml:space="preserve">e </w:t>
      </w:r>
      <w:r w:rsidR="00C92B68" w:rsidRPr="001E33B7">
        <w:rPr>
          <w:rFonts w:cs="Arial"/>
          <w:sz w:val="20"/>
          <w:szCs w:val="20"/>
        </w:rPr>
        <w:t xml:space="preserve">Dílo převzít a </w:t>
      </w:r>
      <w:r w:rsidRPr="001E33B7">
        <w:rPr>
          <w:rFonts w:cs="Arial"/>
          <w:sz w:val="20"/>
          <w:szCs w:val="20"/>
        </w:rPr>
        <w:t>zaplatit za provedení díla cenu dle čl. 3 způsobem dle čl. 4 této smlouvy.</w:t>
      </w:r>
    </w:p>
    <w:p w14:paraId="73BECECB" w14:textId="2BC0F6DD" w:rsidR="0064520F" w:rsidRPr="001E33B7" w:rsidRDefault="0064520F" w:rsidP="00335D8F">
      <w:pPr>
        <w:pStyle w:val="Standard"/>
        <w:numPr>
          <w:ilvl w:val="1"/>
          <w:numId w:val="27"/>
        </w:numPr>
        <w:spacing w:line="360" w:lineRule="auto"/>
        <w:ind w:left="567" w:hanging="567"/>
        <w:jc w:val="both"/>
        <w:rPr>
          <w:sz w:val="20"/>
          <w:szCs w:val="20"/>
        </w:rPr>
      </w:pPr>
      <w:r w:rsidRPr="001E33B7">
        <w:rPr>
          <w:rFonts w:cs="Arial"/>
          <w:sz w:val="20"/>
          <w:szCs w:val="20"/>
        </w:rPr>
        <w:t xml:space="preserve">Předmětem </w:t>
      </w:r>
      <w:r w:rsidR="00C92B68" w:rsidRPr="001E33B7">
        <w:rPr>
          <w:rFonts w:cs="Arial"/>
          <w:sz w:val="20"/>
          <w:szCs w:val="20"/>
        </w:rPr>
        <w:t>Díla</w:t>
      </w:r>
      <w:r w:rsidRPr="001E33B7">
        <w:rPr>
          <w:rFonts w:cs="Arial"/>
          <w:sz w:val="20"/>
          <w:szCs w:val="20"/>
        </w:rPr>
        <w:t xml:space="preserve"> není právní</w:t>
      </w:r>
      <w:r w:rsidR="00450A73" w:rsidRPr="001E33B7">
        <w:rPr>
          <w:rFonts w:cs="Arial"/>
          <w:sz w:val="20"/>
          <w:szCs w:val="20"/>
        </w:rPr>
        <w:t>, účetní</w:t>
      </w:r>
      <w:r w:rsidRPr="001E33B7">
        <w:rPr>
          <w:rFonts w:cs="Arial"/>
          <w:sz w:val="20"/>
          <w:szCs w:val="20"/>
        </w:rPr>
        <w:t xml:space="preserve"> ani daňové poradenství. </w:t>
      </w:r>
    </w:p>
    <w:p w14:paraId="7A10482A" w14:textId="77777777" w:rsidR="0065669E" w:rsidRPr="001E33B7" w:rsidRDefault="0065669E" w:rsidP="00515307">
      <w:pPr>
        <w:pStyle w:val="Standard"/>
        <w:ind w:left="993" w:hanging="528"/>
        <w:jc w:val="center"/>
        <w:rPr>
          <w:rFonts w:cs="Arial"/>
          <w:sz w:val="20"/>
          <w:szCs w:val="20"/>
        </w:rPr>
      </w:pPr>
    </w:p>
    <w:p w14:paraId="616FD068" w14:textId="15521178" w:rsidR="0065669E" w:rsidRPr="001E33B7" w:rsidRDefault="00185292" w:rsidP="00052B8A">
      <w:pPr>
        <w:pStyle w:val="Standard"/>
        <w:ind w:left="426" w:hanging="528"/>
        <w:jc w:val="center"/>
        <w:rPr>
          <w:rFonts w:cs="Arial"/>
          <w:b/>
          <w:sz w:val="20"/>
          <w:szCs w:val="20"/>
        </w:rPr>
      </w:pPr>
      <w:r w:rsidRPr="001E33B7">
        <w:rPr>
          <w:rFonts w:cs="Arial"/>
          <w:sz w:val="20"/>
          <w:szCs w:val="20"/>
        </w:rPr>
        <w:t>Článek</w:t>
      </w:r>
      <w:r w:rsidR="00747663" w:rsidRPr="001E33B7">
        <w:rPr>
          <w:rFonts w:cs="Arial"/>
          <w:sz w:val="20"/>
          <w:szCs w:val="20"/>
        </w:rPr>
        <w:t xml:space="preserve"> </w:t>
      </w:r>
      <w:r w:rsidR="00747663" w:rsidRPr="001E33B7">
        <w:rPr>
          <w:rFonts w:cs="Arial"/>
          <w:sz w:val="20"/>
          <w:szCs w:val="20"/>
        </w:rPr>
        <w:fldChar w:fldCharType="begin"/>
      </w:r>
      <w:r w:rsidR="00747663" w:rsidRPr="001E33B7">
        <w:rPr>
          <w:rFonts w:cs="Arial"/>
          <w:sz w:val="20"/>
          <w:szCs w:val="20"/>
        </w:rPr>
        <w:instrText xml:space="preserve"> SEQ Článek \* ROMAN  \* MERGEFORMAT </w:instrText>
      </w:r>
      <w:r w:rsidR="00747663" w:rsidRPr="001E33B7">
        <w:rPr>
          <w:rFonts w:cs="Arial"/>
          <w:sz w:val="20"/>
          <w:szCs w:val="20"/>
        </w:rPr>
        <w:fldChar w:fldCharType="separate"/>
      </w:r>
      <w:r w:rsidR="00747663" w:rsidRPr="001E33B7">
        <w:rPr>
          <w:rFonts w:cs="Arial"/>
          <w:noProof/>
          <w:sz w:val="20"/>
          <w:szCs w:val="20"/>
        </w:rPr>
        <w:t>II</w:t>
      </w:r>
      <w:r w:rsidR="00747663" w:rsidRPr="001E33B7">
        <w:rPr>
          <w:rFonts w:cs="Arial"/>
          <w:sz w:val="20"/>
          <w:szCs w:val="20"/>
        </w:rPr>
        <w:fldChar w:fldCharType="end"/>
      </w:r>
      <w:r w:rsidR="00747663" w:rsidRPr="001E33B7">
        <w:rPr>
          <w:rFonts w:cs="Arial"/>
          <w:sz w:val="20"/>
          <w:szCs w:val="20"/>
        </w:rPr>
        <w:t>.</w:t>
      </w:r>
      <w:r w:rsidR="0019145C" w:rsidRPr="001E33B7">
        <w:rPr>
          <w:rFonts w:cs="Arial"/>
          <w:sz w:val="20"/>
          <w:szCs w:val="20"/>
        </w:rPr>
        <w:br/>
      </w:r>
      <w:r w:rsidRPr="001E33B7">
        <w:rPr>
          <w:rFonts w:cs="Arial"/>
          <w:b/>
          <w:sz w:val="20"/>
          <w:szCs w:val="20"/>
        </w:rPr>
        <w:t>Doba plnění a způsob předání</w:t>
      </w:r>
    </w:p>
    <w:p w14:paraId="199B11D5" w14:textId="77777777" w:rsidR="00944065" w:rsidRPr="001E33B7" w:rsidRDefault="00944065" w:rsidP="00335D8F">
      <w:pPr>
        <w:pStyle w:val="Standard"/>
        <w:numPr>
          <w:ilvl w:val="1"/>
          <w:numId w:val="25"/>
        </w:numPr>
        <w:spacing w:line="360" w:lineRule="auto"/>
        <w:ind w:left="567" w:hanging="567"/>
        <w:jc w:val="both"/>
        <w:rPr>
          <w:sz w:val="20"/>
          <w:szCs w:val="20"/>
        </w:rPr>
      </w:pPr>
      <w:r w:rsidRPr="001E33B7">
        <w:rPr>
          <w:sz w:val="20"/>
          <w:szCs w:val="20"/>
        </w:rPr>
        <w:t xml:space="preserve">Zhotovitel se zavazuje vyvinout veškeré nezbytné úsilí tak, aby mohlo být Dílo provedeno v celém rozsahu v termínech uvedených v Příloze č. 1 s tím, že Objednatel bere na vědomí, že splnění doby plnění předpokládá nezbytnou a průběžnou součinnost Objednatele a/nebo třetích stran. </w:t>
      </w:r>
    </w:p>
    <w:p w14:paraId="6D07C901" w14:textId="208F8578" w:rsidR="00944065" w:rsidRPr="001E33B7" w:rsidRDefault="00944065" w:rsidP="00335D8F">
      <w:pPr>
        <w:pStyle w:val="Standard"/>
        <w:numPr>
          <w:ilvl w:val="1"/>
          <w:numId w:val="25"/>
        </w:numPr>
        <w:spacing w:line="360" w:lineRule="auto"/>
        <w:ind w:left="567" w:hanging="567"/>
        <w:jc w:val="both"/>
        <w:rPr>
          <w:sz w:val="20"/>
          <w:szCs w:val="20"/>
        </w:rPr>
      </w:pPr>
      <w:r w:rsidRPr="001E33B7">
        <w:rPr>
          <w:sz w:val="20"/>
          <w:szCs w:val="20"/>
        </w:rPr>
        <w:t>V případě (i) neposkytnutí součinnosti Objednatele, (</w:t>
      </w:r>
      <w:proofErr w:type="spellStart"/>
      <w:r w:rsidRPr="001E33B7">
        <w:rPr>
          <w:sz w:val="20"/>
          <w:szCs w:val="20"/>
        </w:rPr>
        <w:t>ii</w:t>
      </w:r>
      <w:proofErr w:type="spellEnd"/>
      <w:r w:rsidRPr="001E33B7">
        <w:rPr>
          <w:sz w:val="20"/>
          <w:szCs w:val="20"/>
        </w:rPr>
        <w:t>) neudělení předpokládaného a současně nezbytného souhlasu třetí osoby a/nebo (</w:t>
      </w:r>
      <w:proofErr w:type="spellStart"/>
      <w:r w:rsidRPr="001E33B7">
        <w:rPr>
          <w:sz w:val="20"/>
          <w:szCs w:val="20"/>
        </w:rPr>
        <w:t>ii</w:t>
      </w:r>
      <w:proofErr w:type="spellEnd"/>
      <w:r w:rsidRPr="001E33B7">
        <w:rPr>
          <w:sz w:val="20"/>
          <w:szCs w:val="20"/>
        </w:rPr>
        <w:t xml:space="preserve">) jiného objektivního důvodu, který brání provedení Díla, se doba plnění dle předchozího odstavce bez dalšího prodlužuje o dobu uvedeného prodlení na straně Objednatele nebo trvání jiné výše uvedené překážky. </w:t>
      </w:r>
    </w:p>
    <w:p w14:paraId="3D00047E" w14:textId="34CACDCB" w:rsidR="00691E94" w:rsidRPr="001E33B7" w:rsidRDefault="00691E94" w:rsidP="00335D8F">
      <w:pPr>
        <w:pStyle w:val="Standard"/>
        <w:numPr>
          <w:ilvl w:val="1"/>
          <w:numId w:val="25"/>
        </w:numPr>
        <w:spacing w:line="360" w:lineRule="auto"/>
        <w:ind w:left="567" w:hanging="567"/>
        <w:jc w:val="both"/>
        <w:rPr>
          <w:sz w:val="20"/>
          <w:szCs w:val="20"/>
        </w:rPr>
      </w:pPr>
      <w:r w:rsidRPr="00A568AD">
        <w:rPr>
          <w:sz w:val="20"/>
          <w:szCs w:val="20"/>
        </w:rPr>
        <w:t>Pro oblast II platí, že po uplynutí jed</w:t>
      </w:r>
      <w:r w:rsidR="00495511" w:rsidRPr="00A568AD">
        <w:rPr>
          <w:sz w:val="20"/>
          <w:szCs w:val="20"/>
        </w:rPr>
        <w:t>noho roku účinnosti smlouvy je O</w:t>
      </w:r>
      <w:r w:rsidRPr="00A568AD">
        <w:rPr>
          <w:sz w:val="20"/>
          <w:szCs w:val="20"/>
        </w:rPr>
        <w:t>bjednatel oprávněn se rozhodnout pro variantu A dle odst. 3.1.2 této smlouvy nebo pro variantu B dle odst. 3.1.2. této smlouvy</w:t>
      </w:r>
      <w:r w:rsidR="00565772" w:rsidRPr="00A568AD">
        <w:rPr>
          <w:sz w:val="20"/>
          <w:szCs w:val="20"/>
        </w:rPr>
        <w:t xml:space="preserve"> a v této Oblasti II tak dále pokračovat dle postupu platného pro zvolenou variantu</w:t>
      </w:r>
      <w:r w:rsidRPr="00A568AD">
        <w:rPr>
          <w:sz w:val="20"/>
          <w:szCs w:val="20"/>
        </w:rPr>
        <w:t>.</w:t>
      </w:r>
    </w:p>
    <w:p w14:paraId="5EB72725" w14:textId="77777777" w:rsidR="00944065" w:rsidRPr="001E33B7" w:rsidRDefault="00944065" w:rsidP="00335D8F">
      <w:pPr>
        <w:pStyle w:val="Standard"/>
        <w:numPr>
          <w:ilvl w:val="1"/>
          <w:numId w:val="25"/>
        </w:numPr>
        <w:spacing w:line="360" w:lineRule="auto"/>
        <w:ind w:left="567" w:hanging="567"/>
        <w:jc w:val="both"/>
        <w:rPr>
          <w:sz w:val="20"/>
          <w:szCs w:val="20"/>
        </w:rPr>
      </w:pPr>
      <w:r w:rsidRPr="001E33B7">
        <w:rPr>
          <w:sz w:val="20"/>
          <w:szCs w:val="20"/>
        </w:rPr>
        <w:t>Zhotovitel se zavazuje Objednatele průběžně informovat o aktuálním stavu realizace Díla.</w:t>
      </w:r>
    </w:p>
    <w:p w14:paraId="336592FB" w14:textId="44CF6DED" w:rsidR="00944065" w:rsidRPr="001E33B7" w:rsidRDefault="00944065" w:rsidP="00335D8F">
      <w:pPr>
        <w:pStyle w:val="Standard"/>
        <w:numPr>
          <w:ilvl w:val="1"/>
          <w:numId w:val="25"/>
        </w:numPr>
        <w:spacing w:line="360" w:lineRule="auto"/>
        <w:ind w:left="567" w:hanging="567"/>
        <w:jc w:val="both"/>
        <w:rPr>
          <w:sz w:val="20"/>
          <w:szCs w:val="20"/>
        </w:rPr>
      </w:pPr>
      <w:r w:rsidRPr="001E33B7">
        <w:rPr>
          <w:sz w:val="20"/>
          <w:szCs w:val="20"/>
        </w:rPr>
        <w:t xml:space="preserve">Výsledky Díla budou předány Objednateli v tištěné </w:t>
      </w:r>
      <w:r w:rsidR="007C318D" w:rsidRPr="001E33B7">
        <w:rPr>
          <w:sz w:val="20"/>
          <w:szCs w:val="20"/>
        </w:rPr>
        <w:t xml:space="preserve">nebo </w:t>
      </w:r>
      <w:r w:rsidRPr="001E33B7">
        <w:rPr>
          <w:sz w:val="20"/>
          <w:szCs w:val="20"/>
        </w:rPr>
        <w:t xml:space="preserve">elektronické podobě dle jeho potřeb </w:t>
      </w:r>
      <w:r w:rsidR="00327257" w:rsidRPr="001E33B7">
        <w:rPr>
          <w:sz w:val="20"/>
          <w:szCs w:val="20"/>
        </w:rPr>
        <w:br/>
      </w:r>
      <w:r w:rsidRPr="001E33B7">
        <w:rPr>
          <w:sz w:val="20"/>
          <w:szCs w:val="20"/>
        </w:rPr>
        <w:t xml:space="preserve">a požadavků. Dílo bude </w:t>
      </w:r>
      <w:r w:rsidR="00ED3BA1" w:rsidRPr="001E33B7">
        <w:rPr>
          <w:sz w:val="20"/>
          <w:szCs w:val="20"/>
        </w:rPr>
        <w:t>splněno předáním</w:t>
      </w:r>
      <w:r w:rsidRPr="001E33B7">
        <w:rPr>
          <w:sz w:val="20"/>
          <w:szCs w:val="20"/>
        </w:rPr>
        <w:t xml:space="preserve"> výsledků/výstupů Objednateli</w:t>
      </w:r>
      <w:r w:rsidR="007A6417" w:rsidRPr="001E33B7">
        <w:rPr>
          <w:sz w:val="20"/>
          <w:szCs w:val="20"/>
        </w:rPr>
        <w:t xml:space="preserve">, což bude </w:t>
      </w:r>
      <w:r w:rsidR="00DB28DA" w:rsidRPr="001E33B7">
        <w:rPr>
          <w:sz w:val="20"/>
          <w:szCs w:val="20"/>
        </w:rPr>
        <w:t>potvrzeno podpisem</w:t>
      </w:r>
      <w:r w:rsidR="007A6417" w:rsidRPr="001E33B7">
        <w:rPr>
          <w:sz w:val="20"/>
          <w:szCs w:val="20"/>
        </w:rPr>
        <w:t xml:space="preserve"> předávacího protokolu oběma stranami ohledně předání řádně a bez vad splněného Díla ze strany Zhotovitele</w:t>
      </w:r>
      <w:r w:rsidRPr="001E33B7">
        <w:rPr>
          <w:sz w:val="20"/>
          <w:szCs w:val="20"/>
        </w:rPr>
        <w:t>.</w:t>
      </w:r>
    </w:p>
    <w:p w14:paraId="5AC4672C" w14:textId="3B4693F5" w:rsidR="0065669E" w:rsidRPr="001E33B7" w:rsidRDefault="00185292" w:rsidP="00335D8F">
      <w:pPr>
        <w:pStyle w:val="Standard"/>
        <w:numPr>
          <w:ilvl w:val="1"/>
          <w:numId w:val="25"/>
        </w:numPr>
        <w:spacing w:line="360" w:lineRule="auto"/>
        <w:ind w:left="567" w:hanging="567"/>
        <w:jc w:val="both"/>
        <w:rPr>
          <w:sz w:val="20"/>
          <w:szCs w:val="20"/>
        </w:rPr>
      </w:pPr>
      <w:r w:rsidRPr="001E33B7">
        <w:rPr>
          <w:rFonts w:cs="Arial"/>
          <w:sz w:val="20"/>
          <w:szCs w:val="20"/>
        </w:rPr>
        <w:t xml:space="preserve">Povinností </w:t>
      </w:r>
      <w:r w:rsidR="006A366F" w:rsidRPr="001E33B7">
        <w:rPr>
          <w:rFonts w:cs="Arial"/>
          <w:sz w:val="20"/>
          <w:szCs w:val="20"/>
        </w:rPr>
        <w:t>Zhotovitel</w:t>
      </w:r>
      <w:r w:rsidRPr="001E33B7">
        <w:rPr>
          <w:rFonts w:cs="Arial"/>
          <w:sz w:val="20"/>
          <w:szCs w:val="20"/>
        </w:rPr>
        <w:t xml:space="preserve">e je dodat </w:t>
      </w:r>
      <w:hyperlink r:id="rId8" w:history="1">
        <w:r w:rsidRPr="001E33B7">
          <w:rPr>
            <w:sz w:val="20"/>
            <w:szCs w:val="20"/>
          </w:rPr>
          <w:t>dílo</w:t>
        </w:r>
      </w:hyperlink>
      <w:r w:rsidRPr="001E33B7">
        <w:rPr>
          <w:rFonts w:cs="Arial"/>
          <w:sz w:val="20"/>
          <w:szCs w:val="20"/>
        </w:rPr>
        <w:t xml:space="preserve"> bezvadné, tzn. prostého všech vad a nedodělků. Závazek </w:t>
      </w:r>
      <w:r w:rsidR="006A366F" w:rsidRPr="001E33B7">
        <w:rPr>
          <w:rFonts w:cs="Arial"/>
          <w:sz w:val="20"/>
          <w:szCs w:val="20"/>
        </w:rPr>
        <w:t>Zhotovitel</w:t>
      </w:r>
      <w:r w:rsidRPr="001E33B7">
        <w:rPr>
          <w:rFonts w:cs="Arial"/>
          <w:sz w:val="20"/>
          <w:szCs w:val="20"/>
        </w:rPr>
        <w:t xml:space="preserve">e zaniká předáním bezvadného </w:t>
      </w:r>
      <w:r w:rsidR="007A6417" w:rsidRPr="001E33B7">
        <w:rPr>
          <w:rFonts w:cs="Arial"/>
          <w:sz w:val="20"/>
          <w:szCs w:val="20"/>
        </w:rPr>
        <w:t>D</w:t>
      </w:r>
      <w:r w:rsidRPr="001E33B7">
        <w:rPr>
          <w:rFonts w:cs="Arial"/>
          <w:sz w:val="20"/>
          <w:szCs w:val="20"/>
        </w:rPr>
        <w:t>íla, příp. až provedením odstranění vad a</w:t>
      </w:r>
      <w:r w:rsidR="009261E5" w:rsidRPr="001E33B7">
        <w:rPr>
          <w:rFonts w:cs="Arial"/>
          <w:sz w:val="20"/>
          <w:szCs w:val="20"/>
        </w:rPr>
        <w:t> </w:t>
      </w:r>
      <w:r w:rsidRPr="001E33B7">
        <w:rPr>
          <w:rFonts w:cs="Arial"/>
          <w:sz w:val="20"/>
          <w:szCs w:val="20"/>
        </w:rPr>
        <w:t>nedodělků.</w:t>
      </w:r>
      <w:r w:rsidR="007A6417" w:rsidRPr="001E33B7">
        <w:rPr>
          <w:rFonts w:cs="Arial"/>
          <w:sz w:val="20"/>
          <w:szCs w:val="20"/>
        </w:rPr>
        <w:t xml:space="preserve"> </w:t>
      </w:r>
    </w:p>
    <w:p w14:paraId="3BB6E178" w14:textId="77777777" w:rsidR="0065669E" w:rsidRPr="001E33B7" w:rsidRDefault="00185292" w:rsidP="00515307">
      <w:pPr>
        <w:pStyle w:val="Standard"/>
        <w:ind w:left="709" w:hanging="709"/>
        <w:jc w:val="both"/>
        <w:rPr>
          <w:rFonts w:cs="Arial"/>
          <w:sz w:val="20"/>
          <w:szCs w:val="20"/>
        </w:rPr>
      </w:pPr>
      <w:r w:rsidRPr="001E33B7">
        <w:rPr>
          <w:rFonts w:cs="Arial"/>
          <w:sz w:val="20"/>
          <w:szCs w:val="20"/>
        </w:rPr>
        <w:tab/>
      </w:r>
    </w:p>
    <w:p w14:paraId="4EEA5AC3" w14:textId="0A1982F3" w:rsidR="0065669E" w:rsidRPr="001E33B7" w:rsidRDefault="00185292" w:rsidP="00515307">
      <w:pPr>
        <w:pStyle w:val="Standard"/>
        <w:jc w:val="center"/>
        <w:rPr>
          <w:rFonts w:cs="Arial"/>
          <w:b/>
          <w:sz w:val="20"/>
          <w:szCs w:val="20"/>
        </w:rPr>
      </w:pPr>
      <w:r w:rsidRPr="001E33B7">
        <w:rPr>
          <w:rFonts w:cs="Arial"/>
          <w:sz w:val="20"/>
          <w:szCs w:val="20"/>
        </w:rPr>
        <w:t>Článek</w:t>
      </w:r>
      <w:r w:rsidR="00747663" w:rsidRPr="001E33B7">
        <w:rPr>
          <w:rFonts w:cs="Arial"/>
          <w:sz w:val="20"/>
          <w:szCs w:val="20"/>
        </w:rPr>
        <w:t xml:space="preserve"> </w:t>
      </w:r>
      <w:r w:rsidR="00747663" w:rsidRPr="001E33B7">
        <w:rPr>
          <w:rFonts w:cs="Arial"/>
          <w:sz w:val="20"/>
          <w:szCs w:val="20"/>
        </w:rPr>
        <w:fldChar w:fldCharType="begin"/>
      </w:r>
      <w:r w:rsidR="00747663" w:rsidRPr="001E33B7">
        <w:rPr>
          <w:rFonts w:cs="Arial"/>
          <w:sz w:val="20"/>
          <w:szCs w:val="20"/>
        </w:rPr>
        <w:instrText xml:space="preserve"> SEQ Článek \* ROMAN  \* MERGEFORMAT </w:instrText>
      </w:r>
      <w:r w:rsidR="00747663" w:rsidRPr="001E33B7">
        <w:rPr>
          <w:rFonts w:cs="Arial"/>
          <w:sz w:val="20"/>
          <w:szCs w:val="20"/>
        </w:rPr>
        <w:fldChar w:fldCharType="separate"/>
      </w:r>
      <w:r w:rsidR="00747663" w:rsidRPr="001E33B7">
        <w:rPr>
          <w:rFonts w:cs="Arial"/>
          <w:noProof/>
          <w:sz w:val="20"/>
          <w:szCs w:val="20"/>
        </w:rPr>
        <w:t>III</w:t>
      </w:r>
      <w:r w:rsidR="00747663" w:rsidRPr="001E33B7">
        <w:rPr>
          <w:rFonts w:cs="Arial"/>
          <w:sz w:val="20"/>
          <w:szCs w:val="20"/>
        </w:rPr>
        <w:fldChar w:fldCharType="end"/>
      </w:r>
      <w:r w:rsidR="00747663" w:rsidRPr="001E33B7">
        <w:rPr>
          <w:rFonts w:cs="Arial"/>
          <w:sz w:val="20"/>
          <w:szCs w:val="20"/>
        </w:rPr>
        <w:t>.</w:t>
      </w:r>
      <w:r w:rsidR="0019145C" w:rsidRPr="001E33B7">
        <w:rPr>
          <w:rFonts w:cs="Arial"/>
          <w:sz w:val="20"/>
          <w:szCs w:val="20"/>
        </w:rPr>
        <w:br/>
      </w:r>
      <w:r w:rsidRPr="001E33B7">
        <w:rPr>
          <w:rFonts w:cs="Arial"/>
          <w:b/>
          <w:sz w:val="20"/>
          <w:szCs w:val="20"/>
        </w:rPr>
        <w:t>Cena za plnění</w:t>
      </w:r>
    </w:p>
    <w:p w14:paraId="0FA8D05F" w14:textId="77777777" w:rsidR="003B3020" w:rsidRPr="001E33B7" w:rsidRDefault="003B3020" w:rsidP="00335D8F">
      <w:pPr>
        <w:pStyle w:val="Odstavecseseznamem"/>
        <w:numPr>
          <w:ilvl w:val="0"/>
          <w:numId w:val="25"/>
        </w:numPr>
        <w:spacing w:before="120" w:after="120" w:line="360" w:lineRule="auto"/>
        <w:ind w:left="0"/>
        <w:jc w:val="both"/>
        <w:rPr>
          <w:vanish/>
          <w:lang w:eastAsia="en-US"/>
        </w:rPr>
      </w:pPr>
    </w:p>
    <w:p w14:paraId="2AD69B64" w14:textId="435E4933" w:rsidR="00115564" w:rsidRPr="001E33B7" w:rsidRDefault="003B3020" w:rsidP="00335D8F">
      <w:pPr>
        <w:pStyle w:val="Standard"/>
        <w:numPr>
          <w:ilvl w:val="1"/>
          <w:numId w:val="25"/>
        </w:numPr>
        <w:spacing w:line="360" w:lineRule="auto"/>
        <w:ind w:left="567" w:hanging="567"/>
        <w:jc w:val="both"/>
        <w:rPr>
          <w:sz w:val="20"/>
          <w:szCs w:val="20"/>
        </w:rPr>
      </w:pPr>
      <w:r w:rsidRPr="001E33B7">
        <w:rPr>
          <w:sz w:val="20"/>
          <w:szCs w:val="20"/>
        </w:rPr>
        <w:t xml:space="preserve">Za </w:t>
      </w:r>
      <w:r w:rsidR="00393EDB" w:rsidRPr="001E33B7">
        <w:rPr>
          <w:sz w:val="20"/>
          <w:szCs w:val="20"/>
        </w:rPr>
        <w:t>dílčí oblast</w:t>
      </w:r>
      <w:r w:rsidR="00115564" w:rsidRPr="001E33B7">
        <w:rPr>
          <w:sz w:val="20"/>
          <w:szCs w:val="20"/>
        </w:rPr>
        <w:t>i</w:t>
      </w:r>
      <w:r w:rsidR="00393EDB" w:rsidRPr="001E33B7">
        <w:rPr>
          <w:sz w:val="20"/>
          <w:szCs w:val="20"/>
        </w:rPr>
        <w:t xml:space="preserve"> Díla</w:t>
      </w:r>
      <w:r w:rsidRPr="001E33B7">
        <w:rPr>
          <w:sz w:val="20"/>
          <w:szCs w:val="20"/>
        </w:rPr>
        <w:t xml:space="preserve"> náleží Zhotoviteli </w:t>
      </w:r>
      <w:r w:rsidR="001E33B7" w:rsidRPr="001E33B7">
        <w:rPr>
          <w:sz w:val="20"/>
          <w:szCs w:val="20"/>
        </w:rPr>
        <w:t>C</w:t>
      </w:r>
      <w:r w:rsidR="00565772" w:rsidRPr="001E33B7">
        <w:rPr>
          <w:sz w:val="20"/>
          <w:szCs w:val="20"/>
        </w:rPr>
        <w:t>ena</w:t>
      </w:r>
      <w:r w:rsidR="00115564" w:rsidRPr="001E33B7">
        <w:rPr>
          <w:sz w:val="20"/>
          <w:szCs w:val="20"/>
        </w:rPr>
        <w:t>:</w:t>
      </w:r>
    </w:p>
    <w:p w14:paraId="59E56B08" w14:textId="6CCDC056" w:rsidR="003579BB" w:rsidRPr="001E33B7" w:rsidRDefault="00A31EE7" w:rsidP="00115564">
      <w:pPr>
        <w:pStyle w:val="Standard"/>
        <w:spacing w:line="360" w:lineRule="auto"/>
        <w:ind w:left="567"/>
        <w:jc w:val="both"/>
        <w:rPr>
          <w:sz w:val="20"/>
          <w:szCs w:val="20"/>
        </w:rPr>
      </w:pPr>
      <w:r w:rsidRPr="001E33B7">
        <w:rPr>
          <w:sz w:val="20"/>
          <w:szCs w:val="20"/>
        </w:rPr>
        <w:t xml:space="preserve">3.1.1 </w:t>
      </w:r>
      <w:r w:rsidR="004A3F60" w:rsidRPr="001E33B7">
        <w:rPr>
          <w:sz w:val="20"/>
          <w:szCs w:val="20"/>
        </w:rPr>
        <w:t>za Oblast I</w:t>
      </w:r>
      <w:r w:rsidR="00327257" w:rsidRPr="001E33B7">
        <w:rPr>
          <w:sz w:val="20"/>
          <w:szCs w:val="20"/>
        </w:rPr>
        <w:tab/>
      </w:r>
      <w:r w:rsidR="00327257" w:rsidRPr="001E33B7">
        <w:rPr>
          <w:sz w:val="20"/>
          <w:szCs w:val="20"/>
        </w:rPr>
        <w:tab/>
      </w:r>
      <w:r w:rsidR="003579BB" w:rsidRPr="001E33B7">
        <w:rPr>
          <w:sz w:val="20"/>
          <w:szCs w:val="20"/>
        </w:rPr>
        <w:t xml:space="preserve">   </w:t>
      </w:r>
      <w:r w:rsidR="003579BB" w:rsidRPr="001E33B7">
        <w:rPr>
          <w:sz w:val="20"/>
          <w:szCs w:val="20"/>
        </w:rPr>
        <w:tab/>
      </w:r>
      <w:r w:rsidR="00327257" w:rsidRPr="001E33B7">
        <w:rPr>
          <w:sz w:val="20"/>
          <w:szCs w:val="20"/>
        </w:rPr>
        <w:t>570</w:t>
      </w:r>
      <w:r w:rsidR="003579BB" w:rsidRPr="001E33B7">
        <w:rPr>
          <w:sz w:val="20"/>
          <w:szCs w:val="20"/>
        </w:rPr>
        <w:t xml:space="preserve">.000,- Kč bez DPH </w:t>
      </w:r>
    </w:p>
    <w:p w14:paraId="35C52696" w14:textId="7D3897AD" w:rsidR="00115564" w:rsidRPr="001E33B7" w:rsidRDefault="00A31EE7" w:rsidP="00BB038C">
      <w:pPr>
        <w:pStyle w:val="Standard"/>
        <w:spacing w:line="360" w:lineRule="auto"/>
        <w:ind w:left="3597" w:hanging="3030"/>
        <w:jc w:val="both"/>
        <w:rPr>
          <w:bCs/>
          <w:sz w:val="20"/>
          <w:szCs w:val="20"/>
        </w:rPr>
      </w:pPr>
      <w:r w:rsidRPr="001E33B7">
        <w:rPr>
          <w:bCs/>
          <w:sz w:val="20"/>
          <w:szCs w:val="20"/>
        </w:rPr>
        <w:t xml:space="preserve">3.1.2. </w:t>
      </w:r>
      <w:r w:rsidR="00115564" w:rsidRPr="001E33B7">
        <w:rPr>
          <w:bCs/>
          <w:sz w:val="20"/>
          <w:szCs w:val="20"/>
        </w:rPr>
        <w:t xml:space="preserve">za Oblast </w:t>
      </w:r>
      <w:proofErr w:type="gramStart"/>
      <w:r w:rsidR="00115564" w:rsidRPr="001E33B7">
        <w:rPr>
          <w:bCs/>
          <w:sz w:val="20"/>
          <w:szCs w:val="20"/>
        </w:rPr>
        <w:t>II</w:t>
      </w:r>
      <w:r w:rsidR="00115564" w:rsidRPr="001E33B7">
        <w:rPr>
          <w:sz w:val="20"/>
          <w:szCs w:val="20"/>
        </w:rPr>
        <w:t xml:space="preserve"> </w:t>
      </w:r>
      <w:r w:rsidRPr="001E33B7">
        <w:rPr>
          <w:sz w:val="20"/>
          <w:szCs w:val="20"/>
        </w:rPr>
        <w:t xml:space="preserve"> </w:t>
      </w:r>
      <w:r w:rsidR="00327257" w:rsidRPr="001E33B7">
        <w:rPr>
          <w:sz w:val="20"/>
          <w:szCs w:val="20"/>
        </w:rPr>
        <w:t xml:space="preserve">      Varianta</w:t>
      </w:r>
      <w:proofErr w:type="gramEnd"/>
      <w:r w:rsidR="00327257" w:rsidRPr="001E33B7">
        <w:rPr>
          <w:sz w:val="20"/>
          <w:szCs w:val="20"/>
        </w:rPr>
        <w:t xml:space="preserve"> A:</w:t>
      </w:r>
      <w:r w:rsidR="008749AD" w:rsidRPr="001E33B7">
        <w:rPr>
          <w:sz w:val="20"/>
          <w:szCs w:val="20"/>
        </w:rPr>
        <w:t xml:space="preserve"> </w:t>
      </w:r>
      <w:r w:rsidR="00327257" w:rsidRPr="001E33B7">
        <w:rPr>
          <w:bCs/>
          <w:sz w:val="20"/>
          <w:szCs w:val="20"/>
        </w:rPr>
        <w:t>240</w:t>
      </w:r>
      <w:r w:rsidR="00115564" w:rsidRPr="001E33B7">
        <w:rPr>
          <w:bCs/>
          <w:sz w:val="20"/>
          <w:szCs w:val="20"/>
        </w:rPr>
        <w:t>.000,- Kč bez DPH</w:t>
      </w:r>
      <w:r w:rsidR="00327257" w:rsidRPr="001E33B7">
        <w:rPr>
          <w:bCs/>
          <w:sz w:val="20"/>
          <w:szCs w:val="20"/>
        </w:rPr>
        <w:t xml:space="preserve"> (za první rok) a 180 000,- Kč bez DPH (za každý další rok). V ceně jsou zahrnuty veškeré poplatky </w:t>
      </w:r>
      <w:r w:rsidR="00327257" w:rsidRPr="001E33B7">
        <w:rPr>
          <w:bCs/>
          <w:sz w:val="20"/>
          <w:szCs w:val="20"/>
        </w:rPr>
        <w:br/>
        <w:t>za používání softwaru a s ním spojených databází pro výpočet</w:t>
      </w:r>
      <w:r w:rsidR="00BB038C">
        <w:rPr>
          <w:bCs/>
          <w:sz w:val="20"/>
          <w:szCs w:val="20"/>
        </w:rPr>
        <w:t xml:space="preserve"> </w:t>
      </w:r>
      <w:r w:rsidR="00327257" w:rsidRPr="001E33B7">
        <w:rPr>
          <w:bCs/>
          <w:sz w:val="20"/>
          <w:szCs w:val="20"/>
        </w:rPr>
        <w:t>uhlíkové stopy.</w:t>
      </w:r>
    </w:p>
    <w:p w14:paraId="51F1725C" w14:textId="51246DA2" w:rsidR="00327257" w:rsidRPr="001E33B7" w:rsidRDefault="00327257" w:rsidP="00327257">
      <w:pPr>
        <w:pStyle w:val="Standard"/>
        <w:spacing w:line="360" w:lineRule="auto"/>
        <w:ind w:left="3597" w:hanging="3030"/>
        <w:jc w:val="both"/>
        <w:rPr>
          <w:bCs/>
          <w:sz w:val="20"/>
          <w:szCs w:val="20"/>
        </w:rPr>
      </w:pPr>
      <w:r w:rsidRPr="001E33B7">
        <w:rPr>
          <w:bCs/>
          <w:sz w:val="20"/>
          <w:szCs w:val="20"/>
        </w:rPr>
        <w:lastRenderedPageBreak/>
        <w:t xml:space="preserve">                                    Varianta B:</w:t>
      </w:r>
      <w:r w:rsidR="007A67EB" w:rsidRPr="001E33B7">
        <w:rPr>
          <w:bCs/>
          <w:sz w:val="20"/>
          <w:szCs w:val="20"/>
        </w:rPr>
        <w:t xml:space="preserve"> </w:t>
      </w:r>
      <w:r w:rsidRPr="001E33B7">
        <w:rPr>
          <w:bCs/>
          <w:sz w:val="20"/>
          <w:szCs w:val="20"/>
        </w:rPr>
        <w:t xml:space="preserve">240.000,- Kč bez DPH (za první rok) a následující výpočty </w:t>
      </w:r>
      <w:r w:rsidRPr="001E33B7">
        <w:rPr>
          <w:bCs/>
          <w:sz w:val="20"/>
          <w:szCs w:val="20"/>
        </w:rPr>
        <w:br/>
        <w:t xml:space="preserve">za další roky samostatně s využitím platformy Green0meter. Cena za využití výpočtové platformy za každý další rok </w:t>
      </w:r>
      <w:r w:rsidRPr="001E33B7">
        <w:rPr>
          <w:bCs/>
          <w:sz w:val="20"/>
          <w:szCs w:val="20"/>
        </w:rPr>
        <w:br/>
        <w:t xml:space="preserve">je 90 000,- Kč bez DPH (cena obsahuje využívání platformy </w:t>
      </w:r>
      <w:r w:rsidRPr="001E33B7">
        <w:rPr>
          <w:bCs/>
          <w:sz w:val="20"/>
          <w:szCs w:val="20"/>
        </w:rPr>
        <w:br/>
        <w:t>na jeden rok a s ní spojených databází, podpora v kontrole výpočtu (cca 4 hodiny práce konzultanta)).</w:t>
      </w:r>
    </w:p>
    <w:p w14:paraId="67661AFC" w14:textId="7878AE1F" w:rsidR="00115564" w:rsidRPr="001E33B7" w:rsidRDefault="00A31EE7" w:rsidP="00115564">
      <w:pPr>
        <w:pStyle w:val="Odstavecseseznamem"/>
        <w:suppressAutoHyphens w:val="0"/>
        <w:autoSpaceDN/>
        <w:spacing w:before="120" w:after="60" w:line="276" w:lineRule="auto"/>
        <w:ind w:left="567"/>
        <w:jc w:val="both"/>
        <w:textAlignment w:val="auto"/>
        <w:rPr>
          <w:bCs/>
          <w:sz w:val="20"/>
          <w:szCs w:val="20"/>
        </w:rPr>
      </w:pPr>
      <w:r w:rsidRPr="001E33B7">
        <w:rPr>
          <w:bCs/>
          <w:sz w:val="20"/>
          <w:szCs w:val="20"/>
        </w:rPr>
        <w:t xml:space="preserve">3.1.3. </w:t>
      </w:r>
      <w:r w:rsidR="00115564" w:rsidRPr="001E33B7">
        <w:rPr>
          <w:bCs/>
          <w:sz w:val="20"/>
          <w:szCs w:val="20"/>
        </w:rPr>
        <w:t xml:space="preserve">za Oblast III </w:t>
      </w:r>
      <w:r w:rsidRPr="001E33B7">
        <w:rPr>
          <w:bCs/>
          <w:sz w:val="20"/>
          <w:szCs w:val="20"/>
        </w:rPr>
        <w:tab/>
      </w:r>
      <w:r w:rsidRPr="001E33B7">
        <w:rPr>
          <w:bCs/>
          <w:sz w:val="20"/>
          <w:szCs w:val="20"/>
        </w:rPr>
        <w:tab/>
      </w:r>
      <w:r w:rsidR="00327257" w:rsidRPr="001E33B7">
        <w:rPr>
          <w:bCs/>
          <w:sz w:val="20"/>
          <w:szCs w:val="20"/>
        </w:rPr>
        <w:t>29</w:t>
      </w:r>
      <w:r w:rsidR="00115564" w:rsidRPr="001E33B7">
        <w:rPr>
          <w:bCs/>
          <w:sz w:val="20"/>
          <w:szCs w:val="20"/>
        </w:rPr>
        <w:t>0.000,- Kč bez DPH</w:t>
      </w:r>
    </w:p>
    <w:p w14:paraId="47A0E4A9" w14:textId="0BAF5271" w:rsidR="007A67EB" w:rsidRPr="001E33B7" w:rsidRDefault="00A31EE7" w:rsidP="007A67EB">
      <w:pPr>
        <w:pStyle w:val="Odstavecseseznamem"/>
        <w:suppressAutoHyphens w:val="0"/>
        <w:autoSpaceDN/>
        <w:spacing w:before="120" w:after="60" w:line="276" w:lineRule="auto"/>
        <w:ind w:left="3597" w:hanging="3030"/>
        <w:jc w:val="both"/>
        <w:textAlignment w:val="auto"/>
        <w:rPr>
          <w:sz w:val="20"/>
        </w:rPr>
      </w:pPr>
      <w:r w:rsidRPr="001E33B7">
        <w:rPr>
          <w:bCs/>
          <w:sz w:val="20"/>
        </w:rPr>
        <w:t xml:space="preserve">3.1.4. </w:t>
      </w:r>
      <w:r w:rsidR="00115564" w:rsidRPr="001E33B7">
        <w:rPr>
          <w:bCs/>
          <w:sz w:val="20"/>
        </w:rPr>
        <w:t>za Oblast IV</w:t>
      </w:r>
      <w:r w:rsidRPr="001E33B7">
        <w:rPr>
          <w:bCs/>
          <w:sz w:val="20"/>
        </w:rPr>
        <w:tab/>
      </w:r>
      <w:r w:rsidRPr="001E33B7">
        <w:rPr>
          <w:bCs/>
          <w:sz w:val="20"/>
        </w:rPr>
        <w:tab/>
      </w:r>
      <w:r w:rsidR="00115564" w:rsidRPr="001E33B7">
        <w:rPr>
          <w:sz w:val="20"/>
        </w:rPr>
        <w:t xml:space="preserve">je </w:t>
      </w:r>
      <w:r w:rsidR="001E33B7" w:rsidRPr="001E33B7">
        <w:rPr>
          <w:sz w:val="20"/>
        </w:rPr>
        <w:t>C</w:t>
      </w:r>
      <w:r w:rsidR="009E1D4F" w:rsidRPr="001E33B7">
        <w:rPr>
          <w:sz w:val="20"/>
        </w:rPr>
        <w:t xml:space="preserve">ena </w:t>
      </w:r>
      <w:r w:rsidR="00115564" w:rsidRPr="001E33B7">
        <w:rPr>
          <w:sz w:val="20"/>
        </w:rPr>
        <w:t xml:space="preserve">stanovena jako hodinová na základě sazby </w:t>
      </w:r>
      <w:r w:rsidR="008749AD" w:rsidRPr="001E33B7">
        <w:rPr>
          <w:sz w:val="20"/>
        </w:rPr>
        <w:br/>
      </w:r>
      <w:r w:rsidR="00115564" w:rsidRPr="001E33B7">
        <w:rPr>
          <w:bCs/>
          <w:sz w:val="20"/>
        </w:rPr>
        <w:t>3.000,- Kč</w:t>
      </w:r>
      <w:r w:rsidR="00115564" w:rsidRPr="001E33B7">
        <w:rPr>
          <w:sz w:val="20"/>
        </w:rPr>
        <w:t xml:space="preserve"> bez DPH za každou hodinu poskytování poradenských služeb. </w:t>
      </w:r>
      <w:r w:rsidR="00327257" w:rsidRPr="001E33B7">
        <w:rPr>
          <w:sz w:val="20"/>
        </w:rPr>
        <w:t>Časová náročnost je odhadována na cca 100 hodin.</w:t>
      </w:r>
    </w:p>
    <w:p w14:paraId="492F2B0D" w14:textId="5FFA7584" w:rsidR="00843469" w:rsidRPr="001E33B7" w:rsidRDefault="007A67EB" w:rsidP="00A31EE7">
      <w:pPr>
        <w:pStyle w:val="Odstavecseseznamem"/>
        <w:suppressAutoHyphens w:val="0"/>
        <w:autoSpaceDN/>
        <w:spacing w:before="120" w:after="60" w:line="276" w:lineRule="auto"/>
        <w:ind w:left="3597" w:hanging="3030"/>
        <w:jc w:val="both"/>
        <w:textAlignment w:val="auto"/>
        <w:rPr>
          <w:sz w:val="20"/>
        </w:rPr>
      </w:pPr>
      <w:r w:rsidRPr="001E33B7">
        <w:rPr>
          <w:sz w:val="20"/>
        </w:rPr>
        <w:t xml:space="preserve">Celkový objem plnění </w:t>
      </w:r>
      <w:r w:rsidR="00515BC6" w:rsidRPr="001E33B7">
        <w:rPr>
          <w:sz w:val="20"/>
        </w:rPr>
        <w:t xml:space="preserve">(resp. </w:t>
      </w:r>
      <w:r w:rsidR="00C23F52" w:rsidRPr="001E33B7">
        <w:rPr>
          <w:sz w:val="20"/>
        </w:rPr>
        <w:t>Ceny za dílo</w:t>
      </w:r>
      <w:r w:rsidR="00515BC6" w:rsidRPr="001E33B7">
        <w:rPr>
          <w:sz w:val="20"/>
        </w:rPr>
        <w:t xml:space="preserve">) </w:t>
      </w:r>
      <w:r w:rsidRPr="001E33B7">
        <w:rPr>
          <w:sz w:val="20"/>
        </w:rPr>
        <w:t>nepřekročí 2 mil. Kč bez DPH.</w:t>
      </w:r>
    </w:p>
    <w:p w14:paraId="7A65525A" w14:textId="4BE540A0" w:rsidR="007B3C51" w:rsidRPr="001E33B7" w:rsidRDefault="00843469" w:rsidP="00BB038C">
      <w:pPr>
        <w:pStyle w:val="Odstavecseseznamem"/>
        <w:suppressAutoHyphens w:val="0"/>
        <w:autoSpaceDN/>
        <w:spacing w:before="120" w:after="60" w:line="276" w:lineRule="auto"/>
        <w:ind w:left="3544" w:hanging="3030"/>
        <w:jc w:val="both"/>
        <w:textAlignment w:val="auto"/>
        <w:rPr>
          <w:sz w:val="20"/>
        </w:rPr>
      </w:pPr>
      <w:r w:rsidRPr="001E33B7">
        <w:rPr>
          <w:sz w:val="20"/>
        </w:rPr>
        <w:t xml:space="preserve"> Objednatel je oprávněn nevyčerpat celkový objem plnění, a to bez sankce ze </w:t>
      </w:r>
      <w:r w:rsidR="004D6AF4">
        <w:rPr>
          <w:sz w:val="20"/>
        </w:rPr>
        <w:t>strany Z</w:t>
      </w:r>
      <w:r w:rsidRPr="001E33B7">
        <w:rPr>
          <w:sz w:val="20"/>
        </w:rPr>
        <w:t xml:space="preserve">hotovitele. </w:t>
      </w:r>
    </w:p>
    <w:p w14:paraId="2A0761AF" w14:textId="3B33B42B" w:rsidR="009F3014" w:rsidRPr="001E33B7" w:rsidRDefault="009F3014" w:rsidP="00335D8F">
      <w:pPr>
        <w:pStyle w:val="Standard"/>
        <w:numPr>
          <w:ilvl w:val="1"/>
          <w:numId w:val="25"/>
        </w:numPr>
        <w:spacing w:line="360" w:lineRule="auto"/>
        <w:ind w:left="567" w:hanging="567"/>
        <w:jc w:val="both"/>
        <w:rPr>
          <w:sz w:val="20"/>
          <w:szCs w:val="20"/>
        </w:rPr>
      </w:pPr>
      <w:r w:rsidRPr="001E33B7">
        <w:rPr>
          <w:sz w:val="20"/>
          <w:szCs w:val="20"/>
        </w:rPr>
        <w:t xml:space="preserve">K těmto částkám bude dále účtováno DPH podle právních předpisů účinných </w:t>
      </w:r>
      <w:r w:rsidR="0031317B" w:rsidRPr="001E33B7">
        <w:rPr>
          <w:sz w:val="20"/>
          <w:szCs w:val="20"/>
        </w:rPr>
        <w:t xml:space="preserve">k datu uskutečnění </w:t>
      </w:r>
      <w:r w:rsidRPr="001E33B7">
        <w:rPr>
          <w:sz w:val="20"/>
          <w:szCs w:val="20"/>
        </w:rPr>
        <w:t>zdanitelného plnění.</w:t>
      </w:r>
    </w:p>
    <w:p w14:paraId="4993B3E2" w14:textId="22F46F2E" w:rsidR="0068580B" w:rsidRPr="001E33B7" w:rsidRDefault="0068580B" w:rsidP="00335D8F">
      <w:pPr>
        <w:pStyle w:val="Standard"/>
        <w:numPr>
          <w:ilvl w:val="1"/>
          <w:numId w:val="25"/>
        </w:numPr>
        <w:spacing w:line="360" w:lineRule="auto"/>
        <w:ind w:left="567" w:hanging="567"/>
        <w:jc w:val="both"/>
        <w:rPr>
          <w:sz w:val="20"/>
          <w:szCs w:val="20"/>
        </w:rPr>
      </w:pPr>
      <w:r w:rsidRPr="001E33B7">
        <w:rPr>
          <w:sz w:val="20"/>
          <w:szCs w:val="20"/>
        </w:rPr>
        <w:t xml:space="preserve">Výše uvedené ceny zahrnují všechny náklady na splnění předmětu smlouvy. </w:t>
      </w:r>
    </w:p>
    <w:p w14:paraId="783B4E50" w14:textId="77777777" w:rsidR="0065669E" w:rsidRPr="001E33B7" w:rsidRDefault="0065669E" w:rsidP="00515307">
      <w:pPr>
        <w:pStyle w:val="Standard"/>
        <w:ind w:left="567"/>
        <w:jc w:val="both"/>
        <w:rPr>
          <w:rFonts w:cs="Arial"/>
          <w:sz w:val="20"/>
          <w:szCs w:val="20"/>
        </w:rPr>
      </w:pPr>
    </w:p>
    <w:p w14:paraId="08275D51" w14:textId="7D7F344A" w:rsidR="0065669E" w:rsidRPr="001E33B7" w:rsidRDefault="00185292" w:rsidP="00515307">
      <w:pPr>
        <w:pStyle w:val="Standard"/>
        <w:jc w:val="center"/>
        <w:rPr>
          <w:rFonts w:cs="Arial"/>
          <w:b/>
          <w:sz w:val="20"/>
          <w:szCs w:val="20"/>
        </w:rPr>
      </w:pPr>
      <w:r w:rsidRPr="001E33B7">
        <w:rPr>
          <w:rFonts w:cs="Arial"/>
          <w:sz w:val="20"/>
          <w:szCs w:val="20"/>
        </w:rPr>
        <w:t>Článek</w:t>
      </w:r>
      <w:r w:rsidR="00747663" w:rsidRPr="001E33B7">
        <w:rPr>
          <w:rFonts w:cs="Arial"/>
          <w:sz w:val="20"/>
          <w:szCs w:val="20"/>
        </w:rPr>
        <w:t xml:space="preserve"> </w:t>
      </w:r>
      <w:r w:rsidR="00747663" w:rsidRPr="001E33B7">
        <w:rPr>
          <w:rFonts w:cs="Arial"/>
          <w:sz w:val="20"/>
          <w:szCs w:val="20"/>
        </w:rPr>
        <w:fldChar w:fldCharType="begin"/>
      </w:r>
      <w:r w:rsidR="00747663" w:rsidRPr="001E33B7">
        <w:rPr>
          <w:rFonts w:cs="Arial"/>
          <w:sz w:val="20"/>
          <w:szCs w:val="20"/>
        </w:rPr>
        <w:instrText xml:space="preserve"> SEQ Článek \* ROMAN  \* MERGEFORMAT </w:instrText>
      </w:r>
      <w:r w:rsidR="00747663" w:rsidRPr="001E33B7">
        <w:rPr>
          <w:rFonts w:cs="Arial"/>
          <w:sz w:val="20"/>
          <w:szCs w:val="20"/>
        </w:rPr>
        <w:fldChar w:fldCharType="separate"/>
      </w:r>
      <w:r w:rsidR="00747663" w:rsidRPr="001E33B7">
        <w:rPr>
          <w:rFonts w:cs="Arial"/>
          <w:noProof/>
          <w:sz w:val="20"/>
          <w:szCs w:val="20"/>
        </w:rPr>
        <w:t>IV</w:t>
      </w:r>
      <w:r w:rsidR="00747663" w:rsidRPr="001E33B7">
        <w:rPr>
          <w:rFonts w:cs="Arial"/>
          <w:sz w:val="20"/>
          <w:szCs w:val="20"/>
        </w:rPr>
        <w:fldChar w:fldCharType="end"/>
      </w:r>
      <w:r w:rsidR="00747663" w:rsidRPr="001E33B7">
        <w:rPr>
          <w:rFonts w:cs="Arial"/>
          <w:sz w:val="20"/>
          <w:szCs w:val="20"/>
        </w:rPr>
        <w:t>.</w:t>
      </w:r>
      <w:r w:rsidR="00335D8F" w:rsidRPr="001E33B7">
        <w:rPr>
          <w:rFonts w:cs="Arial"/>
          <w:sz w:val="20"/>
          <w:szCs w:val="20"/>
        </w:rPr>
        <w:br/>
      </w:r>
      <w:r w:rsidRPr="001E33B7">
        <w:rPr>
          <w:rFonts w:cs="Arial"/>
          <w:b/>
          <w:sz w:val="20"/>
          <w:szCs w:val="20"/>
        </w:rPr>
        <w:t>Platební podmínky a fakturace</w:t>
      </w:r>
    </w:p>
    <w:p w14:paraId="7B50E0AF" w14:textId="604E10BF" w:rsidR="0065669E" w:rsidRPr="001E33B7" w:rsidRDefault="007C2EED" w:rsidP="00742D7B">
      <w:pPr>
        <w:pStyle w:val="Standard"/>
        <w:numPr>
          <w:ilvl w:val="1"/>
          <w:numId w:val="24"/>
        </w:numPr>
        <w:spacing w:line="360" w:lineRule="auto"/>
        <w:ind w:left="567" w:hanging="567"/>
        <w:jc w:val="both"/>
        <w:rPr>
          <w:rFonts w:cs="Arial"/>
          <w:sz w:val="20"/>
          <w:szCs w:val="20"/>
        </w:rPr>
      </w:pPr>
      <w:r w:rsidRPr="001E33B7">
        <w:rPr>
          <w:rFonts w:cs="Arial"/>
          <w:sz w:val="20"/>
          <w:szCs w:val="20"/>
        </w:rPr>
        <w:t xml:space="preserve">Cena </w:t>
      </w:r>
      <w:r w:rsidR="00944065" w:rsidRPr="001E33B7">
        <w:rPr>
          <w:rFonts w:cs="Arial"/>
          <w:sz w:val="20"/>
          <w:szCs w:val="20"/>
        </w:rPr>
        <w:t xml:space="preserve">nebo její část </w:t>
      </w:r>
      <w:r w:rsidR="00185292" w:rsidRPr="001E33B7">
        <w:rPr>
          <w:rFonts w:cs="Arial"/>
          <w:sz w:val="20"/>
          <w:szCs w:val="20"/>
        </w:rPr>
        <w:t xml:space="preserve">je splatná na základě fakturace </w:t>
      </w:r>
      <w:r w:rsidR="006A366F" w:rsidRPr="001E33B7">
        <w:rPr>
          <w:rFonts w:cs="Arial"/>
          <w:sz w:val="20"/>
          <w:szCs w:val="20"/>
        </w:rPr>
        <w:t>Zhotovitel</w:t>
      </w:r>
      <w:r w:rsidR="00185292" w:rsidRPr="001E33B7">
        <w:rPr>
          <w:rFonts w:cs="Arial"/>
          <w:sz w:val="20"/>
          <w:szCs w:val="20"/>
        </w:rPr>
        <w:t>e.</w:t>
      </w:r>
      <w:r w:rsidR="00117A6A" w:rsidRPr="001E33B7">
        <w:rPr>
          <w:rFonts w:cs="Arial"/>
          <w:sz w:val="20"/>
          <w:szCs w:val="20"/>
        </w:rPr>
        <w:t xml:space="preserve"> Datem zdanitelného plnění se rozumí okamžik podpisu předávacího protokolu dle odstavce 2.</w:t>
      </w:r>
      <w:r w:rsidR="001E33B7" w:rsidRPr="001E33B7">
        <w:rPr>
          <w:rFonts w:cs="Arial"/>
          <w:sz w:val="20"/>
          <w:szCs w:val="20"/>
        </w:rPr>
        <w:t>5</w:t>
      </w:r>
      <w:r w:rsidR="00117A6A" w:rsidRPr="001E33B7">
        <w:rPr>
          <w:rFonts w:cs="Arial"/>
          <w:sz w:val="20"/>
          <w:szCs w:val="20"/>
        </w:rPr>
        <w:t>.</w:t>
      </w:r>
      <w:r w:rsidR="00185292" w:rsidRPr="001E33B7">
        <w:rPr>
          <w:rFonts w:cs="Arial"/>
          <w:sz w:val="20"/>
          <w:szCs w:val="20"/>
        </w:rPr>
        <w:t xml:space="preserve">  </w:t>
      </w:r>
    </w:p>
    <w:p w14:paraId="38EA6F34" w14:textId="27CA246C" w:rsidR="00742D7B" w:rsidRPr="001E33B7" w:rsidRDefault="00742D7B" w:rsidP="00742D7B">
      <w:pPr>
        <w:pStyle w:val="Standard"/>
        <w:numPr>
          <w:ilvl w:val="1"/>
          <w:numId w:val="24"/>
        </w:numPr>
        <w:spacing w:line="360" w:lineRule="auto"/>
        <w:ind w:left="567" w:hanging="567"/>
        <w:jc w:val="both"/>
        <w:rPr>
          <w:rFonts w:cs="Arial"/>
          <w:sz w:val="20"/>
          <w:szCs w:val="20"/>
        </w:rPr>
      </w:pPr>
      <w:r w:rsidRPr="001E33B7">
        <w:rPr>
          <w:rFonts w:cs="Arial"/>
          <w:sz w:val="20"/>
          <w:szCs w:val="20"/>
        </w:rPr>
        <w:t xml:space="preserve">Faktura za řádně provedené Dílo nebo jeho dílčí Oblast bude vystavena Zhotovitelem do 10 dnů po </w:t>
      </w:r>
      <w:r w:rsidR="007C2EED" w:rsidRPr="001E33B7">
        <w:rPr>
          <w:rFonts w:cs="Arial"/>
          <w:sz w:val="20"/>
          <w:szCs w:val="20"/>
        </w:rPr>
        <w:t>podpisu předávacího protokolu dle odstavce 2.</w:t>
      </w:r>
      <w:r w:rsidR="001E33B7" w:rsidRPr="001E33B7">
        <w:rPr>
          <w:rFonts w:cs="Arial"/>
          <w:sz w:val="20"/>
          <w:szCs w:val="20"/>
        </w:rPr>
        <w:t>5</w:t>
      </w:r>
      <w:r w:rsidR="007C2EED" w:rsidRPr="001E33B7">
        <w:rPr>
          <w:rFonts w:cs="Arial"/>
          <w:sz w:val="20"/>
          <w:szCs w:val="20"/>
        </w:rPr>
        <w:t>.</w:t>
      </w:r>
      <w:r w:rsidR="00B945C7">
        <w:rPr>
          <w:rFonts w:cs="Arial"/>
          <w:sz w:val="20"/>
          <w:szCs w:val="20"/>
        </w:rPr>
        <w:t xml:space="preserve"> </w:t>
      </w:r>
    </w:p>
    <w:p w14:paraId="0C48EC47" w14:textId="567D13E6" w:rsidR="004377AA" w:rsidRPr="001E33B7" w:rsidRDefault="00185292" w:rsidP="004377AA">
      <w:pPr>
        <w:pStyle w:val="Standard"/>
        <w:numPr>
          <w:ilvl w:val="1"/>
          <w:numId w:val="24"/>
        </w:numPr>
        <w:spacing w:line="360" w:lineRule="auto"/>
        <w:ind w:left="567" w:hanging="567"/>
        <w:jc w:val="both"/>
      </w:pPr>
      <w:r w:rsidRPr="001E33B7">
        <w:rPr>
          <w:rFonts w:cs="Arial"/>
          <w:sz w:val="20"/>
          <w:szCs w:val="20"/>
        </w:rPr>
        <w:t xml:space="preserve">Faktura bude </w:t>
      </w:r>
      <w:r w:rsidR="0031317B" w:rsidRPr="001E33B7">
        <w:rPr>
          <w:rFonts w:cs="Arial"/>
          <w:sz w:val="20"/>
          <w:szCs w:val="20"/>
        </w:rPr>
        <w:t>kromě náležitostí daňového dokladu stanovených právními předpisy obsahovat též údaj o</w:t>
      </w:r>
      <w:r w:rsidRPr="001E33B7">
        <w:rPr>
          <w:rFonts w:cs="Arial"/>
          <w:sz w:val="20"/>
          <w:szCs w:val="20"/>
        </w:rPr>
        <w:t xml:space="preserve"> bankovní</w:t>
      </w:r>
      <w:r w:rsidR="0031317B" w:rsidRPr="001E33B7">
        <w:rPr>
          <w:rFonts w:cs="Arial"/>
          <w:sz w:val="20"/>
          <w:szCs w:val="20"/>
        </w:rPr>
        <w:t>m</w:t>
      </w:r>
      <w:r w:rsidRPr="001E33B7">
        <w:rPr>
          <w:rFonts w:cs="Arial"/>
          <w:sz w:val="20"/>
          <w:szCs w:val="20"/>
        </w:rPr>
        <w:t xml:space="preserve"> spojení</w:t>
      </w:r>
      <w:r w:rsidR="0031317B" w:rsidRPr="001E33B7">
        <w:rPr>
          <w:rFonts w:cs="Arial"/>
          <w:sz w:val="20"/>
          <w:szCs w:val="20"/>
        </w:rPr>
        <w:t xml:space="preserve"> pro úhradu fakturované částky</w:t>
      </w:r>
      <w:r w:rsidRPr="001E33B7">
        <w:rPr>
          <w:rFonts w:cs="Arial"/>
          <w:sz w:val="20"/>
          <w:szCs w:val="20"/>
        </w:rPr>
        <w:t xml:space="preserve">, </w:t>
      </w:r>
      <w:r w:rsidR="00A0561F" w:rsidRPr="001E33B7">
        <w:rPr>
          <w:rFonts w:cs="Arial"/>
          <w:sz w:val="20"/>
          <w:szCs w:val="20"/>
        </w:rPr>
        <w:t xml:space="preserve">o </w:t>
      </w:r>
      <w:r w:rsidRPr="001E33B7">
        <w:rPr>
          <w:rFonts w:cs="Arial"/>
          <w:sz w:val="20"/>
          <w:szCs w:val="20"/>
        </w:rPr>
        <w:t>předmět</w:t>
      </w:r>
      <w:r w:rsidR="0031317B" w:rsidRPr="001E33B7">
        <w:rPr>
          <w:rFonts w:cs="Arial"/>
          <w:sz w:val="20"/>
          <w:szCs w:val="20"/>
        </w:rPr>
        <w:t>u</w:t>
      </w:r>
      <w:r w:rsidRPr="001E33B7">
        <w:rPr>
          <w:rFonts w:cs="Arial"/>
          <w:sz w:val="20"/>
          <w:szCs w:val="20"/>
        </w:rPr>
        <w:t xml:space="preserve"> smlouvy a specifikaci/název projektu. </w:t>
      </w:r>
      <w:r w:rsidR="0031317B" w:rsidRPr="001E33B7">
        <w:rPr>
          <w:rFonts w:cs="Arial"/>
          <w:sz w:val="20"/>
          <w:szCs w:val="20"/>
        </w:rPr>
        <w:t xml:space="preserve">Objednatel souhlasí s vystavením faktury / daňového dokladu v elektronické formě </w:t>
      </w:r>
      <w:r w:rsidR="008749AD" w:rsidRPr="001E33B7">
        <w:rPr>
          <w:rFonts w:cs="Arial"/>
          <w:sz w:val="20"/>
          <w:szCs w:val="20"/>
        </w:rPr>
        <w:br/>
      </w:r>
      <w:r w:rsidR="0031317B" w:rsidRPr="001E33B7">
        <w:rPr>
          <w:rFonts w:cs="Arial"/>
          <w:sz w:val="20"/>
          <w:szCs w:val="20"/>
        </w:rPr>
        <w:t xml:space="preserve">a s jejím zasláním </w:t>
      </w:r>
      <w:r w:rsidRPr="001E33B7">
        <w:rPr>
          <w:rFonts w:cs="Arial"/>
          <w:color w:val="000000"/>
          <w:sz w:val="20"/>
          <w:szCs w:val="20"/>
        </w:rPr>
        <w:t>na adres</w:t>
      </w:r>
      <w:r w:rsidR="00212BDF" w:rsidRPr="001E33B7">
        <w:rPr>
          <w:rFonts w:cs="Arial"/>
          <w:color w:val="000000"/>
          <w:sz w:val="20"/>
          <w:szCs w:val="20"/>
        </w:rPr>
        <w:t>u/email</w:t>
      </w:r>
      <w:r w:rsidR="004930A2" w:rsidRPr="001E33B7">
        <w:rPr>
          <w:rFonts w:cs="Arial"/>
          <w:color w:val="000000"/>
          <w:sz w:val="20"/>
          <w:szCs w:val="20"/>
        </w:rPr>
        <w:t xml:space="preserve">: </w:t>
      </w:r>
      <w:r w:rsidR="000662C8" w:rsidRPr="00BB038C">
        <w:rPr>
          <w:rFonts w:cs="Arial"/>
          <w:color w:val="000000"/>
          <w:sz w:val="20"/>
          <w:szCs w:val="20"/>
        </w:rPr>
        <w:t>faktury@bvk.cz.</w:t>
      </w:r>
    </w:p>
    <w:p w14:paraId="2E0C2536" w14:textId="2B5263F7" w:rsidR="0065669E" w:rsidRPr="001E33B7" w:rsidRDefault="00185292" w:rsidP="004377AA">
      <w:pPr>
        <w:pStyle w:val="Standard"/>
        <w:numPr>
          <w:ilvl w:val="1"/>
          <w:numId w:val="24"/>
        </w:numPr>
        <w:spacing w:line="360" w:lineRule="auto"/>
        <w:ind w:left="567" w:hanging="567"/>
        <w:jc w:val="both"/>
      </w:pPr>
      <w:r w:rsidRPr="001E33B7">
        <w:rPr>
          <w:rFonts w:cs="Arial"/>
          <w:sz w:val="20"/>
          <w:szCs w:val="20"/>
        </w:rPr>
        <w:t xml:space="preserve">Faktura vystavená </w:t>
      </w:r>
      <w:r w:rsidR="006A366F" w:rsidRPr="001E33B7">
        <w:rPr>
          <w:rFonts w:cs="Arial"/>
          <w:sz w:val="20"/>
          <w:szCs w:val="20"/>
        </w:rPr>
        <w:t>Zhotovitel</w:t>
      </w:r>
      <w:r w:rsidRPr="001E33B7">
        <w:rPr>
          <w:rFonts w:cs="Arial"/>
          <w:sz w:val="20"/>
          <w:szCs w:val="20"/>
        </w:rPr>
        <w:t xml:space="preserve">em bude splatná do </w:t>
      </w:r>
      <w:r w:rsidR="007C2EED" w:rsidRPr="001E33B7">
        <w:rPr>
          <w:rFonts w:cs="Arial"/>
          <w:sz w:val="20"/>
          <w:szCs w:val="20"/>
        </w:rPr>
        <w:t xml:space="preserve">45 </w:t>
      </w:r>
      <w:r w:rsidRPr="001E33B7">
        <w:rPr>
          <w:rFonts w:cs="Arial"/>
          <w:sz w:val="20"/>
          <w:szCs w:val="20"/>
        </w:rPr>
        <w:t xml:space="preserve">dnů po jejím obdržení </w:t>
      </w:r>
      <w:r w:rsidR="006A366F" w:rsidRPr="001E33B7">
        <w:rPr>
          <w:rFonts w:cs="Arial"/>
          <w:sz w:val="20"/>
          <w:szCs w:val="20"/>
        </w:rPr>
        <w:t>Objednatel</w:t>
      </w:r>
      <w:r w:rsidRPr="001E33B7">
        <w:rPr>
          <w:rFonts w:cs="Arial"/>
          <w:sz w:val="20"/>
          <w:szCs w:val="20"/>
        </w:rPr>
        <w:t>em.</w:t>
      </w:r>
    </w:p>
    <w:p w14:paraId="22FC44B6" w14:textId="078E7616" w:rsidR="0065669E" w:rsidRPr="001E33B7" w:rsidRDefault="006A366F" w:rsidP="00335D8F">
      <w:pPr>
        <w:pStyle w:val="Standard"/>
        <w:numPr>
          <w:ilvl w:val="1"/>
          <w:numId w:val="24"/>
        </w:numPr>
        <w:spacing w:line="360" w:lineRule="auto"/>
        <w:ind w:left="567" w:hanging="567"/>
        <w:jc w:val="both"/>
        <w:rPr>
          <w:rFonts w:cs="Arial"/>
          <w:sz w:val="20"/>
          <w:szCs w:val="20"/>
        </w:rPr>
      </w:pPr>
      <w:r w:rsidRPr="001E33B7">
        <w:rPr>
          <w:rFonts w:cs="Arial"/>
          <w:sz w:val="20"/>
          <w:szCs w:val="20"/>
        </w:rPr>
        <w:t>Objednatel</w:t>
      </w:r>
      <w:r w:rsidR="00185292" w:rsidRPr="001E33B7">
        <w:rPr>
          <w:rFonts w:cs="Arial"/>
          <w:sz w:val="20"/>
          <w:szCs w:val="20"/>
        </w:rPr>
        <w:t xml:space="preserve"> může faktury vrátit </w:t>
      </w:r>
      <w:r w:rsidRPr="001E33B7">
        <w:rPr>
          <w:rFonts w:cs="Arial"/>
          <w:sz w:val="20"/>
          <w:szCs w:val="20"/>
        </w:rPr>
        <w:t>Zhotovitel</w:t>
      </w:r>
      <w:r w:rsidR="00185292" w:rsidRPr="001E33B7">
        <w:rPr>
          <w:rFonts w:cs="Arial"/>
          <w:sz w:val="20"/>
          <w:szCs w:val="20"/>
        </w:rPr>
        <w:t>i bez proplacení do data jejich splatnosti, pokud budou obsahovat nesprávné nebo neúplné náležitosti či údaje. Lhůta splatnosti se v takovém případě přerušuje a počíná celá znovu běžet až od doručení opraveného či doplněného dokladu.</w:t>
      </w:r>
    </w:p>
    <w:p w14:paraId="7400AA70" w14:textId="7D96376E" w:rsidR="004E4113" w:rsidRPr="00BB038C" w:rsidRDefault="004D6AF4" w:rsidP="00BB038C">
      <w:pPr>
        <w:pStyle w:val="Standard"/>
        <w:numPr>
          <w:ilvl w:val="1"/>
          <w:numId w:val="24"/>
        </w:numPr>
        <w:spacing w:line="360" w:lineRule="auto"/>
        <w:ind w:left="567" w:hanging="567"/>
        <w:jc w:val="both"/>
        <w:rPr>
          <w:rFonts w:cs="Arial"/>
        </w:rPr>
      </w:pPr>
      <w:r>
        <w:rPr>
          <w:rFonts w:cs="Arial"/>
          <w:sz w:val="20"/>
          <w:szCs w:val="20"/>
        </w:rPr>
        <w:t>V případě, že Z</w:t>
      </w:r>
      <w:r w:rsidR="004E4113" w:rsidRPr="00BB038C">
        <w:rPr>
          <w:rFonts w:cs="Arial"/>
          <w:sz w:val="20"/>
          <w:szCs w:val="20"/>
        </w:rPr>
        <w:t>hotovitel získá v době průběhu zdanitelného plnění, rozhodnutím správce daně, status nespolehlivého plátce, v souladu s ustanovením § 106a zákona č. 235/2004 Sb., o dani z přidané hodnoty, ve zně</w:t>
      </w:r>
      <w:r w:rsidR="00495511">
        <w:rPr>
          <w:rFonts w:cs="Arial"/>
          <w:sz w:val="20"/>
          <w:szCs w:val="20"/>
        </w:rPr>
        <w:t>ní pozdějších předpisů, uhradí O</w:t>
      </w:r>
      <w:r w:rsidR="004E4113" w:rsidRPr="00BB038C">
        <w:rPr>
          <w:rFonts w:cs="Arial"/>
          <w:sz w:val="20"/>
          <w:szCs w:val="20"/>
        </w:rPr>
        <w:t>bjednatel DPH z poskytnutého plnění dle § 109a téhož zákona přímo př</w:t>
      </w:r>
      <w:r>
        <w:rPr>
          <w:rFonts w:cs="Arial"/>
          <w:sz w:val="20"/>
          <w:szCs w:val="20"/>
        </w:rPr>
        <w:t>íslušnému správci daně namísto Zhotovitele a následně uhradí Z</w:t>
      </w:r>
      <w:r w:rsidR="004E4113" w:rsidRPr="00BB038C">
        <w:rPr>
          <w:rFonts w:cs="Arial"/>
          <w:sz w:val="20"/>
          <w:szCs w:val="20"/>
        </w:rPr>
        <w:t xml:space="preserve">hotoviteli sjednanou cenu za poskytnuté plnění, poníženou o takto zaplacenou daň. </w:t>
      </w:r>
    </w:p>
    <w:p w14:paraId="5897814C" w14:textId="7A68D11A" w:rsidR="004E4113" w:rsidRPr="00BB038C" w:rsidRDefault="004E4113" w:rsidP="00BB038C">
      <w:pPr>
        <w:pStyle w:val="Standard"/>
        <w:spacing w:line="360" w:lineRule="auto"/>
        <w:ind w:left="567"/>
        <w:jc w:val="both"/>
        <w:rPr>
          <w:rFonts w:cs="Arial"/>
        </w:rPr>
      </w:pPr>
      <w:r w:rsidRPr="00BB038C">
        <w:rPr>
          <w:rFonts w:cs="Arial"/>
          <w:sz w:val="20"/>
          <w:szCs w:val="20"/>
        </w:rPr>
        <w:lastRenderedPageBreak/>
        <w:t xml:space="preserve">Objednatel tuto skutečnost využití „zvláštního způsobu </w:t>
      </w:r>
      <w:r w:rsidR="00495511">
        <w:rPr>
          <w:rFonts w:cs="Arial"/>
          <w:sz w:val="20"/>
          <w:szCs w:val="20"/>
        </w:rPr>
        <w:t>zajištění daně“ písemně oznámí Z</w:t>
      </w:r>
      <w:r w:rsidRPr="00BB038C">
        <w:rPr>
          <w:rFonts w:cs="Arial"/>
          <w:sz w:val="20"/>
          <w:szCs w:val="20"/>
        </w:rPr>
        <w:t xml:space="preserve">hotoviteli do 5 dnů od úhrady a zároveň připojí kopii dokladu o uhrazení DPH včetně identifikace úhrady podle § 109a zákona č. 235/2004 Sb., o dani z přidané hodnoty, ve znění pozdějších předpisů. </w:t>
      </w:r>
    </w:p>
    <w:p w14:paraId="7F54D1C7" w14:textId="5A71BE2D" w:rsidR="004E4113" w:rsidRPr="00BB038C" w:rsidRDefault="004E4113" w:rsidP="001E33B7">
      <w:pPr>
        <w:pStyle w:val="Standard"/>
        <w:numPr>
          <w:ilvl w:val="1"/>
          <w:numId w:val="24"/>
        </w:numPr>
        <w:spacing w:line="360" w:lineRule="auto"/>
        <w:ind w:left="567" w:hanging="567"/>
        <w:jc w:val="both"/>
        <w:rPr>
          <w:rFonts w:cs="Arial"/>
          <w:sz w:val="20"/>
          <w:szCs w:val="20"/>
        </w:rPr>
      </w:pPr>
      <w:r w:rsidRPr="00BB038C">
        <w:rPr>
          <w:rFonts w:cs="Arial"/>
          <w:sz w:val="20"/>
          <w:szCs w:val="20"/>
        </w:rPr>
        <w:t>Zhotovitel se zavazuje uvést na faktuře účet zveřejněný správcem daně způsobem, umožňujícím dálkový příst</w:t>
      </w:r>
      <w:r w:rsidR="00495511">
        <w:rPr>
          <w:rFonts w:cs="Arial"/>
          <w:sz w:val="20"/>
          <w:szCs w:val="20"/>
        </w:rPr>
        <w:t>up. Je-li na faktuře vystavené Z</w:t>
      </w:r>
      <w:r w:rsidRPr="00BB038C">
        <w:rPr>
          <w:rFonts w:cs="Arial"/>
          <w:sz w:val="20"/>
          <w:szCs w:val="20"/>
        </w:rPr>
        <w:t>hotovitelem uvedený jiný účet, než je účet uvedený v předchozí větě, j</w:t>
      </w:r>
      <w:r w:rsidR="00495511">
        <w:rPr>
          <w:rFonts w:cs="Arial"/>
          <w:sz w:val="20"/>
          <w:szCs w:val="20"/>
        </w:rPr>
        <w:t>e O</w:t>
      </w:r>
      <w:r w:rsidRPr="00BB038C">
        <w:rPr>
          <w:rFonts w:cs="Arial"/>
          <w:sz w:val="20"/>
          <w:szCs w:val="20"/>
        </w:rPr>
        <w:t>bjednate</w:t>
      </w:r>
      <w:r w:rsidR="00495511">
        <w:rPr>
          <w:rFonts w:cs="Arial"/>
          <w:sz w:val="20"/>
          <w:szCs w:val="20"/>
        </w:rPr>
        <w:t>l oprávněn zaslat fakturu zpět Z</w:t>
      </w:r>
      <w:r w:rsidRPr="00BB038C">
        <w:rPr>
          <w:rFonts w:cs="Arial"/>
          <w:sz w:val="20"/>
          <w:szCs w:val="20"/>
        </w:rPr>
        <w:t>hotoviteli k opravě. V takovém případě se lhůta splatnosti zastavuje a nová lhůta splatnosti počíná běžet dnem doručení opravené faktury s uvedením správného účtu prodávajícího, tj. účtu zveřejněného správcem daně.</w:t>
      </w:r>
    </w:p>
    <w:p w14:paraId="16AF1D1E" w14:textId="035CF4C9" w:rsidR="00515307" w:rsidRPr="001E33B7" w:rsidRDefault="00515307" w:rsidP="00515307">
      <w:pPr>
        <w:suppressAutoHyphens w:val="0"/>
        <w:rPr>
          <w:rFonts w:ascii="Arial" w:hAnsi="Arial" w:cs="Arial"/>
          <w:lang w:val="cs-CZ"/>
        </w:rPr>
      </w:pPr>
    </w:p>
    <w:p w14:paraId="1F60DC09" w14:textId="5AA29EE9" w:rsidR="00A91319" w:rsidRPr="001E33B7" w:rsidRDefault="00A91319" w:rsidP="00515307">
      <w:pPr>
        <w:pStyle w:val="Standard"/>
        <w:jc w:val="center"/>
        <w:rPr>
          <w:rFonts w:cs="Arial"/>
          <w:b/>
          <w:sz w:val="20"/>
          <w:szCs w:val="20"/>
        </w:rPr>
      </w:pPr>
      <w:r w:rsidRPr="001E33B7">
        <w:rPr>
          <w:rFonts w:cs="Arial"/>
          <w:sz w:val="20"/>
          <w:szCs w:val="20"/>
        </w:rPr>
        <w:t>Článek</w:t>
      </w:r>
      <w:r w:rsidR="00747663" w:rsidRPr="001E33B7">
        <w:rPr>
          <w:rFonts w:cs="Arial"/>
          <w:sz w:val="20"/>
          <w:szCs w:val="20"/>
        </w:rPr>
        <w:t xml:space="preserve"> </w:t>
      </w:r>
      <w:r w:rsidR="00747663" w:rsidRPr="001E33B7">
        <w:rPr>
          <w:rFonts w:cs="Arial"/>
          <w:sz w:val="20"/>
          <w:szCs w:val="20"/>
        </w:rPr>
        <w:fldChar w:fldCharType="begin"/>
      </w:r>
      <w:r w:rsidR="00747663" w:rsidRPr="001E33B7">
        <w:rPr>
          <w:rFonts w:cs="Arial"/>
          <w:sz w:val="20"/>
          <w:szCs w:val="20"/>
        </w:rPr>
        <w:instrText xml:space="preserve"> SEQ Článek \* ROMAN  \* MERGEFORMAT </w:instrText>
      </w:r>
      <w:r w:rsidR="00747663" w:rsidRPr="001E33B7">
        <w:rPr>
          <w:rFonts w:cs="Arial"/>
          <w:sz w:val="20"/>
          <w:szCs w:val="20"/>
        </w:rPr>
        <w:fldChar w:fldCharType="separate"/>
      </w:r>
      <w:r w:rsidR="0019145C" w:rsidRPr="001E33B7">
        <w:rPr>
          <w:rFonts w:cs="Arial"/>
          <w:noProof/>
          <w:sz w:val="20"/>
          <w:szCs w:val="20"/>
        </w:rPr>
        <w:t>V</w:t>
      </w:r>
      <w:r w:rsidR="00747663" w:rsidRPr="001E33B7">
        <w:rPr>
          <w:rFonts w:cs="Arial"/>
          <w:sz w:val="20"/>
          <w:szCs w:val="20"/>
        </w:rPr>
        <w:fldChar w:fldCharType="end"/>
      </w:r>
      <w:r w:rsidR="00747663" w:rsidRPr="001E33B7">
        <w:rPr>
          <w:rFonts w:cs="Arial"/>
          <w:sz w:val="20"/>
          <w:szCs w:val="20"/>
        </w:rPr>
        <w:t>.</w:t>
      </w:r>
      <w:r w:rsidR="00335D8F" w:rsidRPr="001E33B7">
        <w:rPr>
          <w:rFonts w:cs="Arial"/>
          <w:sz w:val="20"/>
          <w:szCs w:val="20"/>
        </w:rPr>
        <w:br/>
      </w:r>
      <w:r w:rsidRPr="001E33B7">
        <w:rPr>
          <w:rFonts w:cs="Arial"/>
          <w:b/>
          <w:sz w:val="20"/>
          <w:szCs w:val="20"/>
        </w:rPr>
        <w:t>Zpracování osobních údajů</w:t>
      </w:r>
      <w:r w:rsidR="00AE208F">
        <w:rPr>
          <w:rFonts w:cs="Arial"/>
          <w:b/>
          <w:sz w:val="20"/>
          <w:szCs w:val="20"/>
        </w:rPr>
        <w:t xml:space="preserve"> a mlčenlivost</w:t>
      </w:r>
    </w:p>
    <w:p w14:paraId="61E60C73" w14:textId="77777777" w:rsidR="00A91319" w:rsidRPr="001E33B7" w:rsidRDefault="00A91319" w:rsidP="00335D8F">
      <w:pPr>
        <w:pStyle w:val="Odstavecseseznamem"/>
        <w:numPr>
          <w:ilvl w:val="0"/>
          <w:numId w:val="49"/>
        </w:numPr>
        <w:autoSpaceDN/>
        <w:spacing w:before="120" w:after="120" w:line="360" w:lineRule="auto"/>
        <w:jc w:val="both"/>
        <w:textAlignment w:val="auto"/>
        <w:rPr>
          <w:rFonts w:cs="Arial"/>
          <w:vanish/>
          <w:sz w:val="20"/>
          <w:szCs w:val="20"/>
          <w:lang w:eastAsia="en-US"/>
        </w:rPr>
      </w:pPr>
    </w:p>
    <w:p w14:paraId="5178870C" w14:textId="77777777" w:rsidR="00A91319" w:rsidRPr="001E33B7" w:rsidRDefault="00A91319" w:rsidP="00335D8F">
      <w:pPr>
        <w:pStyle w:val="Odstavecseseznamem"/>
        <w:numPr>
          <w:ilvl w:val="0"/>
          <w:numId w:val="24"/>
        </w:numPr>
        <w:spacing w:before="120" w:after="120" w:line="360" w:lineRule="auto"/>
        <w:ind w:left="0"/>
        <w:jc w:val="both"/>
        <w:rPr>
          <w:rFonts w:cs="Arial"/>
          <w:vanish/>
          <w:sz w:val="20"/>
          <w:szCs w:val="20"/>
          <w:lang w:eastAsia="en-US"/>
        </w:rPr>
      </w:pPr>
    </w:p>
    <w:p w14:paraId="17E1A716" w14:textId="77777777" w:rsidR="00A91319" w:rsidRPr="001E33B7" w:rsidRDefault="00A91319" w:rsidP="00335D8F">
      <w:pPr>
        <w:pStyle w:val="Standard"/>
        <w:numPr>
          <w:ilvl w:val="1"/>
          <w:numId w:val="24"/>
        </w:numPr>
        <w:spacing w:line="360" w:lineRule="auto"/>
        <w:ind w:left="567" w:hanging="567"/>
        <w:jc w:val="both"/>
        <w:rPr>
          <w:rFonts w:cs="Arial"/>
          <w:sz w:val="20"/>
          <w:szCs w:val="20"/>
        </w:rPr>
      </w:pPr>
      <w:r w:rsidRPr="001E33B7">
        <w:rPr>
          <w:rFonts w:cs="Arial"/>
          <w:sz w:val="20"/>
          <w:szCs w:val="20"/>
        </w:rPr>
        <w:t>Zhotovitel jako správce osobních údajů v rámci plnění této smlouvy zpracovává osobní údaje Objednatele, a to v rozsahu základních identifikačních a kontaktních údajů.</w:t>
      </w:r>
    </w:p>
    <w:p w14:paraId="46D3B4A8" w14:textId="77777777" w:rsidR="00A91319" w:rsidRPr="001E33B7" w:rsidRDefault="00A91319" w:rsidP="00335D8F">
      <w:pPr>
        <w:pStyle w:val="Standard"/>
        <w:numPr>
          <w:ilvl w:val="1"/>
          <w:numId w:val="24"/>
        </w:numPr>
        <w:spacing w:line="360" w:lineRule="auto"/>
        <w:ind w:left="567" w:hanging="567"/>
        <w:jc w:val="both"/>
        <w:rPr>
          <w:rFonts w:cs="Arial"/>
          <w:sz w:val="20"/>
          <w:szCs w:val="20"/>
        </w:rPr>
      </w:pPr>
      <w:r w:rsidRPr="001E33B7">
        <w:rPr>
          <w:rFonts w:cs="Arial"/>
          <w:sz w:val="20"/>
          <w:szCs w:val="20"/>
        </w:rPr>
        <w:t>Zpracování osobních údajů je prováděno za účelem plnění této smlouvy, za účelem splnění zákonem uložených povinností a z důvodu oprávněného zájmu spočívajícího především v ochraně práv Zhotovitele.</w:t>
      </w:r>
    </w:p>
    <w:p w14:paraId="42C67DAD" w14:textId="12D1CC41" w:rsidR="00A91319" w:rsidRPr="001E33B7" w:rsidRDefault="00A91319" w:rsidP="00335D8F">
      <w:pPr>
        <w:pStyle w:val="Standard"/>
        <w:numPr>
          <w:ilvl w:val="1"/>
          <w:numId w:val="24"/>
        </w:numPr>
        <w:spacing w:line="360" w:lineRule="auto"/>
        <w:ind w:left="567" w:hanging="567"/>
        <w:jc w:val="both"/>
        <w:rPr>
          <w:rFonts w:cs="Arial"/>
          <w:sz w:val="20"/>
          <w:szCs w:val="20"/>
        </w:rPr>
      </w:pPr>
      <w:r w:rsidRPr="001E33B7">
        <w:rPr>
          <w:rFonts w:cs="Arial"/>
          <w:sz w:val="20"/>
          <w:szCs w:val="20"/>
        </w:rPr>
        <w:t xml:space="preserve">Osobní údaje </w:t>
      </w:r>
      <w:r w:rsidR="001A576F" w:rsidRPr="001E33B7">
        <w:rPr>
          <w:rFonts w:cs="Arial"/>
          <w:sz w:val="20"/>
          <w:szCs w:val="20"/>
        </w:rPr>
        <w:t xml:space="preserve">Objednatele </w:t>
      </w:r>
      <w:r w:rsidRPr="001E33B7">
        <w:rPr>
          <w:rFonts w:cs="Arial"/>
          <w:sz w:val="20"/>
          <w:szCs w:val="20"/>
        </w:rPr>
        <w:t xml:space="preserve">zpracovává Zhotovitel pouze v nezbytně nutném rozsahu a po nezbytně nutnou dobu, tedy po dobu trvání této smlouvy a dále dle podmínek stanovených informačním memorandem o zpracování osobních údajů dle odstavce </w:t>
      </w:r>
      <w:r w:rsidR="00742D7B" w:rsidRPr="001E33B7">
        <w:rPr>
          <w:rFonts w:cs="Arial"/>
          <w:sz w:val="20"/>
          <w:szCs w:val="20"/>
        </w:rPr>
        <w:t>5</w:t>
      </w:r>
      <w:r w:rsidRPr="001E33B7">
        <w:rPr>
          <w:rFonts w:cs="Arial"/>
          <w:sz w:val="20"/>
          <w:szCs w:val="20"/>
        </w:rPr>
        <w:t xml:space="preserve">.6. </w:t>
      </w:r>
    </w:p>
    <w:p w14:paraId="53D03E39" w14:textId="3A9D9E0E" w:rsidR="00A91319" w:rsidRPr="001E33B7" w:rsidRDefault="00A91319" w:rsidP="00335D8F">
      <w:pPr>
        <w:pStyle w:val="Standard"/>
        <w:numPr>
          <w:ilvl w:val="1"/>
          <w:numId w:val="24"/>
        </w:numPr>
        <w:spacing w:line="360" w:lineRule="auto"/>
        <w:ind w:left="567" w:hanging="567"/>
        <w:jc w:val="both"/>
        <w:rPr>
          <w:rFonts w:cs="Arial"/>
          <w:sz w:val="20"/>
          <w:szCs w:val="20"/>
        </w:rPr>
      </w:pPr>
      <w:r w:rsidRPr="001E33B7">
        <w:rPr>
          <w:rFonts w:cs="Arial"/>
          <w:sz w:val="20"/>
          <w:szCs w:val="20"/>
        </w:rPr>
        <w:t>Zhotovitel přijal veškerá nezbytná technická a organizační opatření k zajištění bezpečnosti a</w:t>
      </w:r>
      <w:r w:rsidR="008710AE" w:rsidRPr="001E33B7">
        <w:rPr>
          <w:rFonts w:cs="Arial"/>
          <w:sz w:val="20"/>
          <w:szCs w:val="20"/>
        </w:rPr>
        <w:t> </w:t>
      </w:r>
      <w:r w:rsidRPr="001E33B7">
        <w:rPr>
          <w:rFonts w:cs="Arial"/>
          <w:sz w:val="20"/>
          <w:szCs w:val="20"/>
        </w:rPr>
        <w:t xml:space="preserve">důvěrnosti zpracovávaných údajů a je </w:t>
      </w:r>
      <w:r w:rsidR="00A0561F" w:rsidRPr="001E33B7">
        <w:rPr>
          <w:rFonts w:cs="Arial"/>
          <w:sz w:val="20"/>
          <w:szCs w:val="20"/>
        </w:rPr>
        <w:t xml:space="preserve">schopen </w:t>
      </w:r>
      <w:r w:rsidRPr="001E33B7">
        <w:rPr>
          <w:rFonts w:cs="Arial"/>
          <w:sz w:val="20"/>
          <w:szCs w:val="20"/>
        </w:rPr>
        <w:t>tato opatření kdykoli na žádost Objednatele doložit.</w:t>
      </w:r>
    </w:p>
    <w:p w14:paraId="76EFEB84" w14:textId="55D46ABB" w:rsidR="00A91319" w:rsidRPr="001E33B7" w:rsidRDefault="00A91319" w:rsidP="00335D8F">
      <w:pPr>
        <w:pStyle w:val="Standard"/>
        <w:numPr>
          <w:ilvl w:val="1"/>
          <w:numId w:val="24"/>
        </w:numPr>
        <w:spacing w:line="360" w:lineRule="auto"/>
        <w:ind w:left="567" w:hanging="567"/>
        <w:jc w:val="both"/>
        <w:rPr>
          <w:rFonts w:cs="Arial"/>
          <w:sz w:val="20"/>
          <w:szCs w:val="20"/>
        </w:rPr>
      </w:pPr>
      <w:r w:rsidRPr="001E33B7">
        <w:rPr>
          <w:rFonts w:cs="Arial"/>
          <w:sz w:val="20"/>
          <w:szCs w:val="20"/>
        </w:rPr>
        <w:t xml:space="preserve">V případě, že si Objednatel nebude jistý rozsahem zpracování osobních údajů ze strany Zhotovitele, může využít svého práva na přístup k osobním údajům, na jejich opravu, </w:t>
      </w:r>
      <w:r w:rsidR="008710AE" w:rsidRPr="001E33B7">
        <w:rPr>
          <w:rFonts w:cs="Arial"/>
          <w:sz w:val="20"/>
          <w:szCs w:val="20"/>
        </w:rPr>
        <w:t>výmaz, práva</w:t>
      </w:r>
      <w:r w:rsidRPr="001E33B7">
        <w:rPr>
          <w:rFonts w:cs="Arial"/>
          <w:sz w:val="20"/>
          <w:szCs w:val="20"/>
        </w:rPr>
        <w:t xml:space="preserve"> na omezení zpracování či na přenositelnost údajů. Objednatel je oprávněn vznést námitku, jestliže se bude domnívat, že Zhotovitel provádí zpracování jeho osobních údajů v rozporu </w:t>
      </w:r>
      <w:r w:rsidR="008749AD" w:rsidRPr="001E33B7">
        <w:rPr>
          <w:rFonts w:cs="Arial"/>
          <w:sz w:val="20"/>
          <w:szCs w:val="20"/>
        </w:rPr>
        <w:br/>
      </w:r>
      <w:r w:rsidRPr="001E33B7">
        <w:rPr>
          <w:rFonts w:cs="Arial"/>
          <w:sz w:val="20"/>
          <w:szCs w:val="20"/>
        </w:rPr>
        <w:t xml:space="preserve">s ochranou soukromí nebo v rozporu se zákonem, zejména jsou-li osobní údaje nepřesné </w:t>
      </w:r>
      <w:r w:rsidR="008749AD" w:rsidRPr="001E33B7">
        <w:rPr>
          <w:rFonts w:cs="Arial"/>
          <w:sz w:val="20"/>
          <w:szCs w:val="20"/>
        </w:rPr>
        <w:br/>
      </w:r>
      <w:r w:rsidRPr="001E33B7">
        <w:rPr>
          <w:rFonts w:cs="Arial"/>
          <w:sz w:val="20"/>
          <w:szCs w:val="20"/>
        </w:rPr>
        <w:t>s ohledem na účel jejich zpracování. Objednatel se též může obrátit s podnětem k prošetření zákonnosti zpracování jeho údajů na dozorový úřad.</w:t>
      </w:r>
    </w:p>
    <w:p w14:paraId="6D2B2CD9" w14:textId="1595A512" w:rsidR="00A91319" w:rsidRPr="001E33B7" w:rsidRDefault="00A91319" w:rsidP="00335D8F">
      <w:pPr>
        <w:pStyle w:val="Standard"/>
        <w:numPr>
          <w:ilvl w:val="1"/>
          <w:numId w:val="24"/>
        </w:numPr>
        <w:spacing w:line="360" w:lineRule="auto"/>
        <w:ind w:left="567" w:hanging="567"/>
        <w:jc w:val="both"/>
        <w:rPr>
          <w:rFonts w:cs="Arial"/>
          <w:sz w:val="20"/>
          <w:szCs w:val="20"/>
        </w:rPr>
      </w:pPr>
      <w:r w:rsidRPr="001E33B7">
        <w:rPr>
          <w:rFonts w:cs="Arial"/>
          <w:sz w:val="20"/>
          <w:szCs w:val="20"/>
        </w:rPr>
        <w:t>Podpisem této smlouvy Objednatel potvrzuje, že se seznámil s rozsahem zpracování osobních údajů dle tohoto článku smlouvy. V případě, že bude Objednatel vyžadovat další informace o</w:t>
      </w:r>
      <w:r w:rsidR="009261E5" w:rsidRPr="001E33B7">
        <w:rPr>
          <w:rFonts w:cs="Arial"/>
          <w:sz w:val="20"/>
          <w:szCs w:val="20"/>
        </w:rPr>
        <w:t> </w:t>
      </w:r>
      <w:r w:rsidRPr="001E33B7">
        <w:rPr>
          <w:rFonts w:cs="Arial"/>
          <w:sz w:val="20"/>
          <w:szCs w:val="20"/>
        </w:rPr>
        <w:t xml:space="preserve">zpracování svých osobních údajů, může se seznámit s detailním zněním informačního memoranda o zpracování osobních údajů, které je dostupné na adrese </w:t>
      </w:r>
      <w:hyperlink r:id="rId9" w:history="1">
        <w:r w:rsidRPr="001E33B7">
          <w:rPr>
            <w:rStyle w:val="Hypertextovodkaz"/>
            <w:rFonts w:cs="Arial"/>
            <w:sz w:val="20"/>
            <w:szCs w:val="20"/>
          </w:rPr>
          <w:t>www.csob.cz/osobni-udaje</w:t>
        </w:r>
      </w:hyperlink>
      <w:r w:rsidRPr="001E33B7">
        <w:rPr>
          <w:rFonts w:cs="Arial"/>
          <w:sz w:val="20"/>
          <w:szCs w:val="20"/>
        </w:rPr>
        <w:t xml:space="preserve">, nebo si může vyžádat konkrétní informaci telefonicky na čísle +420 800 023 003, nebo elektronickou poštou na adrese </w:t>
      </w:r>
      <w:hyperlink r:id="rId10" w:history="1">
        <w:r w:rsidRPr="001E33B7">
          <w:rPr>
            <w:rFonts w:cs="Arial"/>
            <w:sz w:val="20"/>
            <w:szCs w:val="20"/>
          </w:rPr>
          <w:t>osobni-data@csob.cz</w:t>
        </w:r>
      </w:hyperlink>
      <w:r w:rsidRPr="001E33B7">
        <w:rPr>
          <w:rFonts w:cs="Arial"/>
          <w:sz w:val="20"/>
          <w:szCs w:val="20"/>
        </w:rPr>
        <w:t xml:space="preserve"> </w:t>
      </w:r>
    </w:p>
    <w:p w14:paraId="278815D0" w14:textId="77777777" w:rsidR="00AE208F" w:rsidRPr="00E46416" w:rsidRDefault="001A576F" w:rsidP="00AE208F">
      <w:pPr>
        <w:pStyle w:val="Standard"/>
        <w:numPr>
          <w:ilvl w:val="1"/>
          <w:numId w:val="24"/>
        </w:numPr>
        <w:spacing w:line="360" w:lineRule="auto"/>
        <w:ind w:left="567" w:hanging="567"/>
        <w:jc w:val="both"/>
        <w:rPr>
          <w:rFonts w:cs="Arial"/>
          <w:sz w:val="20"/>
          <w:szCs w:val="20"/>
        </w:rPr>
      </w:pPr>
      <w:r w:rsidRPr="001E33B7">
        <w:rPr>
          <w:rFonts w:cs="Arial"/>
          <w:sz w:val="20"/>
          <w:szCs w:val="20"/>
        </w:rPr>
        <w:lastRenderedPageBreak/>
        <w:t xml:space="preserve">Objednatel se dále </w:t>
      </w:r>
      <w:r w:rsidRPr="00E46416">
        <w:rPr>
          <w:rFonts w:cs="Arial"/>
          <w:sz w:val="20"/>
          <w:szCs w:val="20"/>
        </w:rPr>
        <w:t>zavazuje, že budou-li mu zpřístup</w:t>
      </w:r>
      <w:r w:rsidR="00054E97" w:rsidRPr="00E46416">
        <w:rPr>
          <w:rFonts w:cs="Arial"/>
          <w:sz w:val="20"/>
          <w:szCs w:val="20"/>
        </w:rPr>
        <w:t>něna</w:t>
      </w:r>
      <w:r w:rsidR="00495511" w:rsidRPr="00E46416">
        <w:rPr>
          <w:rFonts w:cs="Arial"/>
          <w:sz w:val="20"/>
          <w:szCs w:val="20"/>
        </w:rPr>
        <w:t xml:space="preserve"> data Z</w:t>
      </w:r>
      <w:r w:rsidRPr="00E46416">
        <w:rPr>
          <w:rFonts w:cs="Arial"/>
          <w:sz w:val="20"/>
          <w:szCs w:val="20"/>
        </w:rPr>
        <w:t xml:space="preserve">hotovitele podléhající ochraně osobních údajů, bude tyto údaje zpracovávat jako samostatný správce pouze pro účely plnění smlouvy. </w:t>
      </w:r>
      <w:r w:rsidRPr="00E46416">
        <w:rPr>
          <w:rFonts w:cs="Arial"/>
        </w:rPr>
        <w:t>Bližší informace o zprac</w:t>
      </w:r>
      <w:r w:rsidR="00CE1324" w:rsidRPr="00E46416">
        <w:rPr>
          <w:rFonts w:cs="Arial"/>
        </w:rPr>
        <w:t xml:space="preserve">ování osobních údajů poskytuje </w:t>
      </w:r>
      <w:r w:rsidRPr="00E46416">
        <w:rPr>
          <w:rFonts w:cs="Arial"/>
        </w:rPr>
        <w:t>Objednatel na svých internetových stránkách www.bvk.cz a v sídle společnosti.</w:t>
      </w:r>
    </w:p>
    <w:p w14:paraId="2EEDF150" w14:textId="021D725D" w:rsidR="00AE208F" w:rsidRPr="00E46416" w:rsidRDefault="00AE208F" w:rsidP="00AE208F">
      <w:pPr>
        <w:pStyle w:val="Standard"/>
        <w:numPr>
          <w:ilvl w:val="1"/>
          <w:numId w:val="24"/>
        </w:numPr>
        <w:spacing w:line="360" w:lineRule="auto"/>
        <w:ind w:left="567" w:hanging="567"/>
        <w:jc w:val="both"/>
        <w:rPr>
          <w:rFonts w:cs="Arial"/>
          <w:sz w:val="20"/>
          <w:szCs w:val="20"/>
        </w:rPr>
      </w:pPr>
      <w:r w:rsidRPr="00E46416">
        <w:rPr>
          <w:rFonts w:cs="Arial"/>
          <w:sz w:val="20"/>
          <w:szCs w:val="20"/>
        </w:rPr>
        <w:t>Smluvní strany se zavazují zachovávat mlčenlivost ohledně skuteč</w:t>
      </w:r>
      <w:r w:rsidR="00D347C3" w:rsidRPr="00E46416">
        <w:rPr>
          <w:rFonts w:cs="Arial"/>
          <w:sz w:val="20"/>
          <w:szCs w:val="20"/>
        </w:rPr>
        <w:t>ností, které se v souvislosti s </w:t>
      </w:r>
      <w:r w:rsidRPr="00E46416">
        <w:rPr>
          <w:rFonts w:cs="Arial"/>
          <w:sz w:val="20"/>
          <w:szCs w:val="20"/>
        </w:rPr>
        <w:t xml:space="preserve">plněním smlouvy dozvěděly nebo které označily za důvěrné, a to i po ukončení účinnosti této smlouvy. </w:t>
      </w:r>
      <w:r w:rsidR="00CA5167" w:rsidRPr="00E46416">
        <w:rPr>
          <w:rFonts w:cs="Arial"/>
          <w:sz w:val="20"/>
          <w:szCs w:val="20"/>
        </w:rPr>
        <w:t xml:space="preserve">Smluvní strany se zavazují </w:t>
      </w:r>
      <w:r w:rsidR="00967054" w:rsidRPr="00E46416">
        <w:rPr>
          <w:rFonts w:cs="Arial"/>
          <w:sz w:val="20"/>
          <w:szCs w:val="20"/>
        </w:rPr>
        <w:t>zajistit, aby jejich zaměstnanci</w:t>
      </w:r>
      <w:r w:rsidR="00D347C3" w:rsidRPr="00E46416">
        <w:rPr>
          <w:rFonts w:cs="Arial"/>
          <w:sz w:val="20"/>
          <w:szCs w:val="20"/>
        </w:rPr>
        <w:t xml:space="preserve"> a třetí osoby podílející se na </w:t>
      </w:r>
      <w:r w:rsidR="00967054" w:rsidRPr="00E46416">
        <w:rPr>
          <w:rFonts w:cs="Arial"/>
          <w:sz w:val="20"/>
          <w:szCs w:val="20"/>
        </w:rPr>
        <w:t>plnění dle této smlouvy</w:t>
      </w:r>
      <w:r w:rsidR="00C9155A" w:rsidRPr="00E46416">
        <w:rPr>
          <w:rFonts w:cs="Arial"/>
          <w:sz w:val="20"/>
          <w:szCs w:val="20"/>
        </w:rPr>
        <w:t>,</w:t>
      </w:r>
      <w:r w:rsidR="00967054" w:rsidRPr="00E46416">
        <w:rPr>
          <w:rFonts w:cs="Arial"/>
          <w:sz w:val="20"/>
          <w:szCs w:val="20"/>
        </w:rPr>
        <w:t xml:space="preserve"> byli rovněž vázáni mlčenlivostí. </w:t>
      </w:r>
    </w:p>
    <w:p w14:paraId="2C647173" w14:textId="77777777" w:rsidR="00A91319" w:rsidRPr="001E33B7" w:rsidRDefault="00A91319" w:rsidP="00515307">
      <w:pPr>
        <w:pStyle w:val="Standard"/>
        <w:ind w:left="993" w:hanging="709"/>
        <w:jc w:val="center"/>
        <w:rPr>
          <w:rFonts w:cs="Arial"/>
          <w:sz w:val="20"/>
          <w:szCs w:val="20"/>
        </w:rPr>
      </w:pPr>
    </w:p>
    <w:p w14:paraId="3D85588E" w14:textId="5143FAAE" w:rsidR="0065669E" w:rsidRPr="001E33B7" w:rsidRDefault="00185292" w:rsidP="00515307">
      <w:pPr>
        <w:pStyle w:val="Standard"/>
        <w:jc w:val="center"/>
        <w:rPr>
          <w:rFonts w:cs="Arial"/>
          <w:b/>
          <w:sz w:val="20"/>
          <w:szCs w:val="20"/>
        </w:rPr>
      </w:pPr>
      <w:r w:rsidRPr="001E33B7">
        <w:rPr>
          <w:rFonts w:cs="Arial"/>
          <w:sz w:val="20"/>
          <w:szCs w:val="20"/>
        </w:rPr>
        <w:t>Článek</w:t>
      </w:r>
      <w:r w:rsidR="00747663" w:rsidRPr="001E33B7">
        <w:rPr>
          <w:rFonts w:cs="Arial"/>
          <w:sz w:val="20"/>
          <w:szCs w:val="20"/>
        </w:rPr>
        <w:t xml:space="preserve"> </w:t>
      </w:r>
      <w:r w:rsidR="00747663" w:rsidRPr="001E33B7">
        <w:rPr>
          <w:rFonts w:cs="Arial"/>
          <w:sz w:val="20"/>
          <w:szCs w:val="20"/>
        </w:rPr>
        <w:fldChar w:fldCharType="begin"/>
      </w:r>
      <w:r w:rsidR="00747663" w:rsidRPr="001E33B7">
        <w:rPr>
          <w:rFonts w:cs="Arial"/>
          <w:sz w:val="20"/>
          <w:szCs w:val="20"/>
        </w:rPr>
        <w:instrText xml:space="preserve"> SEQ Článek \* ROMAN  \* MERGEFORMAT </w:instrText>
      </w:r>
      <w:r w:rsidR="00747663" w:rsidRPr="001E33B7">
        <w:rPr>
          <w:rFonts w:cs="Arial"/>
          <w:sz w:val="20"/>
          <w:szCs w:val="20"/>
        </w:rPr>
        <w:fldChar w:fldCharType="separate"/>
      </w:r>
      <w:r w:rsidR="0019145C" w:rsidRPr="001E33B7">
        <w:rPr>
          <w:rFonts w:cs="Arial"/>
          <w:noProof/>
          <w:sz w:val="20"/>
          <w:szCs w:val="20"/>
        </w:rPr>
        <w:t>VI</w:t>
      </w:r>
      <w:r w:rsidR="00747663" w:rsidRPr="001E33B7">
        <w:rPr>
          <w:rFonts w:cs="Arial"/>
          <w:sz w:val="20"/>
          <w:szCs w:val="20"/>
        </w:rPr>
        <w:fldChar w:fldCharType="end"/>
      </w:r>
      <w:r w:rsidR="00747663" w:rsidRPr="001E33B7">
        <w:rPr>
          <w:rFonts w:cs="Arial"/>
          <w:sz w:val="20"/>
          <w:szCs w:val="20"/>
        </w:rPr>
        <w:t>.</w:t>
      </w:r>
      <w:r w:rsidR="00335D8F" w:rsidRPr="001E33B7">
        <w:rPr>
          <w:rFonts w:cs="Arial"/>
          <w:sz w:val="20"/>
          <w:szCs w:val="20"/>
        </w:rPr>
        <w:br/>
      </w:r>
      <w:r w:rsidRPr="001E33B7">
        <w:rPr>
          <w:rFonts w:cs="Arial"/>
          <w:b/>
          <w:sz w:val="20"/>
          <w:szCs w:val="20"/>
        </w:rPr>
        <w:t>Ostatní ujednání</w:t>
      </w:r>
    </w:p>
    <w:p w14:paraId="371A3496" w14:textId="77777777" w:rsidR="0019145C" w:rsidRPr="001E33B7" w:rsidRDefault="0019145C" w:rsidP="00335D8F">
      <w:pPr>
        <w:pStyle w:val="Odstavecseseznamem"/>
        <w:numPr>
          <w:ilvl w:val="0"/>
          <w:numId w:val="26"/>
        </w:numPr>
        <w:spacing w:before="120" w:after="120" w:line="360" w:lineRule="auto"/>
        <w:ind w:left="567" w:hanging="567"/>
        <w:jc w:val="both"/>
        <w:rPr>
          <w:rFonts w:cs="Arial"/>
          <w:vanish/>
          <w:sz w:val="20"/>
          <w:szCs w:val="20"/>
          <w:lang w:eastAsia="en-US"/>
        </w:rPr>
      </w:pPr>
    </w:p>
    <w:p w14:paraId="75D2812A" w14:textId="510F76C0" w:rsidR="0065669E" w:rsidRPr="001E33B7" w:rsidRDefault="00185292" w:rsidP="00335D8F">
      <w:pPr>
        <w:pStyle w:val="Standard"/>
        <w:numPr>
          <w:ilvl w:val="1"/>
          <w:numId w:val="26"/>
        </w:numPr>
        <w:spacing w:line="360" w:lineRule="auto"/>
        <w:ind w:left="567" w:hanging="567"/>
        <w:jc w:val="both"/>
        <w:rPr>
          <w:rFonts w:cs="Arial"/>
          <w:sz w:val="20"/>
          <w:szCs w:val="20"/>
        </w:rPr>
      </w:pPr>
      <w:r w:rsidRPr="001E33B7">
        <w:rPr>
          <w:rFonts w:cs="Arial"/>
          <w:sz w:val="20"/>
          <w:szCs w:val="20"/>
        </w:rPr>
        <w:t xml:space="preserve">Vady díla budou reklamovány písemnou formou a jejich odstranění provede </w:t>
      </w:r>
      <w:r w:rsidR="006A366F" w:rsidRPr="001E33B7">
        <w:rPr>
          <w:rFonts w:cs="Arial"/>
          <w:sz w:val="20"/>
          <w:szCs w:val="20"/>
        </w:rPr>
        <w:t>Zhotovitel</w:t>
      </w:r>
      <w:r w:rsidRPr="001E33B7">
        <w:rPr>
          <w:rFonts w:cs="Arial"/>
          <w:sz w:val="20"/>
          <w:szCs w:val="20"/>
        </w:rPr>
        <w:t xml:space="preserve"> na svůj náklad</w:t>
      </w:r>
      <w:r w:rsidR="00C90A64" w:rsidRPr="001E33B7">
        <w:rPr>
          <w:rFonts w:cs="Arial"/>
          <w:sz w:val="20"/>
          <w:szCs w:val="20"/>
        </w:rPr>
        <w:t xml:space="preserve"> v nejzazším možném termínu, nejpozději však do 14 dnů od nahlášení vady</w:t>
      </w:r>
      <w:r w:rsidR="00D02E51" w:rsidRPr="001E33B7">
        <w:rPr>
          <w:rFonts w:cs="Arial"/>
          <w:sz w:val="20"/>
          <w:szCs w:val="20"/>
        </w:rPr>
        <w:t xml:space="preserve"> </w:t>
      </w:r>
      <w:r w:rsidR="00144C3C" w:rsidRPr="001E33B7">
        <w:rPr>
          <w:rFonts w:cs="Arial"/>
          <w:sz w:val="20"/>
          <w:szCs w:val="20"/>
        </w:rPr>
        <w:t>anebo</w:t>
      </w:r>
      <w:r w:rsidR="00D02E51" w:rsidRPr="001E33B7">
        <w:rPr>
          <w:rFonts w:cs="Arial"/>
          <w:sz w:val="20"/>
          <w:szCs w:val="20"/>
        </w:rPr>
        <w:t xml:space="preserve"> </w:t>
      </w:r>
      <w:r w:rsidR="008749AD" w:rsidRPr="001E33B7">
        <w:rPr>
          <w:rFonts w:cs="Arial"/>
          <w:sz w:val="20"/>
          <w:szCs w:val="20"/>
        </w:rPr>
        <w:br/>
      </w:r>
      <w:r w:rsidR="00D02E51" w:rsidRPr="001E33B7">
        <w:rPr>
          <w:rFonts w:cs="Arial"/>
          <w:sz w:val="20"/>
          <w:szCs w:val="20"/>
        </w:rPr>
        <w:t xml:space="preserve">po dohodě s </w:t>
      </w:r>
      <w:r w:rsidR="005D588C" w:rsidRPr="001E33B7">
        <w:rPr>
          <w:rFonts w:cs="Arial"/>
          <w:sz w:val="20"/>
          <w:szCs w:val="20"/>
        </w:rPr>
        <w:t>O</w:t>
      </w:r>
      <w:r w:rsidR="00D02E51" w:rsidRPr="001E33B7">
        <w:rPr>
          <w:rFonts w:cs="Arial"/>
          <w:sz w:val="20"/>
          <w:szCs w:val="20"/>
        </w:rPr>
        <w:t>bjednatelem</w:t>
      </w:r>
      <w:r w:rsidRPr="001E33B7">
        <w:rPr>
          <w:rFonts w:cs="Arial"/>
          <w:sz w:val="20"/>
          <w:szCs w:val="20"/>
        </w:rPr>
        <w:t>.</w:t>
      </w:r>
    </w:p>
    <w:p w14:paraId="27B214FB" w14:textId="7DEB38B8" w:rsidR="0065669E" w:rsidRPr="001E33B7" w:rsidRDefault="00185292" w:rsidP="00335D8F">
      <w:pPr>
        <w:pStyle w:val="Standard"/>
        <w:numPr>
          <w:ilvl w:val="1"/>
          <w:numId w:val="26"/>
        </w:numPr>
        <w:spacing w:line="360" w:lineRule="auto"/>
        <w:ind w:left="567" w:hanging="567"/>
        <w:jc w:val="both"/>
        <w:rPr>
          <w:rFonts w:cs="Arial"/>
          <w:sz w:val="20"/>
          <w:szCs w:val="20"/>
        </w:rPr>
      </w:pPr>
      <w:r w:rsidRPr="001E33B7">
        <w:rPr>
          <w:rFonts w:cs="Arial"/>
          <w:sz w:val="20"/>
          <w:szCs w:val="20"/>
        </w:rPr>
        <w:t>Smluvní strany mohou smlouvu ukončit dohodou</w:t>
      </w:r>
      <w:r w:rsidR="00D7319E" w:rsidRPr="001E33B7">
        <w:rPr>
          <w:rFonts w:cs="Arial"/>
          <w:sz w:val="20"/>
          <w:szCs w:val="20"/>
        </w:rPr>
        <w:t>, výpovědí bez uvedení důvodu s tříměsíční výpovědní dobou</w:t>
      </w:r>
      <w:r w:rsidRPr="001E33B7">
        <w:rPr>
          <w:rFonts w:cs="Arial"/>
          <w:sz w:val="20"/>
          <w:szCs w:val="20"/>
        </w:rPr>
        <w:t xml:space="preserve"> nebo odstoupením</w:t>
      </w:r>
      <w:r w:rsidR="00C90A64" w:rsidRPr="001E33B7">
        <w:rPr>
          <w:rFonts w:cs="Arial"/>
          <w:sz w:val="20"/>
          <w:szCs w:val="20"/>
        </w:rPr>
        <w:t xml:space="preserve"> ze zákonných důvodů</w:t>
      </w:r>
      <w:r w:rsidR="00DD553A" w:rsidRPr="001E33B7">
        <w:rPr>
          <w:rFonts w:cs="Arial"/>
          <w:sz w:val="20"/>
          <w:szCs w:val="20"/>
        </w:rPr>
        <w:t>, a to v případě podstatného porušení smlouvy</w:t>
      </w:r>
      <w:r w:rsidR="00030901" w:rsidRPr="001E33B7">
        <w:rPr>
          <w:rFonts w:cs="Arial"/>
          <w:sz w:val="20"/>
          <w:szCs w:val="20"/>
        </w:rPr>
        <w:t xml:space="preserve"> druhou smluvní stranou</w:t>
      </w:r>
      <w:r w:rsidR="00DD553A" w:rsidRPr="001E33B7">
        <w:rPr>
          <w:rFonts w:cs="Arial"/>
          <w:sz w:val="20"/>
          <w:szCs w:val="20"/>
        </w:rPr>
        <w:t xml:space="preserve">, a také v případě, že je </w:t>
      </w:r>
      <w:r w:rsidR="00495511" w:rsidRPr="00495511">
        <w:rPr>
          <w:rFonts w:cs="Arial"/>
          <w:sz w:val="20"/>
          <w:szCs w:val="20"/>
        </w:rPr>
        <w:t>proti Z</w:t>
      </w:r>
      <w:r w:rsidR="00DD553A" w:rsidRPr="00495511">
        <w:rPr>
          <w:rFonts w:cs="Arial"/>
          <w:sz w:val="20"/>
          <w:szCs w:val="20"/>
        </w:rPr>
        <w:t>hotoviteli vedeno insolvenční řízení ve smyslu zákona č. 182/2006 Sb., o úpadku a způsobech jeho řešení (insolvenční zákon), přičemž je tak možné učinit pouze v případě, že nebude v zákonné lhůtě prohlášen insolvenční návrh za zjevně bezdůvodný</w:t>
      </w:r>
      <w:r w:rsidR="00C90A64" w:rsidRPr="001E33B7">
        <w:rPr>
          <w:rFonts w:cs="Arial"/>
          <w:sz w:val="20"/>
          <w:szCs w:val="20"/>
        </w:rPr>
        <w:t>.</w:t>
      </w:r>
      <w:r w:rsidRPr="001E33B7">
        <w:rPr>
          <w:rFonts w:cs="Arial"/>
          <w:sz w:val="20"/>
          <w:szCs w:val="20"/>
        </w:rPr>
        <w:t xml:space="preserve"> </w:t>
      </w:r>
      <w:r w:rsidR="00CB129A" w:rsidRPr="001E33B7">
        <w:rPr>
          <w:rFonts w:cs="Arial"/>
          <w:sz w:val="20"/>
          <w:szCs w:val="20"/>
        </w:rPr>
        <w:t>Právní úkony směřující k ukončení smlouvy</w:t>
      </w:r>
      <w:r w:rsidRPr="001E33B7">
        <w:rPr>
          <w:rFonts w:cs="Arial"/>
          <w:sz w:val="20"/>
          <w:szCs w:val="20"/>
        </w:rPr>
        <w:t xml:space="preserve"> musí být </w:t>
      </w:r>
      <w:r w:rsidR="00CB129A" w:rsidRPr="001E33B7">
        <w:rPr>
          <w:rFonts w:cs="Arial"/>
          <w:sz w:val="20"/>
          <w:szCs w:val="20"/>
        </w:rPr>
        <w:t>učiněny v </w:t>
      </w:r>
      <w:r w:rsidRPr="001E33B7">
        <w:rPr>
          <w:rFonts w:cs="Arial"/>
          <w:sz w:val="20"/>
          <w:szCs w:val="20"/>
        </w:rPr>
        <w:t>písemn</w:t>
      </w:r>
      <w:r w:rsidR="00CB129A" w:rsidRPr="001E33B7">
        <w:rPr>
          <w:rFonts w:cs="Arial"/>
          <w:sz w:val="20"/>
          <w:szCs w:val="20"/>
        </w:rPr>
        <w:t>é formě a řádně doručené druhé smluvní straně</w:t>
      </w:r>
      <w:r w:rsidRPr="001E33B7">
        <w:rPr>
          <w:rFonts w:cs="Arial"/>
          <w:sz w:val="20"/>
          <w:szCs w:val="20"/>
        </w:rPr>
        <w:t>, jinak j</w:t>
      </w:r>
      <w:r w:rsidR="00CB129A" w:rsidRPr="001E33B7">
        <w:rPr>
          <w:rFonts w:cs="Arial"/>
          <w:sz w:val="20"/>
          <w:szCs w:val="20"/>
        </w:rPr>
        <w:t>sou</w:t>
      </w:r>
      <w:r w:rsidRPr="001E33B7">
        <w:rPr>
          <w:rFonts w:cs="Arial"/>
          <w:sz w:val="20"/>
          <w:szCs w:val="20"/>
        </w:rPr>
        <w:t xml:space="preserve"> neplatn</w:t>
      </w:r>
      <w:r w:rsidR="00CB129A" w:rsidRPr="001E33B7">
        <w:rPr>
          <w:rFonts w:cs="Arial"/>
          <w:sz w:val="20"/>
          <w:szCs w:val="20"/>
        </w:rPr>
        <w:t>é</w:t>
      </w:r>
      <w:r w:rsidRPr="001E33B7">
        <w:rPr>
          <w:rFonts w:cs="Arial"/>
          <w:sz w:val="20"/>
          <w:szCs w:val="20"/>
        </w:rPr>
        <w:t>.</w:t>
      </w:r>
      <w:r w:rsidR="00A87C4F" w:rsidRPr="001E33B7">
        <w:rPr>
          <w:rFonts w:cs="Arial"/>
          <w:sz w:val="20"/>
          <w:szCs w:val="20"/>
        </w:rPr>
        <w:t xml:space="preserve"> V případě ukončení smlouvy se smluvní strany zavazují dohodnout na vypořádání vzájemných závazků. </w:t>
      </w:r>
    </w:p>
    <w:p w14:paraId="75DBAA3C" w14:textId="77777777" w:rsidR="0065669E" w:rsidRPr="001E33B7" w:rsidRDefault="006A366F" w:rsidP="00335D8F">
      <w:pPr>
        <w:pStyle w:val="Standard"/>
        <w:numPr>
          <w:ilvl w:val="1"/>
          <w:numId w:val="26"/>
        </w:numPr>
        <w:spacing w:line="360" w:lineRule="auto"/>
        <w:ind w:left="567" w:hanging="567"/>
        <w:jc w:val="both"/>
      </w:pPr>
      <w:r w:rsidRPr="001E33B7">
        <w:rPr>
          <w:rFonts w:cs="Arial"/>
          <w:sz w:val="20"/>
          <w:szCs w:val="20"/>
        </w:rPr>
        <w:t>Objednatel</w:t>
      </w:r>
      <w:r w:rsidR="00185292" w:rsidRPr="001E33B7">
        <w:rPr>
          <w:rFonts w:cs="Arial"/>
          <w:sz w:val="20"/>
          <w:szCs w:val="20"/>
        </w:rPr>
        <w:t xml:space="preserve"> se zavazuje spolupracovat se </w:t>
      </w:r>
      <w:r w:rsidRPr="001E33B7">
        <w:rPr>
          <w:rFonts w:cs="Arial"/>
          <w:sz w:val="20"/>
          <w:szCs w:val="20"/>
        </w:rPr>
        <w:t>Zhotovitel</w:t>
      </w:r>
      <w:r w:rsidR="00185292" w:rsidRPr="001E33B7">
        <w:rPr>
          <w:rFonts w:cs="Arial"/>
          <w:sz w:val="20"/>
          <w:szCs w:val="20"/>
        </w:rPr>
        <w:t>em v rozsahu nutném k dosažení cíle předmětu smlouvy.</w:t>
      </w:r>
    </w:p>
    <w:p w14:paraId="071EC3D3" w14:textId="56FCBC33" w:rsidR="0065669E" w:rsidRPr="001E33B7" w:rsidRDefault="00185292" w:rsidP="00335D8F">
      <w:pPr>
        <w:pStyle w:val="Standard"/>
        <w:numPr>
          <w:ilvl w:val="1"/>
          <w:numId w:val="26"/>
        </w:numPr>
        <w:spacing w:line="360" w:lineRule="auto"/>
        <w:ind w:left="567" w:hanging="567"/>
        <w:jc w:val="both"/>
        <w:rPr>
          <w:rFonts w:cs="Arial"/>
          <w:sz w:val="20"/>
          <w:szCs w:val="20"/>
        </w:rPr>
      </w:pPr>
      <w:r w:rsidRPr="001E33B7">
        <w:rPr>
          <w:rFonts w:cs="Arial"/>
          <w:sz w:val="20"/>
          <w:szCs w:val="20"/>
        </w:rPr>
        <w:t>Kontaktními osobami za účelem komunikace ve věci provedení díla jsou:</w:t>
      </w:r>
    </w:p>
    <w:p w14:paraId="424B2B3A" w14:textId="0E517DE0" w:rsidR="0065669E" w:rsidRPr="00FA0F64" w:rsidRDefault="00185292" w:rsidP="004377AA">
      <w:pPr>
        <w:spacing w:before="60" w:after="60" w:line="276" w:lineRule="auto"/>
        <w:ind w:left="2877" w:hanging="2310"/>
        <w:rPr>
          <w:rFonts w:ascii="Arial" w:hAnsi="Arial" w:cs="Arial"/>
          <w:lang w:val="cs-CZ"/>
        </w:rPr>
      </w:pPr>
      <w:r w:rsidRPr="001E33B7">
        <w:rPr>
          <w:rFonts w:ascii="Arial" w:hAnsi="Arial" w:cs="Arial"/>
          <w:lang w:val="cs-CZ"/>
        </w:rPr>
        <w:t xml:space="preserve">na </w:t>
      </w:r>
      <w:r w:rsidRPr="00FA0F64">
        <w:rPr>
          <w:rFonts w:ascii="Arial" w:hAnsi="Arial" w:cs="Arial"/>
          <w:lang w:val="cs-CZ"/>
        </w:rPr>
        <w:t xml:space="preserve">straně </w:t>
      </w:r>
      <w:r w:rsidR="006A366F" w:rsidRPr="00FA0F64">
        <w:rPr>
          <w:rFonts w:ascii="Arial" w:hAnsi="Arial" w:cs="Arial"/>
          <w:lang w:val="cs-CZ"/>
        </w:rPr>
        <w:t>Objednatel</w:t>
      </w:r>
      <w:r w:rsidRPr="00FA0F64">
        <w:rPr>
          <w:rFonts w:ascii="Arial" w:hAnsi="Arial" w:cs="Arial"/>
          <w:lang w:val="cs-CZ"/>
        </w:rPr>
        <w:t>e:</w:t>
      </w:r>
      <w:r w:rsidRPr="00FA0F64">
        <w:rPr>
          <w:rFonts w:ascii="Arial" w:hAnsi="Arial" w:cs="Arial"/>
          <w:lang w:val="cs-CZ"/>
        </w:rPr>
        <w:tab/>
      </w:r>
      <w:r w:rsidR="000F358C">
        <w:rPr>
          <w:rFonts w:ascii="Arial" w:hAnsi="Arial" w:cs="Arial"/>
          <w:lang w:val="cs-CZ"/>
        </w:rPr>
        <w:t>XXX</w:t>
      </w:r>
      <w:r w:rsidR="00742D7B" w:rsidRPr="00FA0F64">
        <w:rPr>
          <w:rFonts w:ascii="Arial" w:hAnsi="Arial" w:cs="Arial"/>
          <w:lang w:val="cs-CZ"/>
        </w:rPr>
        <w:br/>
      </w:r>
      <w:r w:rsidR="006F6D23" w:rsidRPr="00FA0F64">
        <w:rPr>
          <w:rFonts w:ascii="Arial" w:hAnsi="Arial" w:cs="Arial"/>
          <w:lang w:val="cs-CZ"/>
        </w:rPr>
        <w:br/>
      </w:r>
    </w:p>
    <w:p w14:paraId="58C6250A" w14:textId="32670420" w:rsidR="0065669E" w:rsidRPr="00FA0F64" w:rsidRDefault="00185292" w:rsidP="004377AA">
      <w:pPr>
        <w:spacing w:before="60" w:after="60" w:line="276" w:lineRule="auto"/>
        <w:ind w:left="567"/>
        <w:rPr>
          <w:lang w:val="cs-CZ"/>
        </w:rPr>
      </w:pPr>
      <w:r w:rsidRPr="00FA0F64">
        <w:rPr>
          <w:rFonts w:ascii="Arial" w:hAnsi="Arial" w:cs="Arial"/>
          <w:lang w:val="cs-CZ"/>
        </w:rPr>
        <w:t xml:space="preserve">na straně </w:t>
      </w:r>
      <w:r w:rsidR="006A366F" w:rsidRPr="00FA0F64">
        <w:rPr>
          <w:rFonts w:ascii="Arial" w:hAnsi="Arial" w:cs="Arial"/>
          <w:lang w:val="cs-CZ"/>
        </w:rPr>
        <w:t>Zhotovitel</w:t>
      </w:r>
      <w:r w:rsidRPr="00FA0F64">
        <w:rPr>
          <w:rFonts w:ascii="Arial" w:hAnsi="Arial" w:cs="Arial"/>
          <w:lang w:val="cs-CZ"/>
        </w:rPr>
        <w:t xml:space="preserve">e: </w:t>
      </w:r>
      <w:r w:rsidRPr="00FA0F64">
        <w:rPr>
          <w:rFonts w:ascii="Arial" w:hAnsi="Arial" w:cs="Arial"/>
          <w:lang w:val="cs-CZ"/>
        </w:rPr>
        <w:tab/>
      </w:r>
      <w:r w:rsidR="000F358C">
        <w:rPr>
          <w:rFonts w:ascii="Arial" w:hAnsi="Arial" w:cs="Arial"/>
          <w:lang w:val="cs-CZ"/>
        </w:rPr>
        <w:t>XXX</w:t>
      </w:r>
      <w:r w:rsidRPr="00FA0F64">
        <w:rPr>
          <w:rFonts w:ascii="Arial" w:hAnsi="Arial" w:cs="Arial"/>
          <w:lang w:val="cs-CZ"/>
        </w:rPr>
        <w:t xml:space="preserve"> </w:t>
      </w:r>
      <w:r w:rsidR="0019145C" w:rsidRPr="00FA0F64">
        <w:rPr>
          <w:rFonts w:ascii="Arial" w:hAnsi="Arial" w:cs="Arial"/>
          <w:lang w:val="cs-CZ"/>
        </w:rPr>
        <w:br/>
        <w:t xml:space="preserve">                                          </w:t>
      </w:r>
    </w:p>
    <w:p w14:paraId="6A90487D" w14:textId="349A1C15" w:rsidR="00DC2C3C" w:rsidRPr="00FA0F64" w:rsidRDefault="00DC2C3C" w:rsidP="00DC2C3C">
      <w:pPr>
        <w:pStyle w:val="Standard"/>
        <w:numPr>
          <w:ilvl w:val="1"/>
          <w:numId w:val="26"/>
        </w:numPr>
        <w:spacing w:line="360" w:lineRule="auto"/>
        <w:ind w:left="567" w:hanging="567"/>
        <w:jc w:val="both"/>
        <w:rPr>
          <w:rFonts w:cs="Arial"/>
          <w:sz w:val="20"/>
          <w:szCs w:val="20"/>
        </w:rPr>
      </w:pPr>
      <w:r w:rsidRPr="00FA0F64">
        <w:rPr>
          <w:rFonts w:cs="Arial"/>
          <w:sz w:val="20"/>
          <w:szCs w:val="20"/>
        </w:rPr>
        <w:t xml:space="preserve">Změna kontaktních osob smluvních stran podle předchozího bodu je vůči druhé smluvní straně účinná od jejího řádného doručení druhé smluvní straně. </w:t>
      </w:r>
    </w:p>
    <w:p w14:paraId="285296ED" w14:textId="3CC4F24D" w:rsidR="0065669E" w:rsidRPr="00FA0F64" w:rsidRDefault="006A366F" w:rsidP="00335D8F">
      <w:pPr>
        <w:pStyle w:val="Standard"/>
        <w:numPr>
          <w:ilvl w:val="1"/>
          <w:numId w:val="26"/>
        </w:numPr>
        <w:spacing w:line="360" w:lineRule="auto"/>
        <w:ind w:left="567" w:hanging="567"/>
        <w:jc w:val="both"/>
        <w:rPr>
          <w:rFonts w:cs="Arial"/>
          <w:sz w:val="20"/>
          <w:szCs w:val="20"/>
        </w:rPr>
      </w:pPr>
      <w:r w:rsidRPr="00FA0F64">
        <w:rPr>
          <w:rFonts w:cs="Arial"/>
          <w:sz w:val="20"/>
          <w:szCs w:val="20"/>
        </w:rPr>
        <w:t>Objednatel</w:t>
      </w:r>
      <w:r w:rsidR="00185292" w:rsidRPr="00FA0F64">
        <w:rPr>
          <w:rFonts w:cs="Arial"/>
          <w:sz w:val="20"/>
          <w:szCs w:val="20"/>
        </w:rPr>
        <w:t xml:space="preserve"> poskytne </w:t>
      </w:r>
      <w:r w:rsidRPr="00FA0F64">
        <w:rPr>
          <w:rFonts w:cs="Arial"/>
          <w:sz w:val="20"/>
          <w:szCs w:val="20"/>
        </w:rPr>
        <w:t>Zhotovitel</w:t>
      </w:r>
      <w:r w:rsidR="00185292" w:rsidRPr="00FA0F64">
        <w:rPr>
          <w:rFonts w:cs="Arial"/>
          <w:sz w:val="20"/>
          <w:szCs w:val="20"/>
        </w:rPr>
        <w:t xml:space="preserve">i údaje potřebné k plnění předmětu smlouvy. </w:t>
      </w:r>
      <w:r w:rsidRPr="00FA0F64">
        <w:rPr>
          <w:rFonts w:cs="Arial"/>
          <w:sz w:val="20"/>
          <w:szCs w:val="20"/>
        </w:rPr>
        <w:t>Zhotovitel</w:t>
      </w:r>
      <w:r w:rsidR="00185292" w:rsidRPr="00FA0F64">
        <w:rPr>
          <w:rFonts w:cs="Arial"/>
          <w:sz w:val="20"/>
          <w:szCs w:val="20"/>
        </w:rPr>
        <w:t xml:space="preserve"> takto získané údaje použije pouze pro plnění smlouvy a neposkytne je třetí straně.</w:t>
      </w:r>
    </w:p>
    <w:p w14:paraId="0374B7FA" w14:textId="21720B8C" w:rsidR="0065669E" w:rsidRPr="001E33B7" w:rsidRDefault="006A366F" w:rsidP="00335D8F">
      <w:pPr>
        <w:pStyle w:val="Standard"/>
        <w:numPr>
          <w:ilvl w:val="1"/>
          <w:numId w:val="26"/>
        </w:numPr>
        <w:spacing w:line="360" w:lineRule="auto"/>
        <w:ind w:left="567" w:hanging="567"/>
        <w:jc w:val="both"/>
        <w:rPr>
          <w:rFonts w:cs="Arial"/>
          <w:sz w:val="20"/>
          <w:szCs w:val="20"/>
        </w:rPr>
      </w:pPr>
      <w:r w:rsidRPr="001E33B7">
        <w:rPr>
          <w:rFonts w:cs="Arial"/>
          <w:sz w:val="20"/>
          <w:szCs w:val="20"/>
        </w:rPr>
        <w:t>Objednatel</w:t>
      </w:r>
      <w:r w:rsidR="00185292" w:rsidRPr="001E33B7">
        <w:rPr>
          <w:rFonts w:cs="Arial"/>
          <w:sz w:val="20"/>
          <w:szCs w:val="20"/>
        </w:rPr>
        <w:t xml:space="preserve"> je výlučným vlastníkem předaného díla a je oprávněn jej bez o</w:t>
      </w:r>
      <w:r w:rsidR="006A4F0B">
        <w:rPr>
          <w:rFonts w:cs="Arial"/>
          <w:sz w:val="20"/>
          <w:szCs w:val="20"/>
        </w:rPr>
        <w:t>mezení využít pro svoji potřebu.</w:t>
      </w:r>
      <w:r w:rsidR="00520281" w:rsidRPr="001E33B7">
        <w:rPr>
          <w:rFonts w:cs="Arial"/>
          <w:sz w:val="20"/>
          <w:szCs w:val="20"/>
        </w:rPr>
        <w:t xml:space="preserve"> Je však povinen dbát ochrany osobních údajů a obchodního tajemství </w:t>
      </w:r>
      <w:r w:rsidR="009E1D4F" w:rsidRPr="001E33B7">
        <w:rPr>
          <w:rFonts w:cs="Arial"/>
          <w:sz w:val="20"/>
          <w:szCs w:val="20"/>
        </w:rPr>
        <w:t>Zhotovitele</w:t>
      </w:r>
      <w:r w:rsidR="00520281" w:rsidRPr="001E33B7">
        <w:rPr>
          <w:rFonts w:cs="Arial"/>
          <w:sz w:val="20"/>
          <w:szCs w:val="20"/>
        </w:rPr>
        <w:t>.</w:t>
      </w:r>
    </w:p>
    <w:p w14:paraId="2FC295F0" w14:textId="77777777" w:rsidR="0065669E" w:rsidRPr="001E33B7" w:rsidRDefault="00185292" w:rsidP="00335D8F">
      <w:pPr>
        <w:pStyle w:val="Standard"/>
        <w:numPr>
          <w:ilvl w:val="1"/>
          <w:numId w:val="26"/>
        </w:numPr>
        <w:spacing w:line="360" w:lineRule="auto"/>
        <w:ind w:left="567" w:hanging="567"/>
        <w:jc w:val="both"/>
        <w:rPr>
          <w:rFonts w:cs="Arial"/>
          <w:sz w:val="20"/>
          <w:szCs w:val="20"/>
        </w:rPr>
      </w:pPr>
      <w:r w:rsidRPr="001E33B7">
        <w:rPr>
          <w:rFonts w:cs="Arial"/>
          <w:sz w:val="20"/>
          <w:szCs w:val="20"/>
        </w:rPr>
        <w:lastRenderedPageBreak/>
        <w:t>Poskytnutí díla jiným než shora uvedeným osobám, jakož i jeho využívání u </w:t>
      </w:r>
      <w:r w:rsidR="006A366F" w:rsidRPr="001E33B7">
        <w:rPr>
          <w:rFonts w:cs="Arial"/>
          <w:sz w:val="20"/>
          <w:szCs w:val="20"/>
        </w:rPr>
        <w:t>Zhotovitel</w:t>
      </w:r>
      <w:r w:rsidRPr="001E33B7">
        <w:rPr>
          <w:rFonts w:cs="Arial"/>
          <w:sz w:val="20"/>
          <w:szCs w:val="20"/>
        </w:rPr>
        <w:t xml:space="preserve">e je možné jen s výslovným souhlasem </w:t>
      </w:r>
      <w:r w:rsidR="006A366F" w:rsidRPr="001E33B7">
        <w:rPr>
          <w:rFonts w:cs="Arial"/>
          <w:sz w:val="20"/>
          <w:szCs w:val="20"/>
        </w:rPr>
        <w:t>Objednatel</w:t>
      </w:r>
      <w:r w:rsidRPr="001E33B7">
        <w:rPr>
          <w:rFonts w:cs="Arial"/>
          <w:sz w:val="20"/>
          <w:szCs w:val="20"/>
        </w:rPr>
        <w:t>e a za podmínek jím stanovených.</w:t>
      </w:r>
    </w:p>
    <w:p w14:paraId="3F836795" w14:textId="22AACB6E" w:rsidR="00FC7E21" w:rsidRPr="00BB038C" w:rsidRDefault="006A366F" w:rsidP="00FC7E21">
      <w:pPr>
        <w:pStyle w:val="Standard"/>
        <w:numPr>
          <w:ilvl w:val="1"/>
          <w:numId w:val="26"/>
        </w:numPr>
        <w:spacing w:line="360" w:lineRule="auto"/>
        <w:ind w:left="567" w:hanging="567"/>
        <w:jc w:val="both"/>
      </w:pPr>
      <w:r w:rsidRPr="001E33B7">
        <w:rPr>
          <w:rFonts w:cs="Arial"/>
          <w:sz w:val="20"/>
          <w:szCs w:val="20"/>
        </w:rPr>
        <w:t>Objednatel</w:t>
      </w:r>
      <w:r w:rsidR="00185292" w:rsidRPr="001E33B7">
        <w:rPr>
          <w:rFonts w:cs="Arial"/>
          <w:sz w:val="20"/>
          <w:szCs w:val="20"/>
        </w:rPr>
        <w:t xml:space="preserve"> prohlašuje, že se seznámil se zásadami Protikorupční politiky skupiny ČSOB zveřejněnými na adrese </w:t>
      </w:r>
      <w:hyperlink r:id="rId11" w:history="1">
        <w:r w:rsidR="00185292" w:rsidRPr="001E33B7">
          <w:rPr>
            <w:rStyle w:val="Hypertextovodkaz"/>
            <w:rFonts w:cs="Arial"/>
            <w:sz w:val="20"/>
            <w:szCs w:val="20"/>
          </w:rPr>
          <w:t>www.csob.cz/politiky</w:t>
        </w:r>
      </w:hyperlink>
      <w:r w:rsidR="00185292" w:rsidRPr="001E33B7">
        <w:rPr>
          <w:rFonts w:cs="Arial"/>
          <w:sz w:val="20"/>
          <w:szCs w:val="20"/>
        </w:rPr>
        <w:t>. Dále prohlašuje, že jeho vnitřní pravidla a</w:t>
      </w:r>
      <w:r w:rsidR="00765315" w:rsidRPr="001E33B7">
        <w:rPr>
          <w:rFonts w:cs="Arial"/>
          <w:sz w:val="20"/>
          <w:szCs w:val="20"/>
        </w:rPr>
        <w:t> </w:t>
      </w:r>
      <w:r w:rsidR="00185292" w:rsidRPr="001E33B7">
        <w:rPr>
          <w:rFonts w:cs="Arial"/>
          <w:sz w:val="20"/>
          <w:szCs w:val="20"/>
        </w:rPr>
        <w:t>postupy, které se týkají oblasti (i) eliminace korupčních praktik a jiného nepoctivého zvýhodňování, (</w:t>
      </w:r>
      <w:proofErr w:type="spellStart"/>
      <w:r w:rsidR="00185292" w:rsidRPr="001E33B7">
        <w:rPr>
          <w:rFonts w:cs="Arial"/>
          <w:sz w:val="20"/>
          <w:szCs w:val="20"/>
        </w:rPr>
        <w:t>ii</w:t>
      </w:r>
      <w:proofErr w:type="spellEnd"/>
      <w:r w:rsidR="00185292" w:rsidRPr="001E33B7">
        <w:rPr>
          <w:rFonts w:cs="Arial"/>
          <w:sz w:val="20"/>
          <w:szCs w:val="20"/>
        </w:rPr>
        <w:t xml:space="preserve">) ochrany proti porušování právních předpisů ve věci legalizace výnosů z trestné činnosti </w:t>
      </w:r>
      <w:r w:rsidR="008749AD" w:rsidRPr="001E33B7">
        <w:rPr>
          <w:rFonts w:cs="Arial"/>
          <w:sz w:val="20"/>
          <w:szCs w:val="20"/>
        </w:rPr>
        <w:br/>
      </w:r>
      <w:r w:rsidR="00185292" w:rsidRPr="001E33B7">
        <w:rPr>
          <w:rFonts w:cs="Arial"/>
          <w:sz w:val="20"/>
          <w:szCs w:val="20"/>
        </w:rPr>
        <w:t>a financování terorismu, (</w:t>
      </w:r>
      <w:proofErr w:type="spellStart"/>
      <w:r w:rsidR="00185292" w:rsidRPr="001E33B7">
        <w:rPr>
          <w:rFonts w:cs="Arial"/>
          <w:sz w:val="20"/>
          <w:szCs w:val="20"/>
        </w:rPr>
        <w:t>iii</w:t>
      </w:r>
      <w:proofErr w:type="spellEnd"/>
      <w:r w:rsidR="00185292" w:rsidRPr="001E33B7">
        <w:rPr>
          <w:rFonts w:cs="Arial"/>
          <w:sz w:val="20"/>
          <w:szCs w:val="20"/>
        </w:rPr>
        <w:t xml:space="preserve">) etiky a společenské odpovědnosti (CSR) včetně ochrany životního prostředí, jsou s nimi srovnatelná. </w:t>
      </w:r>
      <w:r w:rsidRPr="001E33B7">
        <w:rPr>
          <w:rFonts w:cs="Arial"/>
          <w:sz w:val="20"/>
          <w:szCs w:val="20"/>
        </w:rPr>
        <w:t>Objednatel</w:t>
      </w:r>
      <w:r w:rsidR="00185292" w:rsidRPr="001E33B7">
        <w:rPr>
          <w:rFonts w:cs="Arial"/>
          <w:sz w:val="20"/>
          <w:szCs w:val="20"/>
        </w:rPr>
        <w:t xml:space="preserve"> se zavazuje po dobu účinnosti této smlouvy předávat </w:t>
      </w:r>
      <w:r w:rsidR="00245C7F" w:rsidRPr="001E33B7">
        <w:rPr>
          <w:rFonts w:cs="Arial"/>
          <w:sz w:val="20"/>
          <w:szCs w:val="20"/>
        </w:rPr>
        <w:t>Zhotoviteli</w:t>
      </w:r>
      <w:r w:rsidR="00185292" w:rsidRPr="001E33B7">
        <w:rPr>
          <w:rFonts w:cs="Arial"/>
          <w:sz w:val="20"/>
          <w:szCs w:val="20"/>
        </w:rPr>
        <w:t xml:space="preserve"> na vyžádání dokumenty a informace týkající se výše uvedených pravidel </w:t>
      </w:r>
      <w:r w:rsidR="008749AD" w:rsidRPr="001E33B7">
        <w:rPr>
          <w:rFonts w:cs="Arial"/>
          <w:sz w:val="20"/>
          <w:szCs w:val="20"/>
        </w:rPr>
        <w:br/>
      </w:r>
      <w:r w:rsidR="00185292" w:rsidRPr="001E33B7">
        <w:rPr>
          <w:rFonts w:cs="Arial"/>
          <w:sz w:val="20"/>
          <w:szCs w:val="20"/>
        </w:rPr>
        <w:t>v jejich aktuálním znění.</w:t>
      </w:r>
    </w:p>
    <w:p w14:paraId="1E01BDC6" w14:textId="44BE1838" w:rsidR="0013598C" w:rsidRPr="00BB038C" w:rsidRDefault="0013598C" w:rsidP="00BB038C">
      <w:pPr>
        <w:pStyle w:val="Standard"/>
        <w:numPr>
          <w:ilvl w:val="1"/>
          <w:numId w:val="26"/>
        </w:numPr>
        <w:spacing w:line="360" w:lineRule="auto"/>
        <w:ind w:left="567" w:hanging="567"/>
        <w:jc w:val="both"/>
        <w:rPr>
          <w:rFonts w:cs="Arial"/>
        </w:rPr>
      </w:pPr>
      <w:r w:rsidRPr="00BB038C">
        <w:rPr>
          <w:rFonts w:cs="Arial"/>
          <w:sz w:val="20"/>
          <w:szCs w:val="20"/>
        </w:rPr>
        <w:t xml:space="preserve">Objednatel podporuje rovný přístup, spravedlnost, legálnost, slušnost a etické chování ve všech obchodních vztazích v souladu s Etickou chartou a Etikou ve vztazích s dodavateli, kterou vydal SUEZ, a která je umístěna na internetových stránkách společnosti www.bvk.cz. Pro oznámení nelegálního a neetického chování je možné použít emailovou adresu: </w:t>
      </w:r>
      <w:hyperlink r:id="rId12" w:history="1">
        <w:r w:rsidRPr="00BB038C">
          <w:t>ethics@suez.com</w:t>
        </w:r>
      </w:hyperlink>
      <w:r w:rsidRPr="00BB038C">
        <w:rPr>
          <w:rFonts w:cs="Arial"/>
          <w:sz w:val="20"/>
          <w:szCs w:val="20"/>
        </w:rPr>
        <w:t>.</w:t>
      </w:r>
    </w:p>
    <w:p w14:paraId="455FE803" w14:textId="77777777" w:rsidR="00BB038C" w:rsidRDefault="0013598C" w:rsidP="00BB038C">
      <w:pPr>
        <w:pStyle w:val="Standard"/>
        <w:numPr>
          <w:ilvl w:val="1"/>
          <w:numId w:val="26"/>
        </w:numPr>
        <w:spacing w:line="360" w:lineRule="auto"/>
        <w:ind w:left="567" w:hanging="567"/>
        <w:jc w:val="both"/>
        <w:rPr>
          <w:rFonts w:cs="Arial"/>
        </w:rPr>
      </w:pPr>
      <w:r w:rsidRPr="00BB038C">
        <w:rPr>
          <w:rFonts w:cs="Arial"/>
          <w:sz w:val="20"/>
          <w:szCs w:val="20"/>
        </w:rPr>
        <w:t>Zhotovitel bere na vědomí, že společnost Brněnské vodárny a kanalizace, a.s. je povinným subjektem dle zákona č. 106/1999 Sb., o svobodném přístupu k informacím, ve znění pozdějších předpisů.</w:t>
      </w:r>
    </w:p>
    <w:p w14:paraId="0B02A5F7" w14:textId="6344117E" w:rsidR="0065669E" w:rsidRPr="00BB038C" w:rsidRDefault="0013598C" w:rsidP="00BB038C">
      <w:pPr>
        <w:pStyle w:val="Standard"/>
        <w:numPr>
          <w:ilvl w:val="1"/>
          <w:numId w:val="26"/>
        </w:numPr>
        <w:spacing w:line="360" w:lineRule="auto"/>
        <w:ind w:left="567" w:hanging="567"/>
        <w:jc w:val="both"/>
        <w:rPr>
          <w:rFonts w:cs="Arial"/>
          <w:sz w:val="20"/>
          <w:szCs w:val="20"/>
        </w:rPr>
      </w:pPr>
      <w:r w:rsidRPr="00BB038C">
        <w:rPr>
          <w:rFonts w:cs="Arial"/>
          <w:sz w:val="20"/>
          <w:szCs w:val="20"/>
        </w:rPr>
        <w:t xml:space="preserve">Tato smlouva byla uzavřena v běžném obchodním styku právnickou osobou, která byla založena za účelem uspokojování potřeb majících průmyslovou nebo obchodní povahu. Přestože smlouva nepodléhá uveřejnění v registru smluv dle zákona č. 340/2015 Sb., o zvláštních podmínkách účinnosti některých smluv, uveřejňování těchto smluv a o registru smluv (zákon o registru smluv) ve znění pozdějších předpisů, pro naplnění zásady transparentnosti při uzavírání smlouvy se smluvní strany dohodly, že Brněnské vodárny a kanalizace, a.s. zajistí zveřejnění rámcovou smlouvu v registru smluv. Smluvní strany prohlašují, že skutečnosti uvedené v této smlouvě nepovažují za obchodní tajemství a udělují svolení k jejich užití a zveřejnění bez stanovení jakýchkoliv dalších podmínek/ s výjimkou </w:t>
      </w:r>
      <w:r w:rsidR="003A29F1" w:rsidRPr="00BB038C">
        <w:rPr>
          <w:rFonts w:cs="Arial"/>
          <w:sz w:val="20"/>
          <w:szCs w:val="20"/>
        </w:rPr>
        <w:t>přílohy č. 1 této smlouvy, která tvoří obchodní tajemství Zhotovitele.</w:t>
      </w:r>
    </w:p>
    <w:p w14:paraId="31B738B2" w14:textId="4A72F2E7" w:rsidR="0065669E" w:rsidRPr="001E33B7" w:rsidRDefault="00185292" w:rsidP="00515307">
      <w:pPr>
        <w:pStyle w:val="Standard"/>
        <w:jc w:val="center"/>
        <w:rPr>
          <w:rFonts w:cs="Arial"/>
          <w:b/>
          <w:sz w:val="20"/>
          <w:szCs w:val="20"/>
        </w:rPr>
      </w:pPr>
      <w:r w:rsidRPr="001E33B7">
        <w:rPr>
          <w:rFonts w:cs="Arial"/>
          <w:sz w:val="20"/>
          <w:szCs w:val="20"/>
        </w:rPr>
        <w:t>Článek</w:t>
      </w:r>
      <w:r w:rsidR="00747663" w:rsidRPr="001E33B7">
        <w:rPr>
          <w:rFonts w:cs="Arial"/>
          <w:sz w:val="20"/>
          <w:szCs w:val="20"/>
        </w:rPr>
        <w:t xml:space="preserve"> </w:t>
      </w:r>
      <w:r w:rsidR="00747663" w:rsidRPr="001E33B7">
        <w:rPr>
          <w:rFonts w:cs="Arial"/>
          <w:sz w:val="20"/>
          <w:szCs w:val="20"/>
        </w:rPr>
        <w:fldChar w:fldCharType="begin"/>
      </w:r>
      <w:r w:rsidR="00747663" w:rsidRPr="001E33B7">
        <w:rPr>
          <w:rFonts w:cs="Arial"/>
          <w:sz w:val="20"/>
          <w:szCs w:val="20"/>
        </w:rPr>
        <w:instrText xml:space="preserve"> SEQ Článek \* ROMAN  \* MERGEFORMAT </w:instrText>
      </w:r>
      <w:r w:rsidR="00747663" w:rsidRPr="001E33B7">
        <w:rPr>
          <w:rFonts w:cs="Arial"/>
          <w:sz w:val="20"/>
          <w:szCs w:val="20"/>
        </w:rPr>
        <w:fldChar w:fldCharType="separate"/>
      </w:r>
      <w:r w:rsidR="0019145C" w:rsidRPr="001E33B7">
        <w:rPr>
          <w:rFonts w:cs="Arial"/>
          <w:noProof/>
          <w:sz w:val="20"/>
          <w:szCs w:val="20"/>
        </w:rPr>
        <w:t>VII</w:t>
      </w:r>
      <w:r w:rsidR="00747663" w:rsidRPr="001E33B7">
        <w:rPr>
          <w:rFonts w:cs="Arial"/>
          <w:sz w:val="20"/>
          <w:szCs w:val="20"/>
        </w:rPr>
        <w:fldChar w:fldCharType="end"/>
      </w:r>
      <w:r w:rsidR="00747663" w:rsidRPr="001E33B7">
        <w:rPr>
          <w:rFonts w:cs="Arial"/>
          <w:sz w:val="20"/>
          <w:szCs w:val="20"/>
        </w:rPr>
        <w:t>.</w:t>
      </w:r>
      <w:r w:rsidR="00335D8F" w:rsidRPr="001E33B7">
        <w:rPr>
          <w:rFonts w:cs="Arial"/>
          <w:sz w:val="20"/>
          <w:szCs w:val="20"/>
        </w:rPr>
        <w:br/>
      </w:r>
      <w:r w:rsidRPr="001E33B7">
        <w:rPr>
          <w:rFonts w:cs="Arial"/>
          <w:b/>
          <w:sz w:val="20"/>
          <w:szCs w:val="20"/>
        </w:rPr>
        <w:t>Závěrečná ustanovení</w:t>
      </w:r>
    </w:p>
    <w:p w14:paraId="0F8CC133" w14:textId="77777777" w:rsidR="0019145C" w:rsidRPr="001E33B7" w:rsidRDefault="0019145C" w:rsidP="00335D8F">
      <w:pPr>
        <w:pStyle w:val="Odstavecseseznamem"/>
        <w:numPr>
          <w:ilvl w:val="0"/>
          <w:numId w:val="36"/>
        </w:numPr>
        <w:spacing w:before="120" w:after="120" w:line="360" w:lineRule="auto"/>
        <w:ind w:left="567" w:hanging="567"/>
        <w:jc w:val="both"/>
        <w:rPr>
          <w:rFonts w:cs="Arial"/>
          <w:vanish/>
          <w:sz w:val="20"/>
          <w:szCs w:val="20"/>
        </w:rPr>
      </w:pPr>
    </w:p>
    <w:p w14:paraId="628D7512" w14:textId="2BF5CB80" w:rsidR="0065669E" w:rsidRPr="001E33B7" w:rsidRDefault="00185292" w:rsidP="00335D8F">
      <w:pPr>
        <w:pStyle w:val="Odstavecseseznamem"/>
        <w:numPr>
          <w:ilvl w:val="1"/>
          <w:numId w:val="36"/>
        </w:numPr>
        <w:spacing w:before="120" w:after="120" w:line="360" w:lineRule="auto"/>
        <w:ind w:left="567" w:hanging="567"/>
        <w:jc w:val="both"/>
        <w:rPr>
          <w:rFonts w:cs="Arial"/>
          <w:sz w:val="20"/>
          <w:szCs w:val="20"/>
        </w:rPr>
      </w:pPr>
      <w:r w:rsidRPr="001E33B7">
        <w:rPr>
          <w:rFonts w:cs="Arial"/>
          <w:sz w:val="20"/>
          <w:szCs w:val="20"/>
        </w:rPr>
        <w:t>Práva a povinnosti smluvních stran, pokud nejsou upraveny touto smlouvou, se řídí zákonem č. 89/2012 Sb., občanským zákoníkem v platném znění a předpisy souvisejícími.</w:t>
      </w:r>
    </w:p>
    <w:p w14:paraId="67D11C10" w14:textId="0FA90A82" w:rsidR="0065669E" w:rsidRPr="004C67E5" w:rsidRDefault="00185292" w:rsidP="00335D8F">
      <w:pPr>
        <w:pStyle w:val="Odstavecseseznamem"/>
        <w:numPr>
          <w:ilvl w:val="1"/>
          <w:numId w:val="36"/>
        </w:numPr>
        <w:spacing w:before="120" w:after="120" w:line="360" w:lineRule="auto"/>
        <w:ind w:left="567" w:hanging="567"/>
        <w:jc w:val="both"/>
        <w:rPr>
          <w:rFonts w:cs="Arial"/>
          <w:sz w:val="20"/>
          <w:szCs w:val="20"/>
        </w:rPr>
      </w:pPr>
      <w:r w:rsidRPr="001E33B7">
        <w:rPr>
          <w:rFonts w:cs="Arial"/>
          <w:sz w:val="20"/>
          <w:szCs w:val="20"/>
        </w:rPr>
        <w:t xml:space="preserve">S výjimkou postupu podle bodu </w:t>
      </w:r>
      <w:proofErr w:type="gramStart"/>
      <w:r w:rsidR="000F406F" w:rsidRPr="001E33B7">
        <w:rPr>
          <w:rFonts w:cs="Arial"/>
          <w:sz w:val="20"/>
          <w:szCs w:val="20"/>
        </w:rPr>
        <w:t>6</w:t>
      </w:r>
      <w:r w:rsidRPr="001E33B7">
        <w:rPr>
          <w:rFonts w:cs="Arial"/>
          <w:sz w:val="20"/>
          <w:szCs w:val="20"/>
        </w:rPr>
        <w:t>.5</w:t>
      </w:r>
      <w:r w:rsidR="000A1E44" w:rsidRPr="001E33B7">
        <w:rPr>
          <w:rFonts w:cs="Arial"/>
          <w:sz w:val="20"/>
          <w:szCs w:val="20"/>
        </w:rPr>
        <w:t>.</w:t>
      </w:r>
      <w:r w:rsidRPr="001E33B7">
        <w:rPr>
          <w:rFonts w:cs="Arial"/>
          <w:sz w:val="20"/>
          <w:szCs w:val="20"/>
        </w:rPr>
        <w:t xml:space="preserve"> veškeré</w:t>
      </w:r>
      <w:proofErr w:type="gramEnd"/>
      <w:r w:rsidRPr="001E33B7">
        <w:rPr>
          <w:rFonts w:cs="Arial"/>
          <w:sz w:val="20"/>
          <w:szCs w:val="20"/>
        </w:rPr>
        <w:t xml:space="preserve"> změny a doplňky této smlouvy budou uskutečňovány formou </w:t>
      </w:r>
      <w:r w:rsidRPr="004C67E5">
        <w:rPr>
          <w:rFonts w:cs="Arial"/>
          <w:sz w:val="20"/>
          <w:szCs w:val="20"/>
        </w:rPr>
        <w:t>písemných dodatků podepsaný</w:t>
      </w:r>
      <w:r w:rsidR="000A1E44" w:rsidRPr="004C67E5">
        <w:rPr>
          <w:rFonts w:cs="Arial"/>
          <w:sz w:val="20"/>
          <w:szCs w:val="20"/>
        </w:rPr>
        <w:t>ch</w:t>
      </w:r>
      <w:r w:rsidRPr="004C67E5">
        <w:rPr>
          <w:rFonts w:cs="Arial"/>
          <w:sz w:val="20"/>
          <w:szCs w:val="20"/>
        </w:rPr>
        <w:t xml:space="preserve"> oprávněnými zástupci obou smluvních stran.</w:t>
      </w:r>
    </w:p>
    <w:p w14:paraId="5C2E7A90" w14:textId="3E870EB4" w:rsidR="0065669E" w:rsidRPr="004C67E5" w:rsidRDefault="00185292" w:rsidP="00335D8F">
      <w:pPr>
        <w:pStyle w:val="Standard"/>
        <w:numPr>
          <w:ilvl w:val="1"/>
          <w:numId w:val="36"/>
        </w:numPr>
        <w:spacing w:line="360" w:lineRule="auto"/>
        <w:ind w:left="567" w:hanging="567"/>
        <w:jc w:val="both"/>
        <w:rPr>
          <w:rFonts w:cs="Arial"/>
          <w:sz w:val="20"/>
          <w:szCs w:val="20"/>
        </w:rPr>
      </w:pPr>
      <w:r w:rsidRPr="004C67E5">
        <w:rPr>
          <w:rFonts w:cs="Arial"/>
          <w:sz w:val="20"/>
          <w:szCs w:val="20"/>
        </w:rPr>
        <w:t xml:space="preserve">Tato smlouva je vyhotovena ve dvou stejnopisech, z nichž </w:t>
      </w:r>
      <w:r w:rsidR="006A366F" w:rsidRPr="004C67E5">
        <w:rPr>
          <w:rFonts w:cs="Arial"/>
          <w:sz w:val="20"/>
          <w:szCs w:val="20"/>
        </w:rPr>
        <w:t>Objednatel</w:t>
      </w:r>
      <w:r w:rsidRPr="004C67E5">
        <w:rPr>
          <w:rFonts w:cs="Arial"/>
          <w:sz w:val="20"/>
          <w:szCs w:val="20"/>
        </w:rPr>
        <w:t xml:space="preserve"> i </w:t>
      </w:r>
      <w:r w:rsidR="006A366F" w:rsidRPr="004C67E5">
        <w:rPr>
          <w:rFonts w:cs="Arial"/>
          <w:sz w:val="20"/>
          <w:szCs w:val="20"/>
        </w:rPr>
        <w:t>Zhotovitel</w:t>
      </w:r>
      <w:r w:rsidRPr="004C67E5">
        <w:rPr>
          <w:rFonts w:cs="Arial"/>
          <w:sz w:val="20"/>
          <w:szCs w:val="20"/>
        </w:rPr>
        <w:t xml:space="preserve"> obdrží jeden stejnopis.</w:t>
      </w:r>
    </w:p>
    <w:p w14:paraId="5E4BEC9A" w14:textId="6DFA6FBD" w:rsidR="0032380E" w:rsidRPr="004C67E5" w:rsidRDefault="0032380E" w:rsidP="00335D8F">
      <w:pPr>
        <w:pStyle w:val="Standard"/>
        <w:numPr>
          <w:ilvl w:val="1"/>
          <w:numId w:val="36"/>
        </w:numPr>
        <w:spacing w:line="360" w:lineRule="auto"/>
        <w:ind w:left="567" w:hanging="567"/>
        <w:jc w:val="both"/>
        <w:rPr>
          <w:rFonts w:cs="Arial"/>
          <w:sz w:val="20"/>
          <w:szCs w:val="20"/>
        </w:rPr>
      </w:pPr>
      <w:r w:rsidRPr="004C67E5">
        <w:rPr>
          <w:rFonts w:cs="Arial"/>
          <w:sz w:val="20"/>
          <w:szCs w:val="20"/>
        </w:rPr>
        <w:t>Nedílnou součástí této smlouvy je příloha č. 1 – Specifikace díla.</w:t>
      </w:r>
    </w:p>
    <w:p w14:paraId="1D2A1706" w14:textId="6F39B6B7" w:rsidR="00D75611" w:rsidRPr="004A5BE8" w:rsidRDefault="00185292" w:rsidP="00335D8F">
      <w:pPr>
        <w:pStyle w:val="Standard"/>
        <w:numPr>
          <w:ilvl w:val="1"/>
          <w:numId w:val="36"/>
        </w:numPr>
        <w:spacing w:line="360" w:lineRule="auto"/>
        <w:ind w:left="567" w:hanging="567"/>
        <w:jc w:val="both"/>
        <w:rPr>
          <w:rFonts w:cs="Arial"/>
          <w:sz w:val="20"/>
          <w:szCs w:val="20"/>
        </w:rPr>
      </w:pPr>
      <w:r w:rsidRPr="004C67E5">
        <w:rPr>
          <w:rFonts w:cs="Arial"/>
          <w:sz w:val="20"/>
          <w:szCs w:val="20"/>
        </w:rPr>
        <w:t>Smlouva nabývá platnosti a účinnosti dnem podpisu opráv</w:t>
      </w:r>
      <w:r w:rsidR="004A5BE8">
        <w:rPr>
          <w:rFonts w:cs="Arial"/>
          <w:sz w:val="20"/>
          <w:szCs w:val="20"/>
        </w:rPr>
        <w:t>něnými zástupci smluvních stran</w:t>
      </w:r>
    </w:p>
    <w:p w14:paraId="28570239" w14:textId="363A03CA" w:rsidR="0065669E" w:rsidRPr="001E33B7" w:rsidRDefault="00185292" w:rsidP="00470DF1">
      <w:pPr>
        <w:tabs>
          <w:tab w:val="left" w:pos="4678"/>
        </w:tabs>
        <w:spacing w:before="120" w:after="120"/>
        <w:rPr>
          <w:lang w:val="cs-CZ"/>
        </w:rPr>
      </w:pPr>
      <w:r w:rsidRPr="001E33B7">
        <w:rPr>
          <w:rFonts w:ascii="Arial" w:hAnsi="Arial" w:cs="Arial"/>
          <w:i/>
          <w:lang w:val="cs-CZ"/>
        </w:rPr>
        <w:lastRenderedPageBreak/>
        <w:t xml:space="preserve">Za </w:t>
      </w:r>
      <w:r w:rsidR="006A366F" w:rsidRPr="001E33B7">
        <w:rPr>
          <w:rFonts w:ascii="Arial" w:hAnsi="Arial" w:cs="Arial"/>
          <w:i/>
          <w:lang w:val="cs-CZ"/>
        </w:rPr>
        <w:t>Objednatel</w:t>
      </w:r>
      <w:r w:rsidRPr="001E33B7">
        <w:rPr>
          <w:rFonts w:ascii="Arial" w:hAnsi="Arial" w:cs="Arial"/>
          <w:i/>
          <w:lang w:val="cs-CZ"/>
        </w:rPr>
        <w:t>e</w:t>
      </w:r>
      <w:r w:rsidRPr="001E33B7">
        <w:rPr>
          <w:rFonts w:ascii="Arial" w:hAnsi="Arial" w:cs="Arial"/>
          <w:i/>
          <w:lang w:val="cs-CZ"/>
        </w:rPr>
        <w:tab/>
      </w:r>
      <w:r w:rsidR="007A67EB" w:rsidRPr="001E33B7">
        <w:rPr>
          <w:rFonts w:ascii="Arial" w:hAnsi="Arial" w:cs="Arial"/>
          <w:i/>
          <w:lang w:val="cs-CZ"/>
        </w:rPr>
        <w:tab/>
        <w:t xml:space="preserve">         </w:t>
      </w:r>
      <w:r w:rsidRPr="001E33B7">
        <w:rPr>
          <w:rFonts w:ascii="Arial" w:hAnsi="Arial" w:cs="Arial"/>
          <w:i/>
          <w:lang w:val="cs-CZ"/>
        </w:rPr>
        <w:t xml:space="preserve">Za </w:t>
      </w:r>
      <w:r w:rsidR="006A366F" w:rsidRPr="001E33B7">
        <w:rPr>
          <w:rFonts w:ascii="Arial" w:hAnsi="Arial" w:cs="Arial"/>
          <w:i/>
          <w:lang w:val="cs-CZ"/>
        </w:rPr>
        <w:t>Zhotovitel</w:t>
      </w:r>
      <w:r w:rsidRPr="001E33B7">
        <w:rPr>
          <w:rFonts w:ascii="Arial" w:hAnsi="Arial" w:cs="Arial"/>
          <w:i/>
          <w:lang w:val="cs-CZ"/>
        </w:rPr>
        <w:t>e</w:t>
      </w:r>
      <w:r w:rsidR="00515307" w:rsidRPr="001E33B7">
        <w:rPr>
          <w:rFonts w:ascii="Arial" w:hAnsi="Arial" w:cs="Arial"/>
          <w:i/>
          <w:lang w:val="cs-CZ"/>
        </w:rPr>
        <w:br/>
      </w:r>
      <w:r w:rsidR="00765315" w:rsidRPr="001E33B7">
        <w:rPr>
          <w:rFonts w:ascii="Arial" w:hAnsi="Arial" w:cs="Arial"/>
          <w:lang w:val="cs-CZ"/>
        </w:rPr>
        <w:t>D</w:t>
      </w:r>
      <w:r w:rsidRPr="001E33B7">
        <w:rPr>
          <w:rFonts w:ascii="Arial" w:hAnsi="Arial" w:cs="Arial"/>
          <w:lang w:val="cs-CZ"/>
        </w:rPr>
        <w:t>ne:</w:t>
      </w:r>
      <w:r w:rsidRPr="001E33B7">
        <w:rPr>
          <w:rFonts w:ascii="Arial" w:hAnsi="Arial" w:cs="Arial"/>
          <w:lang w:val="cs-CZ"/>
        </w:rPr>
        <w:tab/>
      </w:r>
      <w:r w:rsidR="007A67EB" w:rsidRPr="001E33B7">
        <w:rPr>
          <w:rFonts w:ascii="Arial" w:hAnsi="Arial" w:cs="Arial"/>
          <w:lang w:val="cs-CZ"/>
        </w:rPr>
        <w:tab/>
        <w:t xml:space="preserve">         </w:t>
      </w:r>
      <w:r w:rsidR="00765315" w:rsidRPr="001E33B7">
        <w:rPr>
          <w:rFonts w:ascii="Arial" w:hAnsi="Arial" w:cs="Arial"/>
          <w:lang w:val="cs-CZ"/>
        </w:rPr>
        <w:t>D</w:t>
      </w:r>
      <w:r w:rsidRPr="001E33B7">
        <w:rPr>
          <w:rFonts w:ascii="Arial" w:hAnsi="Arial" w:cs="Arial"/>
          <w:lang w:val="cs-CZ"/>
        </w:rPr>
        <w:t>ne:</w:t>
      </w:r>
    </w:p>
    <w:p w14:paraId="1ED33693" w14:textId="14D922CE" w:rsidR="00515307" w:rsidRDefault="00515307" w:rsidP="00335D8F">
      <w:pPr>
        <w:spacing w:before="120" w:after="120" w:line="360" w:lineRule="auto"/>
        <w:jc w:val="both"/>
        <w:rPr>
          <w:rFonts w:ascii="Arial" w:hAnsi="Arial" w:cs="Arial"/>
          <w:lang w:val="cs-CZ"/>
        </w:rPr>
      </w:pPr>
    </w:p>
    <w:p w14:paraId="29F07EE7" w14:textId="77777777" w:rsidR="00D75611" w:rsidRPr="001E33B7" w:rsidRDefault="00D75611" w:rsidP="00335D8F">
      <w:pPr>
        <w:spacing w:before="120" w:after="120" w:line="360" w:lineRule="auto"/>
        <w:jc w:val="both"/>
        <w:rPr>
          <w:rFonts w:ascii="Arial" w:hAnsi="Arial" w:cs="Arial"/>
          <w:lang w:val="cs-CZ"/>
        </w:rPr>
      </w:pPr>
    </w:p>
    <w:p w14:paraId="6C27C133" w14:textId="68B66CA9" w:rsidR="0065669E" w:rsidRPr="001E33B7" w:rsidRDefault="00185292" w:rsidP="00335D8F">
      <w:pPr>
        <w:tabs>
          <w:tab w:val="left" w:pos="4678"/>
          <w:tab w:val="left" w:pos="6946"/>
        </w:tabs>
        <w:spacing w:before="120" w:after="120" w:line="360" w:lineRule="auto"/>
        <w:jc w:val="both"/>
        <w:rPr>
          <w:rFonts w:ascii="Arial" w:hAnsi="Arial" w:cs="Arial"/>
          <w:lang w:val="cs-CZ"/>
        </w:rPr>
      </w:pPr>
      <w:r w:rsidRPr="001E33B7">
        <w:rPr>
          <w:rFonts w:ascii="Arial" w:hAnsi="Arial" w:cs="Arial"/>
          <w:lang w:val="cs-CZ"/>
        </w:rPr>
        <w:t>.........................................</w:t>
      </w:r>
      <w:r w:rsidR="00212BDF" w:rsidRPr="001E33B7">
        <w:rPr>
          <w:rFonts w:ascii="Arial" w:hAnsi="Arial" w:cs="Arial"/>
          <w:lang w:val="cs-CZ"/>
        </w:rPr>
        <w:tab/>
      </w:r>
      <w:r w:rsidR="007A67EB" w:rsidRPr="001E33B7">
        <w:rPr>
          <w:rFonts w:ascii="Arial" w:hAnsi="Arial" w:cs="Arial"/>
          <w:lang w:val="cs-CZ"/>
        </w:rPr>
        <w:t xml:space="preserve">                </w:t>
      </w:r>
      <w:r w:rsidRPr="001E33B7">
        <w:rPr>
          <w:rFonts w:ascii="Arial" w:hAnsi="Arial" w:cs="Arial"/>
          <w:lang w:val="cs-CZ"/>
        </w:rPr>
        <w:t xml:space="preserve">………………………………. </w:t>
      </w:r>
    </w:p>
    <w:p w14:paraId="5EB6AD9E" w14:textId="048C2B7A" w:rsidR="00C8307E" w:rsidRPr="001E33B7" w:rsidRDefault="000A3788" w:rsidP="003579BB">
      <w:pPr>
        <w:pStyle w:val="Standard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XXX</w:t>
      </w:r>
      <w:r w:rsidR="003579BB" w:rsidRPr="001E33B7">
        <w:rPr>
          <w:rFonts w:cs="Arial"/>
          <w:b/>
          <w:sz w:val="20"/>
          <w:szCs w:val="20"/>
        </w:rPr>
        <w:tab/>
      </w:r>
      <w:r w:rsidR="00A133BF" w:rsidRPr="001E33B7">
        <w:rPr>
          <w:rFonts w:cs="Arial"/>
          <w:sz w:val="20"/>
          <w:szCs w:val="20"/>
        </w:rPr>
        <w:tab/>
      </w:r>
      <w:r w:rsidR="00A133BF" w:rsidRPr="001E33B7">
        <w:rPr>
          <w:rFonts w:cs="Arial"/>
          <w:sz w:val="20"/>
          <w:szCs w:val="20"/>
        </w:rPr>
        <w:tab/>
      </w:r>
      <w:r w:rsidR="00A133BF" w:rsidRPr="001E33B7">
        <w:rPr>
          <w:rFonts w:cs="Arial"/>
          <w:sz w:val="20"/>
          <w:szCs w:val="20"/>
        </w:rPr>
        <w:tab/>
        <w:t xml:space="preserve"> </w:t>
      </w:r>
      <w:r w:rsidR="008749AD" w:rsidRPr="001E33B7">
        <w:rPr>
          <w:rFonts w:cs="Arial"/>
          <w:sz w:val="20"/>
          <w:szCs w:val="20"/>
        </w:rPr>
        <w:t xml:space="preserve">    </w:t>
      </w:r>
      <w:r w:rsidR="007A67EB" w:rsidRPr="001E33B7">
        <w:rPr>
          <w:rFonts w:cs="Arial"/>
          <w:sz w:val="20"/>
          <w:szCs w:val="20"/>
        </w:rPr>
        <w:t xml:space="preserve">                 </w:t>
      </w:r>
      <w:r w:rsidR="008749AD" w:rsidRPr="001E33B7">
        <w:rPr>
          <w:rFonts w:cs="Arial"/>
          <w:sz w:val="20"/>
          <w:szCs w:val="20"/>
        </w:rPr>
        <w:t xml:space="preserve"> </w:t>
      </w:r>
      <w:r w:rsidR="00C215D0">
        <w:rPr>
          <w:rFonts w:cs="Arial"/>
          <w:sz w:val="20"/>
          <w:szCs w:val="20"/>
        </w:rPr>
        <w:t xml:space="preserve">                        </w:t>
      </w:r>
      <w:r w:rsidR="007A67EB" w:rsidRPr="001E33B7">
        <w:rPr>
          <w:rFonts w:cs="Arial"/>
          <w:sz w:val="20"/>
          <w:szCs w:val="20"/>
        </w:rPr>
        <w:t xml:space="preserve"> </w:t>
      </w:r>
      <w:r w:rsidR="00A133BF" w:rsidRPr="001E33B7">
        <w:rPr>
          <w:rFonts w:cs="Arial"/>
          <w:b/>
          <w:sz w:val="20"/>
          <w:szCs w:val="20"/>
        </w:rPr>
        <w:t>Ing. Štěpán Černohorský</w:t>
      </w:r>
    </w:p>
    <w:p w14:paraId="363E39D3" w14:textId="7E96B3BC" w:rsidR="00A133BF" w:rsidRPr="001E33B7" w:rsidRDefault="00A133BF" w:rsidP="003579BB">
      <w:pPr>
        <w:pStyle w:val="Standard"/>
        <w:jc w:val="both"/>
        <w:rPr>
          <w:rFonts w:cs="Arial"/>
          <w:sz w:val="20"/>
          <w:szCs w:val="20"/>
        </w:rPr>
      </w:pPr>
      <w:r w:rsidRPr="001E33B7">
        <w:rPr>
          <w:rFonts w:cs="Arial"/>
          <w:sz w:val="20"/>
          <w:szCs w:val="20"/>
        </w:rPr>
        <w:tab/>
      </w:r>
      <w:r w:rsidRPr="001E33B7">
        <w:rPr>
          <w:rFonts w:cs="Arial"/>
          <w:sz w:val="20"/>
          <w:szCs w:val="20"/>
        </w:rPr>
        <w:tab/>
        <w:t xml:space="preserve">  </w:t>
      </w:r>
      <w:r w:rsidR="00DC2FBC" w:rsidRPr="001E33B7">
        <w:rPr>
          <w:rFonts w:cs="Arial"/>
          <w:sz w:val="20"/>
          <w:szCs w:val="20"/>
        </w:rPr>
        <w:t xml:space="preserve"> </w:t>
      </w:r>
      <w:r w:rsidR="003579BB" w:rsidRPr="001E33B7">
        <w:rPr>
          <w:rFonts w:cs="Arial"/>
          <w:sz w:val="20"/>
          <w:szCs w:val="20"/>
        </w:rPr>
        <w:tab/>
        <w:t xml:space="preserve">     </w:t>
      </w:r>
      <w:r w:rsidR="007A67EB" w:rsidRPr="001E33B7">
        <w:rPr>
          <w:rFonts w:cs="Arial"/>
          <w:sz w:val="20"/>
          <w:szCs w:val="20"/>
        </w:rPr>
        <w:t xml:space="preserve">                 </w:t>
      </w:r>
      <w:r w:rsidR="003579BB" w:rsidRPr="001E33B7">
        <w:rPr>
          <w:rFonts w:cs="Arial"/>
          <w:sz w:val="20"/>
          <w:szCs w:val="20"/>
        </w:rPr>
        <w:t xml:space="preserve"> </w:t>
      </w:r>
      <w:r w:rsidR="007A67EB" w:rsidRPr="001E33B7">
        <w:rPr>
          <w:rFonts w:cs="Arial"/>
          <w:sz w:val="20"/>
          <w:szCs w:val="20"/>
        </w:rPr>
        <w:t xml:space="preserve">              </w:t>
      </w:r>
      <w:r w:rsidR="00C215D0">
        <w:rPr>
          <w:rFonts w:cs="Arial"/>
          <w:sz w:val="20"/>
          <w:szCs w:val="20"/>
        </w:rPr>
        <w:t xml:space="preserve">                        </w:t>
      </w:r>
      <w:bookmarkStart w:id="0" w:name="_GoBack"/>
      <w:bookmarkEnd w:id="0"/>
      <w:r w:rsidRPr="001E33B7">
        <w:rPr>
          <w:rFonts w:cs="Arial"/>
          <w:sz w:val="20"/>
          <w:szCs w:val="20"/>
        </w:rPr>
        <w:t>předseda představenstva</w:t>
      </w:r>
    </w:p>
    <w:p w14:paraId="1F833EF6" w14:textId="191D201E" w:rsidR="00212BDF" w:rsidRPr="001E33B7" w:rsidRDefault="00212BDF" w:rsidP="00A133BF">
      <w:pPr>
        <w:tabs>
          <w:tab w:val="left" w:pos="4678"/>
          <w:tab w:val="left" w:pos="6946"/>
        </w:tabs>
        <w:spacing w:before="120" w:after="120"/>
        <w:rPr>
          <w:rFonts w:cs="Arial"/>
          <w:lang w:val="cs-CZ"/>
        </w:rPr>
      </w:pPr>
    </w:p>
    <w:p w14:paraId="0D65DE37" w14:textId="0080D61A" w:rsidR="00212BDF" w:rsidRDefault="00212BDF" w:rsidP="00A133BF">
      <w:pPr>
        <w:tabs>
          <w:tab w:val="left" w:pos="4678"/>
          <w:tab w:val="left" w:pos="6946"/>
        </w:tabs>
        <w:spacing w:before="120" w:after="120"/>
        <w:rPr>
          <w:rFonts w:cs="Arial"/>
          <w:lang w:val="cs-CZ"/>
        </w:rPr>
      </w:pPr>
    </w:p>
    <w:p w14:paraId="69A25D10" w14:textId="77777777" w:rsidR="00D75611" w:rsidRPr="001E33B7" w:rsidRDefault="00D75611" w:rsidP="00A133BF">
      <w:pPr>
        <w:tabs>
          <w:tab w:val="left" w:pos="4678"/>
          <w:tab w:val="left" w:pos="6946"/>
        </w:tabs>
        <w:spacing w:before="120" w:after="120"/>
        <w:rPr>
          <w:rFonts w:cs="Arial"/>
          <w:lang w:val="cs-CZ"/>
        </w:rPr>
      </w:pPr>
    </w:p>
    <w:p w14:paraId="37344C98" w14:textId="0F791C16" w:rsidR="00C7632D" w:rsidRPr="001E33B7" w:rsidRDefault="00C7632D" w:rsidP="00C7632D">
      <w:pPr>
        <w:tabs>
          <w:tab w:val="left" w:pos="4678"/>
          <w:tab w:val="left" w:pos="6946"/>
        </w:tabs>
        <w:spacing w:before="120" w:after="120"/>
        <w:rPr>
          <w:rFonts w:ascii="Arial" w:hAnsi="Arial" w:cs="Arial"/>
          <w:lang w:val="cs-CZ"/>
        </w:rPr>
      </w:pPr>
      <w:r w:rsidRPr="001E33B7">
        <w:rPr>
          <w:rFonts w:ascii="Arial" w:hAnsi="Arial" w:cs="Arial"/>
          <w:lang w:val="cs-CZ"/>
        </w:rPr>
        <w:tab/>
      </w:r>
      <w:r w:rsidR="007A67EB" w:rsidRPr="001E33B7">
        <w:rPr>
          <w:rFonts w:ascii="Arial" w:hAnsi="Arial" w:cs="Arial"/>
          <w:lang w:val="cs-CZ"/>
        </w:rPr>
        <w:t xml:space="preserve">                 ...</w:t>
      </w:r>
      <w:r w:rsidRPr="001E33B7">
        <w:rPr>
          <w:rFonts w:ascii="Arial" w:hAnsi="Arial" w:cs="Arial"/>
          <w:lang w:val="cs-CZ"/>
        </w:rPr>
        <w:t>…………………………..</w:t>
      </w:r>
    </w:p>
    <w:p w14:paraId="6C6B2EBE" w14:textId="05219B62" w:rsidR="00C7632D" w:rsidRPr="001E33B7" w:rsidRDefault="00C7632D" w:rsidP="00C7632D">
      <w:pPr>
        <w:tabs>
          <w:tab w:val="left" w:pos="4678"/>
          <w:tab w:val="left" w:pos="6946"/>
        </w:tabs>
        <w:spacing w:before="120" w:after="120"/>
        <w:rPr>
          <w:rFonts w:ascii="Arial" w:hAnsi="Arial" w:cs="Arial"/>
          <w:lang w:val="cs-CZ"/>
        </w:rPr>
      </w:pPr>
      <w:r w:rsidRPr="001E33B7">
        <w:rPr>
          <w:rFonts w:ascii="Arial" w:hAnsi="Arial" w:cs="Arial"/>
          <w:b/>
          <w:lang w:val="cs-CZ"/>
        </w:rPr>
        <w:tab/>
      </w:r>
      <w:r w:rsidR="007A67EB" w:rsidRPr="001E33B7">
        <w:rPr>
          <w:rFonts w:ascii="Arial" w:hAnsi="Arial" w:cs="Arial"/>
          <w:b/>
          <w:lang w:val="cs-CZ"/>
        </w:rPr>
        <w:t xml:space="preserve">                       </w:t>
      </w:r>
      <w:r w:rsidRPr="001E33B7">
        <w:rPr>
          <w:rFonts w:ascii="Arial" w:hAnsi="Arial" w:cs="Arial"/>
          <w:b/>
          <w:lang w:val="cs-CZ"/>
        </w:rPr>
        <w:t xml:space="preserve">Ing. Miroslav </w:t>
      </w:r>
      <w:proofErr w:type="spellStart"/>
      <w:r w:rsidRPr="001E33B7">
        <w:rPr>
          <w:rFonts w:ascii="Arial" w:hAnsi="Arial" w:cs="Arial"/>
          <w:b/>
          <w:lang w:val="cs-CZ"/>
        </w:rPr>
        <w:t>Jop</w:t>
      </w:r>
      <w:proofErr w:type="spellEnd"/>
    </w:p>
    <w:p w14:paraId="1D33022C" w14:textId="72C207D6" w:rsidR="00BB038C" w:rsidRDefault="00212BDF" w:rsidP="00BB038C">
      <w:pPr>
        <w:tabs>
          <w:tab w:val="left" w:pos="4678"/>
          <w:tab w:val="left" w:pos="6946"/>
        </w:tabs>
        <w:spacing w:before="120" w:after="120"/>
        <w:rPr>
          <w:rFonts w:ascii="Arial" w:hAnsi="Arial" w:cs="Arial"/>
          <w:lang w:val="cs-CZ"/>
        </w:rPr>
      </w:pPr>
      <w:r w:rsidRPr="001E33B7">
        <w:rPr>
          <w:rFonts w:ascii="Arial" w:hAnsi="Arial" w:cs="Arial"/>
          <w:lang w:val="cs-CZ"/>
        </w:rPr>
        <w:tab/>
      </w:r>
      <w:r w:rsidR="007A67EB" w:rsidRPr="001E33B7">
        <w:rPr>
          <w:rFonts w:ascii="Arial" w:hAnsi="Arial" w:cs="Arial"/>
          <w:lang w:val="cs-CZ"/>
        </w:rPr>
        <w:t xml:space="preserve">                      </w:t>
      </w:r>
      <w:r w:rsidRPr="001E33B7">
        <w:rPr>
          <w:rFonts w:ascii="Arial" w:hAnsi="Arial" w:cs="Arial"/>
          <w:lang w:val="cs-CZ"/>
        </w:rPr>
        <w:t>člen představenstva</w:t>
      </w:r>
    </w:p>
    <w:p w14:paraId="18B38199" w14:textId="397F90F1" w:rsidR="00D75611" w:rsidRDefault="00D75611" w:rsidP="00BB038C">
      <w:pPr>
        <w:tabs>
          <w:tab w:val="left" w:pos="4678"/>
          <w:tab w:val="left" w:pos="6946"/>
        </w:tabs>
        <w:spacing w:before="120" w:after="120"/>
        <w:rPr>
          <w:rFonts w:ascii="Arial" w:hAnsi="Arial" w:cs="Arial"/>
          <w:lang w:val="cs-CZ"/>
        </w:rPr>
      </w:pPr>
    </w:p>
    <w:p w14:paraId="6DE83687" w14:textId="77777777" w:rsidR="00D75611" w:rsidRDefault="00D75611" w:rsidP="00BB038C">
      <w:pPr>
        <w:tabs>
          <w:tab w:val="left" w:pos="4678"/>
          <w:tab w:val="left" w:pos="6946"/>
        </w:tabs>
        <w:spacing w:before="120" w:after="120"/>
        <w:rPr>
          <w:rFonts w:ascii="Arial" w:hAnsi="Arial" w:cs="Arial"/>
          <w:lang w:val="cs-CZ"/>
        </w:rPr>
      </w:pPr>
    </w:p>
    <w:p w14:paraId="00DA4BEA" w14:textId="77777777" w:rsidR="001E33B7" w:rsidRPr="001E33B7" w:rsidRDefault="001E33B7">
      <w:pPr>
        <w:suppressAutoHyphens w:val="0"/>
        <w:rPr>
          <w:rFonts w:ascii="Arial" w:hAnsi="Arial" w:cs="Arial"/>
          <w:b/>
          <w:iCs/>
          <w:sz w:val="24"/>
          <w:szCs w:val="24"/>
          <w:lang w:val="cs-CZ" w:eastAsia="ar-SA"/>
        </w:rPr>
      </w:pPr>
      <w:r w:rsidRPr="001E33B7">
        <w:rPr>
          <w:rFonts w:cs="Arial"/>
          <w:b/>
          <w:iCs/>
          <w:sz w:val="24"/>
          <w:lang w:val="cs-CZ"/>
        </w:rPr>
        <w:br w:type="page"/>
      </w:r>
    </w:p>
    <w:p w14:paraId="228DC1B3" w14:textId="4D3F1A9C" w:rsidR="0032380E" w:rsidRDefault="0032380E" w:rsidP="008749AD">
      <w:pPr>
        <w:pStyle w:val="Odstavecseseznamem"/>
        <w:spacing w:before="360" w:after="120" w:line="276" w:lineRule="auto"/>
        <w:ind w:left="0"/>
        <w:jc w:val="both"/>
        <w:rPr>
          <w:rFonts w:cs="Arial"/>
          <w:b/>
          <w:iCs/>
          <w:sz w:val="24"/>
        </w:rPr>
      </w:pPr>
      <w:r w:rsidRPr="0041729A">
        <w:rPr>
          <w:rFonts w:cs="Arial"/>
          <w:b/>
          <w:iCs/>
          <w:sz w:val="24"/>
        </w:rPr>
        <w:lastRenderedPageBreak/>
        <w:t>Příloha č.</w:t>
      </w:r>
      <w:r w:rsidR="003444A6" w:rsidRPr="0041729A">
        <w:rPr>
          <w:rFonts w:cs="Arial"/>
          <w:b/>
          <w:iCs/>
          <w:sz w:val="24"/>
        </w:rPr>
        <w:t xml:space="preserve"> </w:t>
      </w:r>
      <w:r w:rsidRPr="0041729A">
        <w:rPr>
          <w:rFonts w:cs="Arial"/>
          <w:b/>
          <w:iCs/>
          <w:sz w:val="24"/>
        </w:rPr>
        <w:t>1 ke smlouvě o dílo č. SML/0032/24 - Specifikace díla</w:t>
      </w:r>
    </w:p>
    <w:p w14:paraId="0958139C" w14:textId="530A11EF" w:rsidR="00EE267F" w:rsidRDefault="000A3788" w:rsidP="00EE267F">
      <w:pPr>
        <w:tabs>
          <w:tab w:val="left" w:pos="4678"/>
          <w:tab w:val="left" w:pos="6946"/>
        </w:tabs>
        <w:spacing w:before="120"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XXX</w:t>
      </w:r>
    </w:p>
    <w:p w14:paraId="00493318" w14:textId="77777777" w:rsidR="004E3D56" w:rsidRPr="001E33B7" w:rsidRDefault="004E3D56" w:rsidP="00BB038C">
      <w:pPr>
        <w:ind w:firstLine="720"/>
        <w:rPr>
          <w:rFonts w:ascii="Arial" w:hAnsi="Arial" w:cs="Arial"/>
          <w:lang w:val="cs-CZ"/>
        </w:rPr>
      </w:pPr>
    </w:p>
    <w:sectPr w:rsidR="004E3D56" w:rsidRPr="001E33B7">
      <w:headerReference w:type="default" r:id="rId13"/>
      <w:footerReference w:type="default" r:id="rId14"/>
      <w:pgSz w:w="11906" w:h="16838"/>
      <w:pgMar w:top="1418" w:right="1418" w:bottom="1418" w:left="1418" w:header="709" w:footer="567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677B97" w16cex:dateUtc="2024-02-02T13:32:00Z"/>
  <w16cex:commentExtensible w16cex:durableId="29677D40" w16cex:dateUtc="2024-02-02T13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F126A" w14:textId="77777777" w:rsidR="0057424F" w:rsidRDefault="0057424F">
      <w:r>
        <w:separator/>
      </w:r>
    </w:p>
  </w:endnote>
  <w:endnote w:type="continuationSeparator" w:id="0">
    <w:p w14:paraId="2CB96E85" w14:textId="77777777" w:rsidR="0057424F" w:rsidRDefault="0057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 55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2000576"/>
      <w:docPartObj>
        <w:docPartGallery w:val="Page Numbers (Bottom of Page)"/>
        <w:docPartUnique/>
      </w:docPartObj>
    </w:sdtPr>
    <w:sdtEndPr/>
    <w:sdtContent>
      <w:p w14:paraId="4B4A9105" w14:textId="3EDB3F47" w:rsidR="00BF2BA8" w:rsidRDefault="00BF2BA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5D0">
          <w:rPr>
            <w:noProof/>
          </w:rPr>
          <w:t>8</w:t>
        </w:r>
        <w:r>
          <w:fldChar w:fldCharType="end"/>
        </w:r>
      </w:p>
    </w:sdtContent>
  </w:sdt>
  <w:p w14:paraId="269B3C71" w14:textId="77777777" w:rsidR="00BF2BA8" w:rsidRDefault="00BF2B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1BB11" w14:textId="77777777" w:rsidR="0057424F" w:rsidRDefault="0057424F">
      <w:r>
        <w:rPr>
          <w:color w:val="000000"/>
        </w:rPr>
        <w:separator/>
      </w:r>
    </w:p>
  </w:footnote>
  <w:footnote w:type="continuationSeparator" w:id="0">
    <w:p w14:paraId="232E81FC" w14:textId="77777777" w:rsidR="0057424F" w:rsidRDefault="00574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1D842" w14:textId="77777777" w:rsidR="001D5941" w:rsidRDefault="0057424F">
    <w:pPr>
      <w:pStyle w:val="Zhlav"/>
    </w:pPr>
  </w:p>
  <w:p w14:paraId="78A23D88" w14:textId="77777777" w:rsidR="001D5941" w:rsidRDefault="0057424F">
    <w:pPr>
      <w:pStyle w:val="Zhlav"/>
    </w:pPr>
  </w:p>
  <w:p w14:paraId="031F7748" w14:textId="77777777" w:rsidR="001D5941" w:rsidRDefault="005742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7DD9"/>
    <w:multiLevelType w:val="hybridMultilevel"/>
    <w:tmpl w:val="0C0C98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3538F05A">
      <w:start w:val="1"/>
      <w:numFmt w:val="lowerRoman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462A4"/>
    <w:multiLevelType w:val="hybridMultilevel"/>
    <w:tmpl w:val="95EAAE5A"/>
    <w:lvl w:ilvl="0" w:tplc="B6648C0E">
      <w:start w:val="1"/>
      <w:numFmt w:val="lowerLetter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1A66C78"/>
    <w:multiLevelType w:val="multilevel"/>
    <w:tmpl w:val="F942E178"/>
    <w:styleLink w:val="WWNum6"/>
    <w:lvl w:ilvl="0">
      <w:start w:val="1"/>
      <w:numFmt w:val="decimal"/>
      <w:lvlText w:val="(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(%1.%2.%3.%4)"/>
      <w:lvlJc w:val="left"/>
      <w:rPr>
        <w:rFonts w:cs="Times New Roman"/>
      </w:rPr>
    </w:lvl>
    <w:lvl w:ilvl="4">
      <w:start w:val="1"/>
      <w:numFmt w:val="lowerLetter"/>
      <w:lvlText w:val="(%1.%2.%3.%4.%5)"/>
      <w:lvlJc w:val="left"/>
      <w:rPr>
        <w:rFonts w:cs="Times New Roman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3" w15:restartNumberingAfterBreak="0">
    <w:nsid w:val="027144F7"/>
    <w:multiLevelType w:val="hybridMultilevel"/>
    <w:tmpl w:val="1A0491F6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3394247"/>
    <w:multiLevelType w:val="multilevel"/>
    <w:tmpl w:val="9E78D312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343576D"/>
    <w:multiLevelType w:val="multilevel"/>
    <w:tmpl w:val="78C487F4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4B00943"/>
    <w:multiLevelType w:val="multilevel"/>
    <w:tmpl w:val="F8F6BBA4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05D20220"/>
    <w:multiLevelType w:val="hybridMultilevel"/>
    <w:tmpl w:val="58067536"/>
    <w:lvl w:ilvl="0" w:tplc="9014F2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color w:val="FF6600"/>
        <w:u w:color="FF660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7549E2"/>
    <w:multiLevelType w:val="hybridMultilevel"/>
    <w:tmpl w:val="D6E4662E"/>
    <w:lvl w:ilvl="0" w:tplc="9014F2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color w:val="FF6600"/>
        <w:u w:color="FF66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B1BBB"/>
    <w:multiLevelType w:val="multilevel"/>
    <w:tmpl w:val="22EC2944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0FC94898"/>
    <w:multiLevelType w:val="multilevel"/>
    <w:tmpl w:val="4F4C6D8C"/>
    <w:styleLink w:val="WWOutlineListStyle"/>
    <w:lvl w:ilvl="0">
      <w:start w:val="1"/>
      <w:numFmt w:val="decimal"/>
      <w:lvlText w:val="(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" w15:restartNumberingAfterBreak="0">
    <w:nsid w:val="11273C22"/>
    <w:multiLevelType w:val="hybridMultilevel"/>
    <w:tmpl w:val="1BB65EA8"/>
    <w:lvl w:ilvl="0" w:tplc="9014F21E">
      <w:start w:val="1"/>
      <w:numFmt w:val="bullet"/>
      <w:lvlText w:val="·"/>
      <w:lvlJc w:val="left"/>
      <w:pPr>
        <w:ind w:left="1004" w:hanging="360"/>
      </w:pPr>
      <w:rPr>
        <w:rFonts w:ascii="Symbol" w:hAnsi="Symbol" w:hint="default"/>
        <w:color w:val="FF6600"/>
        <w:u w:color="FF660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2ED2F88"/>
    <w:multiLevelType w:val="multilevel"/>
    <w:tmpl w:val="4A28328A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16F558A3"/>
    <w:multiLevelType w:val="multilevel"/>
    <w:tmpl w:val="4C28EF4E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1730417D"/>
    <w:multiLevelType w:val="multilevel"/>
    <w:tmpl w:val="100E3918"/>
    <w:styleLink w:val="WWNum13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 w15:restartNumberingAfterBreak="0">
    <w:nsid w:val="173B59C9"/>
    <w:multiLevelType w:val="multilevel"/>
    <w:tmpl w:val="675458C6"/>
    <w:styleLink w:val="WWNum3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" w15:restartNumberingAfterBreak="0">
    <w:nsid w:val="1B1775A9"/>
    <w:multiLevelType w:val="multilevel"/>
    <w:tmpl w:val="34CAB576"/>
    <w:styleLink w:val="WWNum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1B751220"/>
    <w:multiLevelType w:val="multilevel"/>
    <w:tmpl w:val="F6327DA6"/>
    <w:styleLink w:val="WWNum30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1D6022CA"/>
    <w:multiLevelType w:val="multilevel"/>
    <w:tmpl w:val="8D3CB318"/>
    <w:styleLink w:val="WWNum12"/>
    <w:lvl w:ilvl="0">
      <w:start w:val="6"/>
      <w:numFmt w:val="decimal"/>
      <w:lvlText w:val="%1."/>
      <w:lvlJc w:val="left"/>
      <w:rPr>
        <w:sz w:val="26"/>
        <w:szCs w:val="26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 w15:restartNumberingAfterBreak="0">
    <w:nsid w:val="1E107AFC"/>
    <w:multiLevelType w:val="multilevel"/>
    <w:tmpl w:val="BE52E8EE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1E12447E"/>
    <w:multiLevelType w:val="multilevel"/>
    <w:tmpl w:val="99166294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20934D4A"/>
    <w:multiLevelType w:val="multilevel"/>
    <w:tmpl w:val="B41E6BFA"/>
    <w:styleLink w:val="WWNum22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242B4970"/>
    <w:multiLevelType w:val="hybridMultilevel"/>
    <w:tmpl w:val="15DE2272"/>
    <w:lvl w:ilvl="0" w:tplc="9014F2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color w:val="FF6600"/>
        <w:u w:color="FF66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7B15A8"/>
    <w:multiLevelType w:val="multilevel"/>
    <w:tmpl w:val="1FD6DBD6"/>
    <w:styleLink w:val="WWNum20"/>
    <w:lvl w:ilvl="0">
      <w:numFmt w:val="bullet"/>
      <w:lvlText w:val="-"/>
      <w:lvlJc w:val="left"/>
      <w:rPr>
        <w:rFonts w:ascii="Arial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26A5509F"/>
    <w:multiLevelType w:val="hybridMultilevel"/>
    <w:tmpl w:val="6A386E6C"/>
    <w:lvl w:ilvl="0" w:tplc="9014F21E">
      <w:start w:val="1"/>
      <w:numFmt w:val="bullet"/>
      <w:lvlText w:val="·"/>
      <w:lvlJc w:val="left"/>
      <w:pPr>
        <w:ind w:left="1629" w:hanging="360"/>
      </w:pPr>
      <w:rPr>
        <w:rFonts w:ascii="Symbol" w:hAnsi="Symbol" w:hint="default"/>
        <w:color w:val="FF6600"/>
        <w:u w:color="FF6600"/>
      </w:rPr>
    </w:lvl>
    <w:lvl w:ilvl="1" w:tplc="04050003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25" w15:restartNumberingAfterBreak="0">
    <w:nsid w:val="28DD6358"/>
    <w:multiLevelType w:val="multilevel"/>
    <w:tmpl w:val="FF8059B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2A110435"/>
    <w:multiLevelType w:val="multilevel"/>
    <w:tmpl w:val="1C6E17C4"/>
    <w:styleLink w:val="WWNum29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2B8836B9"/>
    <w:multiLevelType w:val="multilevel"/>
    <w:tmpl w:val="0CF69FD8"/>
    <w:styleLink w:val="WWNum25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8" w15:restartNumberingAfterBreak="0">
    <w:nsid w:val="2CC712AC"/>
    <w:multiLevelType w:val="multilevel"/>
    <w:tmpl w:val="29420CBC"/>
    <w:numStyleLink w:val="Styl1"/>
  </w:abstractNum>
  <w:abstractNum w:abstractNumId="29" w15:restartNumberingAfterBreak="0">
    <w:nsid w:val="2CEE6BA0"/>
    <w:multiLevelType w:val="multilevel"/>
    <w:tmpl w:val="29420CBC"/>
    <w:styleLink w:val="Styl1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353E3A0A"/>
    <w:multiLevelType w:val="multilevel"/>
    <w:tmpl w:val="B07E72C0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 w15:restartNumberingAfterBreak="0">
    <w:nsid w:val="37BC6D97"/>
    <w:multiLevelType w:val="multilevel"/>
    <w:tmpl w:val="F4D4F7E2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3961063F"/>
    <w:multiLevelType w:val="hybridMultilevel"/>
    <w:tmpl w:val="9F9E0836"/>
    <w:lvl w:ilvl="0" w:tplc="9014F2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color w:val="FF6600"/>
        <w:u w:color="FF66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7C17AF"/>
    <w:multiLevelType w:val="hybridMultilevel"/>
    <w:tmpl w:val="AC0CDE08"/>
    <w:lvl w:ilvl="0" w:tplc="9014F2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color w:val="FF6600"/>
        <w:u w:color="FF660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A1E4C25"/>
    <w:multiLevelType w:val="hybridMultilevel"/>
    <w:tmpl w:val="7BA6037A"/>
    <w:lvl w:ilvl="0" w:tplc="9014F21E">
      <w:start w:val="1"/>
      <w:numFmt w:val="bullet"/>
      <w:lvlText w:val="·"/>
      <w:lvlJc w:val="left"/>
      <w:pPr>
        <w:ind w:left="1004" w:hanging="360"/>
      </w:pPr>
      <w:rPr>
        <w:rFonts w:ascii="Symbol" w:hAnsi="Symbol" w:hint="default"/>
        <w:color w:val="FF6600"/>
        <w:u w:color="FF6600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3B712F1F"/>
    <w:multiLevelType w:val="multilevel"/>
    <w:tmpl w:val="DCB4706C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3E0C0636"/>
    <w:multiLevelType w:val="multilevel"/>
    <w:tmpl w:val="E4B80454"/>
    <w:styleLink w:val="WWNum28"/>
    <w:lvl w:ilvl="0">
      <w:start w:val="1"/>
      <w:numFmt w:val="decimal"/>
      <w:lvlText w:val="%1)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7" w15:restartNumberingAfterBreak="0">
    <w:nsid w:val="47443AC9"/>
    <w:multiLevelType w:val="multilevel"/>
    <w:tmpl w:val="E9E0D19C"/>
    <w:styleLink w:val="WWNum1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47500810"/>
    <w:multiLevelType w:val="multilevel"/>
    <w:tmpl w:val="02A262E8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4B927810"/>
    <w:multiLevelType w:val="multilevel"/>
    <w:tmpl w:val="B8F8B596"/>
    <w:styleLink w:val="WWNum32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0" w15:restartNumberingAfterBreak="0">
    <w:nsid w:val="4F2754D1"/>
    <w:multiLevelType w:val="multilevel"/>
    <w:tmpl w:val="19F06538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" w15:restartNumberingAfterBreak="0">
    <w:nsid w:val="4F9E2260"/>
    <w:multiLevelType w:val="multilevel"/>
    <w:tmpl w:val="C4E4DF6E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pStyle w:val="TableEntry"/>
      <w:lvlText w:val="%1.%2.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2" w15:restartNumberingAfterBreak="0">
    <w:nsid w:val="52B52D87"/>
    <w:multiLevelType w:val="hybridMultilevel"/>
    <w:tmpl w:val="CA221C72"/>
    <w:lvl w:ilvl="0" w:tplc="9014F21E">
      <w:start w:val="1"/>
      <w:numFmt w:val="bullet"/>
      <w:lvlText w:val="·"/>
      <w:lvlJc w:val="left"/>
      <w:pPr>
        <w:ind w:left="780" w:hanging="360"/>
      </w:pPr>
      <w:rPr>
        <w:rFonts w:ascii="Symbol" w:hAnsi="Symbol" w:hint="default"/>
        <w:color w:val="FF6600"/>
        <w:u w:color="FF6600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575B08CD"/>
    <w:multiLevelType w:val="multilevel"/>
    <w:tmpl w:val="A26CB8F2"/>
    <w:styleLink w:val="WWNum31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4" w15:restartNumberingAfterBreak="0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57BF0603"/>
    <w:multiLevelType w:val="multilevel"/>
    <w:tmpl w:val="B928D528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 w15:restartNumberingAfterBreak="0">
    <w:nsid w:val="5B675A4E"/>
    <w:multiLevelType w:val="multilevel"/>
    <w:tmpl w:val="758ABDE8"/>
    <w:styleLink w:val="WWNum14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7" w15:restartNumberingAfterBreak="0">
    <w:nsid w:val="5DCC3845"/>
    <w:multiLevelType w:val="multilevel"/>
    <w:tmpl w:val="F9E46C00"/>
    <w:styleLink w:val="WWNum34"/>
    <w:lvl w:ilvl="0">
      <w:numFmt w:val="bullet"/>
      <w:lvlText w:val="■"/>
      <w:lvlJc w:val="left"/>
      <w:rPr>
        <w:rFonts w:ascii="Arial" w:hAnsi="Arial"/>
        <w:color w:val="4BACC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8" w15:restartNumberingAfterBreak="0">
    <w:nsid w:val="62B336E5"/>
    <w:multiLevelType w:val="multilevel"/>
    <w:tmpl w:val="5CF0C3CA"/>
    <w:styleLink w:val="WWNum35"/>
    <w:lvl w:ilvl="0">
      <w:numFmt w:val="bullet"/>
      <w:lvlText w:val=""/>
      <w:lvlJc w:val="left"/>
      <w:rPr>
        <w:rFonts w:ascii="Symbol" w:hAnsi="Symbol"/>
        <w:color w:val="4BACC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9" w15:restartNumberingAfterBreak="0">
    <w:nsid w:val="63C82EBF"/>
    <w:multiLevelType w:val="multilevel"/>
    <w:tmpl w:val="188ABEF8"/>
    <w:styleLink w:val="WWNum36"/>
    <w:lvl w:ilvl="0">
      <w:numFmt w:val="bullet"/>
      <w:lvlText w:val="-"/>
      <w:lvlJc w:val="left"/>
      <w:rPr>
        <w:rFonts w:ascii="Arial" w:hAnsi="Arial"/>
        <w:color w:val="4BACC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0" w15:restartNumberingAfterBreak="0">
    <w:nsid w:val="671D2002"/>
    <w:multiLevelType w:val="multilevel"/>
    <w:tmpl w:val="361C3836"/>
    <w:styleLink w:val="WWNum26"/>
    <w:lvl w:ilvl="0">
      <w:start w:val="5"/>
      <w:numFmt w:val="decimal"/>
      <w:lvlText w:val="%1."/>
      <w:lvlJc w:val="left"/>
      <w:rPr>
        <w:sz w:val="26"/>
        <w:szCs w:val="26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1" w15:restartNumberingAfterBreak="0">
    <w:nsid w:val="67724F88"/>
    <w:multiLevelType w:val="multilevel"/>
    <w:tmpl w:val="BB8208EA"/>
    <w:styleLink w:val="WWNum37"/>
    <w:lvl w:ilvl="0">
      <w:numFmt w:val="bullet"/>
      <w:lvlText w:val="-"/>
      <w:lvlJc w:val="left"/>
      <w:rPr>
        <w:rFonts w:ascii="Arial" w:hAnsi="Arial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2" w15:restartNumberingAfterBreak="0">
    <w:nsid w:val="67AA1FEB"/>
    <w:multiLevelType w:val="multilevel"/>
    <w:tmpl w:val="872AD2B6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3" w15:restartNumberingAfterBreak="0">
    <w:nsid w:val="68F60146"/>
    <w:multiLevelType w:val="multilevel"/>
    <w:tmpl w:val="FE4414A0"/>
    <w:styleLink w:val="WWNum17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4" w15:restartNumberingAfterBreak="0">
    <w:nsid w:val="6C1835F7"/>
    <w:multiLevelType w:val="multilevel"/>
    <w:tmpl w:val="10D289D8"/>
    <w:styleLink w:val="WWNum3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5" w15:restartNumberingAfterBreak="0">
    <w:nsid w:val="6DCE4B05"/>
    <w:multiLevelType w:val="multilevel"/>
    <w:tmpl w:val="7A709194"/>
    <w:styleLink w:val="WWNum2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6" w15:restartNumberingAfterBreak="0">
    <w:nsid w:val="70DD1DB1"/>
    <w:multiLevelType w:val="multilevel"/>
    <w:tmpl w:val="7646DBC8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7" w15:restartNumberingAfterBreak="0">
    <w:nsid w:val="7170212C"/>
    <w:multiLevelType w:val="multilevel"/>
    <w:tmpl w:val="87F2CFCC"/>
    <w:styleLink w:val="WWNum15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8" w15:restartNumberingAfterBreak="0">
    <w:nsid w:val="71B0414A"/>
    <w:multiLevelType w:val="multilevel"/>
    <w:tmpl w:val="DCE6F556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9" w15:restartNumberingAfterBreak="0">
    <w:nsid w:val="756E601B"/>
    <w:multiLevelType w:val="multilevel"/>
    <w:tmpl w:val="74B02978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0" w15:restartNumberingAfterBreak="0">
    <w:nsid w:val="7713686A"/>
    <w:multiLevelType w:val="multilevel"/>
    <w:tmpl w:val="CE4A7FE0"/>
    <w:styleLink w:val="WWNum24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decimal"/>
      <w:lvlText w:val="%2."/>
      <w:lvlJc w:val="left"/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Times New Roman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Times New Roman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1" w15:restartNumberingAfterBreak="0">
    <w:nsid w:val="78CB651D"/>
    <w:multiLevelType w:val="multilevel"/>
    <w:tmpl w:val="C8F03CA4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2" w15:restartNumberingAfterBreak="0">
    <w:nsid w:val="7FEB1C4A"/>
    <w:multiLevelType w:val="multilevel"/>
    <w:tmpl w:val="D0CA8754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41"/>
  </w:num>
  <w:num w:numId="2">
    <w:abstractNumId w:val="9"/>
  </w:num>
  <w:num w:numId="3">
    <w:abstractNumId w:val="38"/>
  </w:num>
  <w:num w:numId="4">
    <w:abstractNumId w:val="52"/>
  </w:num>
  <w:num w:numId="5">
    <w:abstractNumId w:val="25"/>
  </w:num>
  <w:num w:numId="6">
    <w:abstractNumId w:val="58"/>
  </w:num>
  <w:num w:numId="7">
    <w:abstractNumId w:val="40"/>
  </w:num>
  <w:num w:numId="8">
    <w:abstractNumId w:val="31"/>
  </w:num>
  <w:num w:numId="9">
    <w:abstractNumId w:val="13"/>
  </w:num>
  <w:num w:numId="10">
    <w:abstractNumId w:val="12"/>
  </w:num>
  <w:num w:numId="11">
    <w:abstractNumId w:val="10"/>
  </w:num>
  <w:num w:numId="12">
    <w:abstractNumId w:val="4"/>
  </w:num>
  <w:num w:numId="13">
    <w:abstractNumId w:val="6"/>
  </w:num>
  <w:num w:numId="14">
    <w:abstractNumId w:val="15"/>
  </w:num>
  <w:num w:numId="15">
    <w:abstractNumId w:val="62"/>
  </w:num>
  <w:num w:numId="16">
    <w:abstractNumId w:val="5"/>
  </w:num>
  <w:num w:numId="17">
    <w:abstractNumId w:val="2"/>
  </w:num>
  <w:num w:numId="18">
    <w:abstractNumId w:val="16"/>
  </w:num>
  <w:num w:numId="19">
    <w:abstractNumId w:val="61"/>
  </w:num>
  <w:num w:numId="20">
    <w:abstractNumId w:val="59"/>
  </w:num>
  <w:num w:numId="21">
    <w:abstractNumId w:val="19"/>
  </w:num>
  <w:num w:numId="22">
    <w:abstractNumId w:val="35"/>
  </w:num>
  <w:num w:numId="23">
    <w:abstractNumId w:val="18"/>
  </w:num>
  <w:num w:numId="24">
    <w:abstractNumId w:val="14"/>
  </w:num>
  <w:num w:numId="25">
    <w:abstractNumId w:val="46"/>
  </w:num>
  <w:num w:numId="26">
    <w:abstractNumId w:val="57"/>
  </w:num>
  <w:num w:numId="27">
    <w:abstractNumId w:val="30"/>
  </w:num>
  <w:num w:numId="28">
    <w:abstractNumId w:val="53"/>
  </w:num>
  <w:num w:numId="29">
    <w:abstractNumId w:val="37"/>
  </w:num>
  <w:num w:numId="30">
    <w:abstractNumId w:val="56"/>
  </w:num>
  <w:num w:numId="31">
    <w:abstractNumId w:val="23"/>
  </w:num>
  <w:num w:numId="32">
    <w:abstractNumId w:val="20"/>
  </w:num>
  <w:num w:numId="33">
    <w:abstractNumId w:val="21"/>
  </w:num>
  <w:num w:numId="34">
    <w:abstractNumId w:val="45"/>
  </w:num>
  <w:num w:numId="35">
    <w:abstractNumId w:val="60"/>
  </w:num>
  <w:num w:numId="36">
    <w:abstractNumId w:val="27"/>
  </w:num>
  <w:num w:numId="37">
    <w:abstractNumId w:val="50"/>
  </w:num>
  <w:num w:numId="38">
    <w:abstractNumId w:val="55"/>
  </w:num>
  <w:num w:numId="39">
    <w:abstractNumId w:val="36"/>
  </w:num>
  <w:num w:numId="40">
    <w:abstractNumId w:val="26"/>
  </w:num>
  <w:num w:numId="41">
    <w:abstractNumId w:val="17"/>
  </w:num>
  <w:num w:numId="42">
    <w:abstractNumId w:val="43"/>
  </w:num>
  <w:num w:numId="43">
    <w:abstractNumId w:val="39"/>
  </w:num>
  <w:num w:numId="44">
    <w:abstractNumId w:val="54"/>
  </w:num>
  <w:num w:numId="45">
    <w:abstractNumId w:val="47"/>
  </w:num>
  <w:num w:numId="46">
    <w:abstractNumId w:val="48"/>
  </w:num>
  <w:num w:numId="47">
    <w:abstractNumId w:val="49"/>
  </w:num>
  <w:num w:numId="48">
    <w:abstractNumId w:val="51"/>
  </w:num>
  <w:num w:numId="49">
    <w:abstractNumId w:val="28"/>
  </w:num>
  <w:num w:numId="50">
    <w:abstractNumId w:val="29"/>
  </w:num>
  <w:num w:numId="51">
    <w:abstractNumId w:val="24"/>
  </w:num>
  <w:num w:numId="52">
    <w:abstractNumId w:val="22"/>
  </w:num>
  <w:num w:numId="53">
    <w:abstractNumId w:val="0"/>
  </w:num>
  <w:num w:numId="54">
    <w:abstractNumId w:val="34"/>
  </w:num>
  <w:num w:numId="55">
    <w:abstractNumId w:val="1"/>
  </w:num>
  <w:num w:numId="56">
    <w:abstractNumId w:val="11"/>
  </w:num>
  <w:num w:numId="57">
    <w:abstractNumId w:val="7"/>
  </w:num>
  <w:num w:numId="58">
    <w:abstractNumId w:val="33"/>
  </w:num>
  <w:num w:numId="59">
    <w:abstractNumId w:val="32"/>
  </w:num>
  <w:num w:numId="60">
    <w:abstractNumId w:val="8"/>
  </w:num>
  <w:num w:numId="61">
    <w:abstractNumId w:val="42"/>
  </w:num>
  <w:num w:numId="62">
    <w:abstractNumId w:val="3"/>
  </w:num>
  <w:num w:numId="63">
    <w:abstractNumId w:val="44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9E"/>
    <w:rsid w:val="00013096"/>
    <w:rsid w:val="00030901"/>
    <w:rsid w:val="00052B8A"/>
    <w:rsid w:val="000540FF"/>
    <w:rsid w:val="00054E97"/>
    <w:rsid w:val="00061D67"/>
    <w:rsid w:val="00064BDA"/>
    <w:rsid w:val="00065F2A"/>
    <w:rsid w:val="000662C8"/>
    <w:rsid w:val="00073CF8"/>
    <w:rsid w:val="000813BA"/>
    <w:rsid w:val="00085F53"/>
    <w:rsid w:val="000A1E44"/>
    <w:rsid w:val="000A3788"/>
    <w:rsid w:val="000F358C"/>
    <w:rsid w:val="000F406F"/>
    <w:rsid w:val="00100CEC"/>
    <w:rsid w:val="00101589"/>
    <w:rsid w:val="00115564"/>
    <w:rsid w:val="00117A6A"/>
    <w:rsid w:val="0012009C"/>
    <w:rsid w:val="0013598C"/>
    <w:rsid w:val="00144C3C"/>
    <w:rsid w:val="001462A1"/>
    <w:rsid w:val="0016172A"/>
    <w:rsid w:val="00175759"/>
    <w:rsid w:val="00185292"/>
    <w:rsid w:val="00187D29"/>
    <w:rsid w:val="0019145C"/>
    <w:rsid w:val="00192F0A"/>
    <w:rsid w:val="001A2FA9"/>
    <w:rsid w:val="001A576F"/>
    <w:rsid w:val="001C1846"/>
    <w:rsid w:val="001C2A29"/>
    <w:rsid w:val="001C75CF"/>
    <w:rsid w:val="001D7C6E"/>
    <w:rsid w:val="001E07EF"/>
    <w:rsid w:val="001E18E6"/>
    <w:rsid w:val="001E33B7"/>
    <w:rsid w:val="001F7802"/>
    <w:rsid w:val="00203F04"/>
    <w:rsid w:val="002105BF"/>
    <w:rsid w:val="00212BDF"/>
    <w:rsid w:val="00213286"/>
    <w:rsid w:val="00245C7F"/>
    <w:rsid w:val="0026158C"/>
    <w:rsid w:val="00270390"/>
    <w:rsid w:val="00272D14"/>
    <w:rsid w:val="00284671"/>
    <w:rsid w:val="002913D0"/>
    <w:rsid w:val="002B58A7"/>
    <w:rsid w:val="002D543D"/>
    <w:rsid w:val="002F75DE"/>
    <w:rsid w:val="0031317B"/>
    <w:rsid w:val="00313991"/>
    <w:rsid w:val="00321822"/>
    <w:rsid w:val="00321F14"/>
    <w:rsid w:val="0032380E"/>
    <w:rsid w:val="00327257"/>
    <w:rsid w:val="00332C80"/>
    <w:rsid w:val="00335D8F"/>
    <w:rsid w:val="003444A6"/>
    <w:rsid w:val="00346DC8"/>
    <w:rsid w:val="00354E91"/>
    <w:rsid w:val="003579BB"/>
    <w:rsid w:val="00373A14"/>
    <w:rsid w:val="00393E94"/>
    <w:rsid w:val="00393EDB"/>
    <w:rsid w:val="003A29F1"/>
    <w:rsid w:val="003A5E20"/>
    <w:rsid w:val="003B3020"/>
    <w:rsid w:val="003D7844"/>
    <w:rsid w:val="003F3B8F"/>
    <w:rsid w:val="0040536C"/>
    <w:rsid w:val="0041729A"/>
    <w:rsid w:val="004377AA"/>
    <w:rsid w:val="0044002A"/>
    <w:rsid w:val="00450A73"/>
    <w:rsid w:val="00470DF1"/>
    <w:rsid w:val="004930A2"/>
    <w:rsid w:val="004950F5"/>
    <w:rsid w:val="00495511"/>
    <w:rsid w:val="00495F48"/>
    <w:rsid w:val="004A2BBD"/>
    <w:rsid w:val="004A3F60"/>
    <w:rsid w:val="004A5BE8"/>
    <w:rsid w:val="004C6060"/>
    <w:rsid w:val="004C67E5"/>
    <w:rsid w:val="004D6AF4"/>
    <w:rsid w:val="004E3D56"/>
    <w:rsid w:val="004E4113"/>
    <w:rsid w:val="004F1D4B"/>
    <w:rsid w:val="00515307"/>
    <w:rsid w:val="00515BC6"/>
    <w:rsid w:val="00520281"/>
    <w:rsid w:val="00532793"/>
    <w:rsid w:val="00543073"/>
    <w:rsid w:val="00550AB9"/>
    <w:rsid w:val="0056184C"/>
    <w:rsid w:val="00565772"/>
    <w:rsid w:val="005657F6"/>
    <w:rsid w:val="0057424F"/>
    <w:rsid w:val="00577D4B"/>
    <w:rsid w:val="005A50AC"/>
    <w:rsid w:val="005B77FA"/>
    <w:rsid w:val="005C7011"/>
    <w:rsid w:val="005D588C"/>
    <w:rsid w:val="00615DC9"/>
    <w:rsid w:val="00630C56"/>
    <w:rsid w:val="00640698"/>
    <w:rsid w:val="00641FD4"/>
    <w:rsid w:val="0064520F"/>
    <w:rsid w:val="00647586"/>
    <w:rsid w:val="0065669E"/>
    <w:rsid w:val="00671F91"/>
    <w:rsid w:val="00675951"/>
    <w:rsid w:val="006776CD"/>
    <w:rsid w:val="0068580B"/>
    <w:rsid w:val="00691E94"/>
    <w:rsid w:val="00693169"/>
    <w:rsid w:val="00696B67"/>
    <w:rsid w:val="006A04C3"/>
    <w:rsid w:val="006A366F"/>
    <w:rsid w:val="006A4F0B"/>
    <w:rsid w:val="006A5B6F"/>
    <w:rsid w:val="006A7CFA"/>
    <w:rsid w:val="006B4AAA"/>
    <w:rsid w:val="006C48F5"/>
    <w:rsid w:val="006D741F"/>
    <w:rsid w:val="006F6D23"/>
    <w:rsid w:val="00716205"/>
    <w:rsid w:val="00717ECC"/>
    <w:rsid w:val="00732DA6"/>
    <w:rsid w:val="00742D7B"/>
    <w:rsid w:val="00747663"/>
    <w:rsid w:val="00762EF4"/>
    <w:rsid w:val="00765315"/>
    <w:rsid w:val="00777BBD"/>
    <w:rsid w:val="00797763"/>
    <w:rsid w:val="007A3CCA"/>
    <w:rsid w:val="007A6417"/>
    <w:rsid w:val="007A67EB"/>
    <w:rsid w:val="007A6A5A"/>
    <w:rsid w:val="007B3C51"/>
    <w:rsid w:val="007C2EED"/>
    <w:rsid w:val="007C318D"/>
    <w:rsid w:val="007F07DE"/>
    <w:rsid w:val="007F54B5"/>
    <w:rsid w:val="008411E1"/>
    <w:rsid w:val="00842F73"/>
    <w:rsid w:val="00843469"/>
    <w:rsid w:val="008468BA"/>
    <w:rsid w:val="008506D3"/>
    <w:rsid w:val="0085158E"/>
    <w:rsid w:val="00852E0A"/>
    <w:rsid w:val="00864F32"/>
    <w:rsid w:val="008710AE"/>
    <w:rsid w:val="008749AD"/>
    <w:rsid w:val="00885DDA"/>
    <w:rsid w:val="00892581"/>
    <w:rsid w:val="00894C18"/>
    <w:rsid w:val="008954F6"/>
    <w:rsid w:val="008967EA"/>
    <w:rsid w:val="008D2840"/>
    <w:rsid w:val="008D7D61"/>
    <w:rsid w:val="009261E5"/>
    <w:rsid w:val="00927ABA"/>
    <w:rsid w:val="00937D8E"/>
    <w:rsid w:val="00944065"/>
    <w:rsid w:val="00962646"/>
    <w:rsid w:val="0096484C"/>
    <w:rsid w:val="00967054"/>
    <w:rsid w:val="00982E8C"/>
    <w:rsid w:val="009938F7"/>
    <w:rsid w:val="00994953"/>
    <w:rsid w:val="00995102"/>
    <w:rsid w:val="009C4902"/>
    <w:rsid w:val="009E1D4F"/>
    <w:rsid w:val="009E4BC7"/>
    <w:rsid w:val="009F3014"/>
    <w:rsid w:val="00A0561F"/>
    <w:rsid w:val="00A133BF"/>
    <w:rsid w:val="00A17DCF"/>
    <w:rsid w:val="00A24DA5"/>
    <w:rsid w:val="00A30C00"/>
    <w:rsid w:val="00A31EE7"/>
    <w:rsid w:val="00A4763F"/>
    <w:rsid w:val="00A51089"/>
    <w:rsid w:val="00A5507F"/>
    <w:rsid w:val="00A568AD"/>
    <w:rsid w:val="00A70BAA"/>
    <w:rsid w:val="00A77ABF"/>
    <w:rsid w:val="00A87C4F"/>
    <w:rsid w:val="00A91319"/>
    <w:rsid w:val="00AA59E4"/>
    <w:rsid w:val="00AB4997"/>
    <w:rsid w:val="00AC0A29"/>
    <w:rsid w:val="00AE208F"/>
    <w:rsid w:val="00AF14B9"/>
    <w:rsid w:val="00B10A4A"/>
    <w:rsid w:val="00B41A35"/>
    <w:rsid w:val="00B556B8"/>
    <w:rsid w:val="00B6733B"/>
    <w:rsid w:val="00B945C7"/>
    <w:rsid w:val="00BA165D"/>
    <w:rsid w:val="00BB038C"/>
    <w:rsid w:val="00BB1237"/>
    <w:rsid w:val="00BC147E"/>
    <w:rsid w:val="00BE097A"/>
    <w:rsid w:val="00BF2BA8"/>
    <w:rsid w:val="00C215D0"/>
    <w:rsid w:val="00C23F52"/>
    <w:rsid w:val="00C33348"/>
    <w:rsid w:val="00C42E4E"/>
    <w:rsid w:val="00C60E1B"/>
    <w:rsid w:val="00C64EFE"/>
    <w:rsid w:val="00C70358"/>
    <w:rsid w:val="00C7632D"/>
    <w:rsid w:val="00C8126F"/>
    <w:rsid w:val="00C8307E"/>
    <w:rsid w:val="00C90A64"/>
    <w:rsid w:val="00C9155A"/>
    <w:rsid w:val="00C92B68"/>
    <w:rsid w:val="00C93CB8"/>
    <w:rsid w:val="00CA5167"/>
    <w:rsid w:val="00CA626E"/>
    <w:rsid w:val="00CB129A"/>
    <w:rsid w:val="00CB1948"/>
    <w:rsid w:val="00CB3203"/>
    <w:rsid w:val="00CB5567"/>
    <w:rsid w:val="00CE1324"/>
    <w:rsid w:val="00D0256C"/>
    <w:rsid w:val="00D02E51"/>
    <w:rsid w:val="00D13AC6"/>
    <w:rsid w:val="00D22605"/>
    <w:rsid w:val="00D24AD5"/>
    <w:rsid w:val="00D347C3"/>
    <w:rsid w:val="00D67679"/>
    <w:rsid w:val="00D71C8D"/>
    <w:rsid w:val="00D71D09"/>
    <w:rsid w:val="00D7319E"/>
    <w:rsid w:val="00D73E18"/>
    <w:rsid w:val="00D755B0"/>
    <w:rsid w:val="00D75611"/>
    <w:rsid w:val="00D8732E"/>
    <w:rsid w:val="00DA2B8D"/>
    <w:rsid w:val="00DB28DA"/>
    <w:rsid w:val="00DC2C3C"/>
    <w:rsid w:val="00DC2FBC"/>
    <w:rsid w:val="00DC3329"/>
    <w:rsid w:val="00DC3F37"/>
    <w:rsid w:val="00DD035D"/>
    <w:rsid w:val="00DD553A"/>
    <w:rsid w:val="00DE6208"/>
    <w:rsid w:val="00DE73FA"/>
    <w:rsid w:val="00E054E6"/>
    <w:rsid w:val="00E17932"/>
    <w:rsid w:val="00E33002"/>
    <w:rsid w:val="00E46416"/>
    <w:rsid w:val="00E623D2"/>
    <w:rsid w:val="00E751D9"/>
    <w:rsid w:val="00E80C2B"/>
    <w:rsid w:val="00E86380"/>
    <w:rsid w:val="00E96741"/>
    <w:rsid w:val="00EA7FBD"/>
    <w:rsid w:val="00EC333F"/>
    <w:rsid w:val="00ED3BA1"/>
    <w:rsid w:val="00ED70B6"/>
    <w:rsid w:val="00EE267F"/>
    <w:rsid w:val="00EF5E1A"/>
    <w:rsid w:val="00F137C2"/>
    <w:rsid w:val="00F16550"/>
    <w:rsid w:val="00F22978"/>
    <w:rsid w:val="00F7500D"/>
    <w:rsid w:val="00F75951"/>
    <w:rsid w:val="00FA0F64"/>
    <w:rsid w:val="00FA5C37"/>
    <w:rsid w:val="00FB345A"/>
    <w:rsid w:val="00FC7E21"/>
    <w:rsid w:val="00FD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1E43D"/>
  <w15:docId w15:val="{0205B453-76A0-4A63-BED9-70E2713E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pageBreakBefore/>
      <w:spacing w:after="800"/>
      <w:outlineLvl w:val="0"/>
    </w:pPr>
    <w:rPr>
      <w:rFonts w:cs="Arial"/>
      <w:bCs/>
      <w:color w:val="0099CD"/>
      <w:sz w:val="60"/>
      <w:szCs w:val="32"/>
    </w:rPr>
  </w:style>
  <w:style w:type="paragraph" w:styleId="Nadpis2">
    <w:name w:val="heading 2"/>
    <w:basedOn w:val="Nadpis1"/>
    <w:next w:val="Textbody"/>
    <w:pPr>
      <w:spacing w:after="240"/>
      <w:outlineLvl w:val="1"/>
    </w:pPr>
    <w:rPr>
      <w:b/>
      <w:bCs w:val="0"/>
      <w:iCs/>
      <w:color w:val="003366"/>
      <w:sz w:val="24"/>
      <w:szCs w:val="24"/>
    </w:rPr>
  </w:style>
  <w:style w:type="paragraph" w:styleId="Nadpis3">
    <w:name w:val="heading 3"/>
    <w:basedOn w:val="Nadpis2"/>
    <w:next w:val="Textbody"/>
    <w:qFormat/>
    <w:pPr>
      <w:outlineLvl w:val="2"/>
    </w:pPr>
    <w:rPr>
      <w:bCs/>
      <w:color w:val="693393"/>
      <w:szCs w:val="26"/>
    </w:rPr>
  </w:style>
  <w:style w:type="paragraph" w:styleId="Nadpis4">
    <w:name w:val="heading 4"/>
    <w:basedOn w:val="Standard"/>
    <w:next w:val="Textbody"/>
    <w:pPr>
      <w:keepNext/>
      <w:keepLines/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Standard"/>
    <w:next w:val="Textbody"/>
    <w:pPr>
      <w:keepNext/>
      <w:keepLines/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Standard"/>
    <w:next w:val="Textbody"/>
    <w:pPr>
      <w:keepNext/>
      <w:keepLines/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Standard"/>
    <w:next w:val="Textbody"/>
    <w:pPr>
      <w:keepNext/>
      <w:keepLines/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Standard"/>
    <w:next w:val="Textbody"/>
    <w:pPr>
      <w:keepNext/>
      <w:keepLines/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Standard"/>
    <w:next w:val="Textbody"/>
    <w:pPr>
      <w:keepNext/>
      <w:keepLines/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10">
    <w:name w:val="WW_OutlineListStyle_10"/>
    <w:basedOn w:val="Bezseznamu"/>
    <w:pPr>
      <w:numPr>
        <w:numId w:val="1"/>
      </w:numPr>
    </w:pPr>
  </w:style>
  <w:style w:type="paragraph" w:customStyle="1" w:styleId="ContentsHeading">
    <w:name w:val="Contents Heading"/>
    <w:basedOn w:val="Nadpis1"/>
    <w:pPr>
      <w:keepLines/>
      <w:suppressLineNumbers/>
      <w:spacing w:before="480" w:after="0" w:line="276" w:lineRule="auto"/>
    </w:pPr>
    <w:rPr>
      <w:rFonts w:cs="Times New Roman"/>
      <w:b/>
      <w:color w:val="001D58"/>
      <w:sz w:val="28"/>
      <w:szCs w:val="28"/>
    </w:rPr>
  </w:style>
  <w:style w:type="paragraph" w:customStyle="1" w:styleId="Textpsmene">
    <w:name w:val="Text písmene"/>
    <w:basedOn w:val="Standard"/>
    <w:pPr>
      <w:spacing w:before="0" w:after="0"/>
      <w:jc w:val="both"/>
      <w:outlineLvl w:val="1"/>
    </w:pPr>
    <w:rPr>
      <w:rFonts w:ascii="Times New Roman" w:hAnsi="Times New Roman"/>
      <w:sz w:val="24"/>
      <w:lang w:eastAsia="cs-CZ"/>
    </w:rPr>
  </w:style>
  <w:style w:type="paragraph" w:customStyle="1" w:styleId="TableEntry">
    <w:name w:val="Table Entry"/>
    <w:basedOn w:val="Standard"/>
    <w:pPr>
      <w:keepNext/>
      <w:numPr>
        <w:ilvl w:val="2"/>
        <w:numId w:val="1"/>
      </w:numPr>
      <w:spacing w:before="60" w:after="60"/>
      <w:outlineLvl w:val="2"/>
    </w:pPr>
    <w:rPr>
      <w:rFonts w:eastAsia="Times"/>
      <w:color w:val="000000"/>
      <w:sz w:val="16"/>
      <w:lang w:val="en-GB"/>
    </w:rPr>
  </w:style>
  <w:style w:type="paragraph" w:customStyle="1" w:styleId="Standard">
    <w:name w:val="Standard"/>
    <w:pPr>
      <w:widowControl/>
      <w:suppressAutoHyphens/>
      <w:spacing w:before="120" w:after="120"/>
    </w:pPr>
    <w:rPr>
      <w:rFonts w:ascii="Arial" w:hAnsi="Arial"/>
      <w:sz w:val="19"/>
      <w:szCs w:val="24"/>
      <w:lang w:val="cs-CZ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before="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pacing w:after="200"/>
    </w:pPr>
    <w:rPr>
      <w:b/>
      <w:bCs/>
      <w:color w:val="002776"/>
      <w:sz w:val="18"/>
      <w:szCs w:val="18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hlav">
    <w:name w:val="header"/>
    <w:basedOn w:val="Standard"/>
    <w:pPr>
      <w:suppressLineNumbers/>
      <w:tabs>
        <w:tab w:val="center" w:pos="4703"/>
        <w:tab w:val="right" w:pos="9406"/>
      </w:tabs>
    </w:pPr>
    <w:rPr>
      <w:sz w:val="16"/>
    </w:rPr>
  </w:style>
  <w:style w:type="paragraph" w:styleId="Zpat">
    <w:name w:val="footer"/>
    <w:basedOn w:val="Standard"/>
    <w:uiPriority w:val="99"/>
    <w:pPr>
      <w:suppressLineNumbers/>
      <w:tabs>
        <w:tab w:val="center" w:pos="4703"/>
        <w:tab w:val="right" w:pos="9406"/>
      </w:tabs>
    </w:pPr>
    <w:rPr>
      <w:sz w:val="16"/>
    </w:rPr>
  </w:style>
  <w:style w:type="paragraph" w:customStyle="1" w:styleId="Contents1">
    <w:name w:val="Contents 1"/>
    <w:basedOn w:val="Standard"/>
    <w:pPr>
      <w:tabs>
        <w:tab w:val="right" w:leader="dot" w:pos="9061"/>
      </w:tabs>
      <w:spacing w:after="100"/>
    </w:pPr>
  </w:style>
  <w:style w:type="paragraph" w:customStyle="1" w:styleId="Contents2">
    <w:name w:val="Contents 2"/>
    <w:basedOn w:val="Standard"/>
    <w:pPr>
      <w:tabs>
        <w:tab w:val="left" w:pos="1198"/>
        <w:tab w:val="right" w:leader="dot" w:pos="9298"/>
      </w:tabs>
      <w:spacing w:after="100"/>
      <w:ind w:left="238"/>
    </w:pPr>
  </w:style>
  <w:style w:type="paragraph" w:customStyle="1" w:styleId="Contents3">
    <w:name w:val="Contents 3"/>
    <w:basedOn w:val="Standard"/>
    <w:pPr>
      <w:tabs>
        <w:tab w:val="right" w:leader="dot" w:pos="9554"/>
      </w:tabs>
      <w:spacing w:after="100"/>
      <w:ind w:left="482"/>
    </w:p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Standard"/>
    <w:rPr>
      <w:rFonts w:cs="Arial"/>
      <w:sz w:val="20"/>
      <w:szCs w:val="20"/>
    </w:rPr>
  </w:style>
  <w:style w:type="paragraph" w:customStyle="1" w:styleId="Legalentity">
    <w:name w:val="Legal entity"/>
    <w:basedOn w:val="Standard"/>
    <w:pPr>
      <w:widowControl w:val="0"/>
      <w:spacing w:after="90" w:line="180" w:lineRule="atLeast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pPr>
      <w:widowControl/>
      <w:tabs>
        <w:tab w:val="left" w:pos="873"/>
      </w:tabs>
      <w:suppressAutoHyphens/>
      <w:spacing w:before="240" w:after="120"/>
      <w:jc w:val="both"/>
    </w:pPr>
    <w:rPr>
      <w:rFonts w:ascii="Arial" w:hAnsi="Arial"/>
      <w:b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pPr>
      <w:widowControl/>
      <w:suppressAutoHyphens/>
      <w:spacing w:before="120" w:after="120"/>
    </w:pPr>
    <w:rPr>
      <w:rFonts w:ascii="Arial" w:hAnsi="Arial"/>
      <w:b/>
      <w:color w:val="356EBC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pPr>
      <w:tabs>
        <w:tab w:val="left" w:pos="567"/>
      </w:tabs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p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pPr>
      <w:tabs>
        <w:tab w:val="clear" w:pos="794"/>
        <w:tab w:val="left" w:pos="1021"/>
      </w:tabs>
    </w:pPr>
    <w:rPr>
      <w:color w:val="00000A"/>
    </w:rPr>
  </w:style>
  <w:style w:type="paragraph" w:customStyle="1" w:styleId="smlouvabodytextbold">
    <w:name w:val="smlouva body text bold"/>
    <w:basedOn w:val="smlouvaheading4"/>
    <w:rPr>
      <w:b/>
    </w:rPr>
  </w:style>
  <w:style w:type="paragraph" w:customStyle="1" w:styleId="Bodytextbold">
    <w:name w:val="Body text bold"/>
    <w:basedOn w:val="smlouvabodytextbold"/>
    <w:pPr>
      <w:tabs>
        <w:tab w:val="clear" w:pos="1021"/>
        <w:tab w:val="left" w:pos="1134"/>
      </w:tabs>
    </w:pPr>
    <w:rPr>
      <w:b w:val="0"/>
      <w:color w:val="000000"/>
      <w:sz w:val="20"/>
    </w:rPr>
  </w:style>
  <w:style w:type="paragraph" w:customStyle="1" w:styleId="Captionbody">
    <w:name w:val="Caption body"/>
    <w:pPr>
      <w:widowControl/>
      <w:suppressAutoHyphens/>
    </w:pPr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rPr>
      <w:b/>
    </w:rPr>
  </w:style>
  <w:style w:type="paragraph" w:customStyle="1" w:styleId="smlouvabodytext">
    <w:name w:val="smlouva body text"/>
    <w:basedOn w:val="Standard"/>
    <w:pPr>
      <w:jc w:val="both"/>
    </w:pPr>
    <w:rPr>
      <w:rFonts w:eastAsia="Times"/>
    </w:rPr>
  </w:style>
  <w:style w:type="paragraph" w:customStyle="1" w:styleId="Bulletslevel1">
    <w:name w:val="Bullets level 1"/>
    <w:basedOn w:val="Standard"/>
    <w:rPr>
      <w:rFonts w:eastAsia="Times"/>
      <w:color w:val="000000"/>
      <w:szCs w:val="20"/>
      <w:lang w:val="en-GB"/>
    </w:rPr>
  </w:style>
  <w:style w:type="paragraph" w:customStyle="1" w:styleId="Bulletslevel2">
    <w:name w:val="Bullets level 2"/>
    <w:basedOn w:val="Standard"/>
    <w:pPr>
      <w:tabs>
        <w:tab w:val="left" w:pos="567"/>
      </w:tabs>
    </w:pPr>
    <w:rPr>
      <w:rFonts w:eastAsia="Times"/>
      <w:color w:val="000000"/>
      <w:szCs w:val="20"/>
      <w:lang w:val="en-GB"/>
    </w:rPr>
  </w:style>
  <w:style w:type="paragraph" w:customStyle="1" w:styleId="PulloutQuote">
    <w:name w:val="Pullout Quote"/>
    <w:pPr>
      <w:widowControl/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Standard"/>
    <w:rPr>
      <w:b/>
      <w:color w:val="2C6139"/>
      <w:sz w:val="20"/>
      <w:szCs w:val="16"/>
    </w:rPr>
  </w:style>
  <w:style w:type="paragraph" w:customStyle="1" w:styleId="Highlight2">
    <w:name w:val="Highlight 2"/>
    <w:basedOn w:val="Highlight1"/>
    <w:rPr>
      <w:color w:val="93B619"/>
    </w:rPr>
  </w:style>
  <w:style w:type="paragraph" w:customStyle="1" w:styleId="Contents4">
    <w:name w:val="Contents 4"/>
    <w:basedOn w:val="Standard"/>
    <w:pPr>
      <w:tabs>
        <w:tab w:val="right" w:leader="dot" w:pos="9509"/>
      </w:tabs>
      <w:spacing w:after="240"/>
      <w:ind w:left="720"/>
    </w:pPr>
  </w:style>
  <w:style w:type="paragraph" w:customStyle="1" w:styleId="Contents5">
    <w:name w:val="Contents 5"/>
    <w:basedOn w:val="Standard"/>
    <w:pPr>
      <w:tabs>
        <w:tab w:val="right" w:leader="dot" w:pos="9466"/>
      </w:tabs>
      <w:spacing w:after="100"/>
      <w:ind w:left="960"/>
    </w:pPr>
  </w:style>
  <w:style w:type="paragraph" w:styleId="Textpoznpodarou">
    <w:name w:val="footnote text"/>
    <w:basedOn w:val="Standard"/>
    <w:rPr>
      <w:sz w:val="16"/>
      <w:szCs w:val="20"/>
    </w:rPr>
  </w:style>
  <w:style w:type="paragraph" w:customStyle="1" w:styleId="Highlight3">
    <w:name w:val="Highlight 3"/>
    <w:basedOn w:val="Highlight2"/>
    <w:rPr>
      <w:color w:val="00A1DE"/>
    </w:rPr>
  </w:style>
  <w:style w:type="paragraph" w:customStyle="1" w:styleId="TableColumnheader">
    <w:name w:val="Table Column header"/>
    <w:basedOn w:val="Standard"/>
    <w:pPr>
      <w:spacing w:before="80" w:after="80"/>
    </w:pPr>
    <w:rPr>
      <w:rFonts w:eastAsia="Times"/>
      <w:b/>
      <w:color w:val="FFFFFF"/>
      <w:sz w:val="18"/>
    </w:rPr>
  </w:style>
  <w:style w:type="paragraph" w:styleId="Odstavecseseznamem">
    <w:name w:val="List Paragraph"/>
    <w:aliases w:val="Odstavec cíl se seznamem,Odstavec se seznamem1,Bullet Number,Bullet List,FooterText,numbered,List Paragraph1,Paragraphe de liste1,Bulletr List Paragraph,列出段落,列出段落1,List Paragraph2,List Paragraph21,Listeafsnit1,Parágrafo da Lista1"/>
    <w:basedOn w:val="Standard"/>
    <w:uiPriority w:val="99"/>
    <w:qFormat/>
    <w:pPr>
      <w:spacing w:before="0" w:after="0"/>
      <w:ind w:left="720"/>
    </w:pPr>
    <w:rPr>
      <w:lang w:eastAsia="ar-SA"/>
    </w:rPr>
  </w:style>
  <w:style w:type="paragraph" w:customStyle="1" w:styleId="Captionheading2">
    <w:name w:val="Caption heading 2"/>
    <w:basedOn w:val="Captionbody"/>
    <w:rPr>
      <w:lang w:val="cs-CZ"/>
    </w:rPr>
  </w:style>
  <w:style w:type="paragraph" w:styleId="Seznamobrzk">
    <w:name w:val="table of figures"/>
    <w:basedOn w:val="Standard"/>
  </w:style>
  <w:style w:type="paragraph" w:customStyle="1" w:styleId="Contents6">
    <w:name w:val="Contents 6"/>
    <w:basedOn w:val="Standard"/>
    <w:pPr>
      <w:tabs>
        <w:tab w:val="right" w:leader="dot" w:pos="9323"/>
      </w:tabs>
      <w:spacing w:after="100" w:line="276" w:lineRule="auto"/>
      <w:ind w:left="1100"/>
    </w:pPr>
    <w:rPr>
      <w:sz w:val="22"/>
      <w:szCs w:val="22"/>
    </w:rPr>
  </w:style>
  <w:style w:type="paragraph" w:customStyle="1" w:styleId="Contents7">
    <w:name w:val="Contents 7"/>
    <w:basedOn w:val="Standard"/>
    <w:pPr>
      <w:tabs>
        <w:tab w:val="right" w:leader="dot" w:pos="9260"/>
      </w:tabs>
      <w:spacing w:after="100" w:line="276" w:lineRule="auto"/>
      <w:ind w:left="1320"/>
    </w:pPr>
    <w:rPr>
      <w:sz w:val="22"/>
      <w:szCs w:val="22"/>
    </w:rPr>
  </w:style>
  <w:style w:type="paragraph" w:customStyle="1" w:styleId="Contents8">
    <w:name w:val="Contents 8"/>
    <w:basedOn w:val="Standard"/>
    <w:pPr>
      <w:tabs>
        <w:tab w:val="right" w:leader="dot" w:pos="9197"/>
      </w:tabs>
      <w:spacing w:after="100" w:line="276" w:lineRule="auto"/>
      <w:ind w:left="1540"/>
    </w:pPr>
    <w:rPr>
      <w:sz w:val="22"/>
      <w:szCs w:val="22"/>
    </w:rPr>
  </w:style>
  <w:style w:type="paragraph" w:customStyle="1" w:styleId="Contents9">
    <w:name w:val="Contents 9"/>
    <w:basedOn w:val="Standard"/>
    <w:pPr>
      <w:tabs>
        <w:tab w:val="right" w:leader="dot" w:pos="9134"/>
      </w:tabs>
      <w:spacing w:after="100" w:line="276" w:lineRule="auto"/>
      <w:ind w:left="1760"/>
    </w:pPr>
    <w:rPr>
      <w:sz w:val="22"/>
      <w:szCs w:val="22"/>
    </w:rPr>
  </w:style>
  <w:style w:type="paragraph" w:customStyle="1" w:styleId="Bodycopy">
    <w:name w:val="Body copy"/>
    <w:basedOn w:val="Standard"/>
    <w:pPr>
      <w:spacing w:before="0" w:after="240" w:line="280" w:lineRule="exact"/>
    </w:pPr>
    <w:rPr>
      <w:rFonts w:eastAsia="Times"/>
      <w:color w:val="000000"/>
      <w:sz w:val="20"/>
      <w:szCs w:val="20"/>
      <w:lang w:val="en-GB"/>
    </w:rPr>
  </w:style>
  <w:style w:type="paragraph" w:customStyle="1" w:styleId="Zkladntext1">
    <w:name w:val="Základní text1"/>
    <w:pPr>
      <w:widowControl/>
      <w:suppressAutoHyphens/>
    </w:pPr>
    <w:rPr>
      <w:rFonts w:ascii="Arial" w:hAnsi="Arial"/>
      <w:color w:val="000000"/>
      <w:sz w:val="19"/>
      <w:szCs w:val="48"/>
      <w:lang w:val="cs-CZ"/>
    </w:rPr>
  </w:style>
  <w:style w:type="paragraph" w:customStyle="1" w:styleId="DTtext">
    <w:name w:val="DT text"/>
    <w:basedOn w:val="Standard"/>
    <w:rPr>
      <w:rFonts w:eastAsia="Times"/>
      <w:color w:val="000000"/>
      <w:szCs w:val="20"/>
      <w:lang w:eastAsia="ar-SA"/>
    </w:rPr>
  </w:style>
  <w:style w:type="paragraph" w:customStyle="1" w:styleId="Deloittebodytext">
    <w:name w:val="Deloitte body text"/>
    <w:pPr>
      <w:widowControl/>
      <w:suppressAutoHyphens/>
    </w:pPr>
    <w:rPr>
      <w:rFonts w:ascii="Arial" w:hAnsi="Arial"/>
      <w:color w:val="000000"/>
      <w:sz w:val="19"/>
      <w:szCs w:val="48"/>
      <w:lang w:val="cs-CZ"/>
    </w:rPr>
  </w:style>
  <w:style w:type="paragraph" w:customStyle="1" w:styleId="Bul4">
    <w:name w:val="Bul4"/>
    <w:basedOn w:val="Standard"/>
    <w:pPr>
      <w:spacing w:before="0" w:after="0"/>
      <w:jc w:val="both"/>
    </w:pPr>
    <w:rPr>
      <w:rFonts w:ascii="Times New Roman" w:hAnsi="Times New Roman"/>
      <w:sz w:val="20"/>
      <w:szCs w:val="20"/>
    </w:rPr>
  </w:style>
  <w:style w:type="paragraph" w:customStyle="1" w:styleId="Bodyodsazene">
    <w:name w:val="Body odsazene"/>
    <w:basedOn w:val="BodyText1"/>
    <w:pPr>
      <w:spacing w:before="160" w:after="160"/>
    </w:pPr>
  </w:style>
  <w:style w:type="paragraph" w:customStyle="1" w:styleId="CSPNormln">
    <w:name w:val="CSP Normální"/>
    <w:basedOn w:val="Standard"/>
    <w:pPr>
      <w:spacing w:after="240"/>
      <w:jc w:val="both"/>
    </w:pPr>
    <w:rPr>
      <w:rFonts w:ascii="Century Gothic" w:eastAsia="Calibri" w:hAnsi="Century Gothic"/>
      <w:sz w:val="24"/>
      <w:szCs w:val="22"/>
    </w:rPr>
  </w:style>
  <w:style w:type="paragraph" w:customStyle="1" w:styleId="Default">
    <w:name w:val="Default"/>
    <w:pPr>
      <w:widowControl/>
      <w:suppressAutoHyphens/>
    </w:pPr>
    <w:rPr>
      <w:rFonts w:ascii="Garamond" w:hAnsi="Garamond" w:cs="Garamond"/>
      <w:color w:val="000000"/>
      <w:sz w:val="24"/>
      <w:szCs w:val="24"/>
      <w:lang w:val="cs-CZ" w:eastAsia="cs-CZ"/>
    </w:rPr>
  </w:style>
  <w:style w:type="paragraph" w:customStyle="1" w:styleId="CSPNadpis2">
    <w:name w:val="CSP Nadpis 2"/>
    <w:basedOn w:val="CSPNormln"/>
    <w:pPr>
      <w:spacing w:before="360"/>
      <w:jc w:val="left"/>
    </w:pPr>
    <w:rPr>
      <w:b/>
      <w:color w:val="697379"/>
    </w:rPr>
  </w:style>
  <w:style w:type="paragraph" w:customStyle="1" w:styleId="CSPOdrka">
    <w:name w:val="CSP Odrážka"/>
    <w:basedOn w:val="CSPNormln"/>
    <w:pPr>
      <w:spacing w:before="0" w:after="0"/>
    </w:pPr>
  </w:style>
  <w:style w:type="paragraph" w:styleId="Textkomente">
    <w:name w:val="annotation text"/>
    <w:basedOn w:val="Standard"/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  <w:style w:type="paragraph" w:customStyle="1" w:styleId="przdndek">
    <w:name w:val="prázdný řádek"/>
    <w:basedOn w:val="Standard"/>
    <w:pPr>
      <w:spacing w:before="0" w:after="0"/>
      <w:jc w:val="both"/>
    </w:pPr>
    <w:rPr>
      <w:rFonts w:eastAsia="Calibri"/>
      <w:sz w:val="22"/>
      <w:szCs w:val="22"/>
    </w:rPr>
  </w:style>
  <w:style w:type="paragraph" w:customStyle="1" w:styleId="plohy">
    <w:name w:val="přílohy"/>
    <w:basedOn w:val="Standard"/>
    <w:pPr>
      <w:spacing w:before="0" w:after="0"/>
      <w:jc w:val="both"/>
    </w:pPr>
    <w:rPr>
      <w:rFonts w:eastAsia="Calibri"/>
      <w:b/>
      <w:sz w:val="22"/>
      <w:szCs w:val="22"/>
    </w:rPr>
  </w:style>
  <w:style w:type="paragraph" w:customStyle="1" w:styleId="Textodstavce">
    <w:name w:val="Text odstavce"/>
    <w:basedOn w:val="Standard"/>
    <w:pPr>
      <w:tabs>
        <w:tab w:val="left" w:pos="851"/>
      </w:tabs>
      <w:jc w:val="both"/>
      <w:outlineLvl w:val="0"/>
    </w:pPr>
    <w:rPr>
      <w:rFonts w:ascii="Times New Roman" w:hAnsi="Times New Roman"/>
      <w:sz w:val="24"/>
      <w:lang w:eastAsia="cs-CZ"/>
    </w:rPr>
  </w:style>
  <w:style w:type="paragraph" w:customStyle="1" w:styleId="Bezmezer1">
    <w:name w:val="Bez mezer1"/>
    <w:pPr>
      <w:widowControl/>
      <w:suppressAutoHyphens/>
    </w:pPr>
    <w:rPr>
      <w:rFonts w:ascii="Calibri" w:hAnsi="Calibri" w:cs="Calibri"/>
      <w:sz w:val="22"/>
      <w:szCs w:val="22"/>
      <w:lang w:val="cs-CZ"/>
    </w:rPr>
  </w:style>
  <w:style w:type="paragraph" w:styleId="Zkladntext3">
    <w:name w:val="Body Text 3"/>
    <w:basedOn w:val="Standard"/>
    <w:pPr>
      <w:spacing w:before="0"/>
    </w:pPr>
    <w:rPr>
      <w:rFonts w:ascii="Times New Roman" w:hAnsi="Times New Roman"/>
      <w:sz w:val="16"/>
      <w:szCs w:val="16"/>
      <w:lang w:eastAsia="cs-CZ"/>
    </w:rPr>
  </w:style>
  <w:style w:type="paragraph" w:styleId="Bezmezer">
    <w:name w:val="No Spacing"/>
    <w:pPr>
      <w:widowControl/>
      <w:suppressAutoHyphens/>
    </w:pPr>
    <w:rPr>
      <w:rFonts w:ascii="Calibri" w:hAnsi="Calibri"/>
      <w:sz w:val="22"/>
      <w:szCs w:val="22"/>
      <w:lang w:val="cs-CZ"/>
    </w:rPr>
  </w:style>
  <w:style w:type="paragraph" w:customStyle="1" w:styleId="Body">
    <w:name w:val="Body"/>
    <w:basedOn w:val="Standard"/>
    <w:pPr>
      <w:spacing w:before="0" w:after="130" w:line="260" w:lineRule="exact"/>
      <w:jc w:val="both"/>
    </w:pPr>
    <w:rPr>
      <w:sz w:val="22"/>
      <w:szCs w:val="20"/>
      <w:lang w:val="en-GB"/>
    </w:rPr>
  </w:style>
  <w:style w:type="paragraph" w:customStyle="1" w:styleId="Import14">
    <w:name w:val="Import 14"/>
    <w:basedOn w:val="Standar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hanging="432"/>
    </w:pPr>
    <w:rPr>
      <w:rFonts w:ascii="Courier New" w:hAnsi="Courier New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rPr>
      <w:rFonts w:ascii="Arial" w:hAnsi="Arial"/>
      <w:b/>
      <w:bCs/>
      <w:iCs/>
      <w:sz w:val="24"/>
      <w:szCs w:val="24"/>
      <w:lang w:val="cs-CZ"/>
    </w:rPr>
  </w:style>
  <w:style w:type="character" w:customStyle="1" w:styleId="Nadpis5Char">
    <w:name w:val="Nadpis 5 Char"/>
    <w:basedOn w:val="Standardnpsmoodstavce"/>
    <w:rPr>
      <w:rFonts w:ascii="Arial" w:hAnsi="Arial"/>
      <w:b/>
      <w:i/>
      <w:color w:val="00133A"/>
      <w:sz w:val="24"/>
      <w:szCs w:val="24"/>
      <w:lang w:val="cs-CZ"/>
    </w:rPr>
  </w:style>
  <w:style w:type="character" w:customStyle="1" w:styleId="Nadpis6Char">
    <w:name w:val="Nadpis 6 Char"/>
    <w:basedOn w:val="Standardnpsmoodstavce"/>
    <w:rPr>
      <w:rFonts w:ascii="Arial" w:hAnsi="Arial"/>
      <w:i/>
      <w:iCs/>
      <w:color w:val="00133A"/>
      <w:sz w:val="24"/>
      <w:szCs w:val="24"/>
      <w:lang w:val="cs-CZ"/>
    </w:rPr>
  </w:style>
  <w:style w:type="character" w:customStyle="1" w:styleId="Nadpis7Char">
    <w:name w:val="Nadpis 7 Char"/>
    <w:basedOn w:val="Standardnpsmoodstavce"/>
    <w:rPr>
      <w:rFonts w:ascii="Arial" w:hAnsi="Arial"/>
      <w:i/>
      <w:iCs/>
      <w:color w:val="404040"/>
      <w:sz w:val="22"/>
      <w:szCs w:val="24"/>
      <w:lang w:val="cs-CZ"/>
    </w:rPr>
  </w:style>
  <w:style w:type="character" w:customStyle="1" w:styleId="Nadpis8Char">
    <w:name w:val="Nadpis 8 Char"/>
    <w:basedOn w:val="Standardnpsmoodstavce"/>
    <w:rPr>
      <w:rFonts w:ascii="Arial" w:hAnsi="Arial"/>
      <w:i/>
      <w:color w:val="404040"/>
      <w:lang w:val="cs-CZ"/>
    </w:rPr>
  </w:style>
  <w:style w:type="character" w:customStyle="1" w:styleId="Nadpis9Char">
    <w:name w:val="Nadpis 9 Char"/>
    <w:basedOn w:val="Standardnpsmoodstavce"/>
    <w:rPr>
      <w:rFonts w:ascii="Arial" w:hAnsi="Arial"/>
      <w:i/>
      <w:iCs/>
      <w:color w:val="404040"/>
      <w:sz w:val="18"/>
      <w:lang w:val="cs-CZ"/>
    </w:rPr>
  </w:style>
  <w:style w:type="character" w:customStyle="1" w:styleId="ZhlavChar">
    <w:name w:val="Záhlaví Char"/>
    <w:basedOn w:val="Standardnpsmoodstavce"/>
    <w:rPr>
      <w:rFonts w:ascii="Arial" w:hAnsi="Arial"/>
      <w:sz w:val="16"/>
      <w:szCs w:val="24"/>
    </w:rPr>
  </w:style>
  <w:style w:type="character" w:customStyle="1" w:styleId="ZpatChar">
    <w:name w:val="Zápatí Char"/>
    <w:basedOn w:val="Standardnpsmoodstavce"/>
    <w:uiPriority w:val="99"/>
    <w:rPr>
      <w:rFonts w:ascii="Arial" w:hAnsi="Arial"/>
      <w:sz w:val="16"/>
      <w:szCs w:val="24"/>
    </w:rPr>
  </w:style>
  <w:style w:type="character" w:styleId="slostrnky">
    <w:name w:val="page number"/>
    <w:basedOn w:val="Standardnpsmoodstavce"/>
    <w:rPr>
      <w:rFonts w:ascii="Arial" w:hAnsi="Arial"/>
      <w:sz w:val="16"/>
    </w:rPr>
  </w:style>
  <w:style w:type="character" w:customStyle="1" w:styleId="Internetlink">
    <w:name w:val="Internet link"/>
    <w:basedOn w:val="Standardnpsmoodstavce"/>
    <w:rPr>
      <w:rFonts w:ascii="Arial" w:hAnsi="Arial"/>
      <w:color w:val="00A1DE"/>
      <w:sz w:val="19"/>
      <w:u w:val="single"/>
    </w:rPr>
  </w:style>
  <w:style w:type="character" w:customStyle="1" w:styleId="CaptionbodyChar">
    <w:name w:val="Caption body Char"/>
    <w:basedOn w:val="Standardnpsmoodstavce"/>
    <w:rPr>
      <w:rFonts w:ascii="Arial" w:hAnsi="Arial"/>
      <w:color w:val="000000"/>
      <w:sz w:val="18"/>
      <w:lang w:val="en-US" w:eastAsia="en-US" w:bidi="ar-SA"/>
    </w:rPr>
  </w:style>
  <w:style w:type="character" w:customStyle="1" w:styleId="Bulletslevel1Char">
    <w:name w:val="Bullets level 1 Char"/>
    <w:basedOn w:val="Standardnpsmoodstavce"/>
    <w:rPr>
      <w:rFonts w:ascii="Arial" w:eastAsia="Times" w:hAnsi="Arial"/>
      <w:color w:val="000000"/>
      <w:sz w:val="19"/>
      <w:lang w:val="en-GB"/>
    </w:rPr>
  </w:style>
  <w:style w:type="character" w:customStyle="1" w:styleId="Bulletslevel2Char">
    <w:name w:val="Bullets level 2 Char"/>
    <w:basedOn w:val="Bulletslevel1Char"/>
    <w:rPr>
      <w:rFonts w:ascii="Arial" w:eastAsia="Times" w:hAnsi="Arial"/>
      <w:color w:val="000000"/>
      <w:sz w:val="19"/>
      <w:lang w:val="en-GB"/>
    </w:rPr>
  </w:style>
  <w:style w:type="character" w:styleId="Znakapoznpodarou">
    <w:name w:val="footnote reference"/>
    <w:basedOn w:val="Standardnpsmoodstavce"/>
    <w:rPr>
      <w:rFonts w:ascii="Arial" w:hAnsi="Arial"/>
      <w:position w:val="0"/>
      <w:sz w:val="16"/>
      <w:vertAlign w:val="superscript"/>
    </w:rPr>
  </w:style>
  <w:style w:type="character" w:customStyle="1" w:styleId="TextpoznpodarouChar">
    <w:name w:val="Text pozn. pod čarou Char"/>
    <w:basedOn w:val="Standardnpsmoodstavce"/>
    <w:rPr>
      <w:rFonts w:ascii="Arial" w:hAnsi="Arial"/>
      <w:sz w:val="16"/>
    </w:rPr>
  </w:style>
  <w:style w:type="character" w:customStyle="1" w:styleId="Captionheading2Char">
    <w:name w:val="Caption heading 2 Char"/>
    <w:basedOn w:val="CaptionbodyChar"/>
    <w:rPr>
      <w:rFonts w:ascii="Arial" w:hAnsi="Arial"/>
      <w:color w:val="000000"/>
      <w:sz w:val="18"/>
      <w:lang w:val="cs-CZ" w:eastAsia="en-US" w:bidi="ar-SA"/>
    </w:rPr>
  </w:style>
  <w:style w:type="character" w:customStyle="1" w:styleId="CharChar">
    <w:name w:val="Char Char"/>
    <w:basedOn w:val="Standardnpsmoodstavce"/>
    <w:rPr>
      <w:rFonts w:eastAsia="PMingLiU"/>
      <w:lang w:val="en-AU" w:eastAsia="en-US" w:bidi="ar-SA"/>
    </w:rPr>
  </w:style>
  <w:style w:type="character" w:customStyle="1" w:styleId="CharChar5">
    <w:name w:val="Char Char5"/>
    <w:basedOn w:val="Standardnpsmoodstavce"/>
    <w:rPr>
      <w:rFonts w:cs="Times New Roman"/>
      <w:lang w:val="en-AU" w:eastAsia="en-US"/>
    </w:rPr>
  </w:style>
  <w:style w:type="character" w:customStyle="1" w:styleId="BodycopyChar">
    <w:name w:val="Body copy Char"/>
    <w:basedOn w:val="Standardnpsmoodstavce"/>
    <w:rPr>
      <w:rFonts w:ascii="Arial" w:eastAsia="Times" w:hAnsi="Arial"/>
      <w:color w:val="000000"/>
      <w:lang w:val="en-GB"/>
    </w:rPr>
  </w:style>
  <w:style w:type="character" w:customStyle="1" w:styleId="DTtextChar">
    <w:name w:val="DT text Char"/>
    <w:basedOn w:val="Standardnpsmoodstavce"/>
    <w:rPr>
      <w:rFonts w:ascii="Arial" w:eastAsia="Times" w:hAnsi="Arial"/>
      <w:color w:val="000000"/>
      <w:sz w:val="19"/>
      <w:lang w:val="cs-CZ" w:eastAsia="ar-SA"/>
    </w:rPr>
  </w:style>
  <w:style w:type="character" w:customStyle="1" w:styleId="OdstavecseseznamemChar">
    <w:name w:val="Odstavec se seznamem Char"/>
    <w:aliases w:val="Odstavec cíl se seznamem Char,Odstavec se seznamem1 Char,Bullet Number Char,Bullet List Char,FooterText Char,numbered Char,List Paragraph1 Char,Paragraphe de liste1 Char,Bulletr List Paragraph Char,列出段落 Char,列出段落1 Char"/>
    <w:basedOn w:val="Standardnpsmoodstavce"/>
    <w:uiPriority w:val="99"/>
    <w:rPr>
      <w:rFonts w:ascii="Arial" w:hAnsi="Arial"/>
      <w:sz w:val="19"/>
      <w:szCs w:val="24"/>
      <w:lang w:val="cs-CZ" w:eastAsia="ar-SA"/>
    </w:rPr>
  </w:style>
  <w:style w:type="character" w:customStyle="1" w:styleId="BodyodsazeneChar">
    <w:name w:val="Body odsazene Char"/>
    <w:basedOn w:val="Standardnpsmoodstavce"/>
    <w:rPr>
      <w:rFonts w:ascii="Arial" w:hAnsi="Arial" w:cs="Arial"/>
      <w:lang w:val="cs-CZ"/>
    </w:rPr>
  </w:style>
  <w:style w:type="character" w:customStyle="1" w:styleId="CSPNormlnChar">
    <w:name w:val="CSP Normální Char"/>
    <w:rPr>
      <w:rFonts w:ascii="Century Gothic" w:eastAsia="Calibri" w:hAnsi="Century Gothic" w:cs="Arial"/>
      <w:sz w:val="24"/>
      <w:szCs w:val="22"/>
      <w:lang w:val="cs-CZ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rFonts w:ascii="Arial" w:hAnsi="Arial"/>
      <w:lang w:val="cs-CZ"/>
    </w:rPr>
  </w:style>
  <w:style w:type="character" w:customStyle="1" w:styleId="PedmtkomenteChar">
    <w:name w:val="Předmět komentáře Char"/>
    <w:basedOn w:val="TextkomenteChar"/>
    <w:rPr>
      <w:rFonts w:ascii="Arial" w:hAnsi="Arial"/>
      <w:b/>
      <w:bCs/>
      <w:lang w:val="cs-CZ"/>
    </w:rPr>
  </w:style>
  <w:style w:type="character" w:customStyle="1" w:styleId="BezmezerChar">
    <w:name w:val="Bez mezer Char"/>
    <w:rPr>
      <w:rFonts w:ascii="Calibri" w:hAnsi="Calibri" w:cs="Calibri"/>
      <w:sz w:val="22"/>
      <w:szCs w:val="22"/>
      <w:lang w:val="cs-CZ"/>
    </w:rPr>
  </w:style>
  <w:style w:type="character" w:customStyle="1" w:styleId="Zkladntext3Char">
    <w:name w:val="Základní text 3 Char"/>
    <w:basedOn w:val="Standardnpsmoodstavce"/>
    <w:rPr>
      <w:sz w:val="16"/>
      <w:szCs w:val="16"/>
      <w:lang w:val="cs-CZ" w:eastAsia="cs-CZ"/>
    </w:rPr>
  </w:style>
  <w:style w:type="character" w:customStyle="1" w:styleId="ListLabel1">
    <w:name w:val="ListLabel 1"/>
    <w:rPr>
      <w:b w:val="0"/>
      <w:i w:val="0"/>
      <w:sz w:val="19"/>
    </w:rPr>
  </w:style>
  <w:style w:type="character" w:customStyle="1" w:styleId="ListLabel2">
    <w:name w:val="ListLabel 2"/>
    <w:rPr>
      <w:b/>
      <w:i w:val="0"/>
      <w:sz w:val="19"/>
    </w:rPr>
  </w:style>
  <w:style w:type="character" w:customStyle="1" w:styleId="ListLabel3">
    <w:name w:val="ListLabel 3"/>
    <w:rPr>
      <w:color w:val="000066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sz w:val="26"/>
      <w:szCs w:val="26"/>
    </w:rPr>
  </w:style>
  <w:style w:type="character" w:customStyle="1" w:styleId="ListLabel7">
    <w:name w:val="ListLabel 7"/>
    <w:rPr>
      <w:rFonts w:cs="Arial"/>
    </w:rPr>
  </w:style>
  <w:style w:type="character" w:customStyle="1" w:styleId="ListLabel8">
    <w:name w:val="ListLabel 8"/>
    <w:rPr>
      <w:rFonts w:eastAsia="Times New Roman" w:cs="Arial"/>
    </w:rPr>
  </w:style>
  <w:style w:type="character" w:customStyle="1" w:styleId="ListLabel9">
    <w:name w:val="ListLabel 9"/>
    <w:rPr>
      <w:rFonts w:cs="Times New Roman"/>
      <w:b/>
    </w:rPr>
  </w:style>
  <w:style w:type="character" w:customStyle="1" w:styleId="ListLabel10">
    <w:name w:val="ListLabel 10"/>
    <w:rPr>
      <w:color w:val="4BACC6"/>
    </w:rPr>
  </w:style>
  <w:style w:type="character" w:customStyle="1" w:styleId="ListLabel11">
    <w:name w:val="ListLabel 11"/>
    <w:rPr>
      <w:color w:val="00000A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Nevyeenzmnka1">
    <w:name w:val="Nevyřešená zmínka1"/>
    <w:basedOn w:val="Standardnpsmoodstavce"/>
    <w:rPr>
      <w:color w:val="808080"/>
      <w:shd w:val="clear" w:color="auto" w:fill="E6E6E6"/>
    </w:rPr>
  </w:style>
  <w:style w:type="paragraph" w:styleId="Podnadpis">
    <w:name w:val="Subtitle"/>
    <w:basedOn w:val="Normln"/>
    <w:next w:val="Normln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basedOn w:val="Standardnpsmoodstavc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numbering" w:customStyle="1" w:styleId="WWOutlineListStyle9">
    <w:name w:val="WW_OutlineListStyle_9"/>
    <w:basedOn w:val="Bezseznamu"/>
    <w:pPr>
      <w:numPr>
        <w:numId w:val="2"/>
      </w:numPr>
    </w:pPr>
  </w:style>
  <w:style w:type="numbering" w:customStyle="1" w:styleId="WWOutlineListStyle8">
    <w:name w:val="WW_OutlineListStyle_8"/>
    <w:basedOn w:val="Bezseznamu"/>
    <w:pPr>
      <w:numPr>
        <w:numId w:val="3"/>
      </w:numPr>
    </w:pPr>
  </w:style>
  <w:style w:type="numbering" w:customStyle="1" w:styleId="WWOutlineListStyle7">
    <w:name w:val="WW_OutlineListStyle_7"/>
    <w:basedOn w:val="Bezseznamu"/>
    <w:pPr>
      <w:numPr>
        <w:numId w:val="4"/>
      </w:numPr>
    </w:pPr>
  </w:style>
  <w:style w:type="numbering" w:customStyle="1" w:styleId="WWOutlineListStyle6">
    <w:name w:val="WW_OutlineListStyle_6"/>
    <w:basedOn w:val="Bezseznamu"/>
    <w:pPr>
      <w:numPr>
        <w:numId w:val="5"/>
      </w:numPr>
    </w:pPr>
  </w:style>
  <w:style w:type="numbering" w:customStyle="1" w:styleId="WWOutlineListStyle5">
    <w:name w:val="WW_OutlineListStyle_5"/>
    <w:basedOn w:val="Bezseznamu"/>
    <w:pPr>
      <w:numPr>
        <w:numId w:val="6"/>
      </w:numPr>
    </w:pPr>
  </w:style>
  <w:style w:type="numbering" w:customStyle="1" w:styleId="WWOutlineListStyle4">
    <w:name w:val="WW_OutlineListStyle_4"/>
    <w:basedOn w:val="Bezseznamu"/>
    <w:pPr>
      <w:numPr>
        <w:numId w:val="7"/>
      </w:numPr>
    </w:pPr>
  </w:style>
  <w:style w:type="numbering" w:customStyle="1" w:styleId="WWOutlineListStyle3">
    <w:name w:val="WW_OutlineListStyle_3"/>
    <w:basedOn w:val="Bezseznamu"/>
    <w:pPr>
      <w:numPr>
        <w:numId w:val="8"/>
      </w:numPr>
    </w:pPr>
  </w:style>
  <w:style w:type="numbering" w:customStyle="1" w:styleId="WWOutlineListStyle2">
    <w:name w:val="WW_OutlineListStyle_2"/>
    <w:basedOn w:val="Bezseznamu"/>
    <w:pPr>
      <w:numPr>
        <w:numId w:val="9"/>
      </w:numPr>
    </w:pPr>
  </w:style>
  <w:style w:type="numbering" w:customStyle="1" w:styleId="WWOutlineListStyle1">
    <w:name w:val="WW_OutlineListStyle_1"/>
    <w:basedOn w:val="Bezseznamu"/>
    <w:pPr>
      <w:numPr>
        <w:numId w:val="10"/>
      </w:numPr>
    </w:pPr>
  </w:style>
  <w:style w:type="numbering" w:customStyle="1" w:styleId="WWOutlineListStyle">
    <w:name w:val="WW_OutlineListStyle"/>
    <w:basedOn w:val="Bezseznamu"/>
    <w:pPr>
      <w:numPr>
        <w:numId w:val="11"/>
      </w:numPr>
    </w:pPr>
  </w:style>
  <w:style w:type="numbering" w:customStyle="1" w:styleId="WWNum1">
    <w:name w:val="WWNum1"/>
    <w:basedOn w:val="Bezseznamu"/>
    <w:pPr>
      <w:numPr>
        <w:numId w:val="12"/>
      </w:numPr>
    </w:pPr>
  </w:style>
  <w:style w:type="numbering" w:customStyle="1" w:styleId="WWNum2">
    <w:name w:val="WWNum2"/>
    <w:basedOn w:val="Bezseznamu"/>
    <w:pPr>
      <w:numPr>
        <w:numId w:val="13"/>
      </w:numPr>
    </w:pPr>
  </w:style>
  <w:style w:type="numbering" w:customStyle="1" w:styleId="WWNum3">
    <w:name w:val="WWNum3"/>
    <w:basedOn w:val="Bezseznamu"/>
    <w:pPr>
      <w:numPr>
        <w:numId w:val="14"/>
      </w:numPr>
    </w:pPr>
  </w:style>
  <w:style w:type="numbering" w:customStyle="1" w:styleId="WWNum4">
    <w:name w:val="WWNum4"/>
    <w:basedOn w:val="Bezseznamu"/>
    <w:pPr>
      <w:numPr>
        <w:numId w:val="15"/>
      </w:numPr>
    </w:pPr>
  </w:style>
  <w:style w:type="numbering" w:customStyle="1" w:styleId="WWNum5">
    <w:name w:val="WWNum5"/>
    <w:basedOn w:val="Bezseznamu"/>
    <w:pPr>
      <w:numPr>
        <w:numId w:val="16"/>
      </w:numPr>
    </w:pPr>
  </w:style>
  <w:style w:type="numbering" w:customStyle="1" w:styleId="WWNum6">
    <w:name w:val="WWNum6"/>
    <w:basedOn w:val="Bezseznamu"/>
    <w:pPr>
      <w:numPr>
        <w:numId w:val="17"/>
      </w:numPr>
    </w:pPr>
  </w:style>
  <w:style w:type="numbering" w:customStyle="1" w:styleId="WWNum7">
    <w:name w:val="WWNum7"/>
    <w:basedOn w:val="Bezseznamu"/>
    <w:pPr>
      <w:numPr>
        <w:numId w:val="18"/>
      </w:numPr>
    </w:pPr>
  </w:style>
  <w:style w:type="numbering" w:customStyle="1" w:styleId="WWNum8">
    <w:name w:val="WWNum8"/>
    <w:basedOn w:val="Bezseznamu"/>
    <w:pPr>
      <w:numPr>
        <w:numId w:val="19"/>
      </w:numPr>
    </w:pPr>
  </w:style>
  <w:style w:type="numbering" w:customStyle="1" w:styleId="WWNum9">
    <w:name w:val="WWNum9"/>
    <w:basedOn w:val="Bezseznamu"/>
    <w:pPr>
      <w:numPr>
        <w:numId w:val="20"/>
      </w:numPr>
    </w:pPr>
  </w:style>
  <w:style w:type="numbering" w:customStyle="1" w:styleId="WWNum10">
    <w:name w:val="WWNum10"/>
    <w:basedOn w:val="Bezseznamu"/>
    <w:pPr>
      <w:numPr>
        <w:numId w:val="21"/>
      </w:numPr>
    </w:pPr>
  </w:style>
  <w:style w:type="numbering" w:customStyle="1" w:styleId="WWNum11">
    <w:name w:val="WWNum11"/>
    <w:basedOn w:val="Bezseznamu"/>
    <w:pPr>
      <w:numPr>
        <w:numId w:val="22"/>
      </w:numPr>
    </w:pPr>
  </w:style>
  <w:style w:type="numbering" w:customStyle="1" w:styleId="WWNum12">
    <w:name w:val="WWNum12"/>
    <w:basedOn w:val="Bezseznamu"/>
    <w:pPr>
      <w:numPr>
        <w:numId w:val="23"/>
      </w:numPr>
    </w:pPr>
  </w:style>
  <w:style w:type="numbering" w:customStyle="1" w:styleId="WWNum13">
    <w:name w:val="WWNum13"/>
    <w:basedOn w:val="Bezseznamu"/>
    <w:pPr>
      <w:numPr>
        <w:numId w:val="24"/>
      </w:numPr>
    </w:pPr>
  </w:style>
  <w:style w:type="numbering" w:customStyle="1" w:styleId="WWNum14">
    <w:name w:val="WWNum14"/>
    <w:basedOn w:val="Bezseznamu"/>
    <w:pPr>
      <w:numPr>
        <w:numId w:val="25"/>
      </w:numPr>
    </w:pPr>
  </w:style>
  <w:style w:type="numbering" w:customStyle="1" w:styleId="WWNum15">
    <w:name w:val="WWNum15"/>
    <w:basedOn w:val="Bezseznamu"/>
    <w:pPr>
      <w:numPr>
        <w:numId w:val="26"/>
      </w:numPr>
    </w:pPr>
  </w:style>
  <w:style w:type="numbering" w:customStyle="1" w:styleId="WWNum16">
    <w:name w:val="WWNum16"/>
    <w:basedOn w:val="Bezseznamu"/>
    <w:pPr>
      <w:numPr>
        <w:numId w:val="27"/>
      </w:numPr>
    </w:pPr>
  </w:style>
  <w:style w:type="numbering" w:customStyle="1" w:styleId="WWNum17">
    <w:name w:val="WWNum17"/>
    <w:basedOn w:val="Bezseznamu"/>
    <w:pPr>
      <w:numPr>
        <w:numId w:val="28"/>
      </w:numPr>
    </w:pPr>
  </w:style>
  <w:style w:type="numbering" w:customStyle="1" w:styleId="WWNum18">
    <w:name w:val="WWNum18"/>
    <w:basedOn w:val="Bezseznamu"/>
    <w:pPr>
      <w:numPr>
        <w:numId w:val="29"/>
      </w:numPr>
    </w:pPr>
  </w:style>
  <w:style w:type="numbering" w:customStyle="1" w:styleId="WWNum19">
    <w:name w:val="WWNum19"/>
    <w:basedOn w:val="Bezseznamu"/>
    <w:pPr>
      <w:numPr>
        <w:numId w:val="30"/>
      </w:numPr>
    </w:pPr>
  </w:style>
  <w:style w:type="numbering" w:customStyle="1" w:styleId="WWNum20">
    <w:name w:val="WWNum20"/>
    <w:basedOn w:val="Bezseznamu"/>
    <w:pPr>
      <w:numPr>
        <w:numId w:val="31"/>
      </w:numPr>
    </w:pPr>
  </w:style>
  <w:style w:type="numbering" w:customStyle="1" w:styleId="WWNum21">
    <w:name w:val="WWNum21"/>
    <w:basedOn w:val="Bezseznamu"/>
    <w:pPr>
      <w:numPr>
        <w:numId w:val="32"/>
      </w:numPr>
    </w:pPr>
  </w:style>
  <w:style w:type="numbering" w:customStyle="1" w:styleId="WWNum22">
    <w:name w:val="WWNum22"/>
    <w:basedOn w:val="Bezseznamu"/>
    <w:pPr>
      <w:numPr>
        <w:numId w:val="33"/>
      </w:numPr>
    </w:pPr>
  </w:style>
  <w:style w:type="numbering" w:customStyle="1" w:styleId="WWNum23">
    <w:name w:val="WWNum23"/>
    <w:basedOn w:val="Bezseznamu"/>
    <w:pPr>
      <w:numPr>
        <w:numId w:val="34"/>
      </w:numPr>
    </w:pPr>
  </w:style>
  <w:style w:type="numbering" w:customStyle="1" w:styleId="WWNum24">
    <w:name w:val="WWNum24"/>
    <w:basedOn w:val="Bezseznamu"/>
    <w:pPr>
      <w:numPr>
        <w:numId w:val="35"/>
      </w:numPr>
    </w:pPr>
  </w:style>
  <w:style w:type="numbering" w:customStyle="1" w:styleId="WWNum25">
    <w:name w:val="WWNum25"/>
    <w:basedOn w:val="Bezseznamu"/>
    <w:pPr>
      <w:numPr>
        <w:numId w:val="36"/>
      </w:numPr>
    </w:pPr>
  </w:style>
  <w:style w:type="numbering" w:customStyle="1" w:styleId="WWNum26">
    <w:name w:val="WWNum26"/>
    <w:basedOn w:val="Bezseznamu"/>
    <w:pPr>
      <w:numPr>
        <w:numId w:val="37"/>
      </w:numPr>
    </w:pPr>
  </w:style>
  <w:style w:type="numbering" w:customStyle="1" w:styleId="WWNum27">
    <w:name w:val="WWNum27"/>
    <w:basedOn w:val="Bezseznamu"/>
    <w:pPr>
      <w:numPr>
        <w:numId w:val="38"/>
      </w:numPr>
    </w:pPr>
  </w:style>
  <w:style w:type="numbering" w:customStyle="1" w:styleId="WWNum28">
    <w:name w:val="WWNum28"/>
    <w:basedOn w:val="Bezseznamu"/>
    <w:pPr>
      <w:numPr>
        <w:numId w:val="39"/>
      </w:numPr>
    </w:pPr>
  </w:style>
  <w:style w:type="numbering" w:customStyle="1" w:styleId="WWNum29">
    <w:name w:val="WWNum29"/>
    <w:basedOn w:val="Bezseznamu"/>
    <w:pPr>
      <w:numPr>
        <w:numId w:val="40"/>
      </w:numPr>
    </w:pPr>
  </w:style>
  <w:style w:type="numbering" w:customStyle="1" w:styleId="WWNum30">
    <w:name w:val="WWNum30"/>
    <w:basedOn w:val="Bezseznamu"/>
    <w:pPr>
      <w:numPr>
        <w:numId w:val="41"/>
      </w:numPr>
    </w:pPr>
  </w:style>
  <w:style w:type="numbering" w:customStyle="1" w:styleId="WWNum31">
    <w:name w:val="WWNum31"/>
    <w:basedOn w:val="Bezseznamu"/>
    <w:pPr>
      <w:numPr>
        <w:numId w:val="42"/>
      </w:numPr>
    </w:pPr>
  </w:style>
  <w:style w:type="numbering" w:customStyle="1" w:styleId="WWNum32">
    <w:name w:val="WWNum32"/>
    <w:basedOn w:val="Bezseznamu"/>
    <w:pPr>
      <w:numPr>
        <w:numId w:val="43"/>
      </w:numPr>
    </w:pPr>
  </w:style>
  <w:style w:type="numbering" w:customStyle="1" w:styleId="WWNum33">
    <w:name w:val="WWNum33"/>
    <w:basedOn w:val="Bezseznamu"/>
    <w:pPr>
      <w:numPr>
        <w:numId w:val="44"/>
      </w:numPr>
    </w:pPr>
  </w:style>
  <w:style w:type="numbering" w:customStyle="1" w:styleId="WWNum34">
    <w:name w:val="WWNum34"/>
    <w:basedOn w:val="Bezseznamu"/>
    <w:pPr>
      <w:numPr>
        <w:numId w:val="45"/>
      </w:numPr>
    </w:pPr>
  </w:style>
  <w:style w:type="numbering" w:customStyle="1" w:styleId="WWNum35">
    <w:name w:val="WWNum35"/>
    <w:basedOn w:val="Bezseznamu"/>
    <w:pPr>
      <w:numPr>
        <w:numId w:val="46"/>
      </w:numPr>
    </w:pPr>
  </w:style>
  <w:style w:type="numbering" w:customStyle="1" w:styleId="WWNum36">
    <w:name w:val="WWNum36"/>
    <w:basedOn w:val="Bezseznamu"/>
    <w:pPr>
      <w:numPr>
        <w:numId w:val="47"/>
      </w:numPr>
    </w:pPr>
  </w:style>
  <w:style w:type="numbering" w:customStyle="1" w:styleId="WWNum37">
    <w:name w:val="WWNum37"/>
    <w:basedOn w:val="Bezseznamu"/>
    <w:pPr>
      <w:numPr>
        <w:numId w:val="48"/>
      </w:numPr>
    </w:pPr>
  </w:style>
  <w:style w:type="paragraph" w:customStyle="1" w:styleId="Nadpis11">
    <w:name w:val="Nadpis 11"/>
    <w:basedOn w:val="Normln"/>
    <w:rsid w:val="0064520F"/>
    <w:pPr>
      <w:widowControl/>
      <w:tabs>
        <w:tab w:val="num" w:pos="567"/>
      </w:tabs>
      <w:suppressAutoHyphens w:val="0"/>
      <w:autoSpaceDN/>
      <w:jc w:val="both"/>
      <w:textAlignment w:val="auto"/>
    </w:pPr>
    <w:rPr>
      <w:rFonts w:ascii="Univers 55" w:hAnsi="Univers 55" w:cs="Univers 55"/>
      <w:kern w:val="0"/>
      <w:sz w:val="21"/>
      <w:szCs w:val="21"/>
      <w:u w:val="single"/>
      <w:lang w:val="cs-CZ" w:eastAsia="cs-CZ"/>
    </w:rPr>
  </w:style>
  <w:style w:type="paragraph" w:customStyle="1" w:styleId="Nadpis21">
    <w:name w:val="Nadpis 21"/>
    <w:basedOn w:val="Normln"/>
    <w:rsid w:val="0064520F"/>
    <w:pPr>
      <w:widowControl/>
      <w:tabs>
        <w:tab w:val="left" w:pos="540"/>
        <w:tab w:val="num" w:pos="4865"/>
      </w:tabs>
      <w:suppressAutoHyphens w:val="0"/>
      <w:autoSpaceDN/>
      <w:ind w:left="1418"/>
      <w:jc w:val="both"/>
      <w:textAlignment w:val="auto"/>
    </w:pPr>
    <w:rPr>
      <w:rFonts w:ascii="Univers 55" w:hAnsi="Univers 55" w:cs="Univers 55"/>
      <w:kern w:val="0"/>
      <w:sz w:val="21"/>
      <w:szCs w:val="21"/>
      <w:lang w:val="cs-CZ" w:eastAsia="cs-CZ"/>
    </w:rPr>
  </w:style>
  <w:style w:type="paragraph" w:customStyle="1" w:styleId="Aheading11">
    <w:name w:val="A_heading1.1."/>
    <w:basedOn w:val="Nadpis21"/>
    <w:qFormat/>
    <w:rsid w:val="0064520F"/>
    <w:pPr>
      <w:numPr>
        <w:ilvl w:val="1"/>
      </w:numPr>
      <w:tabs>
        <w:tab w:val="num" w:pos="4865"/>
      </w:tabs>
      <w:ind w:left="1418"/>
    </w:pPr>
    <w:rPr>
      <w:rFonts w:ascii="Arial" w:hAnsi="Arial" w:cs="Arial"/>
      <w:sz w:val="20"/>
      <w:szCs w:val="20"/>
    </w:rPr>
  </w:style>
  <w:style w:type="numbering" w:customStyle="1" w:styleId="Styl1">
    <w:name w:val="Styl1"/>
    <w:uiPriority w:val="99"/>
    <w:rsid w:val="00A91319"/>
    <w:pPr>
      <w:numPr>
        <w:numId w:val="50"/>
      </w:numPr>
    </w:pPr>
  </w:style>
  <w:style w:type="character" w:styleId="Zdraznnjemn">
    <w:name w:val="Subtle Emphasis"/>
    <w:basedOn w:val="Standardnpsmoodstavce"/>
    <w:uiPriority w:val="19"/>
    <w:qFormat/>
    <w:rsid w:val="00C33348"/>
    <w:rPr>
      <w:i/>
      <w:iCs/>
      <w:color w:val="808080" w:themeColor="text1" w:themeTint="7F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9145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1317B"/>
    <w:pPr>
      <w:widowControl/>
      <w:autoSpaceDN/>
      <w:textAlignment w:val="auto"/>
    </w:pPr>
  </w:style>
  <w:style w:type="paragraph" w:styleId="Normlnweb">
    <w:name w:val="Normal (Web)"/>
    <w:basedOn w:val="Normln"/>
    <w:uiPriority w:val="99"/>
    <w:unhideWhenUsed/>
    <w:rsid w:val="00A24DA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Calibri" w:eastAsiaTheme="minorHAnsi" w:hAnsi="Calibri" w:cs="Calibri"/>
      <w:kern w:val="0"/>
      <w:sz w:val="22"/>
      <w:szCs w:val="22"/>
      <w:lang w:val="cs-CZ" w:eastAsia="cs-CZ"/>
    </w:rPr>
  </w:style>
  <w:style w:type="character" w:styleId="Siln">
    <w:name w:val="Strong"/>
    <w:basedOn w:val="Standardnpsmoodstavce"/>
    <w:uiPriority w:val="22"/>
    <w:qFormat/>
    <w:rsid w:val="00A24DA5"/>
    <w:rPr>
      <w:b/>
      <w:bCs/>
    </w:rPr>
  </w:style>
  <w:style w:type="paragraph" w:customStyle="1" w:styleId="11uroven">
    <w:name w:val="§1 1 uroven"/>
    <w:basedOn w:val="Normln"/>
    <w:next w:val="22uroven"/>
    <w:qFormat/>
    <w:rsid w:val="004E4113"/>
    <w:pPr>
      <w:keepNext/>
      <w:widowControl/>
      <w:numPr>
        <w:numId w:val="63"/>
      </w:numPr>
      <w:suppressLineNumbers/>
      <w:autoSpaceDN/>
      <w:spacing w:before="240" w:after="120"/>
      <w:textAlignment w:val="auto"/>
      <w:outlineLvl w:val="0"/>
    </w:pPr>
    <w:rPr>
      <w:rFonts w:asciiTheme="minorHAnsi" w:hAnsiTheme="minorHAnsi"/>
      <w:b/>
      <w:kern w:val="0"/>
      <w:lang w:val="cs-CZ" w:eastAsia="cs-CZ"/>
    </w:rPr>
  </w:style>
  <w:style w:type="paragraph" w:customStyle="1" w:styleId="22uroven">
    <w:name w:val="§2 2uroven"/>
    <w:basedOn w:val="11uroven"/>
    <w:qFormat/>
    <w:rsid w:val="004E4113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character" w:styleId="Zdraznn">
    <w:name w:val="Emphasis"/>
    <w:basedOn w:val="Standardnpsmoodstavce"/>
    <w:uiPriority w:val="20"/>
    <w:qFormat/>
    <w:rsid w:val="00762E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ck-online.cz/legalis/document-view.seam?type=html&amp;documentId=nnptembqhfpwy6bomruwy3y&amp;conversationId=564579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mailto:ethics@suez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sob.cz/politik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sobni-data@csob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ob.cz/osobni-udaj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CDC8B-0264-427E-9210-0E168D7FD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2152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Sinkulová</dc:creator>
  <cp:lastModifiedBy>Michaela Pechová</cp:lastModifiedBy>
  <cp:revision>6</cp:revision>
  <cp:lastPrinted>2017-03-22T10:28:00Z</cp:lastPrinted>
  <dcterms:created xsi:type="dcterms:W3CDTF">2024-02-29T14:09:00Z</dcterms:created>
  <dcterms:modified xsi:type="dcterms:W3CDTF">2024-02-29T14:12:00Z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Deloitte Central Europe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296db974-983c-4868-8628-e426985202e0_Enabled">
    <vt:lpwstr>true</vt:lpwstr>
  </property>
  <property fmtid="{D5CDD505-2E9C-101B-9397-08002B2CF9AE}" pid="10" name="MSIP_Label_296db974-983c-4868-8628-e426985202e0_SetDate">
    <vt:lpwstr>2024-01-15T08:19:25Z</vt:lpwstr>
  </property>
  <property fmtid="{D5CDD505-2E9C-101B-9397-08002B2CF9AE}" pid="11" name="MSIP_Label_296db974-983c-4868-8628-e426985202e0_Method">
    <vt:lpwstr>Privileged</vt:lpwstr>
  </property>
  <property fmtid="{D5CDD505-2E9C-101B-9397-08002B2CF9AE}" pid="12" name="MSIP_Label_296db974-983c-4868-8628-e426985202e0_Name">
    <vt:lpwstr>296db974-983c-4868-8628-e426985202e0</vt:lpwstr>
  </property>
  <property fmtid="{D5CDD505-2E9C-101B-9397-08002B2CF9AE}" pid="13" name="MSIP_Label_296db974-983c-4868-8628-e426985202e0_SiteId">
    <vt:lpwstr>64af2aee-7d6c-49ac-a409-192d3fee73b8</vt:lpwstr>
  </property>
  <property fmtid="{D5CDD505-2E9C-101B-9397-08002B2CF9AE}" pid="14" name="MSIP_Label_296db974-983c-4868-8628-e426985202e0_ActionId">
    <vt:lpwstr>3677ae12-f3a3-4a53-a427-b6e7a9f03d18</vt:lpwstr>
  </property>
  <property fmtid="{D5CDD505-2E9C-101B-9397-08002B2CF9AE}" pid="15" name="MSIP_Label_296db974-983c-4868-8628-e426985202e0_ContentBits">
    <vt:lpwstr>0</vt:lpwstr>
  </property>
</Properties>
</file>