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03CA" w14:textId="77777777" w:rsidR="00A931B3" w:rsidRDefault="00A931B3" w:rsidP="00E9636B">
      <w:pPr>
        <w:pStyle w:val="Nzev"/>
        <w:suppressLineNumbers/>
        <w:spacing w:before="0" w:after="0"/>
        <w:ind w:left="284" w:hanging="284"/>
        <w:jc w:val="left"/>
        <w:rPr>
          <w:rFonts w:cstheme="minorHAnsi"/>
          <w:sz w:val="22"/>
          <w:szCs w:val="22"/>
        </w:rPr>
      </w:pPr>
      <w:bookmarkStart w:id="0" w:name="_Hlk29735870"/>
      <w:bookmarkStart w:id="1" w:name="_Ref483716113"/>
      <w:bookmarkStart w:id="2" w:name="_Ref482879048"/>
    </w:p>
    <w:p w14:paraId="2CED2F3E" w14:textId="77777777" w:rsidR="00A931B3" w:rsidRDefault="00A931B3" w:rsidP="00E9636B">
      <w:pPr>
        <w:pStyle w:val="Nzev"/>
        <w:suppressLineNumbers/>
        <w:spacing w:before="0" w:after="0"/>
        <w:ind w:left="284" w:hanging="284"/>
        <w:jc w:val="left"/>
        <w:rPr>
          <w:rFonts w:cstheme="minorHAnsi"/>
          <w:sz w:val="22"/>
          <w:szCs w:val="22"/>
        </w:rPr>
      </w:pPr>
    </w:p>
    <w:p w14:paraId="74230AC6" w14:textId="77777777" w:rsidR="00A931B3" w:rsidRDefault="00A931B3" w:rsidP="00E9636B">
      <w:pPr>
        <w:pStyle w:val="Nzev"/>
        <w:suppressLineNumbers/>
        <w:spacing w:before="0" w:after="0"/>
        <w:ind w:left="284" w:hanging="284"/>
        <w:jc w:val="left"/>
        <w:rPr>
          <w:rFonts w:cstheme="minorHAnsi"/>
          <w:sz w:val="22"/>
          <w:szCs w:val="22"/>
        </w:rPr>
      </w:pPr>
    </w:p>
    <w:p w14:paraId="197EEE12" w14:textId="77777777" w:rsidR="00E9636B" w:rsidRPr="00C44D09" w:rsidRDefault="00E9636B" w:rsidP="00E9636B">
      <w:pPr>
        <w:pStyle w:val="Nzev"/>
        <w:suppressLineNumbers/>
        <w:spacing w:before="0" w:after="0"/>
        <w:ind w:left="284" w:hanging="284"/>
        <w:jc w:val="left"/>
        <w:rPr>
          <w:rFonts w:cstheme="minorHAnsi"/>
          <w:sz w:val="22"/>
          <w:szCs w:val="22"/>
        </w:rPr>
      </w:pPr>
      <w:r w:rsidRPr="00C44D09">
        <w:rPr>
          <w:noProof/>
          <w:color w:val="2B579A"/>
          <w:sz w:val="22"/>
          <w:szCs w:val="22"/>
          <w:shd w:val="clear" w:color="auto" w:fill="E6E6E6"/>
        </w:rPr>
        <w:drawing>
          <wp:anchor distT="0" distB="0" distL="114300" distR="114300" simplePos="0" relativeHeight="251658240" behindDoc="0" locked="0" layoutInCell="1" allowOverlap="1" wp14:anchorId="197F0072" wp14:editId="197F0073">
            <wp:simplePos x="0" y="0"/>
            <wp:positionH relativeFrom="margin">
              <wp:align>right</wp:align>
            </wp:positionH>
            <wp:positionV relativeFrom="paragraph">
              <wp:posOffset>-635</wp:posOffset>
            </wp:positionV>
            <wp:extent cx="1851660" cy="640080"/>
            <wp:effectExtent l="0" t="0" r="0" b="0"/>
            <wp:wrapNone/>
            <wp:docPr id="3" name="Picture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C44D09">
        <w:rPr>
          <w:rFonts w:cstheme="minorHAnsi"/>
          <w:b w:val="0"/>
          <w:noProof/>
          <w:color w:val="2B579A"/>
          <w:sz w:val="22"/>
          <w:szCs w:val="22"/>
          <w:shd w:val="clear" w:color="auto" w:fill="E6E6E6"/>
        </w:rPr>
        <w:drawing>
          <wp:anchor distT="0" distB="0" distL="114300" distR="114300" simplePos="0" relativeHeight="251658241" behindDoc="0" locked="0" layoutInCell="1" allowOverlap="1" wp14:anchorId="197F0074" wp14:editId="197F0075">
            <wp:simplePos x="0" y="0"/>
            <wp:positionH relativeFrom="column">
              <wp:posOffset>-635</wp:posOffset>
            </wp:positionH>
            <wp:positionV relativeFrom="paragraph">
              <wp:posOffset>-635</wp:posOffset>
            </wp:positionV>
            <wp:extent cx="1615440" cy="629626"/>
            <wp:effectExtent l="0" t="0" r="3810" b="0"/>
            <wp:wrapNone/>
            <wp:docPr id="4" name="Picture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p>
    <w:p w14:paraId="197EEE13" w14:textId="77777777" w:rsidR="00E9636B" w:rsidRPr="00C44D09" w:rsidRDefault="00E9636B" w:rsidP="00E9636B">
      <w:pPr>
        <w:pStyle w:val="Nzev"/>
        <w:suppressLineNumbers/>
        <w:spacing w:before="0" w:after="0"/>
        <w:ind w:left="284" w:hanging="284"/>
        <w:rPr>
          <w:rFonts w:cstheme="minorHAnsi"/>
          <w:sz w:val="22"/>
          <w:szCs w:val="22"/>
        </w:rPr>
      </w:pPr>
    </w:p>
    <w:p w14:paraId="197EEE14" w14:textId="77777777" w:rsidR="00E9636B" w:rsidRPr="00C44D09" w:rsidRDefault="00E9636B" w:rsidP="00E9636B">
      <w:pPr>
        <w:pStyle w:val="Nzev"/>
        <w:suppressLineNumbers/>
        <w:spacing w:before="0" w:after="0"/>
        <w:ind w:left="284" w:hanging="284"/>
        <w:rPr>
          <w:rFonts w:cstheme="minorHAnsi"/>
          <w:sz w:val="22"/>
          <w:szCs w:val="22"/>
        </w:rPr>
      </w:pPr>
    </w:p>
    <w:p w14:paraId="197EEE15" w14:textId="77777777" w:rsidR="00E9636B" w:rsidRPr="00C44D09" w:rsidRDefault="00E9636B" w:rsidP="00E9636B">
      <w:pPr>
        <w:pStyle w:val="Nzev"/>
        <w:suppressLineNumbers/>
        <w:spacing w:before="0" w:after="0"/>
        <w:ind w:left="284" w:hanging="284"/>
        <w:rPr>
          <w:rFonts w:cstheme="minorHAnsi"/>
          <w:sz w:val="22"/>
          <w:szCs w:val="22"/>
        </w:rPr>
      </w:pPr>
    </w:p>
    <w:p w14:paraId="197EEE16" w14:textId="77777777" w:rsidR="00E9636B" w:rsidRPr="00C44D09" w:rsidRDefault="00E9636B" w:rsidP="00E9636B">
      <w:pPr>
        <w:pStyle w:val="Nzev"/>
        <w:suppressLineNumbers/>
        <w:spacing w:before="0" w:after="0"/>
        <w:ind w:left="284" w:hanging="284"/>
        <w:rPr>
          <w:rFonts w:cstheme="minorHAnsi"/>
          <w:sz w:val="22"/>
          <w:szCs w:val="22"/>
        </w:rPr>
      </w:pPr>
    </w:p>
    <w:p w14:paraId="197EEE17" w14:textId="77777777" w:rsidR="00E9636B" w:rsidRPr="00C44D09" w:rsidRDefault="00E9636B" w:rsidP="00E9636B">
      <w:pPr>
        <w:pStyle w:val="Nzev"/>
        <w:suppressLineNumbers/>
        <w:spacing w:before="0" w:after="0"/>
        <w:ind w:left="284" w:hanging="284"/>
        <w:rPr>
          <w:rFonts w:cstheme="minorHAnsi"/>
          <w:sz w:val="22"/>
          <w:szCs w:val="22"/>
        </w:rPr>
      </w:pPr>
    </w:p>
    <w:p w14:paraId="197EEE18" w14:textId="77777777" w:rsidR="007918B0" w:rsidRPr="00C44D09" w:rsidRDefault="007918B0" w:rsidP="007918B0">
      <w:pPr>
        <w:pStyle w:val="Nzev"/>
        <w:suppressLineNumbers/>
        <w:spacing w:before="0" w:after="0"/>
        <w:ind w:left="284" w:hanging="284"/>
        <w:rPr>
          <w:rFonts w:cstheme="minorHAnsi"/>
          <w:sz w:val="22"/>
          <w:szCs w:val="22"/>
        </w:rPr>
      </w:pPr>
    </w:p>
    <w:p w14:paraId="197EEE19" w14:textId="77777777" w:rsidR="007918B0" w:rsidRPr="00C44D09" w:rsidRDefault="007918B0" w:rsidP="007918B0">
      <w:pPr>
        <w:pStyle w:val="Nzev"/>
        <w:suppressLineNumbers/>
        <w:spacing w:before="0" w:after="0"/>
        <w:ind w:left="284" w:hanging="284"/>
        <w:rPr>
          <w:rFonts w:cstheme="minorHAnsi"/>
          <w:sz w:val="22"/>
          <w:szCs w:val="22"/>
        </w:rPr>
      </w:pPr>
    </w:p>
    <w:p w14:paraId="197EEE1A" w14:textId="77777777" w:rsidR="007918B0" w:rsidRPr="00C44D09" w:rsidRDefault="007918B0" w:rsidP="007918B0">
      <w:pPr>
        <w:pStyle w:val="Nzev"/>
        <w:suppressLineNumbers/>
        <w:spacing w:before="0" w:after="0"/>
        <w:ind w:left="284" w:hanging="284"/>
        <w:rPr>
          <w:rFonts w:cstheme="minorHAnsi"/>
          <w:sz w:val="22"/>
          <w:szCs w:val="22"/>
        </w:rPr>
      </w:pPr>
    </w:p>
    <w:p w14:paraId="197EEE1B" w14:textId="77492772" w:rsidR="007918B0" w:rsidRPr="00AB6737" w:rsidRDefault="003D5F74" w:rsidP="00AB6737">
      <w:pPr>
        <w:pStyle w:val="Bullet"/>
        <w:numPr>
          <w:ilvl w:val="0"/>
          <w:numId w:val="0"/>
        </w:numPr>
        <w:suppressLineNumbers/>
        <w:spacing w:after="0"/>
        <w:ind w:left="360"/>
        <w:jc w:val="center"/>
        <w:rPr>
          <w:rFonts w:cstheme="minorBidi"/>
          <w:b/>
          <w:bCs/>
          <w:sz w:val="32"/>
          <w:szCs w:val="32"/>
        </w:rPr>
      </w:pPr>
      <w:r w:rsidRPr="00AB6737">
        <w:rPr>
          <w:b/>
          <w:bCs/>
          <w:sz w:val="32"/>
          <w:szCs w:val="32"/>
        </w:rPr>
        <w:t>PŘÍLOHA Č. 1</w:t>
      </w:r>
    </w:p>
    <w:p w14:paraId="197EEE1C" w14:textId="77777777" w:rsidR="007918B0" w:rsidRPr="00C44D09" w:rsidRDefault="007918B0" w:rsidP="007918B0">
      <w:pPr>
        <w:pStyle w:val="Podnadpis"/>
      </w:pPr>
    </w:p>
    <w:p w14:paraId="197EEE1D" w14:textId="77777777" w:rsidR="00AF7757" w:rsidRPr="00C44D09" w:rsidRDefault="00AF7757" w:rsidP="003D5F74">
      <w:pPr>
        <w:pStyle w:val="Nzev"/>
        <w:suppressLineNumbers/>
        <w:spacing w:before="0" w:after="0"/>
        <w:ind w:left="284" w:hanging="284"/>
        <w:rPr>
          <w:rFonts w:cstheme="minorHAnsi"/>
          <w:sz w:val="22"/>
          <w:szCs w:val="22"/>
        </w:rPr>
      </w:pPr>
    </w:p>
    <w:p w14:paraId="197EEE1E" w14:textId="77777777" w:rsidR="00AF7757" w:rsidRPr="00C44D09" w:rsidRDefault="00AF7757" w:rsidP="003D5F74">
      <w:pPr>
        <w:pStyle w:val="Nzev"/>
        <w:suppressLineNumbers/>
        <w:spacing w:before="0" w:after="0"/>
        <w:ind w:left="284" w:hanging="284"/>
        <w:rPr>
          <w:rFonts w:cstheme="minorHAnsi"/>
          <w:sz w:val="22"/>
          <w:szCs w:val="22"/>
        </w:rPr>
      </w:pPr>
    </w:p>
    <w:p w14:paraId="197EEE1F" w14:textId="563CA91F" w:rsidR="003D5F74" w:rsidRPr="00C44D09" w:rsidRDefault="00AF7757" w:rsidP="003D5F74">
      <w:pPr>
        <w:pStyle w:val="Nzev"/>
        <w:suppressLineNumbers/>
        <w:spacing w:before="0" w:after="0"/>
        <w:ind w:left="284" w:hanging="284"/>
        <w:rPr>
          <w:rFonts w:cstheme="minorHAnsi"/>
          <w:sz w:val="24"/>
          <w:szCs w:val="24"/>
        </w:rPr>
      </w:pPr>
      <w:r w:rsidRPr="00C44D09">
        <w:rPr>
          <w:rFonts w:cstheme="minorHAnsi"/>
          <w:sz w:val="24"/>
          <w:szCs w:val="24"/>
        </w:rPr>
        <w:t>SMLOUVY O NÁVRHU, VÝVOJI, IMPLEMENTACI A SPRÁVĚ</w:t>
      </w:r>
      <w:r w:rsidR="00BF619B" w:rsidRPr="00C44D09">
        <w:rPr>
          <w:rFonts w:cstheme="minorHAnsi"/>
          <w:sz w:val="24"/>
          <w:szCs w:val="24"/>
        </w:rPr>
        <w:br/>
      </w:r>
      <w:r w:rsidRPr="00C44D09">
        <w:rPr>
          <w:rFonts w:cstheme="minorHAnsi"/>
          <w:sz w:val="24"/>
          <w:szCs w:val="24"/>
        </w:rPr>
        <w:t xml:space="preserve">INFORMAČNÍHO SYSTÉMU </w:t>
      </w:r>
      <w:r w:rsidR="009F4055" w:rsidRPr="00C44D09">
        <w:rPr>
          <w:rFonts w:ascii="Calibri" w:hAnsi="Calibri" w:cs="Calibri"/>
          <w:sz w:val="24"/>
          <w:szCs w:val="24"/>
        </w:rPr>
        <w:t>PORTÁL SLUŽEB SFDI</w:t>
      </w:r>
    </w:p>
    <w:p w14:paraId="197EEE20" w14:textId="77777777" w:rsidR="003D5F74" w:rsidRPr="00C44D09" w:rsidRDefault="003D5F74" w:rsidP="003D5F74">
      <w:pPr>
        <w:pStyle w:val="Podnadpis"/>
      </w:pPr>
    </w:p>
    <w:p w14:paraId="197EEE21" w14:textId="77777777" w:rsidR="007918B0" w:rsidRPr="00C44D09" w:rsidRDefault="007918B0" w:rsidP="007918B0"/>
    <w:p w14:paraId="197EEE22" w14:textId="77777777" w:rsidR="007918B0" w:rsidRPr="00C44D09" w:rsidRDefault="007918B0" w:rsidP="007918B0"/>
    <w:p w14:paraId="197EEE23" w14:textId="77777777" w:rsidR="007918B0" w:rsidRPr="00C44D09" w:rsidRDefault="003D5F74" w:rsidP="003915EE">
      <w:pPr>
        <w:pStyle w:val="Nzev"/>
        <w:suppressLineNumbers/>
        <w:spacing w:before="0" w:after="0"/>
        <w:ind w:left="284" w:hanging="284"/>
      </w:pPr>
      <w:r w:rsidRPr="00C44D09">
        <w:rPr>
          <w:rFonts w:cstheme="minorHAnsi"/>
          <w:sz w:val="32"/>
          <w:szCs w:val="32"/>
        </w:rPr>
        <w:t>TECHNICK</w:t>
      </w:r>
      <w:r w:rsidR="003915EE" w:rsidRPr="00C44D09">
        <w:rPr>
          <w:rFonts w:cstheme="minorHAnsi"/>
          <w:sz w:val="32"/>
          <w:szCs w:val="32"/>
        </w:rPr>
        <w:t>É VYMEZENÍ</w:t>
      </w:r>
      <w:r w:rsidRPr="00C44D09">
        <w:rPr>
          <w:rFonts w:cstheme="minorHAnsi"/>
          <w:sz w:val="32"/>
          <w:szCs w:val="32"/>
        </w:rPr>
        <w:t xml:space="preserve"> SLUŽ</w:t>
      </w:r>
      <w:r w:rsidR="003915EE" w:rsidRPr="00C44D09">
        <w:rPr>
          <w:rFonts w:cstheme="minorHAnsi"/>
          <w:sz w:val="32"/>
          <w:szCs w:val="32"/>
        </w:rPr>
        <w:t>EB</w:t>
      </w:r>
    </w:p>
    <w:p w14:paraId="197EEE24" w14:textId="77777777" w:rsidR="007918B0" w:rsidRPr="00C44D09" w:rsidRDefault="007918B0" w:rsidP="007918B0"/>
    <w:p w14:paraId="197EEE25" w14:textId="77777777" w:rsidR="007918B0" w:rsidRPr="00C44D09" w:rsidRDefault="007918B0" w:rsidP="007918B0">
      <w:pPr>
        <w:pStyle w:val="Podnadpis"/>
        <w:rPr>
          <w:i w:val="0"/>
          <w:iCs w:val="0"/>
        </w:rPr>
      </w:pPr>
    </w:p>
    <w:p w14:paraId="197EEE26" w14:textId="77777777" w:rsidR="007918B0" w:rsidRPr="00C44D09" w:rsidRDefault="007918B0" w:rsidP="00942CFA">
      <w:pPr>
        <w:jc w:val="center"/>
      </w:pPr>
      <w:r w:rsidRPr="00C44D09">
        <w:rPr>
          <w:rFonts w:cstheme="minorHAnsi"/>
          <w:noProof/>
          <w:color w:val="2B579A"/>
          <w:sz w:val="24"/>
          <w:szCs w:val="24"/>
          <w:shd w:val="clear" w:color="auto" w:fill="E6E6E6"/>
        </w:rPr>
        <w:drawing>
          <wp:inline distT="0" distB="0" distL="0" distR="0" wp14:anchorId="197F0076" wp14:editId="197F0077">
            <wp:extent cx="3086531" cy="28197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0-04 09_19_56-Idea - Free Meticulous _ Line icons.png"/>
                    <pic:cNvPicPr/>
                  </pic:nvPicPr>
                  <pic:blipFill>
                    <a:blip r:embed="rId10">
                      <a:extLst>
                        <a:ext uri="{28A0092B-C50C-407E-A947-70E740481C1C}">
                          <a14:useLocalDpi xmlns:a14="http://schemas.microsoft.com/office/drawing/2010/main" val="0"/>
                        </a:ext>
                      </a:extLst>
                    </a:blip>
                    <a:stretch>
                      <a:fillRect/>
                    </a:stretch>
                  </pic:blipFill>
                  <pic:spPr>
                    <a:xfrm>
                      <a:off x="0" y="0"/>
                      <a:ext cx="3086531" cy="2819794"/>
                    </a:xfrm>
                    <a:prstGeom prst="rect">
                      <a:avLst/>
                    </a:prstGeom>
                  </pic:spPr>
                </pic:pic>
              </a:graphicData>
            </a:graphic>
          </wp:inline>
        </w:drawing>
      </w:r>
    </w:p>
    <w:p w14:paraId="197EEE27" w14:textId="77777777" w:rsidR="0007751C" w:rsidRPr="00C44D09" w:rsidRDefault="0007751C" w:rsidP="007918B0"/>
    <w:p w14:paraId="197EEE28" w14:textId="77777777" w:rsidR="0007751C" w:rsidRPr="00C44D09" w:rsidRDefault="0007751C" w:rsidP="007918B0"/>
    <w:p w14:paraId="197EEE29" w14:textId="11644704" w:rsidR="007918B0" w:rsidRPr="00C44D09" w:rsidRDefault="007918B0" w:rsidP="0007751C">
      <w:pPr>
        <w:jc w:val="right"/>
      </w:pPr>
      <w:r w:rsidRPr="00C44D09">
        <w:t xml:space="preserve">Verze: </w:t>
      </w:r>
      <w:r w:rsidR="00B052D4" w:rsidRPr="00C44D09">
        <w:t>1</w:t>
      </w:r>
      <w:r w:rsidR="009A0E89" w:rsidRPr="00C44D09">
        <w:t>.</w:t>
      </w:r>
      <w:r w:rsidR="00B052D4" w:rsidRPr="00C44D09">
        <w:t>0</w:t>
      </w:r>
    </w:p>
    <w:p w14:paraId="32FFB43C" w14:textId="77777777" w:rsidR="00DF77E0" w:rsidRPr="00C44D09" w:rsidRDefault="00DF77E0">
      <w:pPr>
        <w:ind w:left="0"/>
        <w:jc w:val="left"/>
        <w:rPr>
          <w:b/>
          <w:bCs/>
          <w:szCs w:val="22"/>
          <w:u w:val="single"/>
        </w:rPr>
      </w:pPr>
      <w:r w:rsidRPr="00C44D09">
        <w:rPr>
          <w:b/>
          <w:bCs/>
          <w:szCs w:val="22"/>
          <w:u w:val="single"/>
        </w:rPr>
        <w:br w:type="page"/>
      </w:r>
    </w:p>
    <w:p w14:paraId="197EEE2B" w14:textId="0D2080F3" w:rsidR="00D250DA" w:rsidRPr="00C44D09" w:rsidRDefault="00D250DA" w:rsidP="000D537E">
      <w:pPr>
        <w:ind w:left="0"/>
        <w:rPr>
          <w:szCs w:val="22"/>
        </w:rPr>
      </w:pPr>
      <w:r w:rsidRPr="00C44D09">
        <w:rPr>
          <w:b/>
          <w:bCs/>
          <w:szCs w:val="22"/>
          <w:u w:val="single"/>
        </w:rPr>
        <w:lastRenderedPageBreak/>
        <w:t>OBSAH</w:t>
      </w:r>
    </w:p>
    <w:p w14:paraId="1DD59A8F" w14:textId="75B032AA" w:rsidR="00DA04A7" w:rsidRPr="00C44D09" w:rsidRDefault="00CF2A23">
      <w:pPr>
        <w:pStyle w:val="Obsah1"/>
        <w:tabs>
          <w:tab w:val="left" w:pos="440"/>
          <w:tab w:val="right" w:leader="dot" w:pos="10194"/>
        </w:tabs>
        <w:rPr>
          <w:rFonts w:eastAsiaTheme="minorEastAsia" w:cstheme="minorBidi"/>
          <w:b w:val="0"/>
          <w:bCs w:val="0"/>
          <w:caps w:val="0"/>
          <w:noProof/>
          <w:kern w:val="2"/>
          <w:sz w:val="24"/>
          <w:szCs w:val="24"/>
          <w:lang w:eastAsia="en-GB"/>
          <w14:ligatures w14:val="standardContextual"/>
        </w:rPr>
      </w:pPr>
      <w:r w:rsidRPr="00C44D09">
        <w:rPr>
          <w:color w:val="2B579A"/>
          <w:sz w:val="22"/>
          <w:szCs w:val="22"/>
          <w:shd w:val="clear" w:color="auto" w:fill="E6E6E6"/>
        </w:rPr>
        <w:fldChar w:fldCharType="begin"/>
      </w:r>
      <w:r w:rsidRPr="00C44D09">
        <w:rPr>
          <w:sz w:val="22"/>
          <w:szCs w:val="22"/>
        </w:rPr>
        <w:instrText xml:space="preserve"> TOC \o "1-2" \h \z \u </w:instrText>
      </w:r>
      <w:r w:rsidRPr="00C44D09">
        <w:rPr>
          <w:color w:val="2B579A"/>
          <w:sz w:val="22"/>
          <w:szCs w:val="22"/>
          <w:shd w:val="clear" w:color="auto" w:fill="E6E6E6"/>
        </w:rPr>
        <w:fldChar w:fldCharType="separate"/>
      </w:r>
      <w:hyperlink w:anchor="_Toc156898434" w:history="1">
        <w:r w:rsidR="00DA04A7" w:rsidRPr="00C44D09">
          <w:rPr>
            <w:rStyle w:val="Hypertextovodkaz"/>
            <w:noProof/>
          </w:rPr>
          <w:t>1</w:t>
        </w:r>
        <w:r w:rsidR="00DA04A7" w:rsidRPr="00C44D09">
          <w:rPr>
            <w:rFonts w:eastAsiaTheme="minorEastAsia" w:cstheme="minorBidi"/>
            <w:b w:val="0"/>
            <w:bCs w:val="0"/>
            <w:caps w:val="0"/>
            <w:noProof/>
            <w:kern w:val="2"/>
            <w:sz w:val="24"/>
            <w:szCs w:val="24"/>
            <w:lang w:eastAsia="en-GB"/>
            <w14:ligatures w14:val="standardContextual"/>
          </w:rPr>
          <w:tab/>
        </w:r>
        <w:r w:rsidR="00DA04A7" w:rsidRPr="00C44D09">
          <w:rPr>
            <w:rStyle w:val="Hypertextovodkaz"/>
            <w:noProof/>
          </w:rPr>
          <w:t>ANALÝZA</w:t>
        </w:r>
        <w:r w:rsidR="00DA04A7" w:rsidRPr="00C44D09">
          <w:rPr>
            <w:noProof/>
            <w:webHidden/>
          </w:rPr>
          <w:tab/>
        </w:r>
        <w:r w:rsidR="00DA04A7" w:rsidRPr="00C44D09">
          <w:rPr>
            <w:webHidden/>
            <w:color w:val="2B579A"/>
            <w:shd w:val="clear" w:color="auto" w:fill="E6E6E6"/>
          </w:rPr>
          <w:fldChar w:fldCharType="begin"/>
        </w:r>
        <w:r w:rsidR="00DA04A7" w:rsidRPr="00C44D09">
          <w:rPr>
            <w:noProof/>
            <w:webHidden/>
          </w:rPr>
          <w:instrText xml:space="preserve"> PAGEREF _Toc156898434 \h </w:instrText>
        </w:r>
        <w:r w:rsidR="00DA04A7" w:rsidRPr="00C44D09">
          <w:rPr>
            <w:webHidden/>
            <w:color w:val="2B579A"/>
            <w:shd w:val="clear" w:color="auto" w:fill="E6E6E6"/>
          </w:rPr>
        </w:r>
        <w:r w:rsidR="00DA04A7" w:rsidRPr="00C44D09">
          <w:rPr>
            <w:webHidden/>
            <w:color w:val="2B579A"/>
            <w:shd w:val="clear" w:color="auto" w:fill="E6E6E6"/>
          </w:rPr>
          <w:fldChar w:fldCharType="separate"/>
        </w:r>
        <w:r w:rsidR="00DA04A7" w:rsidRPr="00C44D09">
          <w:rPr>
            <w:noProof/>
            <w:webHidden/>
          </w:rPr>
          <w:t>4</w:t>
        </w:r>
        <w:r w:rsidR="00DA04A7" w:rsidRPr="00C44D09">
          <w:rPr>
            <w:webHidden/>
            <w:color w:val="2B579A"/>
            <w:shd w:val="clear" w:color="auto" w:fill="E6E6E6"/>
          </w:rPr>
          <w:fldChar w:fldCharType="end"/>
        </w:r>
      </w:hyperlink>
    </w:p>
    <w:p w14:paraId="2697325F" w14:textId="1124D0F1" w:rsidR="00DA04A7" w:rsidRPr="00C44D09" w:rsidRDefault="00000000">
      <w:pPr>
        <w:pStyle w:val="Obsah1"/>
        <w:tabs>
          <w:tab w:val="left" w:pos="440"/>
          <w:tab w:val="right" w:leader="dot" w:pos="10194"/>
        </w:tabs>
        <w:rPr>
          <w:rFonts w:eastAsiaTheme="minorEastAsia" w:cstheme="minorBidi"/>
          <w:b w:val="0"/>
          <w:bCs w:val="0"/>
          <w:caps w:val="0"/>
          <w:noProof/>
          <w:kern w:val="2"/>
          <w:sz w:val="24"/>
          <w:szCs w:val="24"/>
          <w:lang w:eastAsia="en-GB"/>
          <w14:ligatures w14:val="standardContextual"/>
        </w:rPr>
      </w:pPr>
      <w:hyperlink w:anchor="_Toc156898435" w:history="1">
        <w:r w:rsidR="00DA04A7" w:rsidRPr="00C44D09">
          <w:rPr>
            <w:rStyle w:val="Hypertextovodkaz"/>
            <w:noProof/>
          </w:rPr>
          <w:t>2</w:t>
        </w:r>
        <w:r w:rsidR="00DA04A7" w:rsidRPr="00C44D09">
          <w:rPr>
            <w:rFonts w:eastAsiaTheme="minorEastAsia" w:cstheme="minorBidi"/>
            <w:b w:val="0"/>
            <w:bCs w:val="0"/>
            <w:caps w:val="0"/>
            <w:noProof/>
            <w:kern w:val="2"/>
            <w:sz w:val="24"/>
            <w:szCs w:val="24"/>
            <w:lang w:eastAsia="en-GB"/>
            <w14:ligatures w14:val="standardContextual"/>
          </w:rPr>
          <w:tab/>
        </w:r>
        <w:r w:rsidR="00DA04A7" w:rsidRPr="00C44D09">
          <w:rPr>
            <w:rStyle w:val="Hypertextovodkaz"/>
            <w:noProof/>
          </w:rPr>
          <w:t>VÝVOJ IS PORSFDI vč. zajištění služeb systémové integrace</w:t>
        </w:r>
        <w:r w:rsidR="00DA04A7" w:rsidRPr="00C44D09">
          <w:rPr>
            <w:noProof/>
            <w:webHidden/>
          </w:rPr>
          <w:tab/>
        </w:r>
        <w:r w:rsidR="00DA04A7" w:rsidRPr="00C44D09">
          <w:rPr>
            <w:webHidden/>
            <w:color w:val="2B579A"/>
            <w:shd w:val="clear" w:color="auto" w:fill="E6E6E6"/>
          </w:rPr>
          <w:fldChar w:fldCharType="begin"/>
        </w:r>
        <w:r w:rsidR="00DA04A7" w:rsidRPr="00C44D09">
          <w:rPr>
            <w:noProof/>
            <w:webHidden/>
          </w:rPr>
          <w:instrText xml:space="preserve"> PAGEREF _Toc156898435 \h </w:instrText>
        </w:r>
        <w:r w:rsidR="00DA04A7" w:rsidRPr="00C44D09">
          <w:rPr>
            <w:webHidden/>
            <w:color w:val="2B579A"/>
            <w:shd w:val="clear" w:color="auto" w:fill="E6E6E6"/>
          </w:rPr>
        </w:r>
        <w:r w:rsidR="00DA04A7" w:rsidRPr="00C44D09">
          <w:rPr>
            <w:webHidden/>
            <w:color w:val="2B579A"/>
            <w:shd w:val="clear" w:color="auto" w:fill="E6E6E6"/>
          </w:rPr>
          <w:fldChar w:fldCharType="separate"/>
        </w:r>
        <w:r w:rsidR="00DA04A7" w:rsidRPr="00C44D09">
          <w:rPr>
            <w:noProof/>
            <w:webHidden/>
          </w:rPr>
          <w:t>4</w:t>
        </w:r>
        <w:r w:rsidR="00DA04A7" w:rsidRPr="00C44D09">
          <w:rPr>
            <w:webHidden/>
            <w:color w:val="2B579A"/>
            <w:shd w:val="clear" w:color="auto" w:fill="E6E6E6"/>
          </w:rPr>
          <w:fldChar w:fldCharType="end"/>
        </w:r>
      </w:hyperlink>
    </w:p>
    <w:p w14:paraId="117438DC" w14:textId="6A09EAF1"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36" w:history="1">
        <w:r w:rsidR="00DA04A7" w:rsidRPr="000D5FD5">
          <w:rPr>
            <w:rStyle w:val="Hypertextovodkaz"/>
            <w:rFonts w:eastAsiaTheme="minorHAnsi" w:cs="Times New Roman (Headings CS)"/>
            <w:b/>
            <w:noProof/>
          </w:rPr>
          <w:t>2.1</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Legislativní požadavky</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_Toc156898436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4</w:t>
        </w:r>
        <w:r w:rsidR="00DA04A7" w:rsidRPr="000D5FD5">
          <w:rPr>
            <w:webHidden/>
            <w:color w:val="2B579A"/>
            <w:shd w:val="clear" w:color="auto" w:fill="E6E6E6"/>
          </w:rPr>
          <w:fldChar w:fldCharType="end"/>
        </w:r>
      </w:hyperlink>
    </w:p>
    <w:p w14:paraId="32B61B4D" w14:textId="01DFAD66"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37" w:history="1">
        <w:r w:rsidR="00DA04A7" w:rsidRPr="000D5FD5">
          <w:rPr>
            <w:rStyle w:val="Hypertextovodkaz"/>
            <w:rFonts w:eastAsiaTheme="minorHAnsi" w:cs="Times New Roman (Headings CS)"/>
            <w:b/>
            <w:noProof/>
          </w:rPr>
          <w:t>2.2</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noProof/>
          </w:rPr>
          <w:t xml:space="preserve">Popis architektury systému IS </w:t>
        </w:r>
        <w:r w:rsidR="00A55889" w:rsidRPr="000D5FD5">
          <w:rPr>
            <w:rStyle w:val="Hypertextovodkaz"/>
            <w:rFonts w:eastAsiaTheme="minorHAnsi"/>
            <w:b/>
            <w:noProof/>
          </w:rPr>
          <w:t>PORTÁL SLUŽEB SFDI</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_Toc156898437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4</w:t>
        </w:r>
        <w:r w:rsidR="00DA04A7" w:rsidRPr="000D5FD5">
          <w:rPr>
            <w:webHidden/>
            <w:color w:val="2B579A"/>
            <w:shd w:val="clear" w:color="auto" w:fill="E6E6E6"/>
          </w:rPr>
          <w:fldChar w:fldCharType="end"/>
        </w:r>
      </w:hyperlink>
    </w:p>
    <w:p w14:paraId="0F42287A" w14:textId="3C978853"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38" w:history="1">
        <w:r w:rsidR="00DA04A7" w:rsidRPr="000D5FD5">
          <w:rPr>
            <w:rStyle w:val="Hypertextovodkaz"/>
            <w:rFonts w:eastAsiaTheme="minorHAnsi" w:cs="Times New Roman (Headings CS)"/>
            <w:b/>
            <w:noProof/>
          </w:rPr>
          <w:t>2.3</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noProof/>
          </w:rPr>
          <w:t>Popis jednotlivých komponent</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_Toc156898438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5</w:t>
        </w:r>
        <w:r w:rsidR="00DA04A7" w:rsidRPr="000D5FD5">
          <w:rPr>
            <w:webHidden/>
            <w:color w:val="2B579A"/>
            <w:shd w:val="clear" w:color="auto" w:fill="E6E6E6"/>
          </w:rPr>
          <w:fldChar w:fldCharType="end"/>
        </w:r>
      </w:hyperlink>
    </w:p>
    <w:p w14:paraId="78177914" w14:textId="146C430D"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39" w:history="1">
        <w:r w:rsidR="00DA04A7" w:rsidRPr="000D5FD5">
          <w:rPr>
            <w:rStyle w:val="Hypertextovodkaz"/>
            <w:rFonts w:eastAsiaTheme="minorHAnsi" w:cs="Times New Roman (Headings CS)"/>
            <w:b/>
            <w:noProof/>
            <w:lang w:eastAsia="en-US"/>
          </w:rPr>
          <w:t>2.4</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lang w:eastAsia="en-US"/>
          </w:rPr>
          <w:t>Základní funkční požadavky</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_Toc156898439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9</w:t>
        </w:r>
        <w:r w:rsidR="00DA04A7" w:rsidRPr="000D5FD5">
          <w:rPr>
            <w:webHidden/>
            <w:color w:val="2B579A"/>
            <w:shd w:val="clear" w:color="auto" w:fill="E6E6E6"/>
          </w:rPr>
          <w:fldChar w:fldCharType="end"/>
        </w:r>
      </w:hyperlink>
    </w:p>
    <w:p w14:paraId="378CED47" w14:textId="4686A2A0"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0" w:history="1">
        <w:r w:rsidR="00DA04A7" w:rsidRPr="000D5FD5">
          <w:rPr>
            <w:rStyle w:val="Hypertextovodkaz"/>
            <w:rFonts w:eastAsiaTheme="minorHAnsi" w:cs="Times New Roman (Headings CS)"/>
            <w:b/>
            <w:noProof/>
            <w:lang w:eastAsia="en-US"/>
          </w:rPr>
          <w:t>2.5</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lang w:eastAsia="en-US"/>
          </w:rPr>
          <w:t>Obecné</w:t>
        </w:r>
        <w:r w:rsidR="00DA04A7" w:rsidRPr="000D5FD5">
          <w:rPr>
            <w:rStyle w:val="Hypertextovodkaz"/>
            <w:rFonts w:eastAsiaTheme="minorHAnsi"/>
            <w:noProof/>
          </w:rPr>
          <w:t xml:space="preserve"> </w:t>
        </w:r>
        <w:r w:rsidR="00DA04A7" w:rsidRPr="000D5FD5">
          <w:rPr>
            <w:rStyle w:val="Hypertextovodkaz"/>
            <w:rFonts w:eastAsiaTheme="minorHAnsi"/>
            <w:b/>
            <w:bCs/>
            <w:noProof/>
            <w:lang w:eastAsia="en-US"/>
          </w:rPr>
          <w:t>požadavky</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_Toc156898440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59</w:t>
        </w:r>
        <w:r w:rsidR="00DA04A7" w:rsidRPr="000D5FD5">
          <w:rPr>
            <w:webHidden/>
            <w:color w:val="2B579A"/>
            <w:shd w:val="clear" w:color="auto" w:fill="E6E6E6"/>
          </w:rPr>
          <w:fldChar w:fldCharType="end"/>
        </w:r>
      </w:hyperlink>
    </w:p>
    <w:p w14:paraId="34777DC2" w14:textId="415F75A8" w:rsidR="00DA04A7" w:rsidRPr="000D5FD5" w:rsidRDefault="00000000">
      <w:pPr>
        <w:pStyle w:val="Obsah1"/>
        <w:tabs>
          <w:tab w:val="left" w:pos="440"/>
          <w:tab w:val="right" w:leader="dot" w:pos="10194"/>
        </w:tabs>
        <w:rPr>
          <w:rFonts w:eastAsiaTheme="minorEastAsia" w:cstheme="minorBidi"/>
          <w:b w:val="0"/>
          <w:bCs w:val="0"/>
          <w:caps w:val="0"/>
          <w:noProof/>
          <w:kern w:val="2"/>
          <w:sz w:val="24"/>
          <w:szCs w:val="24"/>
          <w:lang w:eastAsia="en-GB"/>
          <w14:ligatures w14:val="standardContextual"/>
        </w:rPr>
      </w:pPr>
      <w:hyperlink w:anchor="_Toc156898441" w:history="1">
        <w:r w:rsidR="00DA04A7" w:rsidRPr="000D5FD5">
          <w:rPr>
            <w:rStyle w:val="Hypertextovodkaz"/>
            <w:noProof/>
          </w:rPr>
          <w:t>3</w:t>
        </w:r>
        <w:r w:rsidR="00DA04A7" w:rsidRPr="000D5FD5">
          <w:rPr>
            <w:rFonts w:eastAsiaTheme="minorEastAsia" w:cstheme="minorBidi"/>
            <w:b w:val="0"/>
            <w:bCs w:val="0"/>
            <w:caps w:val="0"/>
            <w:noProof/>
            <w:kern w:val="2"/>
            <w:sz w:val="24"/>
            <w:szCs w:val="24"/>
            <w:lang w:eastAsia="en-GB"/>
            <w14:ligatures w14:val="standardContextual"/>
          </w:rPr>
          <w:tab/>
        </w:r>
        <w:r w:rsidR="00DA04A7" w:rsidRPr="000D5FD5">
          <w:rPr>
            <w:rStyle w:val="Hypertextovodkaz"/>
            <w:noProof/>
          </w:rPr>
          <w:t xml:space="preserve">provoz IS </w:t>
        </w:r>
        <w:r w:rsidR="00A55889" w:rsidRPr="000D5FD5">
          <w:rPr>
            <w:rStyle w:val="Hypertextovodkaz"/>
            <w:noProof/>
          </w:rPr>
          <w:t>PORTÁL SLUŽEB SFDI</w:t>
        </w:r>
        <w:r w:rsidR="00DA04A7" w:rsidRPr="000D5FD5">
          <w:rPr>
            <w:rStyle w:val="Hypertextovodkaz"/>
            <w:noProof/>
          </w:rPr>
          <w:t xml:space="preserve"> vč. zajištění služeb systémové integrace</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_Toc156898441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78</w:t>
        </w:r>
        <w:r w:rsidR="00DA04A7" w:rsidRPr="000D5FD5">
          <w:rPr>
            <w:webHidden/>
            <w:color w:val="2B579A"/>
            <w:shd w:val="clear" w:color="auto" w:fill="E6E6E6"/>
          </w:rPr>
          <w:fldChar w:fldCharType="end"/>
        </w:r>
      </w:hyperlink>
    </w:p>
    <w:p w14:paraId="67204175" w14:textId="52EDC973"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2" w:history="1">
        <w:r w:rsidR="00DA04A7" w:rsidRPr="000D5FD5">
          <w:rPr>
            <w:rStyle w:val="Hypertextovodkaz"/>
            <w:rFonts w:eastAsiaTheme="minorHAnsi" w:cs="Times New Roman (Headings CS)"/>
            <w:b/>
            <w:noProof/>
          </w:rPr>
          <w:t>3.1</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Popis jednotlivých komponent</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_Toc156898442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78</w:t>
        </w:r>
        <w:r w:rsidR="00DA04A7" w:rsidRPr="000D5FD5">
          <w:rPr>
            <w:webHidden/>
            <w:color w:val="2B579A"/>
            <w:shd w:val="clear" w:color="auto" w:fill="E6E6E6"/>
          </w:rPr>
          <w:fldChar w:fldCharType="end"/>
        </w:r>
      </w:hyperlink>
    </w:p>
    <w:p w14:paraId="5B7C185E" w14:textId="7272E932"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3" w:history="1">
        <w:r w:rsidR="00DA04A7" w:rsidRPr="000D5FD5">
          <w:rPr>
            <w:rStyle w:val="Hypertextovodkaz"/>
            <w:rFonts w:eastAsiaTheme="minorHAnsi" w:cs="Times New Roman (Headings CS)"/>
            <w:b/>
            <w:noProof/>
          </w:rPr>
          <w:t>3.2</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Služba výpočetního clusteru</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_Toc156898443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78</w:t>
        </w:r>
        <w:r w:rsidR="00DA04A7" w:rsidRPr="000D5FD5">
          <w:rPr>
            <w:webHidden/>
            <w:color w:val="2B579A"/>
            <w:shd w:val="clear" w:color="auto" w:fill="E6E6E6"/>
          </w:rPr>
          <w:fldChar w:fldCharType="end"/>
        </w:r>
      </w:hyperlink>
    </w:p>
    <w:p w14:paraId="42BFB972" w14:textId="06317332"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4" w:history="1">
        <w:r w:rsidR="00DA04A7" w:rsidRPr="000D5FD5">
          <w:rPr>
            <w:rStyle w:val="Hypertextovodkaz"/>
            <w:rFonts w:eastAsiaTheme="minorHAnsi" w:cs="Times New Roman (Headings CS)"/>
            <w:b/>
            <w:noProof/>
          </w:rPr>
          <w:t>3.3</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 xml:space="preserve">Služby provozu IS </w:t>
        </w:r>
        <w:r w:rsidR="00A55889" w:rsidRPr="000D5FD5">
          <w:rPr>
            <w:rStyle w:val="Hypertextovodkaz"/>
            <w:rFonts w:eastAsiaTheme="minorHAnsi"/>
            <w:b/>
            <w:bCs/>
            <w:noProof/>
          </w:rPr>
          <w:t>PORTÁL SLUŽEB SFDI</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_Toc156898444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79</w:t>
        </w:r>
        <w:r w:rsidR="00DA04A7" w:rsidRPr="000D5FD5">
          <w:rPr>
            <w:webHidden/>
            <w:color w:val="2B579A"/>
            <w:shd w:val="clear" w:color="auto" w:fill="E6E6E6"/>
          </w:rPr>
          <w:fldChar w:fldCharType="end"/>
        </w:r>
      </w:hyperlink>
    </w:p>
    <w:p w14:paraId="503A2873" w14:textId="16F40578"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5" w:history="1">
        <w:r w:rsidR="00DA04A7" w:rsidRPr="000D5FD5">
          <w:rPr>
            <w:rStyle w:val="Hypertextovodkaz"/>
            <w:rFonts w:eastAsiaTheme="minorHAnsi" w:cs="Times New Roman (Headings CS)"/>
            <w:b/>
            <w:noProof/>
          </w:rPr>
          <w:t>3.4</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Služba komunikační infrastruktury</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_Toc156898445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80</w:t>
        </w:r>
        <w:r w:rsidR="00DA04A7" w:rsidRPr="000D5FD5">
          <w:rPr>
            <w:webHidden/>
            <w:color w:val="2B579A"/>
            <w:shd w:val="clear" w:color="auto" w:fill="E6E6E6"/>
          </w:rPr>
          <w:fldChar w:fldCharType="end"/>
        </w:r>
      </w:hyperlink>
    </w:p>
    <w:p w14:paraId="622E9C0B" w14:textId="0E11FEA2"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6" w:history="1">
        <w:r w:rsidR="00DA04A7" w:rsidRPr="000D5FD5">
          <w:rPr>
            <w:rStyle w:val="Hypertextovodkaz"/>
            <w:rFonts w:eastAsiaTheme="minorHAnsi" w:cs="Times New Roman (Headings CS)"/>
            <w:b/>
            <w:noProof/>
          </w:rPr>
          <w:t>3.5</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Služba zajištění bezpečnosti</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_Toc156898446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80</w:t>
        </w:r>
        <w:r w:rsidR="00DA04A7" w:rsidRPr="000D5FD5">
          <w:rPr>
            <w:webHidden/>
            <w:color w:val="2B579A"/>
            <w:shd w:val="clear" w:color="auto" w:fill="E6E6E6"/>
          </w:rPr>
          <w:fldChar w:fldCharType="end"/>
        </w:r>
      </w:hyperlink>
    </w:p>
    <w:p w14:paraId="31252ACA" w14:textId="494EBDE7" w:rsidR="00DA04A7" w:rsidRPr="000D5FD5" w:rsidRDefault="00000000" w:rsidP="000D5FD5">
      <w:pPr>
        <w:pStyle w:val="Obsah2"/>
        <w:rPr>
          <w:rFonts w:eastAsiaTheme="minorEastAsia" w:cstheme="minorBidi"/>
          <w:noProof/>
          <w:kern w:val="2"/>
          <w:sz w:val="24"/>
          <w:szCs w:val="24"/>
          <w:lang w:eastAsia="en-GB"/>
          <w14:ligatures w14:val="standardContextual"/>
        </w:rPr>
      </w:pPr>
      <w:hyperlink w:anchor="_Toc156898447" w:history="1">
        <w:r w:rsidR="00DA04A7" w:rsidRPr="000D5FD5">
          <w:rPr>
            <w:rStyle w:val="Hypertextovodkaz"/>
            <w:rFonts w:eastAsiaTheme="minorHAnsi" w:cs="Times New Roman (Headings CS)"/>
            <w:b/>
            <w:noProof/>
          </w:rPr>
          <w:t>3.6</w:t>
        </w:r>
        <w:r w:rsidR="00DA04A7" w:rsidRPr="000D5FD5">
          <w:rPr>
            <w:rFonts w:eastAsiaTheme="minorEastAsia" w:cstheme="minorBidi"/>
            <w:noProof/>
            <w:kern w:val="2"/>
            <w:sz w:val="24"/>
            <w:szCs w:val="24"/>
            <w:lang w:eastAsia="en-GB"/>
            <w14:ligatures w14:val="standardContextual"/>
          </w:rPr>
          <w:tab/>
        </w:r>
        <w:r w:rsidR="00DA04A7" w:rsidRPr="000D5FD5">
          <w:rPr>
            <w:rStyle w:val="Hypertextovodkaz"/>
            <w:rFonts w:eastAsiaTheme="minorHAnsi"/>
            <w:b/>
            <w:bCs/>
            <w:noProof/>
          </w:rPr>
          <w:t>Technologická rizika</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_Toc156898447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80</w:t>
        </w:r>
        <w:r w:rsidR="00DA04A7" w:rsidRPr="000D5FD5">
          <w:rPr>
            <w:webHidden/>
            <w:color w:val="2B579A"/>
            <w:shd w:val="clear" w:color="auto" w:fill="E6E6E6"/>
          </w:rPr>
          <w:fldChar w:fldCharType="end"/>
        </w:r>
      </w:hyperlink>
    </w:p>
    <w:p w14:paraId="79E74439" w14:textId="321CEB61" w:rsidR="00DA04A7" w:rsidRPr="000D5FD5" w:rsidRDefault="00000000">
      <w:pPr>
        <w:pStyle w:val="Obsah1"/>
        <w:tabs>
          <w:tab w:val="left" w:pos="440"/>
          <w:tab w:val="right" w:leader="dot" w:pos="10194"/>
        </w:tabs>
        <w:rPr>
          <w:rFonts w:eastAsiaTheme="minorEastAsia" w:cstheme="minorBidi"/>
          <w:b w:val="0"/>
          <w:bCs w:val="0"/>
          <w:caps w:val="0"/>
          <w:noProof/>
          <w:kern w:val="2"/>
          <w:sz w:val="24"/>
          <w:szCs w:val="24"/>
          <w:lang w:eastAsia="en-GB"/>
          <w14:ligatures w14:val="standardContextual"/>
        </w:rPr>
      </w:pPr>
      <w:hyperlink w:anchor="_Toc156898448" w:history="1">
        <w:r w:rsidR="00DA04A7" w:rsidRPr="000D5FD5">
          <w:rPr>
            <w:rStyle w:val="Hypertextovodkaz"/>
            <w:noProof/>
          </w:rPr>
          <w:t>4</w:t>
        </w:r>
        <w:r w:rsidR="00DA04A7" w:rsidRPr="000D5FD5">
          <w:rPr>
            <w:rFonts w:eastAsiaTheme="minorEastAsia" w:cstheme="minorBidi"/>
            <w:b w:val="0"/>
            <w:bCs w:val="0"/>
            <w:caps w:val="0"/>
            <w:noProof/>
            <w:kern w:val="2"/>
            <w:sz w:val="24"/>
            <w:szCs w:val="24"/>
            <w:lang w:eastAsia="en-GB"/>
            <w14:ligatures w14:val="standardContextual"/>
          </w:rPr>
          <w:tab/>
        </w:r>
        <w:r w:rsidR="00DA04A7" w:rsidRPr="000D5FD5">
          <w:rPr>
            <w:rStyle w:val="Hypertextovodkaz"/>
            <w:noProof/>
          </w:rPr>
          <w:t xml:space="preserve">rozvoj is </w:t>
        </w:r>
        <w:r w:rsidR="00A55889" w:rsidRPr="000D5FD5">
          <w:rPr>
            <w:rStyle w:val="Hypertextovodkaz"/>
            <w:noProof/>
          </w:rPr>
          <w:t>PORTÁL SLUŽEB SFDI</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_Toc156898448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83</w:t>
        </w:r>
        <w:r w:rsidR="00DA04A7" w:rsidRPr="000D5FD5">
          <w:rPr>
            <w:webHidden/>
            <w:color w:val="2B579A"/>
            <w:shd w:val="clear" w:color="auto" w:fill="E6E6E6"/>
          </w:rPr>
          <w:fldChar w:fldCharType="end"/>
        </w:r>
      </w:hyperlink>
    </w:p>
    <w:p w14:paraId="38312B6E" w14:textId="78CE364C" w:rsidR="00DA04A7" w:rsidRPr="00C44D09" w:rsidRDefault="00000000">
      <w:pPr>
        <w:pStyle w:val="Obsah1"/>
        <w:tabs>
          <w:tab w:val="left" w:pos="440"/>
          <w:tab w:val="right" w:leader="dot" w:pos="10194"/>
        </w:tabs>
        <w:rPr>
          <w:rFonts w:eastAsiaTheme="minorEastAsia" w:cstheme="minorBidi"/>
          <w:b w:val="0"/>
          <w:bCs w:val="0"/>
          <w:caps w:val="0"/>
          <w:noProof/>
          <w:kern w:val="2"/>
          <w:sz w:val="24"/>
          <w:szCs w:val="24"/>
          <w:lang w:eastAsia="en-GB"/>
          <w14:ligatures w14:val="standardContextual"/>
        </w:rPr>
      </w:pPr>
      <w:hyperlink w:anchor="_Toc156898449" w:history="1">
        <w:r w:rsidR="00DA04A7" w:rsidRPr="000D5FD5">
          <w:rPr>
            <w:rStyle w:val="Hypertextovodkaz"/>
            <w:noProof/>
          </w:rPr>
          <w:t>5</w:t>
        </w:r>
        <w:r w:rsidR="00DA04A7" w:rsidRPr="000D5FD5">
          <w:rPr>
            <w:rFonts w:eastAsiaTheme="minorEastAsia" w:cstheme="minorBidi"/>
            <w:b w:val="0"/>
            <w:bCs w:val="0"/>
            <w:caps w:val="0"/>
            <w:noProof/>
            <w:kern w:val="2"/>
            <w:sz w:val="24"/>
            <w:szCs w:val="24"/>
            <w:lang w:eastAsia="en-GB"/>
            <w14:ligatures w14:val="standardContextual"/>
          </w:rPr>
          <w:tab/>
        </w:r>
        <w:r w:rsidR="00DA04A7" w:rsidRPr="000D5FD5">
          <w:rPr>
            <w:rStyle w:val="Hypertextovodkaz"/>
            <w:noProof/>
          </w:rPr>
          <w:t>Harmonogram realizace</w:t>
        </w:r>
        <w:r w:rsidR="00DA04A7" w:rsidRPr="000D5FD5">
          <w:rPr>
            <w:noProof/>
            <w:webHidden/>
          </w:rPr>
          <w:tab/>
        </w:r>
        <w:r w:rsidR="00DA04A7" w:rsidRPr="000D5FD5">
          <w:rPr>
            <w:webHidden/>
            <w:color w:val="2B579A"/>
            <w:shd w:val="clear" w:color="auto" w:fill="E6E6E6"/>
          </w:rPr>
          <w:fldChar w:fldCharType="begin"/>
        </w:r>
        <w:r w:rsidR="00DA04A7" w:rsidRPr="000D5FD5">
          <w:rPr>
            <w:noProof/>
            <w:webHidden/>
          </w:rPr>
          <w:instrText xml:space="preserve"> PAGEREF _Toc156898449 \h </w:instrText>
        </w:r>
        <w:r w:rsidR="00DA04A7" w:rsidRPr="000D5FD5">
          <w:rPr>
            <w:webHidden/>
            <w:color w:val="2B579A"/>
            <w:shd w:val="clear" w:color="auto" w:fill="E6E6E6"/>
          </w:rPr>
        </w:r>
        <w:r w:rsidR="00DA04A7" w:rsidRPr="000D5FD5">
          <w:rPr>
            <w:webHidden/>
            <w:color w:val="2B579A"/>
            <w:shd w:val="clear" w:color="auto" w:fill="E6E6E6"/>
          </w:rPr>
          <w:fldChar w:fldCharType="separate"/>
        </w:r>
        <w:r w:rsidR="00DA04A7" w:rsidRPr="000D5FD5">
          <w:rPr>
            <w:noProof/>
            <w:webHidden/>
          </w:rPr>
          <w:t>83</w:t>
        </w:r>
        <w:r w:rsidR="00DA04A7" w:rsidRPr="000D5FD5">
          <w:rPr>
            <w:webHidden/>
            <w:color w:val="2B579A"/>
            <w:shd w:val="clear" w:color="auto" w:fill="E6E6E6"/>
          </w:rPr>
          <w:fldChar w:fldCharType="end"/>
        </w:r>
      </w:hyperlink>
    </w:p>
    <w:p w14:paraId="197EEE55" w14:textId="515BE404" w:rsidR="00D250DA" w:rsidRPr="00C44D09" w:rsidRDefault="00CF2A23">
      <w:pPr>
        <w:spacing w:after="160" w:line="259" w:lineRule="auto"/>
        <w:jc w:val="left"/>
      </w:pPr>
      <w:r w:rsidRPr="00C44D09">
        <w:rPr>
          <w:color w:val="2B579A"/>
          <w:szCs w:val="22"/>
          <w:shd w:val="clear" w:color="auto" w:fill="E6E6E6"/>
        </w:rPr>
        <w:fldChar w:fldCharType="end"/>
      </w:r>
      <w:r w:rsidR="00D250DA" w:rsidRPr="00C44D09">
        <w:br w:type="page"/>
      </w:r>
    </w:p>
    <w:p w14:paraId="657A6AF2" w14:textId="43E44C98" w:rsidR="00A92065" w:rsidRPr="00C44D09" w:rsidRDefault="00B21125" w:rsidP="00A52D80">
      <w:pPr>
        <w:pStyle w:val="ACpZkladntext"/>
        <w:ind w:left="0"/>
        <w:rPr>
          <w:b/>
          <w:sz w:val="22"/>
          <w:szCs w:val="22"/>
          <w:u w:val="single"/>
        </w:rPr>
      </w:pPr>
      <w:r w:rsidRPr="00C44D09">
        <w:rPr>
          <w:b/>
          <w:sz w:val="22"/>
          <w:szCs w:val="22"/>
          <w:u w:val="single"/>
        </w:rPr>
        <w:lastRenderedPageBreak/>
        <w:t>SEZNAM ZKRATEK</w:t>
      </w:r>
    </w:p>
    <w:tbl>
      <w:tblPr>
        <w:tblStyle w:val="Mkatabulky"/>
        <w:tblW w:w="4844" w:type="pct"/>
        <w:tblInd w:w="108" w:type="dxa"/>
        <w:tblLook w:val="04A0" w:firstRow="1" w:lastRow="0" w:firstColumn="1" w:lastColumn="0" w:noHBand="0" w:noVBand="1"/>
      </w:tblPr>
      <w:tblGrid>
        <w:gridCol w:w="2372"/>
        <w:gridCol w:w="7723"/>
      </w:tblGrid>
      <w:tr w:rsidR="009A0E89" w:rsidRPr="00C44D09" w14:paraId="197EEE59" w14:textId="77777777" w:rsidTr="00AC3D63">
        <w:tc>
          <w:tcPr>
            <w:tcW w:w="1175" w:type="pct"/>
            <w:shd w:val="clear" w:color="auto" w:fill="DEEAF6" w:themeFill="accent1" w:themeFillTint="33"/>
          </w:tcPr>
          <w:p w14:paraId="197EEE57" w14:textId="77777777" w:rsidR="009A0E89" w:rsidRPr="00C44D09" w:rsidRDefault="009A0E89" w:rsidP="00B21125">
            <w:pPr>
              <w:pStyle w:val="Table"/>
              <w:rPr>
                <w:b/>
                <w:bCs/>
              </w:rPr>
            </w:pPr>
            <w:r w:rsidRPr="00C44D09">
              <w:rPr>
                <w:b/>
                <w:bCs/>
              </w:rPr>
              <w:t>Zkratka</w:t>
            </w:r>
          </w:p>
        </w:tc>
        <w:tc>
          <w:tcPr>
            <w:tcW w:w="3825" w:type="pct"/>
            <w:shd w:val="clear" w:color="auto" w:fill="DEEAF6" w:themeFill="accent1" w:themeFillTint="33"/>
          </w:tcPr>
          <w:p w14:paraId="197EEE58" w14:textId="77777777" w:rsidR="009A0E89" w:rsidRPr="00C44D09" w:rsidRDefault="009A0E89" w:rsidP="00B21125">
            <w:pPr>
              <w:pStyle w:val="Table"/>
              <w:rPr>
                <w:b/>
                <w:bCs/>
              </w:rPr>
            </w:pPr>
            <w:r w:rsidRPr="00C44D09">
              <w:rPr>
                <w:b/>
                <w:bCs/>
              </w:rPr>
              <w:t>Význam</w:t>
            </w:r>
          </w:p>
        </w:tc>
      </w:tr>
      <w:tr w:rsidR="009A0E89" w:rsidRPr="00C44D09" w14:paraId="197EEE62" w14:textId="77777777" w:rsidTr="00AC3D63">
        <w:tc>
          <w:tcPr>
            <w:tcW w:w="1175" w:type="pct"/>
          </w:tcPr>
          <w:p w14:paraId="197EEE60" w14:textId="77777777" w:rsidR="009A0E89" w:rsidRPr="00C44D09" w:rsidRDefault="009A0E89" w:rsidP="00B21125">
            <w:pPr>
              <w:pStyle w:val="Table"/>
            </w:pPr>
            <w:r w:rsidRPr="00C44D09">
              <w:t>API</w:t>
            </w:r>
          </w:p>
        </w:tc>
        <w:tc>
          <w:tcPr>
            <w:tcW w:w="3825" w:type="pct"/>
          </w:tcPr>
          <w:p w14:paraId="197EEE61" w14:textId="77777777" w:rsidR="009A0E89" w:rsidRPr="00C44D09" w:rsidRDefault="009A0E89" w:rsidP="00B21125">
            <w:pPr>
              <w:pStyle w:val="Table"/>
            </w:pPr>
            <w:r w:rsidRPr="00C44D09">
              <w:t>Application Programming Interface je rozhraní pro výměnu dat mezi aplikacemi</w:t>
            </w:r>
          </w:p>
        </w:tc>
      </w:tr>
      <w:tr w:rsidR="009A0E89" w:rsidRPr="00C44D09" w14:paraId="197EEE6B" w14:textId="77777777" w:rsidTr="00AC3D63">
        <w:tc>
          <w:tcPr>
            <w:tcW w:w="1175" w:type="pct"/>
          </w:tcPr>
          <w:p w14:paraId="197EEE69" w14:textId="77777777" w:rsidR="009A0E89" w:rsidRPr="00C44D09" w:rsidRDefault="009A0E89" w:rsidP="00B21125">
            <w:pPr>
              <w:pStyle w:val="Table"/>
            </w:pPr>
            <w:r w:rsidRPr="00C44D09">
              <w:t>CSIRT</w:t>
            </w:r>
          </w:p>
        </w:tc>
        <w:tc>
          <w:tcPr>
            <w:tcW w:w="3825" w:type="pct"/>
          </w:tcPr>
          <w:p w14:paraId="197EEE6A" w14:textId="77777777" w:rsidR="009A0E89" w:rsidRPr="00C44D09" w:rsidRDefault="009A0E89" w:rsidP="00B21125">
            <w:pPr>
              <w:pStyle w:val="Table"/>
            </w:pPr>
            <w:r w:rsidRPr="00C44D09">
              <w:t>Computer Security Incident Response Team, bezpečnostní tým</w:t>
            </w:r>
          </w:p>
        </w:tc>
      </w:tr>
      <w:tr w:rsidR="009A0E89" w:rsidRPr="00C44D09" w14:paraId="197EEE6E" w14:textId="77777777" w:rsidTr="00AC3D63">
        <w:tc>
          <w:tcPr>
            <w:tcW w:w="1175" w:type="pct"/>
          </w:tcPr>
          <w:p w14:paraId="197EEE6C" w14:textId="77777777" w:rsidR="009A0E89" w:rsidRPr="00C44D09" w:rsidRDefault="009A0E89" w:rsidP="00B21125">
            <w:pPr>
              <w:pStyle w:val="Table"/>
            </w:pPr>
            <w:r w:rsidRPr="00C44D09">
              <w:t>DDoS</w:t>
            </w:r>
          </w:p>
        </w:tc>
        <w:tc>
          <w:tcPr>
            <w:tcW w:w="3825" w:type="pct"/>
          </w:tcPr>
          <w:p w14:paraId="197EEE6D" w14:textId="77777777" w:rsidR="009A0E89" w:rsidRPr="00C44D09" w:rsidRDefault="009A0E89" w:rsidP="00B21125">
            <w:pPr>
              <w:pStyle w:val="Table"/>
            </w:pPr>
            <w:r w:rsidRPr="00C44D09">
              <w:t>Distributed Denial of Service, typ útoku pro záměrné přehlcení cílové služby</w:t>
            </w:r>
          </w:p>
        </w:tc>
      </w:tr>
      <w:tr w:rsidR="00F776F8" w:rsidRPr="00C44D09" w14:paraId="37B6CCBE" w14:textId="77777777" w:rsidTr="00AC3D63">
        <w:tc>
          <w:tcPr>
            <w:tcW w:w="1175" w:type="pct"/>
          </w:tcPr>
          <w:p w14:paraId="3F32C618" w14:textId="243A9494" w:rsidR="00F776F8" w:rsidRPr="00C44D09" w:rsidRDefault="00AE6B66" w:rsidP="00B21125">
            <w:pPr>
              <w:pStyle w:val="Table"/>
            </w:pPr>
            <w:r>
              <w:t>CMS2</w:t>
            </w:r>
          </w:p>
        </w:tc>
        <w:tc>
          <w:tcPr>
            <w:tcW w:w="3825" w:type="pct"/>
          </w:tcPr>
          <w:p w14:paraId="19E66B80" w14:textId="63506046" w:rsidR="00F776F8" w:rsidRPr="00C44D09" w:rsidRDefault="001A6836" w:rsidP="00B21125">
            <w:pPr>
              <w:pStyle w:val="Table"/>
            </w:pPr>
            <w:r>
              <w:t>Centrální místo služeb</w:t>
            </w:r>
          </w:p>
        </w:tc>
      </w:tr>
      <w:tr w:rsidR="009A0E89" w:rsidRPr="00C44D09" w14:paraId="197EEE74" w14:textId="77777777" w:rsidTr="00AC3D63">
        <w:tc>
          <w:tcPr>
            <w:tcW w:w="1175" w:type="pct"/>
          </w:tcPr>
          <w:p w14:paraId="197EEE72" w14:textId="77777777" w:rsidR="009A0E89" w:rsidRPr="00C44D09" w:rsidRDefault="009A0E89" w:rsidP="00B21125">
            <w:pPr>
              <w:pStyle w:val="Table"/>
            </w:pPr>
            <w:r w:rsidRPr="00C44D09">
              <w:t>FO</w:t>
            </w:r>
          </w:p>
        </w:tc>
        <w:tc>
          <w:tcPr>
            <w:tcW w:w="3825" w:type="pct"/>
          </w:tcPr>
          <w:p w14:paraId="197EEE73" w14:textId="77777777" w:rsidR="009A0E89" w:rsidRPr="00C44D09" w:rsidRDefault="009A0E89" w:rsidP="00B21125">
            <w:pPr>
              <w:pStyle w:val="Table"/>
            </w:pPr>
            <w:r w:rsidRPr="00C44D09">
              <w:t>Fyzická osoba</w:t>
            </w:r>
          </w:p>
        </w:tc>
      </w:tr>
      <w:tr w:rsidR="009A0E89" w:rsidRPr="00C44D09" w14:paraId="197EEE77" w14:textId="77777777" w:rsidTr="00AC3D63">
        <w:tc>
          <w:tcPr>
            <w:tcW w:w="1175" w:type="pct"/>
          </w:tcPr>
          <w:p w14:paraId="197EEE75" w14:textId="77777777" w:rsidR="009A0E89" w:rsidRPr="00C44D09" w:rsidRDefault="009A0E89" w:rsidP="00B21125">
            <w:pPr>
              <w:pStyle w:val="Table"/>
            </w:pPr>
            <w:r w:rsidRPr="00C44D09">
              <w:t>GDPR</w:t>
            </w:r>
          </w:p>
        </w:tc>
        <w:tc>
          <w:tcPr>
            <w:tcW w:w="3825" w:type="pct"/>
          </w:tcPr>
          <w:p w14:paraId="197EEE76" w14:textId="77777777" w:rsidR="009A0E89" w:rsidRPr="00C44D09" w:rsidRDefault="009A0E89" w:rsidP="00B21125">
            <w:pPr>
              <w:pStyle w:val="Table"/>
              <w:rPr>
                <w:rFonts w:cs="Arial"/>
                <w:snapToGrid w:val="0"/>
              </w:rPr>
            </w:pPr>
            <w:r w:rsidRPr="00C44D09">
              <w:rPr>
                <w:rFonts w:cs="Arial"/>
                <w:snapToGrid w:val="0"/>
              </w:rPr>
              <w:t>Nařízení Evropského parlamentu a Rady (EU) 2016/679 o ochraně osobních údajů</w:t>
            </w:r>
          </w:p>
        </w:tc>
      </w:tr>
      <w:tr w:rsidR="009A0E89" w:rsidRPr="00C44D09" w14:paraId="197EEE7A" w14:textId="77777777" w:rsidTr="00AC3D63">
        <w:tc>
          <w:tcPr>
            <w:tcW w:w="1175" w:type="pct"/>
          </w:tcPr>
          <w:p w14:paraId="197EEE78" w14:textId="77777777" w:rsidR="009A0E89" w:rsidRPr="00C44D09" w:rsidRDefault="009A0E89" w:rsidP="00B21125">
            <w:pPr>
              <w:pStyle w:val="Table"/>
            </w:pPr>
            <w:r w:rsidRPr="00C44D09">
              <w:t>IPSEC</w:t>
            </w:r>
          </w:p>
        </w:tc>
        <w:tc>
          <w:tcPr>
            <w:tcW w:w="3825" w:type="pct"/>
          </w:tcPr>
          <w:p w14:paraId="197EEE79" w14:textId="77777777" w:rsidR="009A0E89" w:rsidRPr="00C44D09" w:rsidRDefault="009A0E89" w:rsidP="00B21125">
            <w:pPr>
              <w:pStyle w:val="Table"/>
            </w:pPr>
            <w:r w:rsidRPr="00C44D09">
              <w:t>IPsec (IP security) je bezpečnostní rozšíření IP protokolu</w:t>
            </w:r>
            <w:r w:rsidR="00C4271C" w:rsidRPr="00C44D09">
              <w:t xml:space="preserve"> určený zejména pro přenosy zabezpečené a šifrované komunikace na bázi sítí TCP/IP</w:t>
            </w:r>
          </w:p>
        </w:tc>
      </w:tr>
      <w:tr w:rsidR="00E978CC" w:rsidRPr="00C44D09" w14:paraId="08988CAA" w14:textId="77777777" w:rsidTr="00AC3D63">
        <w:tc>
          <w:tcPr>
            <w:tcW w:w="1175" w:type="pct"/>
            <w:vAlign w:val="center"/>
          </w:tcPr>
          <w:p w14:paraId="32301549" w14:textId="143F9D3B" w:rsidR="00E978CC" w:rsidRPr="00C44D09" w:rsidRDefault="00E978CC" w:rsidP="00E978CC">
            <w:pPr>
              <w:pStyle w:val="Table"/>
              <w:rPr>
                <w:bCs/>
              </w:rPr>
            </w:pPr>
            <w:r w:rsidRPr="00C44D09">
              <w:rPr>
                <w:rFonts w:ascii="Calibri" w:hAnsi="Calibri" w:cs="Calibri"/>
                <w:bCs/>
              </w:rPr>
              <w:t>IS</w:t>
            </w:r>
          </w:p>
        </w:tc>
        <w:tc>
          <w:tcPr>
            <w:tcW w:w="3825" w:type="pct"/>
            <w:vAlign w:val="center"/>
          </w:tcPr>
          <w:p w14:paraId="79AD4E0F" w14:textId="7BD3A0B2" w:rsidR="00E978CC" w:rsidRPr="00C44D09" w:rsidRDefault="00E978CC" w:rsidP="00E978CC">
            <w:pPr>
              <w:pStyle w:val="Table"/>
            </w:pPr>
            <w:r w:rsidRPr="00C44D09">
              <w:rPr>
                <w:rFonts w:ascii="Calibri" w:hAnsi="Calibri" w:cs="Calibri"/>
              </w:rPr>
              <w:t>Informační systém</w:t>
            </w:r>
          </w:p>
        </w:tc>
      </w:tr>
      <w:tr w:rsidR="00E978CC" w:rsidRPr="00C44D09" w14:paraId="197EEE7D" w14:textId="77777777" w:rsidTr="00AC3D63">
        <w:tc>
          <w:tcPr>
            <w:tcW w:w="1175" w:type="pct"/>
          </w:tcPr>
          <w:p w14:paraId="197EEE7B" w14:textId="77777777" w:rsidR="00E978CC" w:rsidRPr="00C44D09" w:rsidRDefault="00E978CC" w:rsidP="00E978CC">
            <w:pPr>
              <w:pStyle w:val="Table"/>
            </w:pPr>
            <w:r w:rsidRPr="00C44D09">
              <w:t>ISMS</w:t>
            </w:r>
          </w:p>
        </w:tc>
        <w:tc>
          <w:tcPr>
            <w:tcW w:w="3825" w:type="pct"/>
          </w:tcPr>
          <w:p w14:paraId="197EEE7C" w14:textId="77777777" w:rsidR="00E978CC" w:rsidRPr="00C44D09" w:rsidRDefault="00E978CC" w:rsidP="00E978CC">
            <w:pPr>
              <w:pStyle w:val="Table"/>
            </w:pPr>
            <w:r w:rsidRPr="00C44D09">
              <w:t>Information Security Management System, systém řízení bezpečnosti informací</w:t>
            </w:r>
          </w:p>
        </w:tc>
      </w:tr>
      <w:tr w:rsidR="00E978CC" w:rsidRPr="00C44D09" w14:paraId="197EEE80" w14:textId="77777777" w:rsidTr="00AC3D63">
        <w:tc>
          <w:tcPr>
            <w:tcW w:w="1175" w:type="pct"/>
          </w:tcPr>
          <w:p w14:paraId="197EEE7E" w14:textId="77777777" w:rsidR="00E978CC" w:rsidRPr="00C44D09" w:rsidRDefault="00E978CC" w:rsidP="00E978CC">
            <w:pPr>
              <w:pStyle w:val="Table"/>
            </w:pPr>
            <w:r w:rsidRPr="00C44D09">
              <w:t>ISZR</w:t>
            </w:r>
          </w:p>
        </w:tc>
        <w:tc>
          <w:tcPr>
            <w:tcW w:w="3825" w:type="pct"/>
          </w:tcPr>
          <w:p w14:paraId="197EEE7F" w14:textId="77777777" w:rsidR="00E978CC" w:rsidRPr="00C44D09" w:rsidRDefault="00E978CC" w:rsidP="00E978CC">
            <w:pPr>
              <w:pStyle w:val="Table"/>
            </w:pPr>
            <w:r w:rsidRPr="00C44D09">
              <w:t>Informační systém základních registrů</w:t>
            </w:r>
          </w:p>
        </w:tc>
      </w:tr>
      <w:tr w:rsidR="00E978CC" w:rsidRPr="00C44D09" w14:paraId="019BC80B" w14:textId="77777777" w:rsidTr="00AC3D63">
        <w:tc>
          <w:tcPr>
            <w:tcW w:w="1175" w:type="pct"/>
            <w:vAlign w:val="center"/>
          </w:tcPr>
          <w:p w14:paraId="6587E4B2" w14:textId="22597066" w:rsidR="00E978CC" w:rsidRPr="00C44D09" w:rsidRDefault="00E978CC" w:rsidP="00E978CC">
            <w:pPr>
              <w:pStyle w:val="Table"/>
              <w:rPr>
                <w:bCs/>
              </w:rPr>
            </w:pPr>
            <w:r w:rsidRPr="00C44D09">
              <w:rPr>
                <w:rFonts w:ascii="Calibri" w:hAnsi="Calibri" w:cs="Calibri"/>
                <w:bCs/>
              </w:rPr>
              <w:t>JIP/KAAS</w:t>
            </w:r>
          </w:p>
        </w:tc>
        <w:tc>
          <w:tcPr>
            <w:tcW w:w="3825" w:type="pct"/>
            <w:vAlign w:val="center"/>
          </w:tcPr>
          <w:p w14:paraId="295D769A" w14:textId="37038839" w:rsidR="00E978CC" w:rsidRPr="00C44D09" w:rsidRDefault="00E978CC" w:rsidP="00E978CC">
            <w:pPr>
              <w:pStyle w:val="Table"/>
            </w:pPr>
            <w:r w:rsidRPr="00C44D09">
              <w:rPr>
                <w:rFonts w:ascii="Calibri" w:hAnsi="Calibri" w:cs="Calibri"/>
              </w:rPr>
              <w:t>Jednotný identitní prostor informačních systémů veřejné správy a Katalog autentizačních a autorizačních služeb</w:t>
            </w:r>
          </w:p>
        </w:tc>
      </w:tr>
      <w:tr w:rsidR="00AC3D63" w:rsidRPr="00C44D09" w14:paraId="197EEE86" w14:textId="77777777" w:rsidTr="00AC3D63">
        <w:tc>
          <w:tcPr>
            <w:tcW w:w="1175" w:type="pct"/>
            <w:vAlign w:val="center"/>
          </w:tcPr>
          <w:p w14:paraId="197EEE84" w14:textId="16465364" w:rsidR="00AC3D63" w:rsidRPr="00C44D09" w:rsidRDefault="00AC3D63" w:rsidP="00AC3D63">
            <w:pPr>
              <w:pStyle w:val="Table"/>
              <w:rPr>
                <w:bCs/>
              </w:rPr>
            </w:pPr>
            <w:r w:rsidRPr="00C44D09">
              <w:rPr>
                <w:rFonts w:ascii="Calibri" w:hAnsi="Calibri" w:cs="Calibri"/>
                <w:bCs/>
              </w:rPr>
              <w:t>NIA</w:t>
            </w:r>
          </w:p>
        </w:tc>
        <w:tc>
          <w:tcPr>
            <w:tcW w:w="3825" w:type="pct"/>
            <w:vAlign w:val="center"/>
          </w:tcPr>
          <w:p w14:paraId="197EEE85" w14:textId="3B9231F0" w:rsidR="00AC3D63" w:rsidRPr="00C44D09" w:rsidRDefault="00AC3D63" w:rsidP="00AC3D63">
            <w:pPr>
              <w:pStyle w:val="Table"/>
            </w:pPr>
            <w:r w:rsidRPr="00C44D09">
              <w:rPr>
                <w:rFonts w:ascii="Calibri" w:hAnsi="Calibri" w:cs="Calibri"/>
              </w:rPr>
              <w:t>Nebo také NIA ID je identifikační prostředek umožňující zaručené prokazovaní totožnosti při přihlašování k online službám, které požadují alespoň značnou úroveň důvěry prostředků identifikace.</w:t>
            </w:r>
          </w:p>
        </w:tc>
      </w:tr>
      <w:tr w:rsidR="00AC3D63" w:rsidRPr="00C44D09" w14:paraId="197EEE8F" w14:textId="77777777" w:rsidTr="00AC3D63">
        <w:tc>
          <w:tcPr>
            <w:tcW w:w="1175" w:type="pct"/>
          </w:tcPr>
          <w:p w14:paraId="197EEE8D" w14:textId="77777777" w:rsidR="00AC3D63" w:rsidRPr="00C44D09" w:rsidRDefault="00AC3D63" w:rsidP="00AC3D63">
            <w:pPr>
              <w:pStyle w:val="Table"/>
            </w:pPr>
            <w:r w:rsidRPr="00C44D09">
              <w:t>OHA</w:t>
            </w:r>
          </w:p>
        </w:tc>
        <w:tc>
          <w:tcPr>
            <w:tcW w:w="3825" w:type="pct"/>
          </w:tcPr>
          <w:p w14:paraId="197EEE8E" w14:textId="5798E379" w:rsidR="00AC3D63" w:rsidRPr="00C44D09" w:rsidRDefault="00AC3D63" w:rsidP="00AC3D63">
            <w:pPr>
              <w:pStyle w:val="Table"/>
            </w:pPr>
            <w:r w:rsidRPr="00C44D09">
              <w:t>Odbor hlavního architekta</w:t>
            </w:r>
            <w:r w:rsidR="00CC2D52" w:rsidRPr="00C44D09">
              <w:t xml:space="preserve"> eGovernmentu, Digitální informační agentura</w:t>
            </w:r>
          </w:p>
        </w:tc>
      </w:tr>
      <w:tr w:rsidR="00AC3D63" w:rsidRPr="00C44D09" w14:paraId="197EEE92" w14:textId="77777777" w:rsidTr="00AC3D63">
        <w:tc>
          <w:tcPr>
            <w:tcW w:w="1175" w:type="pct"/>
          </w:tcPr>
          <w:p w14:paraId="197EEE90" w14:textId="77777777" w:rsidR="00AC3D63" w:rsidRPr="00C44D09" w:rsidRDefault="00AC3D63" w:rsidP="00AC3D63">
            <w:pPr>
              <w:pStyle w:val="Table"/>
            </w:pPr>
            <w:r w:rsidRPr="00C44D09">
              <w:t>OVM</w:t>
            </w:r>
          </w:p>
        </w:tc>
        <w:tc>
          <w:tcPr>
            <w:tcW w:w="3825" w:type="pct"/>
          </w:tcPr>
          <w:p w14:paraId="197EEE91" w14:textId="77777777" w:rsidR="00AC3D63" w:rsidRPr="00C44D09" w:rsidRDefault="00AC3D63" w:rsidP="00AC3D63">
            <w:pPr>
              <w:pStyle w:val="Table"/>
            </w:pPr>
            <w:r w:rsidRPr="00C44D09">
              <w:t>Orgán veřejné moci</w:t>
            </w:r>
          </w:p>
        </w:tc>
      </w:tr>
      <w:tr w:rsidR="002A54DC" w:rsidRPr="00C44D09" w14:paraId="22627249" w14:textId="77777777" w:rsidTr="00AC3D63">
        <w:tc>
          <w:tcPr>
            <w:tcW w:w="1175" w:type="pct"/>
          </w:tcPr>
          <w:p w14:paraId="24C75926" w14:textId="627DF799" w:rsidR="002A54DC" w:rsidRPr="00C44D09" w:rsidRDefault="002A54DC" w:rsidP="00AC3D63">
            <w:pPr>
              <w:pStyle w:val="Table"/>
            </w:pPr>
            <w:r>
              <w:t>MS Azure</w:t>
            </w:r>
          </w:p>
        </w:tc>
        <w:tc>
          <w:tcPr>
            <w:tcW w:w="3825" w:type="pct"/>
          </w:tcPr>
          <w:p w14:paraId="0EB3CA3E" w14:textId="73826EE8" w:rsidR="002A54DC" w:rsidRPr="00C44D09" w:rsidRDefault="002A54DC" w:rsidP="00AC3D63">
            <w:pPr>
              <w:pStyle w:val="Table"/>
            </w:pPr>
            <w:r>
              <w:t>Cloudová platforma společnosni Microsoft</w:t>
            </w:r>
          </w:p>
        </w:tc>
      </w:tr>
      <w:tr w:rsidR="00AC3D63" w:rsidRPr="00C44D09" w14:paraId="197EEE95" w14:textId="77777777" w:rsidTr="00AC3D63">
        <w:tc>
          <w:tcPr>
            <w:tcW w:w="1175" w:type="pct"/>
          </w:tcPr>
          <w:p w14:paraId="197EEE93" w14:textId="7662C036" w:rsidR="00AC3D63" w:rsidRPr="00C44D09" w:rsidRDefault="00AC3D63" w:rsidP="00AC3D63">
            <w:pPr>
              <w:pStyle w:val="Table"/>
            </w:pPr>
          </w:p>
        </w:tc>
        <w:tc>
          <w:tcPr>
            <w:tcW w:w="3825" w:type="pct"/>
          </w:tcPr>
          <w:p w14:paraId="197EEE94" w14:textId="74A36E8C" w:rsidR="00AC3D63" w:rsidRPr="00C44D09" w:rsidRDefault="00AC3D63" w:rsidP="00AC3D63">
            <w:pPr>
              <w:pStyle w:val="Table"/>
            </w:pPr>
          </w:p>
        </w:tc>
      </w:tr>
      <w:tr w:rsidR="001A3A17" w:rsidRPr="00C44D09" w14:paraId="152563DB" w14:textId="77777777" w:rsidTr="00AC3D63">
        <w:tc>
          <w:tcPr>
            <w:tcW w:w="1175" w:type="pct"/>
          </w:tcPr>
          <w:p w14:paraId="6D47533C" w14:textId="3CD4D8EF" w:rsidR="001A3A17" w:rsidRPr="00C44D09" w:rsidRDefault="00026BE7" w:rsidP="00AC3D63">
            <w:pPr>
              <w:pStyle w:val="Table"/>
            </w:pPr>
            <w:proofErr w:type="spellStart"/>
            <w:r>
              <w:t>S</w:t>
            </w:r>
            <w:r w:rsidR="008B466E">
              <w:t>aaS</w:t>
            </w:r>
            <w:proofErr w:type="spellEnd"/>
          </w:p>
        </w:tc>
        <w:tc>
          <w:tcPr>
            <w:tcW w:w="3825" w:type="pct"/>
          </w:tcPr>
          <w:p w14:paraId="645111D1" w14:textId="4C932E34" w:rsidR="001A3A17" w:rsidRPr="00C44D09" w:rsidRDefault="00026BE7" w:rsidP="00AC3D63">
            <w:pPr>
              <w:pStyle w:val="Table"/>
            </w:pPr>
            <w:r>
              <w:t xml:space="preserve">Software </w:t>
            </w:r>
            <w:r w:rsidR="008B466E">
              <w:t xml:space="preserve">as a </w:t>
            </w:r>
            <w:proofErr w:type="spellStart"/>
            <w:r w:rsidR="008B466E">
              <w:t>service</w:t>
            </w:r>
            <w:proofErr w:type="spellEnd"/>
            <w:r w:rsidR="008B466E">
              <w:t xml:space="preserve">, </w:t>
            </w:r>
            <w:r w:rsidR="00C1439B">
              <w:t xml:space="preserve">služba cloud </w:t>
            </w:r>
            <w:proofErr w:type="spellStart"/>
            <w:r w:rsidR="00C1439B">
              <w:t>computingu</w:t>
            </w:r>
            <w:proofErr w:type="spellEnd"/>
          </w:p>
        </w:tc>
      </w:tr>
      <w:tr w:rsidR="00AC3D63" w:rsidRPr="00C44D09" w14:paraId="197EEE9B" w14:textId="77777777" w:rsidTr="00AC3D63">
        <w:tc>
          <w:tcPr>
            <w:tcW w:w="1175" w:type="pct"/>
          </w:tcPr>
          <w:p w14:paraId="197EEE99" w14:textId="77777777" w:rsidR="00AC3D63" w:rsidRPr="00C44D09" w:rsidRDefault="00AC3D63" w:rsidP="00AC3D63">
            <w:pPr>
              <w:pStyle w:val="Table"/>
            </w:pPr>
            <w:r w:rsidRPr="00C44D09">
              <w:t>PO</w:t>
            </w:r>
          </w:p>
        </w:tc>
        <w:tc>
          <w:tcPr>
            <w:tcW w:w="3825" w:type="pct"/>
          </w:tcPr>
          <w:p w14:paraId="197EEE9A" w14:textId="77777777" w:rsidR="00AC3D63" w:rsidRPr="00C44D09" w:rsidRDefault="00AC3D63" w:rsidP="00AC3D63">
            <w:pPr>
              <w:pStyle w:val="Table"/>
            </w:pPr>
            <w:r w:rsidRPr="00C44D09">
              <w:t>Právnická osoba</w:t>
            </w:r>
          </w:p>
        </w:tc>
      </w:tr>
      <w:tr w:rsidR="00AC3D63" w:rsidRPr="00C44D09" w14:paraId="197EEEA1" w14:textId="77777777" w:rsidTr="00AC3D63">
        <w:tc>
          <w:tcPr>
            <w:tcW w:w="1175" w:type="pct"/>
          </w:tcPr>
          <w:p w14:paraId="197EEE9F" w14:textId="77777777" w:rsidR="00AC3D63" w:rsidRPr="00C44D09" w:rsidRDefault="00AC3D63" w:rsidP="00AC3D63">
            <w:pPr>
              <w:pStyle w:val="Table"/>
            </w:pPr>
            <w:r w:rsidRPr="00C44D09">
              <w:t>ROB</w:t>
            </w:r>
          </w:p>
        </w:tc>
        <w:tc>
          <w:tcPr>
            <w:tcW w:w="3825" w:type="pct"/>
          </w:tcPr>
          <w:p w14:paraId="197EEEA0" w14:textId="77777777" w:rsidR="00AC3D63" w:rsidRPr="00C44D09" w:rsidRDefault="00AC3D63" w:rsidP="00AC3D63">
            <w:pPr>
              <w:pStyle w:val="Table"/>
            </w:pPr>
            <w:r w:rsidRPr="00C44D09">
              <w:t>Registr obyvatel</w:t>
            </w:r>
          </w:p>
        </w:tc>
      </w:tr>
      <w:tr w:rsidR="00AC3D63" w:rsidRPr="00C44D09" w14:paraId="76880780" w14:textId="77777777" w:rsidTr="00AC3D63">
        <w:tc>
          <w:tcPr>
            <w:tcW w:w="1175" w:type="pct"/>
            <w:vAlign w:val="center"/>
          </w:tcPr>
          <w:p w14:paraId="4448D17D" w14:textId="612D98E1" w:rsidR="00AC3D63" w:rsidRPr="00C44D09" w:rsidRDefault="00AC3D63" w:rsidP="00AC3D63">
            <w:pPr>
              <w:pStyle w:val="Table"/>
              <w:rPr>
                <w:bCs/>
              </w:rPr>
            </w:pPr>
            <w:r w:rsidRPr="00C44D09">
              <w:rPr>
                <w:rFonts w:ascii="Calibri" w:hAnsi="Calibri" w:cs="Calibri"/>
                <w:bCs/>
              </w:rPr>
              <w:t>ROS</w:t>
            </w:r>
          </w:p>
        </w:tc>
        <w:tc>
          <w:tcPr>
            <w:tcW w:w="3825" w:type="pct"/>
            <w:vAlign w:val="center"/>
          </w:tcPr>
          <w:p w14:paraId="38999222" w14:textId="1068CDFC" w:rsidR="00AC3D63" w:rsidRPr="00C44D09" w:rsidRDefault="00AC3D63" w:rsidP="00AC3D63">
            <w:pPr>
              <w:pStyle w:val="Table"/>
            </w:pPr>
            <w:r w:rsidRPr="00C44D09">
              <w:rPr>
                <w:rFonts w:ascii="Calibri" w:hAnsi="Calibri" w:cs="Calibri"/>
              </w:rPr>
              <w:t>Registr osob</w:t>
            </w:r>
          </w:p>
        </w:tc>
      </w:tr>
      <w:tr w:rsidR="00AC3D63" w:rsidRPr="00C44D09" w14:paraId="197EEEA4" w14:textId="77777777" w:rsidTr="00AC3D63">
        <w:tc>
          <w:tcPr>
            <w:tcW w:w="1175" w:type="pct"/>
          </w:tcPr>
          <w:p w14:paraId="197EEEA2" w14:textId="77777777" w:rsidR="00AC3D63" w:rsidRPr="00C44D09" w:rsidRDefault="00AC3D63" w:rsidP="00AC3D63">
            <w:pPr>
              <w:pStyle w:val="Table"/>
            </w:pPr>
            <w:r w:rsidRPr="00DA72A0">
              <w:t>RPO</w:t>
            </w:r>
          </w:p>
        </w:tc>
        <w:tc>
          <w:tcPr>
            <w:tcW w:w="3825" w:type="pct"/>
          </w:tcPr>
          <w:p w14:paraId="197EEEA3" w14:textId="0EA66E3B" w:rsidR="00AC3D63" w:rsidRPr="00C44D09" w:rsidRDefault="00AC3D63" w:rsidP="00AC3D63">
            <w:pPr>
              <w:pStyle w:val="Table"/>
            </w:pPr>
            <w:r w:rsidRPr="00C44D09">
              <w:t>Recovery Point Objective neboli čas, ze kterého existuje poslední záloha dat, a který reprezentuje interval časového úseku, která již nebude s největší pravděpodobností možno obnovit</w:t>
            </w:r>
          </w:p>
        </w:tc>
      </w:tr>
      <w:tr w:rsidR="00AC3D63" w:rsidRPr="00C44D09" w14:paraId="197EEEAD" w14:textId="77777777" w:rsidTr="00AC3D63">
        <w:tc>
          <w:tcPr>
            <w:tcW w:w="1175" w:type="pct"/>
          </w:tcPr>
          <w:p w14:paraId="197EEEAB" w14:textId="77777777" w:rsidR="00AC3D63" w:rsidRPr="00C44D09" w:rsidRDefault="00AC3D63" w:rsidP="00AC3D63">
            <w:pPr>
              <w:pStyle w:val="Table"/>
            </w:pPr>
            <w:r w:rsidRPr="00C44D09">
              <w:t>SFDI</w:t>
            </w:r>
          </w:p>
        </w:tc>
        <w:tc>
          <w:tcPr>
            <w:tcW w:w="3825" w:type="pct"/>
          </w:tcPr>
          <w:p w14:paraId="197EEEAC" w14:textId="77777777" w:rsidR="00AC3D63" w:rsidRPr="00C44D09" w:rsidRDefault="00AC3D63" w:rsidP="00AC3D63">
            <w:pPr>
              <w:pStyle w:val="Table"/>
            </w:pPr>
            <w:r w:rsidRPr="00C44D09">
              <w:t>Státní fond dopravní infrastruktury</w:t>
            </w:r>
          </w:p>
        </w:tc>
      </w:tr>
      <w:tr w:rsidR="00AC3D63" w:rsidRPr="00C44D09" w14:paraId="197EEEB0" w14:textId="77777777" w:rsidTr="00AC3D63">
        <w:tc>
          <w:tcPr>
            <w:tcW w:w="1175" w:type="pct"/>
          </w:tcPr>
          <w:p w14:paraId="197EEEAE" w14:textId="77777777" w:rsidR="00AC3D63" w:rsidRPr="00C44D09" w:rsidRDefault="00AC3D63" w:rsidP="00AC3D63">
            <w:pPr>
              <w:pStyle w:val="Table"/>
            </w:pPr>
            <w:r w:rsidRPr="00C44D09">
              <w:t>SLA</w:t>
            </w:r>
          </w:p>
        </w:tc>
        <w:tc>
          <w:tcPr>
            <w:tcW w:w="3825" w:type="pct"/>
          </w:tcPr>
          <w:p w14:paraId="197EEEAF" w14:textId="77777777" w:rsidR="00AC3D63" w:rsidRPr="00C44D09" w:rsidRDefault="00AC3D63" w:rsidP="00AC3D63">
            <w:pPr>
              <w:pStyle w:val="Table"/>
            </w:pPr>
            <w:r w:rsidRPr="00C44D09">
              <w:t>Service level agreement, úroveň poskytované podpory, smluvní ukazatele</w:t>
            </w:r>
          </w:p>
        </w:tc>
      </w:tr>
      <w:tr w:rsidR="00AC3D63" w:rsidRPr="00C44D09" w14:paraId="197EEEB6" w14:textId="77777777" w:rsidTr="00AC3D63">
        <w:tc>
          <w:tcPr>
            <w:tcW w:w="1175" w:type="pct"/>
            <w:vAlign w:val="center"/>
          </w:tcPr>
          <w:p w14:paraId="197EEEB4" w14:textId="6AC3496C" w:rsidR="00AC3D63" w:rsidRPr="00C44D09" w:rsidRDefault="00AC3D63" w:rsidP="00AC3D63">
            <w:pPr>
              <w:pStyle w:val="Table"/>
              <w:rPr>
                <w:bCs/>
              </w:rPr>
            </w:pPr>
            <w:r w:rsidRPr="00C44D09">
              <w:rPr>
                <w:rFonts w:ascii="Calibri" w:hAnsi="Calibri" w:cs="Calibri"/>
                <w:bCs/>
              </w:rPr>
              <w:t>SZR</w:t>
            </w:r>
          </w:p>
        </w:tc>
        <w:tc>
          <w:tcPr>
            <w:tcW w:w="3825" w:type="pct"/>
            <w:vAlign w:val="center"/>
          </w:tcPr>
          <w:p w14:paraId="197EEEB5" w14:textId="10EFF596" w:rsidR="00AC3D63" w:rsidRPr="00C44D09" w:rsidRDefault="00AC3D63" w:rsidP="00AC3D63">
            <w:pPr>
              <w:pStyle w:val="Table"/>
            </w:pPr>
            <w:r w:rsidRPr="00C44D09">
              <w:rPr>
                <w:rFonts w:ascii="Calibri" w:hAnsi="Calibri" w:cs="Calibri"/>
              </w:rPr>
              <w:t>Správa základních registrů</w:t>
            </w:r>
          </w:p>
        </w:tc>
      </w:tr>
      <w:tr w:rsidR="00AC3D63" w:rsidRPr="00C44D09" w14:paraId="197EEEB9" w14:textId="77777777" w:rsidTr="00AC3D63">
        <w:tc>
          <w:tcPr>
            <w:tcW w:w="1175" w:type="pct"/>
          </w:tcPr>
          <w:p w14:paraId="197EEEB7" w14:textId="77777777" w:rsidR="00AC3D63" w:rsidRPr="00C44D09" w:rsidRDefault="00AC3D63" w:rsidP="00AC3D63">
            <w:pPr>
              <w:pStyle w:val="Table"/>
            </w:pPr>
            <w:r w:rsidRPr="00C44D09">
              <w:t>TCP</w:t>
            </w:r>
          </w:p>
        </w:tc>
        <w:tc>
          <w:tcPr>
            <w:tcW w:w="3825" w:type="pct"/>
          </w:tcPr>
          <w:p w14:paraId="197EEEB8" w14:textId="77777777" w:rsidR="00AC3D63" w:rsidRPr="00C44D09" w:rsidRDefault="00AC3D63" w:rsidP="00AC3D63">
            <w:pPr>
              <w:pStyle w:val="Table"/>
            </w:pPr>
            <w:r w:rsidRPr="00C44D09">
              <w:t>Transmission Control Protocol, umožňující aplikacím obousměrně přenášet data</w:t>
            </w:r>
          </w:p>
        </w:tc>
      </w:tr>
      <w:tr w:rsidR="00AC3D63" w:rsidRPr="00C44D09" w14:paraId="3943D98E" w14:textId="77777777" w:rsidTr="00AC3D63">
        <w:tc>
          <w:tcPr>
            <w:tcW w:w="1175" w:type="pct"/>
            <w:vAlign w:val="center"/>
          </w:tcPr>
          <w:p w14:paraId="4B2217E1" w14:textId="649056A0" w:rsidR="00AC3D63" w:rsidRPr="00C44D09" w:rsidRDefault="00AC3D63" w:rsidP="00AC3D63">
            <w:pPr>
              <w:pStyle w:val="Table"/>
              <w:rPr>
                <w:bCs/>
              </w:rPr>
            </w:pPr>
            <w:r w:rsidRPr="00C44D09">
              <w:rPr>
                <w:rFonts w:ascii="Calibri" w:hAnsi="Calibri" w:cs="Calibri"/>
                <w:bCs/>
              </w:rPr>
              <w:t>XML</w:t>
            </w:r>
          </w:p>
        </w:tc>
        <w:tc>
          <w:tcPr>
            <w:tcW w:w="3825" w:type="pct"/>
            <w:vAlign w:val="center"/>
          </w:tcPr>
          <w:p w14:paraId="75FB0035" w14:textId="21877122" w:rsidR="00AC3D63" w:rsidRPr="00C44D09" w:rsidRDefault="00AC3D63" w:rsidP="00AC3D63">
            <w:pPr>
              <w:pStyle w:val="Table"/>
              <w:rPr>
                <w:bCs/>
              </w:rPr>
            </w:pPr>
            <w:r w:rsidRPr="00C44D09">
              <w:rPr>
                <w:rFonts w:ascii="Calibri" w:hAnsi="Calibri" w:cs="Calibri"/>
                <w:bCs/>
              </w:rPr>
              <w:t>Extensible Markup Language (rozšiřitelný značkovací jazyk)</w:t>
            </w:r>
          </w:p>
        </w:tc>
      </w:tr>
      <w:tr w:rsidR="00AC3D63" w:rsidRPr="00C44D09" w14:paraId="6F578ED2" w14:textId="77777777" w:rsidTr="00AC3D63">
        <w:tc>
          <w:tcPr>
            <w:tcW w:w="1175" w:type="pct"/>
            <w:vAlign w:val="center"/>
          </w:tcPr>
          <w:p w14:paraId="614916AA" w14:textId="640BE171" w:rsidR="00AC3D63" w:rsidRPr="00C44D09" w:rsidRDefault="00AC3D63" w:rsidP="00AC3D63">
            <w:pPr>
              <w:pStyle w:val="Table"/>
              <w:rPr>
                <w:bCs/>
              </w:rPr>
            </w:pPr>
            <w:r w:rsidRPr="00C44D09">
              <w:rPr>
                <w:rFonts w:ascii="Calibri" w:hAnsi="Calibri" w:cs="Calibri"/>
                <w:bCs/>
              </w:rPr>
              <w:t>ZR</w:t>
            </w:r>
          </w:p>
        </w:tc>
        <w:tc>
          <w:tcPr>
            <w:tcW w:w="3825" w:type="pct"/>
            <w:vAlign w:val="center"/>
          </w:tcPr>
          <w:p w14:paraId="4BF77530" w14:textId="36D49FD1" w:rsidR="00AC3D63" w:rsidRPr="00C44D09" w:rsidRDefault="00AC3D63" w:rsidP="00AC3D63">
            <w:pPr>
              <w:pStyle w:val="Table"/>
              <w:rPr>
                <w:bCs/>
              </w:rPr>
            </w:pPr>
            <w:r w:rsidRPr="00C44D09">
              <w:rPr>
                <w:rFonts w:ascii="Calibri" w:hAnsi="Calibri" w:cs="Calibri"/>
                <w:bCs/>
              </w:rPr>
              <w:t>Základní registry</w:t>
            </w:r>
          </w:p>
        </w:tc>
      </w:tr>
      <w:tr w:rsidR="00AC3D63" w:rsidRPr="00C44D09" w14:paraId="197EEEBF" w14:textId="77777777" w:rsidTr="00AC3D63">
        <w:tc>
          <w:tcPr>
            <w:tcW w:w="1175" w:type="pct"/>
            <w:vAlign w:val="center"/>
          </w:tcPr>
          <w:p w14:paraId="197EEEBD" w14:textId="1603E0C2" w:rsidR="00AC3D63" w:rsidRPr="00C44D09" w:rsidRDefault="00AC3D63" w:rsidP="00AC3D63">
            <w:pPr>
              <w:pStyle w:val="Table"/>
              <w:rPr>
                <w:bCs/>
              </w:rPr>
            </w:pPr>
            <w:r w:rsidRPr="00C44D09">
              <w:rPr>
                <w:rFonts w:ascii="Calibri" w:hAnsi="Calibri" w:cs="Calibri"/>
                <w:bCs/>
              </w:rPr>
              <w:t>ZVA</w:t>
            </w:r>
          </w:p>
        </w:tc>
        <w:tc>
          <w:tcPr>
            <w:tcW w:w="3825" w:type="pct"/>
            <w:vAlign w:val="center"/>
          </w:tcPr>
          <w:p w14:paraId="197EEEBE" w14:textId="2DD21F0F" w:rsidR="00AC3D63" w:rsidRPr="00C44D09" w:rsidRDefault="00AC3D63" w:rsidP="00AC3D63">
            <w:pPr>
              <w:pStyle w:val="Table"/>
              <w:rPr>
                <w:bCs/>
              </w:rPr>
            </w:pPr>
            <w:r w:rsidRPr="00C44D09">
              <w:rPr>
                <w:rFonts w:ascii="Calibri" w:hAnsi="Calibri" w:cs="Calibri"/>
                <w:bCs/>
              </w:rPr>
              <w:t>Závěrečné vyhodnocení akce</w:t>
            </w:r>
          </w:p>
        </w:tc>
      </w:tr>
    </w:tbl>
    <w:p w14:paraId="197EEEC0" w14:textId="77777777" w:rsidR="00B21125" w:rsidRPr="00C44D09" w:rsidRDefault="00B21125" w:rsidP="00B21125">
      <w:pPr>
        <w:pStyle w:val="ACpZkladntext"/>
      </w:pPr>
    </w:p>
    <w:p w14:paraId="197EEEFA" w14:textId="0B8E19AA" w:rsidR="0069731E" w:rsidRPr="00C44D09" w:rsidRDefault="0069731E" w:rsidP="009A0E89">
      <w:pPr>
        <w:spacing w:after="160" w:line="259" w:lineRule="auto"/>
        <w:ind w:left="0"/>
        <w:jc w:val="left"/>
        <w:rPr>
          <w:rFonts w:ascii="Calibri" w:hAnsi="Calibri"/>
          <w:sz w:val="24"/>
          <w:szCs w:val="24"/>
        </w:rPr>
      </w:pPr>
      <w:r w:rsidRPr="00C44D09">
        <w:br w:type="page"/>
      </w:r>
    </w:p>
    <w:p w14:paraId="197EEEFB" w14:textId="77777777" w:rsidR="00CB5ED8" w:rsidRPr="00C44D09" w:rsidRDefault="00CB5ED8" w:rsidP="00FE000C">
      <w:pPr>
        <w:pStyle w:val="Nadpis1"/>
        <w:ind w:left="720" w:hanging="720"/>
      </w:pPr>
      <w:bookmarkStart w:id="3" w:name="_Toc156898434"/>
      <w:bookmarkStart w:id="4" w:name="_Toc32990216"/>
      <w:r w:rsidRPr="00C44D09">
        <w:rPr>
          <w:sz w:val="28"/>
          <w:szCs w:val="26"/>
        </w:rPr>
        <w:lastRenderedPageBreak/>
        <w:t>ANALÝZA</w:t>
      </w:r>
      <w:bookmarkEnd w:id="3"/>
    </w:p>
    <w:p w14:paraId="197EEEFC" w14:textId="17349F79" w:rsidR="00CB5ED8" w:rsidRPr="00C44D09" w:rsidRDefault="00F30272" w:rsidP="00CB5ED8">
      <w:r w:rsidRPr="00C44D09">
        <w:t xml:space="preserve">Na základě </w:t>
      </w:r>
      <w:r w:rsidRPr="00663941">
        <w:t xml:space="preserve">článku 3.1.1. Smlouvy </w:t>
      </w:r>
      <w:r w:rsidR="0090249D" w:rsidRPr="00663941">
        <w:t>a</w:t>
      </w:r>
      <w:r w:rsidR="0090249D" w:rsidRPr="00C44D09">
        <w:t xml:space="preserve"> v termínech dle </w:t>
      </w:r>
      <w:r w:rsidR="002C30F1" w:rsidRPr="00C44D09">
        <w:t xml:space="preserve">harmonogramu definovaném v článku 5. této Přílohy č. 1 </w:t>
      </w:r>
      <w:r w:rsidRPr="00C44D09">
        <w:t>Smlouvy vyhotoví Poskytovatel dle Harmonogramu Analýzu</w:t>
      </w:r>
      <w:r w:rsidR="00EC5CD7" w:rsidRPr="00C44D09">
        <w:t>,</w:t>
      </w:r>
      <w:r w:rsidRPr="00C44D09">
        <w:t xml:space="preserve"> jejíž rozsah je uveden ve výše uvedeném článku. Cílem analýzy bude zpřesnit návrh vytvoření IS </w:t>
      </w:r>
      <w:r w:rsidR="00A55889" w:rsidRPr="00C44D09">
        <w:t>PORTÁL SLUŽEB SFDI</w:t>
      </w:r>
      <w:r w:rsidR="00FA49B4" w:rsidRPr="00C44D09">
        <w:t xml:space="preserve"> </w:t>
      </w:r>
      <w:r w:rsidRPr="00C44D09">
        <w:t>na základě informací uvedených v této Příloze.</w:t>
      </w:r>
    </w:p>
    <w:p w14:paraId="197EEEFD" w14:textId="284F73D8" w:rsidR="004E566A" w:rsidRPr="00C44D09" w:rsidRDefault="004E566A" w:rsidP="004E566A">
      <w:pPr>
        <w:pStyle w:val="Nadpis1"/>
        <w:rPr>
          <w:sz w:val="28"/>
          <w:szCs w:val="26"/>
        </w:rPr>
      </w:pPr>
      <w:bookmarkStart w:id="5" w:name="_Toc156898435"/>
      <w:r w:rsidRPr="00C44D09">
        <w:rPr>
          <w:sz w:val="28"/>
          <w:szCs w:val="26"/>
        </w:rPr>
        <w:t>VÝVOJ</w:t>
      </w:r>
      <w:bookmarkEnd w:id="4"/>
      <w:r w:rsidR="000D537E" w:rsidRPr="00C44D09">
        <w:rPr>
          <w:sz w:val="28"/>
          <w:szCs w:val="26"/>
        </w:rPr>
        <w:t xml:space="preserve"> IS </w:t>
      </w:r>
      <w:r w:rsidR="00FA49B4" w:rsidRPr="00C44D09">
        <w:rPr>
          <w:sz w:val="28"/>
          <w:szCs w:val="26"/>
        </w:rPr>
        <w:t>POR</w:t>
      </w:r>
      <w:r w:rsidR="009B4E84" w:rsidRPr="00C44D09">
        <w:rPr>
          <w:sz w:val="28"/>
          <w:szCs w:val="26"/>
        </w:rPr>
        <w:t>T</w:t>
      </w:r>
      <w:r w:rsidR="00FA24F7" w:rsidRPr="00C44D09">
        <w:rPr>
          <w:sz w:val="28"/>
          <w:szCs w:val="26"/>
        </w:rPr>
        <w:t xml:space="preserve">ÁL </w:t>
      </w:r>
      <w:r w:rsidR="00FB1877" w:rsidRPr="00C44D09">
        <w:rPr>
          <w:sz w:val="28"/>
          <w:szCs w:val="26"/>
        </w:rPr>
        <w:t xml:space="preserve">SLUŽEB </w:t>
      </w:r>
      <w:r w:rsidR="00FA49B4" w:rsidRPr="00C44D09">
        <w:rPr>
          <w:sz w:val="28"/>
          <w:szCs w:val="26"/>
        </w:rPr>
        <w:t xml:space="preserve">SFDI </w:t>
      </w:r>
      <w:r w:rsidR="00FE000C" w:rsidRPr="00C44D09">
        <w:rPr>
          <w:sz w:val="28"/>
          <w:szCs w:val="26"/>
        </w:rPr>
        <w:t>vč. zajištění služeb systémové integrace</w:t>
      </w:r>
      <w:bookmarkEnd w:id="5"/>
    </w:p>
    <w:p w14:paraId="197EEEFE" w14:textId="435915AA" w:rsidR="00942CFA" w:rsidRPr="00C44D09" w:rsidRDefault="00942CFA" w:rsidP="005E56C8">
      <w:pPr>
        <w:pStyle w:val="Nadpis2"/>
        <w:rPr>
          <w:rFonts w:eastAsiaTheme="minorHAnsi"/>
          <w:b/>
          <w:bCs/>
          <w:lang w:val="cs-CZ"/>
        </w:rPr>
      </w:pPr>
      <w:bookmarkStart w:id="6" w:name="_Ref33895894"/>
      <w:bookmarkStart w:id="7" w:name="_Toc156898436"/>
      <w:r w:rsidRPr="00C44D09">
        <w:rPr>
          <w:rFonts w:eastAsiaTheme="minorHAnsi"/>
          <w:b/>
          <w:bCs/>
          <w:lang w:val="cs-CZ"/>
        </w:rPr>
        <w:t>Legislativní požadavky</w:t>
      </w:r>
      <w:bookmarkEnd w:id="6"/>
    </w:p>
    <w:bookmarkEnd w:id="7"/>
    <w:p w14:paraId="197EEF07" w14:textId="2B07A6C6" w:rsidR="0092701E" w:rsidRPr="00C44D09" w:rsidRDefault="0092701E" w:rsidP="00A6181D">
      <w:pPr>
        <w:rPr>
          <w:rFonts w:eastAsiaTheme="minorHAnsi"/>
        </w:rPr>
      </w:pPr>
      <w:r w:rsidRPr="00C44D09">
        <w:rPr>
          <w:rFonts w:eastAsiaTheme="minorHAnsi"/>
        </w:rPr>
        <w:t>Zákon č. 111/2009 Sb., o základních registrech</w:t>
      </w:r>
      <w:r w:rsidR="00060051" w:rsidRPr="00C44D09">
        <w:rPr>
          <w:rFonts w:eastAsiaTheme="minorHAnsi"/>
        </w:rPr>
        <w:t>, ve znění pozdějších předpisů</w:t>
      </w:r>
      <w:r w:rsidR="002F1EC9" w:rsidRPr="00C44D09">
        <w:rPr>
          <w:rFonts w:eastAsiaTheme="minorHAnsi"/>
        </w:rPr>
        <w:t>;</w:t>
      </w:r>
    </w:p>
    <w:p w14:paraId="197EEF0A" w14:textId="57D5BD4C" w:rsidR="0092701E" w:rsidRPr="00C44D09" w:rsidRDefault="00392935" w:rsidP="00A6181D">
      <w:pPr>
        <w:rPr>
          <w:rFonts w:eastAsiaTheme="minorHAnsi"/>
        </w:rPr>
      </w:pPr>
      <w:r w:rsidRPr="00C44D09">
        <w:rPr>
          <w:rFonts w:eastAsiaTheme="minorHAnsi"/>
        </w:rPr>
        <w:t>Zákon</w:t>
      </w:r>
      <w:r w:rsidR="00060051" w:rsidRPr="00C44D09">
        <w:rPr>
          <w:rFonts w:eastAsiaTheme="minorHAnsi"/>
        </w:rPr>
        <w:t>em</w:t>
      </w:r>
      <w:r w:rsidRPr="00C44D09">
        <w:rPr>
          <w:rFonts w:eastAsiaTheme="minorHAnsi"/>
        </w:rPr>
        <w:t xml:space="preserve"> č. 181/2014 Sb., o kybernetické bezpečnost</w:t>
      </w:r>
      <w:r w:rsidR="00060051" w:rsidRPr="00C44D09">
        <w:rPr>
          <w:rFonts w:eastAsiaTheme="minorHAnsi"/>
        </w:rPr>
        <w:t xml:space="preserve">, ve znění pozdějších předpisů </w:t>
      </w:r>
      <w:r w:rsidR="003A3D8C" w:rsidRPr="00C44D09">
        <w:rPr>
          <w:rFonts w:eastAsiaTheme="minorHAnsi"/>
        </w:rPr>
        <w:t>a vyhlášk</w:t>
      </w:r>
      <w:r w:rsidR="00060051" w:rsidRPr="00C44D09">
        <w:rPr>
          <w:rFonts w:eastAsiaTheme="minorHAnsi"/>
        </w:rPr>
        <w:t>a</w:t>
      </w:r>
      <w:r w:rsidR="003A3D8C" w:rsidRPr="00C44D09">
        <w:rPr>
          <w:rFonts w:eastAsiaTheme="minorHAnsi"/>
        </w:rPr>
        <w:t xml:space="preserve"> </w:t>
      </w:r>
      <w:r w:rsidR="00060051" w:rsidRPr="00C44D09">
        <w:rPr>
          <w:rFonts w:eastAsiaTheme="minorHAnsi"/>
        </w:rPr>
        <w:t>č.</w:t>
      </w:r>
      <w:r w:rsidR="00060051" w:rsidRPr="00C44D09">
        <w:t> 82/2018 Sb., o bezpečnostních opatřeních, kybernetických bezpečnostních incidentech, reaktivních opatřeních, náležitostech podání v oblasti kybernetické bezpečnosti a likvidaci dat (vyhláška o kybernetické bezpečnosti), ve znění pozdějších předpisů</w:t>
      </w:r>
      <w:r w:rsidR="00060051" w:rsidRPr="00C44D09">
        <w:rPr>
          <w:rFonts w:eastAsiaTheme="minorHAnsi"/>
        </w:rPr>
        <w:t>, je</w:t>
      </w:r>
      <w:r w:rsidR="00774226" w:rsidRPr="00C44D09">
        <w:rPr>
          <w:rFonts w:eastAsiaTheme="minorHAnsi"/>
        </w:rPr>
        <w:t xml:space="preserve"> </w:t>
      </w:r>
      <w:r w:rsidR="0092701E" w:rsidRPr="00C44D09">
        <w:rPr>
          <w:rFonts w:eastAsiaTheme="minorHAnsi"/>
        </w:rPr>
        <w:t xml:space="preserve">IS </w:t>
      </w:r>
      <w:r w:rsidR="00A55889" w:rsidRPr="00C44D09">
        <w:rPr>
          <w:rFonts w:eastAsiaTheme="minorHAnsi"/>
        </w:rPr>
        <w:t>PORTÁL SLUŽEB SFDI</w:t>
      </w:r>
      <w:r w:rsidR="0092701E" w:rsidRPr="00C44D09">
        <w:rPr>
          <w:rFonts w:eastAsiaTheme="minorHAnsi"/>
        </w:rPr>
        <w:t xml:space="preserve"> klasifikován jako významný informační systém</w:t>
      </w:r>
      <w:r w:rsidR="002F1EC9" w:rsidRPr="00C44D09">
        <w:rPr>
          <w:rFonts w:eastAsiaTheme="minorHAnsi"/>
        </w:rPr>
        <w:t>;</w:t>
      </w:r>
    </w:p>
    <w:p w14:paraId="197EEF0B" w14:textId="15ADF8C0" w:rsidR="0071754F" w:rsidRPr="00C44D09" w:rsidRDefault="0071754F" w:rsidP="00A6181D">
      <w:pPr>
        <w:rPr>
          <w:rFonts w:eastAsiaTheme="minorHAnsi"/>
        </w:rPr>
      </w:pPr>
      <w:r w:rsidRPr="00C44D09">
        <w:rPr>
          <w:rFonts w:eastAsiaTheme="minorHAnsi"/>
        </w:rPr>
        <w:t>Vyhláška č. 442/2006 Sb.</w:t>
      </w:r>
      <w:r w:rsidR="008D0D4B" w:rsidRPr="00C44D09">
        <w:rPr>
          <w:rFonts w:eastAsiaTheme="minorHAnsi"/>
        </w:rPr>
        <w:t>, kterou se stanoví struktura informací zveřejňovaných o povinném subjektu způsobem umožňujícím dálkový přístup</w:t>
      </w:r>
      <w:r w:rsidR="00060051" w:rsidRPr="00C44D09">
        <w:rPr>
          <w:rFonts w:eastAsiaTheme="minorHAnsi"/>
        </w:rPr>
        <w:t>, ve znění pozdějších předpisů</w:t>
      </w:r>
      <w:r w:rsidR="002F1EC9" w:rsidRPr="00C44D09">
        <w:rPr>
          <w:rFonts w:eastAsiaTheme="minorHAnsi"/>
        </w:rPr>
        <w:t>;</w:t>
      </w:r>
    </w:p>
    <w:p w14:paraId="197EEF12" w14:textId="63D473AE" w:rsidR="006E6E80" w:rsidRPr="00C44D09" w:rsidRDefault="006E6E80" w:rsidP="00A6181D">
      <w:pPr>
        <w:rPr>
          <w:rFonts w:eastAsiaTheme="minorHAnsi"/>
        </w:rPr>
      </w:pPr>
      <w:r w:rsidRPr="00C44D09">
        <w:rPr>
          <w:rFonts w:eastAsiaTheme="minorHAnsi"/>
        </w:rPr>
        <w:t xml:space="preserve">Usnesení vlády České republiky </w:t>
      </w:r>
      <w:r w:rsidR="004155C4" w:rsidRPr="00C44D09">
        <w:rPr>
          <w:rFonts w:eastAsiaTheme="minorHAnsi"/>
        </w:rPr>
        <w:t xml:space="preserve">č. 86 </w:t>
      </w:r>
      <w:r w:rsidRPr="00C44D09">
        <w:rPr>
          <w:rFonts w:eastAsiaTheme="minorHAnsi"/>
        </w:rPr>
        <w:t>ze dne 27. ledna 2020</w:t>
      </w:r>
      <w:r w:rsidR="002F1EC9" w:rsidRPr="00C44D09">
        <w:rPr>
          <w:rFonts w:eastAsiaTheme="minorHAnsi"/>
        </w:rPr>
        <w:t>;</w:t>
      </w:r>
    </w:p>
    <w:p w14:paraId="75A23F3D" w14:textId="0DD2ED31" w:rsidR="003951C4" w:rsidRPr="00C44D09" w:rsidRDefault="00355688" w:rsidP="00A6181D">
      <w:pPr>
        <w:rPr>
          <w:rFonts w:eastAsiaTheme="minorHAnsi"/>
        </w:rPr>
      </w:pPr>
      <w:r w:rsidRPr="00C44D09" w:rsidDel="001571CE">
        <w:rPr>
          <w:rFonts w:eastAsiaTheme="minorHAnsi"/>
        </w:rPr>
        <w:t xml:space="preserve">Zákon </w:t>
      </w:r>
      <w:r w:rsidR="564D609F" w:rsidRPr="00C44D09">
        <w:rPr>
          <w:rFonts w:eastAsiaTheme="minorHAnsi"/>
        </w:rPr>
        <w:t>č.</w:t>
      </w:r>
      <w:r w:rsidR="001571CE" w:rsidRPr="00C44D09">
        <w:rPr>
          <w:rFonts w:eastAsiaTheme="minorHAnsi"/>
        </w:rPr>
        <w:t xml:space="preserve"> 365/20</w:t>
      </w:r>
      <w:r w:rsidR="00060051" w:rsidRPr="00C44D09">
        <w:rPr>
          <w:rFonts w:eastAsiaTheme="minorHAnsi"/>
        </w:rPr>
        <w:t>00</w:t>
      </w:r>
      <w:r w:rsidR="001571CE" w:rsidRPr="00C44D09">
        <w:rPr>
          <w:rFonts w:eastAsiaTheme="minorHAnsi"/>
        </w:rPr>
        <w:t xml:space="preserve"> Sb.</w:t>
      </w:r>
      <w:r w:rsidR="002F1EC9" w:rsidRPr="00C44D09">
        <w:rPr>
          <w:rFonts w:eastAsiaTheme="minorHAnsi"/>
        </w:rPr>
        <w:t>,</w:t>
      </w:r>
      <w:r w:rsidR="001571CE" w:rsidRPr="00C44D09">
        <w:rPr>
          <w:rFonts w:eastAsiaTheme="minorHAnsi"/>
        </w:rPr>
        <w:t xml:space="preserve"> </w:t>
      </w:r>
      <w:r w:rsidR="00C26EDB" w:rsidRPr="00C44D09">
        <w:rPr>
          <w:rFonts w:eastAsiaTheme="minorHAnsi"/>
        </w:rPr>
        <w:t>o informačních systémech veřejné správy</w:t>
      </w:r>
      <w:r w:rsidR="00060051" w:rsidRPr="00C44D09">
        <w:rPr>
          <w:rFonts w:eastAsiaTheme="minorHAnsi"/>
        </w:rPr>
        <w:t>, ve znění pozdějších předpisů</w:t>
      </w:r>
      <w:r w:rsidR="002F1EC9" w:rsidRPr="00C44D09">
        <w:rPr>
          <w:rFonts w:eastAsiaTheme="minorHAnsi"/>
        </w:rPr>
        <w:t>;</w:t>
      </w:r>
    </w:p>
    <w:p w14:paraId="104B316C" w14:textId="5B8106F0" w:rsidR="00BB6CE2" w:rsidRPr="00C44D09" w:rsidRDefault="005843B2" w:rsidP="00A6181D">
      <w:pPr>
        <w:rPr>
          <w:rFonts w:eastAsiaTheme="minorHAnsi"/>
        </w:rPr>
      </w:pPr>
      <w:r w:rsidRPr="00C44D09">
        <w:rPr>
          <w:rFonts w:eastAsiaTheme="minorHAnsi"/>
        </w:rPr>
        <w:t>Zákon č. 104/2000 Sb.</w:t>
      </w:r>
      <w:r w:rsidR="002F1EC9" w:rsidRPr="00C44D09">
        <w:rPr>
          <w:rFonts w:eastAsiaTheme="minorHAnsi"/>
        </w:rPr>
        <w:t>,</w:t>
      </w:r>
      <w:r w:rsidRPr="00C44D09">
        <w:rPr>
          <w:rFonts w:eastAsiaTheme="minorHAnsi"/>
        </w:rPr>
        <w:t xml:space="preserve"> o Státním fondu dopravní infrastruktury</w:t>
      </w:r>
      <w:r w:rsidR="00060051" w:rsidRPr="00C44D09">
        <w:rPr>
          <w:rFonts w:eastAsiaTheme="minorHAnsi"/>
        </w:rPr>
        <w:t>, ve znění pozdějších předpisů</w:t>
      </w:r>
      <w:r w:rsidR="002F1EC9" w:rsidRPr="00C44D09">
        <w:rPr>
          <w:rFonts w:eastAsiaTheme="minorHAnsi"/>
        </w:rPr>
        <w:t>;</w:t>
      </w:r>
    </w:p>
    <w:p w14:paraId="1984FB0D" w14:textId="210DB1AF" w:rsidR="008B3A32" w:rsidRPr="00C44D09" w:rsidRDefault="008B3A32" w:rsidP="00A6181D">
      <w:pPr>
        <w:rPr>
          <w:rFonts w:eastAsiaTheme="minorHAnsi"/>
        </w:rPr>
      </w:pPr>
      <w:r w:rsidRPr="00C44D09">
        <w:rPr>
          <w:rFonts w:eastAsiaTheme="minorHAnsi"/>
        </w:rPr>
        <w:t>Zákon č. 12/2020 Sb.</w:t>
      </w:r>
      <w:r w:rsidR="002F1EC9" w:rsidRPr="00C44D09">
        <w:rPr>
          <w:rFonts w:eastAsiaTheme="minorHAnsi"/>
        </w:rPr>
        <w:t>,</w:t>
      </w:r>
      <w:r w:rsidRPr="00C44D09">
        <w:rPr>
          <w:rFonts w:eastAsiaTheme="minorHAnsi"/>
        </w:rPr>
        <w:t xml:space="preserve"> o právu na digitální služby</w:t>
      </w:r>
      <w:r w:rsidR="00060051" w:rsidRPr="00C44D09">
        <w:rPr>
          <w:rFonts w:eastAsiaTheme="minorHAnsi"/>
        </w:rPr>
        <w:t>, ve znění pozdějších předpisů</w:t>
      </w:r>
      <w:r w:rsidR="002F1EC9" w:rsidRPr="00C44D09">
        <w:rPr>
          <w:rFonts w:eastAsiaTheme="minorHAnsi"/>
        </w:rPr>
        <w:t>;</w:t>
      </w:r>
    </w:p>
    <w:p w14:paraId="0B6BC0F2" w14:textId="55960812" w:rsidR="008B3A32" w:rsidRPr="00C44D09" w:rsidRDefault="00473046" w:rsidP="00A6181D">
      <w:pPr>
        <w:rPr>
          <w:rFonts w:eastAsiaTheme="minorHAnsi"/>
        </w:rPr>
      </w:pPr>
      <w:r w:rsidRPr="00C44D09">
        <w:rPr>
          <w:rFonts w:eastAsiaTheme="minorHAnsi"/>
        </w:rPr>
        <w:t>Zákon č. 250/2017 Sb.</w:t>
      </w:r>
      <w:r w:rsidR="002F1EC9" w:rsidRPr="00C44D09">
        <w:rPr>
          <w:rFonts w:eastAsiaTheme="minorHAnsi"/>
        </w:rPr>
        <w:t>,</w:t>
      </w:r>
      <w:r w:rsidRPr="00C44D09">
        <w:rPr>
          <w:rFonts w:eastAsiaTheme="minorHAnsi"/>
        </w:rPr>
        <w:t xml:space="preserve"> o elektronické identifikaci</w:t>
      </w:r>
      <w:r w:rsidR="00060051" w:rsidRPr="00C44D09">
        <w:rPr>
          <w:rFonts w:eastAsiaTheme="minorHAnsi"/>
        </w:rPr>
        <w:t>, ve znění pozdějších předpisů</w:t>
      </w:r>
      <w:r w:rsidR="002F1EC9" w:rsidRPr="00C44D09">
        <w:rPr>
          <w:rFonts w:eastAsiaTheme="minorHAnsi"/>
        </w:rPr>
        <w:t>;</w:t>
      </w:r>
    </w:p>
    <w:p w14:paraId="6E48BA2B" w14:textId="4C6F8E5E" w:rsidR="00473046" w:rsidRPr="00C44D09" w:rsidRDefault="00473046" w:rsidP="00A6181D">
      <w:pPr>
        <w:rPr>
          <w:rFonts w:eastAsiaTheme="minorHAnsi"/>
        </w:rPr>
      </w:pPr>
      <w:r w:rsidRPr="00C44D09">
        <w:rPr>
          <w:rFonts w:eastAsiaTheme="minorHAnsi"/>
        </w:rPr>
        <w:t>Zákon č. 297/2016 Sb.</w:t>
      </w:r>
      <w:r w:rsidR="002F1EC9" w:rsidRPr="00C44D09">
        <w:rPr>
          <w:rFonts w:eastAsiaTheme="minorHAnsi"/>
        </w:rPr>
        <w:t>,</w:t>
      </w:r>
      <w:r w:rsidRPr="00C44D09">
        <w:rPr>
          <w:rFonts w:eastAsiaTheme="minorHAnsi"/>
        </w:rPr>
        <w:t xml:space="preserve"> o službách vytvářejících důvěru pro elektronické transakce</w:t>
      </w:r>
      <w:r w:rsidR="00060051" w:rsidRPr="00C44D09">
        <w:rPr>
          <w:rFonts w:eastAsiaTheme="minorHAnsi"/>
        </w:rPr>
        <w:t>, ve znění pozdějších předpisů</w:t>
      </w:r>
      <w:r w:rsidR="002F1EC9" w:rsidRPr="00C44D09">
        <w:rPr>
          <w:rFonts w:eastAsiaTheme="minorHAnsi"/>
        </w:rPr>
        <w:t>;</w:t>
      </w:r>
    </w:p>
    <w:p w14:paraId="1CF4AF52" w14:textId="6FE23834" w:rsidR="00473046" w:rsidRPr="00C44D09" w:rsidRDefault="00473046" w:rsidP="00A6181D">
      <w:r w:rsidRPr="00C44D09">
        <w:rPr>
          <w:rFonts w:eastAsiaTheme="minorHAnsi"/>
        </w:rPr>
        <w:t>Zákon</w:t>
      </w:r>
      <w:r w:rsidRPr="00C44D09">
        <w:t xml:space="preserve"> č. 499/2004 Sb.</w:t>
      </w:r>
      <w:r w:rsidR="002F1EC9" w:rsidRPr="00C44D09">
        <w:t>,</w:t>
      </w:r>
      <w:r w:rsidRPr="00C44D09">
        <w:t xml:space="preserve"> o archivnictví a spisové službě</w:t>
      </w:r>
      <w:r w:rsidR="00060051" w:rsidRPr="00C44D09">
        <w:rPr>
          <w:rFonts w:eastAsiaTheme="minorHAnsi"/>
        </w:rPr>
        <w:t>, ve znění pozdějších předpisů</w:t>
      </w:r>
      <w:r w:rsidR="00C64FD1" w:rsidRPr="00C44D09">
        <w:t>;</w:t>
      </w:r>
    </w:p>
    <w:p w14:paraId="0C8E99ED" w14:textId="491222C2" w:rsidR="00387B88" w:rsidRPr="00C44D09" w:rsidRDefault="00C64FD1" w:rsidP="00A6181D">
      <w:pPr>
        <w:rPr>
          <w:rFonts w:ascii="Calibri" w:hAnsi="Calibri"/>
          <w:color w:val="000000"/>
          <w:szCs w:val="22"/>
        </w:rPr>
      </w:pPr>
      <w:r w:rsidRPr="00C44D09">
        <w:t xml:space="preserve">Zákon č. </w:t>
      </w:r>
      <w:r w:rsidR="00E97B9B" w:rsidRPr="00C44D09">
        <w:t xml:space="preserve">110/2019 Sb. </w:t>
      </w:r>
      <w:r w:rsidR="007223AB" w:rsidRPr="00C44D09">
        <w:t>o zpracování osobních údajů</w:t>
      </w:r>
      <w:r w:rsidR="00387B88" w:rsidRPr="00C44D09">
        <w:t xml:space="preserve">; </w:t>
      </w:r>
      <w:r w:rsidR="00387B88" w:rsidRPr="00C44D09">
        <w:rPr>
          <w:rFonts w:ascii="Calibri" w:hAnsi="Calibri"/>
          <w:color w:val="000000"/>
          <w:szCs w:val="22"/>
        </w:rPr>
        <w:t>Nařízení Evropského parlamentu a Rady (EU) č. 2016/679 o ochraně fyzických osob v souvislosti se zpracováním osobních údajů a o volném pohybu těchto údajů</w:t>
      </w:r>
      <w:r w:rsidR="00060051" w:rsidRPr="00C44D09">
        <w:rPr>
          <w:rFonts w:eastAsiaTheme="minorHAnsi"/>
        </w:rPr>
        <w:t>, ve znění pozdějších předpisů</w:t>
      </w:r>
      <w:r w:rsidR="00387B88" w:rsidRPr="00C44D09">
        <w:rPr>
          <w:rFonts w:ascii="Calibri" w:hAnsi="Calibri"/>
          <w:color w:val="000000"/>
          <w:szCs w:val="22"/>
        </w:rPr>
        <w:t>.</w:t>
      </w:r>
    </w:p>
    <w:p w14:paraId="6CCD5FCE" w14:textId="77777777" w:rsidR="00387B88" w:rsidRPr="00C44D09" w:rsidRDefault="00387B88">
      <w:pPr>
        <w:ind w:left="0"/>
        <w:jc w:val="left"/>
        <w:rPr>
          <w:rFonts w:ascii="Calibri" w:hAnsi="Calibri"/>
          <w:color w:val="000000"/>
          <w:szCs w:val="22"/>
        </w:rPr>
      </w:pPr>
      <w:r w:rsidRPr="00C44D09">
        <w:rPr>
          <w:rFonts w:ascii="Calibri" w:hAnsi="Calibri"/>
          <w:color w:val="000000"/>
          <w:szCs w:val="22"/>
        </w:rPr>
        <w:br w:type="page"/>
      </w:r>
    </w:p>
    <w:p w14:paraId="74B34A77" w14:textId="54932710" w:rsidR="00C64FD1" w:rsidRPr="00C44D09" w:rsidRDefault="00C64FD1" w:rsidP="00A6181D"/>
    <w:p w14:paraId="197EEF15" w14:textId="60BABF93" w:rsidR="00222859" w:rsidRPr="00C44D09" w:rsidRDefault="00222859" w:rsidP="00222859">
      <w:pPr>
        <w:pStyle w:val="Nadpis2"/>
        <w:keepNext/>
        <w:rPr>
          <w:rFonts w:eastAsiaTheme="minorHAnsi"/>
          <w:b/>
          <w:lang w:val="cs-CZ"/>
        </w:rPr>
      </w:pPr>
      <w:bookmarkStart w:id="8" w:name="_Toc156898437"/>
      <w:r w:rsidRPr="00C44D09">
        <w:rPr>
          <w:rFonts w:eastAsiaTheme="minorHAnsi"/>
          <w:b/>
          <w:lang w:val="cs-CZ"/>
        </w:rPr>
        <w:t>Popis a</w:t>
      </w:r>
      <w:r w:rsidR="00612C47" w:rsidRPr="00C44D09">
        <w:rPr>
          <w:rFonts w:eastAsiaTheme="minorHAnsi"/>
          <w:b/>
          <w:lang w:val="cs-CZ"/>
        </w:rPr>
        <w:t>rchitektur</w:t>
      </w:r>
      <w:r w:rsidRPr="00C44D09">
        <w:rPr>
          <w:rFonts w:eastAsiaTheme="minorHAnsi"/>
          <w:b/>
          <w:lang w:val="cs-CZ"/>
        </w:rPr>
        <w:t>y</w:t>
      </w:r>
      <w:r w:rsidR="00612C47" w:rsidRPr="00C44D09">
        <w:rPr>
          <w:rFonts w:eastAsiaTheme="minorHAnsi"/>
          <w:b/>
          <w:lang w:val="cs-CZ"/>
        </w:rPr>
        <w:t xml:space="preserve"> systému</w:t>
      </w:r>
      <w:r w:rsidR="00A626CA" w:rsidRPr="00C44D09">
        <w:rPr>
          <w:rFonts w:eastAsiaTheme="minorHAnsi"/>
          <w:b/>
          <w:lang w:val="cs-CZ"/>
        </w:rPr>
        <w:t xml:space="preserve"> IS </w:t>
      </w:r>
      <w:r w:rsidR="001473F7" w:rsidRPr="00C44D09">
        <w:rPr>
          <w:rFonts w:eastAsiaTheme="minorHAnsi"/>
          <w:b/>
          <w:lang w:val="cs-CZ"/>
        </w:rPr>
        <w:t>PORT</w:t>
      </w:r>
      <w:r w:rsidR="003302C3" w:rsidRPr="00C44D09">
        <w:rPr>
          <w:rFonts w:eastAsiaTheme="minorHAnsi"/>
          <w:b/>
          <w:lang w:val="cs-CZ"/>
        </w:rPr>
        <w:t xml:space="preserve">ÁL </w:t>
      </w:r>
      <w:r w:rsidR="00B87DCF" w:rsidRPr="00C44D09">
        <w:rPr>
          <w:rFonts w:eastAsiaTheme="minorHAnsi"/>
          <w:b/>
          <w:lang w:val="cs-CZ"/>
        </w:rPr>
        <w:t xml:space="preserve">SLUŽEB </w:t>
      </w:r>
      <w:r w:rsidR="001473F7" w:rsidRPr="00C44D09">
        <w:rPr>
          <w:rFonts w:eastAsiaTheme="minorHAnsi"/>
          <w:b/>
          <w:lang w:val="cs-CZ"/>
        </w:rPr>
        <w:t>SFDI</w:t>
      </w:r>
      <w:bookmarkEnd w:id="8"/>
    </w:p>
    <w:p w14:paraId="5DD8EEE1" w14:textId="19721ECF" w:rsidR="00527475" w:rsidRPr="00C44D09" w:rsidRDefault="00527475" w:rsidP="00527475">
      <w:r w:rsidRPr="00C44D09">
        <w:t xml:space="preserve">V rámci naplnění primárních business potřeb budou v rámci implementovaného celku </w:t>
      </w:r>
      <w:r w:rsidR="0015703C" w:rsidRPr="00C44D09">
        <w:rPr>
          <w:b/>
          <w:bCs/>
        </w:rPr>
        <w:t xml:space="preserve">IS </w:t>
      </w:r>
      <w:r w:rsidRPr="00C44D09">
        <w:rPr>
          <w:b/>
          <w:bCs/>
        </w:rPr>
        <w:t>P</w:t>
      </w:r>
      <w:r w:rsidR="00AD5899">
        <w:rPr>
          <w:b/>
          <w:bCs/>
        </w:rPr>
        <w:t>ORTÁL SLU</w:t>
      </w:r>
      <w:r w:rsidR="00840F5D">
        <w:rPr>
          <w:b/>
          <w:bCs/>
        </w:rPr>
        <w:t>ŽEB SFDI</w:t>
      </w:r>
      <w:r w:rsidR="007E5DB7">
        <w:rPr>
          <w:b/>
          <w:bCs/>
        </w:rPr>
        <w:t xml:space="preserve"> </w:t>
      </w:r>
      <w:r w:rsidR="00E32C0E" w:rsidRPr="00C44D09">
        <w:t xml:space="preserve">(implementační název systému IS </w:t>
      </w:r>
      <w:r w:rsidR="00A55889" w:rsidRPr="00C44D09">
        <w:t>PORTÁL SLUŽEB SFDI</w:t>
      </w:r>
      <w:r w:rsidR="00E32C0E" w:rsidRPr="00C44D09">
        <w:t>)</w:t>
      </w:r>
      <w:r w:rsidRPr="00C44D09">
        <w:rPr>
          <w:b/>
          <w:bCs/>
        </w:rPr>
        <w:t xml:space="preserve"> </w:t>
      </w:r>
      <w:r w:rsidRPr="00C44D09">
        <w:t xml:space="preserve">vytvořeny dvě primární komponenty: </w:t>
      </w:r>
    </w:p>
    <w:p w14:paraId="6651289E" w14:textId="77777777" w:rsidR="00527475" w:rsidRPr="00C44D09" w:rsidRDefault="00527475" w:rsidP="00527475"/>
    <w:p w14:paraId="52903167" w14:textId="77777777" w:rsidR="00527475" w:rsidRPr="00C44D09" w:rsidRDefault="00527475" w:rsidP="00527475">
      <w:r w:rsidRPr="00C44D09">
        <w:rPr>
          <w:noProof/>
          <w:color w:val="2B579A"/>
          <w:shd w:val="clear" w:color="auto" w:fill="E6E6E6"/>
        </w:rPr>
        <w:drawing>
          <wp:inline distT="0" distB="0" distL="0" distR="0" wp14:anchorId="27B4D17E" wp14:editId="5ED594FB">
            <wp:extent cx="2968283" cy="2973958"/>
            <wp:effectExtent l="0" t="0" r="3810" b="0"/>
            <wp:docPr id="1698162663" name="Picture 1698162663"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162663" name="Picture 1" descr="A diagram of a computer&#10;&#10;Description automatically generated"/>
                    <pic:cNvPicPr/>
                  </pic:nvPicPr>
                  <pic:blipFill>
                    <a:blip r:embed="rId11"/>
                    <a:stretch>
                      <a:fillRect/>
                    </a:stretch>
                  </pic:blipFill>
                  <pic:spPr>
                    <a:xfrm>
                      <a:off x="0" y="0"/>
                      <a:ext cx="2974458" cy="2980144"/>
                    </a:xfrm>
                    <a:prstGeom prst="rect">
                      <a:avLst/>
                    </a:prstGeom>
                  </pic:spPr>
                </pic:pic>
              </a:graphicData>
            </a:graphic>
          </wp:inline>
        </w:drawing>
      </w:r>
      <w:r w:rsidRPr="00C44D09">
        <w:br/>
      </w:r>
    </w:p>
    <w:p w14:paraId="00C42DDD" w14:textId="4A149D53" w:rsidR="00527475" w:rsidRPr="00D378D6" w:rsidRDefault="003F6C1E" w:rsidP="0052747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IS PORTÁL SLUŽEB SFDI</w:t>
      </w:r>
    </w:p>
    <w:p w14:paraId="01202AEA" w14:textId="77777777" w:rsidR="00527475" w:rsidRPr="00D378D6" w:rsidRDefault="00527475" w:rsidP="0052747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Primární webová aplikace dostupná pro širší veřejnost a vybrané skupiny mimo pracovníky SFDI, kteří ji používají pro primární business procesy.</w:t>
      </w:r>
    </w:p>
    <w:p w14:paraId="4A1B0C41" w14:textId="77777777" w:rsidR="00527475" w:rsidRPr="00D378D6" w:rsidRDefault="00527475" w:rsidP="0052747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Aplikace je také dostupná pro pracovníky SFDI, kdy umožňuje správu portálu a řešení.</w:t>
      </w:r>
    </w:p>
    <w:p w14:paraId="0AB1F643" w14:textId="77777777" w:rsidR="00527475" w:rsidRPr="00D378D6" w:rsidRDefault="00527475" w:rsidP="0052747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SFDI Middleware</w:t>
      </w:r>
    </w:p>
    <w:p w14:paraId="68412EFF" w14:textId="77777777" w:rsidR="00527475" w:rsidRPr="00D378D6" w:rsidRDefault="00527475" w:rsidP="0052747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Sada backendových mikroslužeb, které zajišťují implementaci business a technický procesů, spolu s realizací integračních služeb.</w:t>
      </w:r>
    </w:p>
    <w:p w14:paraId="197EEF1C" w14:textId="77777777" w:rsidR="00C602D4" w:rsidRPr="00C44D09" w:rsidRDefault="00C602D4" w:rsidP="00D56F3B">
      <w:pPr>
        <w:pStyle w:val="Nadpis2"/>
        <w:rPr>
          <w:rFonts w:eastAsiaTheme="minorHAnsi"/>
          <w:b/>
          <w:lang w:val="cs-CZ"/>
        </w:rPr>
      </w:pPr>
      <w:bookmarkStart w:id="9" w:name="_Toc156898438"/>
      <w:r w:rsidRPr="00C44D09">
        <w:rPr>
          <w:rFonts w:eastAsiaTheme="minorHAnsi"/>
          <w:b/>
          <w:lang w:val="cs-CZ"/>
        </w:rPr>
        <w:t xml:space="preserve">Popis </w:t>
      </w:r>
      <w:r w:rsidR="00222859" w:rsidRPr="00C44D09">
        <w:rPr>
          <w:rFonts w:eastAsiaTheme="minorHAnsi"/>
          <w:b/>
          <w:lang w:val="cs-CZ"/>
        </w:rPr>
        <w:t xml:space="preserve">jednotlivých </w:t>
      </w:r>
      <w:r w:rsidRPr="00C44D09">
        <w:rPr>
          <w:rFonts w:eastAsiaTheme="minorHAnsi"/>
          <w:b/>
          <w:lang w:val="cs-CZ"/>
        </w:rPr>
        <w:t>komponent</w:t>
      </w:r>
      <w:bookmarkEnd w:id="9"/>
    </w:p>
    <w:p w14:paraId="7E86AD3C" w14:textId="77777777" w:rsidR="00984B55" w:rsidRPr="00D378D6" w:rsidRDefault="00984B55" w:rsidP="00984B55">
      <w:pPr>
        <w:rPr>
          <w:szCs w:val="22"/>
        </w:rPr>
      </w:pPr>
      <w:r w:rsidRPr="00D378D6">
        <w:rPr>
          <w:szCs w:val="22"/>
        </w:rPr>
        <w:t>Tyto primární části systému se dále rozpadají na tyto komponenty:</w:t>
      </w:r>
    </w:p>
    <w:p w14:paraId="0FB0C997" w14:textId="77777777" w:rsidR="00984B55" w:rsidRPr="00D378D6" w:rsidRDefault="00984B55" w:rsidP="00984B55">
      <w:pPr>
        <w:rPr>
          <w:szCs w:val="22"/>
        </w:rPr>
      </w:pPr>
    </w:p>
    <w:p w14:paraId="0C3263D3" w14:textId="77777777" w:rsidR="00984B55" w:rsidRPr="00D378D6" w:rsidRDefault="00984B55" w:rsidP="00984B55">
      <w:pPr>
        <w:rPr>
          <w:szCs w:val="22"/>
        </w:rPr>
      </w:pPr>
    </w:p>
    <w:p w14:paraId="042C5173" w14:textId="55157010" w:rsidR="00984B55" w:rsidRPr="00D378D6" w:rsidRDefault="00532C6C" w:rsidP="00984B55">
      <w:pPr>
        <w:rPr>
          <w:szCs w:val="22"/>
        </w:rPr>
      </w:pPr>
      <w:r w:rsidRPr="00532C6C">
        <w:rPr>
          <w:noProof/>
          <w:szCs w:val="22"/>
        </w:rPr>
        <w:lastRenderedPageBreak/>
        <w:drawing>
          <wp:inline distT="0" distB="0" distL="0" distR="0" wp14:anchorId="3278EBC2" wp14:editId="658C6CF5">
            <wp:extent cx="5928897" cy="2564114"/>
            <wp:effectExtent l="0" t="0" r="0" b="8255"/>
            <wp:docPr id="20499610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61023" name="Picture 1" descr="A screenshot of a computer&#10;&#10;Description automatically generated"/>
                    <pic:cNvPicPr/>
                  </pic:nvPicPr>
                  <pic:blipFill>
                    <a:blip r:embed="rId12"/>
                    <a:stretch>
                      <a:fillRect/>
                    </a:stretch>
                  </pic:blipFill>
                  <pic:spPr>
                    <a:xfrm>
                      <a:off x="0" y="0"/>
                      <a:ext cx="5949812" cy="2573159"/>
                    </a:xfrm>
                    <a:prstGeom prst="rect">
                      <a:avLst/>
                    </a:prstGeom>
                  </pic:spPr>
                </pic:pic>
              </a:graphicData>
            </a:graphic>
          </wp:inline>
        </w:drawing>
      </w:r>
    </w:p>
    <w:p w14:paraId="333D5A4E" w14:textId="77777777" w:rsidR="00984B55" w:rsidRPr="00D378D6" w:rsidRDefault="00984B55" w:rsidP="00984B55">
      <w:pPr>
        <w:rPr>
          <w:szCs w:val="22"/>
        </w:rPr>
      </w:pPr>
    </w:p>
    <w:p w14:paraId="53BE3EA6" w14:textId="77777777" w:rsidR="00984B55" w:rsidRPr="00D378D6" w:rsidRDefault="00984B55" w:rsidP="00984B55">
      <w:pPr>
        <w:rPr>
          <w:szCs w:val="22"/>
        </w:rPr>
      </w:pPr>
      <w:r w:rsidRPr="00D378D6">
        <w:rPr>
          <w:szCs w:val="22"/>
        </w:rPr>
        <w:t xml:space="preserve">V rámci sady komponent </w:t>
      </w:r>
      <w:r w:rsidRPr="00D378D6">
        <w:rPr>
          <w:b/>
          <w:szCs w:val="22"/>
        </w:rPr>
        <w:t xml:space="preserve">SFDI Middleware </w:t>
      </w:r>
      <w:r w:rsidRPr="00D378D6">
        <w:rPr>
          <w:szCs w:val="22"/>
        </w:rPr>
        <w:t>rozeznáváme následující samostatné služby:</w:t>
      </w:r>
    </w:p>
    <w:p w14:paraId="447637C0" w14:textId="77777777" w:rsidR="00984B55" w:rsidRPr="00D378D6" w:rsidRDefault="00984B55" w:rsidP="00984B55">
      <w:pPr>
        <w:rPr>
          <w:szCs w:val="22"/>
        </w:rPr>
      </w:pPr>
    </w:p>
    <w:p w14:paraId="0645AB9A"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Portal Storage Service</w:t>
      </w:r>
    </w:p>
    <w:p w14:paraId="39D4E72C" w14:textId="77777777" w:rsidR="00984B55" w:rsidRPr="00D378D6" w:rsidRDefault="00984B55" w:rsidP="00984B5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Služba pro ukládání dokumentů v rámci portálového úložiště.</w:t>
      </w:r>
    </w:p>
    <w:p w14:paraId="37B54D9D"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Portal Backend-for-Frontend Service</w:t>
      </w:r>
    </w:p>
    <w:p w14:paraId="416F5694" w14:textId="3C4A69AD" w:rsidR="00984B55" w:rsidRPr="00D378D6" w:rsidRDefault="00984B55" w:rsidP="00984B5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Služba pro poskytování specifických API pro implementaci webové aplikace</w:t>
      </w:r>
      <w:r w:rsidR="006D46F6" w:rsidRPr="00D378D6">
        <w:rPr>
          <w:sz w:val="22"/>
          <w:szCs w:val="22"/>
        </w:rPr>
        <w:t xml:space="preserve"> IS PORTÁL SLUŽEB SFDI</w:t>
      </w:r>
      <w:r w:rsidRPr="00D378D6">
        <w:rPr>
          <w:sz w:val="22"/>
          <w:szCs w:val="22"/>
        </w:rPr>
        <w:t>.</w:t>
      </w:r>
    </w:p>
    <w:p w14:paraId="67593DBC"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Email API</w:t>
      </w:r>
    </w:p>
    <w:p w14:paraId="65A24A8F" w14:textId="77777777" w:rsidR="00984B55" w:rsidRPr="00D378D6" w:rsidRDefault="00984B55" w:rsidP="00984B5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Služba pro odesílání notifikací pomocí emailu.</w:t>
      </w:r>
    </w:p>
    <w:p w14:paraId="1E13340E"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Document Service</w:t>
      </w:r>
    </w:p>
    <w:p w14:paraId="61C0CA56" w14:textId="77777777" w:rsidR="00984B55" w:rsidRPr="00D378D6" w:rsidRDefault="00984B55" w:rsidP="00984B5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Služba pro generování a vytváření PDF dokumentů v rámci řešení.</w:t>
      </w:r>
    </w:p>
    <w:p w14:paraId="3C1F297F"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Internal Messaging Service</w:t>
      </w:r>
    </w:p>
    <w:p w14:paraId="1287C854" w14:textId="77777777" w:rsidR="00984B55" w:rsidRPr="00D378D6" w:rsidRDefault="00984B55" w:rsidP="00984B5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Služba pro implementování interního „pošťáka“ – messaging služby pro interní uživatele portálu.</w:t>
      </w:r>
    </w:p>
    <w:p w14:paraId="7E1CF429"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Business Logic Service</w:t>
      </w:r>
    </w:p>
    <w:p w14:paraId="25CE5B50" w14:textId="767B238A" w:rsidR="00984B55" w:rsidRPr="00A4686C" w:rsidRDefault="00984B55" w:rsidP="00A4686C">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Služba pro správu a vyhodnocení formulářů a dalších business procesů v rámci portálu.</w:t>
      </w:r>
    </w:p>
    <w:p w14:paraId="7891E0A7" w14:textId="77777777" w:rsidR="00984B55" w:rsidRPr="00D378D6" w:rsidRDefault="00984B55" w:rsidP="00984B55">
      <w:pPr>
        <w:pStyle w:val="Odstavecseseznamem"/>
        <w:numPr>
          <w:ilvl w:val="0"/>
          <w:numId w:val="21"/>
        </w:numPr>
        <w:autoSpaceDE w:val="0"/>
        <w:autoSpaceDN w:val="0"/>
        <w:adjustRightInd w:val="0"/>
        <w:spacing w:line="260" w:lineRule="atLeast"/>
        <w:jc w:val="left"/>
        <w:rPr>
          <w:sz w:val="22"/>
          <w:szCs w:val="22"/>
        </w:rPr>
      </w:pPr>
      <w:r w:rsidRPr="00D378D6">
        <w:rPr>
          <w:b/>
          <w:sz w:val="22"/>
          <w:szCs w:val="22"/>
        </w:rPr>
        <w:t>External Integration Service</w:t>
      </w:r>
    </w:p>
    <w:p w14:paraId="0F6469A5" w14:textId="77777777" w:rsidR="00984B55" w:rsidRPr="00D378D6" w:rsidRDefault="00984B55" w:rsidP="00984B55">
      <w:pPr>
        <w:pStyle w:val="Odstavecseseznamem"/>
        <w:numPr>
          <w:ilvl w:val="1"/>
          <w:numId w:val="21"/>
        </w:numPr>
        <w:autoSpaceDE w:val="0"/>
        <w:autoSpaceDN w:val="0"/>
        <w:adjustRightInd w:val="0"/>
        <w:spacing w:line="260" w:lineRule="atLeast"/>
        <w:jc w:val="left"/>
        <w:rPr>
          <w:sz w:val="22"/>
          <w:szCs w:val="22"/>
        </w:rPr>
      </w:pPr>
      <w:r w:rsidRPr="00D378D6">
        <w:rPr>
          <w:sz w:val="22"/>
          <w:szCs w:val="22"/>
        </w:rPr>
        <w:t>Sada služeb zajišťujících integraci na externí služby.</w:t>
      </w:r>
    </w:p>
    <w:p w14:paraId="1A35A5E7" w14:textId="77777777" w:rsidR="00984B55" w:rsidRPr="00D378D6" w:rsidRDefault="00984B55" w:rsidP="00984B55">
      <w:pPr>
        <w:spacing w:after="160" w:line="259" w:lineRule="auto"/>
        <w:rPr>
          <w:szCs w:val="22"/>
        </w:rPr>
      </w:pPr>
    </w:p>
    <w:p w14:paraId="172A42EC" w14:textId="77777777" w:rsidR="00984B55" w:rsidRPr="00D378D6" w:rsidRDefault="00984B55" w:rsidP="00984B55">
      <w:pPr>
        <w:spacing w:after="160" w:line="259" w:lineRule="auto"/>
        <w:rPr>
          <w:szCs w:val="22"/>
        </w:rPr>
      </w:pPr>
      <w:r w:rsidRPr="00D378D6">
        <w:rPr>
          <w:szCs w:val="22"/>
        </w:rPr>
        <w:t xml:space="preserve">V rámci komponenty </w:t>
      </w:r>
      <w:r w:rsidRPr="00D378D6">
        <w:rPr>
          <w:b/>
          <w:szCs w:val="22"/>
        </w:rPr>
        <w:t xml:space="preserve">SFDI Portal </w:t>
      </w:r>
      <w:r w:rsidRPr="00D378D6">
        <w:rPr>
          <w:szCs w:val="22"/>
        </w:rPr>
        <w:t>rozeznáváme následující samostatné části:</w:t>
      </w:r>
    </w:p>
    <w:p w14:paraId="4B560D75" w14:textId="77777777" w:rsidR="00984B55" w:rsidRPr="00D378D6" w:rsidRDefault="00984B55" w:rsidP="00984B55">
      <w:pPr>
        <w:pStyle w:val="Odstavecseseznamem"/>
        <w:numPr>
          <w:ilvl w:val="0"/>
          <w:numId w:val="21"/>
        </w:numPr>
        <w:spacing w:after="160" w:line="259" w:lineRule="auto"/>
        <w:jc w:val="left"/>
        <w:rPr>
          <w:sz w:val="22"/>
          <w:szCs w:val="22"/>
        </w:rPr>
      </w:pPr>
      <w:r w:rsidRPr="00D378D6">
        <w:rPr>
          <w:b/>
          <w:sz w:val="22"/>
          <w:szCs w:val="22"/>
        </w:rPr>
        <w:t>SFDI Portal Web App Frontend</w:t>
      </w:r>
    </w:p>
    <w:p w14:paraId="3F4F2469" w14:textId="77777777" w:rsidR="00984B55" w:rsidRPr="00D378D6" w:rsidRDefault="00984B55" w:rsidP="00984B55">
      <w:pPr>
        <w:pStyle w:val="Odstavecseseznamem"/>
        <w:numPr>
          <w:ilvl w:val="1"/>
          <w:numId w:val="21"/>
        </w:numPr>
        <w:spacing w:after="160" w:line="259" w:lineRule="auto"/>
        <w:jc w:val="left"/>
        <w:rPr>
          <w:sz w:val="22"/>
          <w:szCs w:val="22"/>
        </w:rPr>
      </w:pPr>
      <w:r w:rsidRPr="00D378D6">
        <w:rPr>
          <w:sz w:val="22"/>
          <w:szCs w:val="22"/>
        </w:rPr>
        <w:t>SPA samostatná webová aplikace poskytující uživatelské rozhraní pro jednotlivé služby na venek.</w:t>
      </w:r>
    </w:p>
    <w:p w14:paraId="5A34A0FE" w14:textId="77777777" w:rsidR="00984B55" w:rsidRPr="00D378D6" w:rsidRDefault="00984B55" w:rsidP="00984B55">
      <w:pPr>
        <w:pStyle w:val="Odstavecseseznamem"/>
        <w:numPr>
          <w:ilvl w:val="0"/>
          <w:numId w:val="21"/>
        </w:numPr>
        <w:spacing w:after="160" w:line="259" w:lineRule="auto"/>
        <w:jc w:val="left"/>
        <w:rPr>
          <w:sz w:val="22"/>
          <w:szCs w:val="22"/>
        </w:rPr>
      </w:pPr>
      <w:r w:rsidRPr="00D378D6">
        <w:rPr>
          <w:b/>
          <w:sz w:val="22"/>
          <w:szCs w:val="22"/>
        </w:rPr>
        <w:t xml:space="preserve">External Authorization </w:t>
      </w:r>
    </w:p>
    <w:p w14:paraId="01063E1E" w14:textId="77777777" w:rsidR="00A70835" w:rsidRPr="00D378D6" w:rsidRDefault="00984B55" w:rsidP="00C602D4">
      <w:pPr>
        <w:pStyle w:val="Table"/>
        <w:rPr>
          <w:sz w:val="22"/>
          <w:szCs w:val="22"/>
        </w:rPr>
      </w:pPr>
      <w:r w:rsidRPr="00D378D6">
        <w:rPr>
          <w:sz w:val="22"/>
          <w:szCs w:val="22"/>
        </w:rPr>
        <w:t>Modul autorizace zajišťuje vyhodnocení identity a mandátu přihlášeného uživatele a jeho předání do dalších částí aplikace.</w:t>
      </w:r>
    </w:p>
    <w:p w14:paraId="12C1FB44" w14:textId="77777777" w:rsidR="0077368C" w:rsidRDefault="0077368C" w:rsidP="00C602D4">
      <w:pPr>
        <w:pStyle w:val="Table"/>
        <w:rPr>
          <w:rFonts w:eastAsiaTheme="minorHAnsi"/>
          <w:b/>
          <w:sz w:val="22"/>
          <w:szCs w:val="22"/>
        </w:rPr>
      </w:pPr>
    </w:p>
    <w:p w14:paraId="3E84C38B" w14:textId="626CBFC8" w:rsidR="00D0568C" w:rsidRPr="00D378D6" w:rsidRDefault="00B1605F" w:rsidP="00C602D4">
      <w:pPr>
        <w:pStyle w:val="Table"/>
        <w:rPr>
          <w:rFonts w:eastAsiaTheme="minorHAnsi"/>
          <w:b/>
          <w:sz w:val="22"/>
          <w:szCs w:val="22"/>
          <w:lang w:eastAsia="en-US"/>
        </w:rPr>
      </w:pPr>
      <w:r w:rsidRPr="00D378D6">
        <w:rPr>
          <w:rFonts w:eastAsiaTheme="minorHAnsi"/>
          <w:b/>
          <w:sz w:val="22"/>
          <w:szCs w:val="22"/>
        </w:rPr>
        <w:t>Hlavní r</w:t>
      </w:r>
      <w:r w:rsidR="0044592E" w:rsidRPr="00D378D6">
        <w:rPr>
          <w:rFonts w:eastAsiaTheme="minorHAnsi"/>
          <w:b/>
          <w:sz w:val="22"/>
          <w:szCs w:val="22"/>
        </w:rPr>
        <w:t>ozhraní</w:t>
      </w:r>
      <w:r w:rsidRPr="00D378D6">
        <w:rPr>
          <w:rFonts w:eastAsiaTheme="minorHAnsi"/>
          <w:b/>
          <w:sz w:val="22"/>
          <w:szCs w:val="22"/>
        </w:rPr>
        <w:t xml:space="preserve"> jádra systému</w:t>
      </w:r>
    </w:p>
    <w:p w14:paraId="5233021D" w14:textId="67878E1F" w:rsidR="00805009" w:rsidRPr="00D378D6" w:rsidRDefault="00A4686C" w:rsidP="00046D5E">
      <w:pPr>
        <w:ind w:left="0"/>
        <w:rPr>
          <w:rFonts w:eastAsiaTheme="minorHAnsi"/>
          <w:szCs w:val="22"/>
          <w:lang w:eastAsia="x-none"/>
        </w:rPr>
      </w:pPr>
      <w:r w:rsidRPr="00A4686C">
        <w:rPr>
          <w:rFonts w:eastAsiaTheme="minorHAnsi"/>
          <w:noProof/>
          <w:szCs w:val="22"/>
          <w:lang w:eastAsia="x-none"/>
        </w:rPr>
        <w:lastRenderedPageBreak/>
        <w:drawing>
          <wp:inline distT="0" distB="0" distL="0" distR="0" wp14:anchorId="56642296" wp14:editId="35DE6D58">
            <wp:extent cx="6479540" cy="4250690"/>
            <wp:effectExtent l="0" t="0" r="0" b="3810"/>
            <wp:docPr id="1545399223"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99223" name="Picture 1" descr="A diagram of a computer&#10;&#10;Description automatically generated"/>
                    <pic:cNvPicPr/>
                  </pic:nvPicPr>
                  <pic:blipFill>
                    <a:blip r:embed="rId13"/>
                    <a:stretch>
                      <a:fillRect/>
                    </a:stretch>
                  </pic:blipFill>
                  <pic:spPr>
                    <a:xfrm>
                      <a:off x="0" y="0"/>
                      <a:ext cx="6479540" cy="4250690"/>
                    </a:xfrm>
                    <a:prstGeom prst="rect">
                      <a:avLst/>
                    </a:prstGeom>
                  </pic:spPr>
                </pic:pic>
              </a:graphicData>
            </a:graphic>
          </wp:inline>
        </w:drawing>
      </w:r>
    </w:p>
    <w:tbl>
      <w:tblPr>
        <w:tblStyle w:val="Mkatabulky"/>
        <w:tblW w:w="8931" w:type="dxa"/>
        <w:tblInd w:w="1129" w:type="dxa"/>
        <w:tblLook w:val="04A0" w:firstRow="1" w:lastRow="0" w:firstColumn="1" w:lastColumn="0" w:noHBand="0" w:noVBand="1"/>
      </w:tblPr>
      <w:tblGrid>
        <w:gridCol w:w="2552"/>
        <w:gridCol w:w="6379"/>
      </w:tblGrid>
      <w:tr w:rsidR="004E566A" w:rsidRPr="00C44D09" w14:paraId="197EEF7D" w14:textId="77777777" w:rsidTr="004155C4">
        <w:tc>
          <w:tcPr>
            <w:tcW w:w="2552" w:type="dxa"/>
            <w:shd w:val="clear" w:color="auto" w:fill="D9E2F3" w:themeFill="accent5" w:themeFillTint="33"/>
          </w:tcPr>
          <w:p w14:paraId="197EEF7B" w14:textId="77777777" w:rsidR="004E566A" w:rsidRPr="00D378D6" w:rsidRDefault="004E566A" w:rsidP="0044592E">
            <w:pPr>
              <w:pStyle w:val="Table"/>
              <w:rPr>
                <w:rFonts w:eastAsiaTheme="minorHAnsi"/>
                <w:b/>
                <w:sz w:val="22"/>
                <w:szCs w:val="22"/>
                <w:lang w:eastAsia="en-US"/>
              </w:rPr>
            </w:pPr>
            <w:r w:rsidRPr="00D378D6">
              <w:rPr>
                <w:rFonts w:eastAsiaTheme="minorHAnsi"/>
                <w:b/>
                <w:sz w:val="22"/>
                <w:szCs w:val="22"/>
                <w:lang w:eastAsia="en-US"/>
              </w:rPr>
              <w:t>Externí systém</w:t>
            </w:r>
          </w:p>
        </w:tc>
        <w:tc>
          <w:tcPr>
            <w:tcW w:w="6379" w:type="dxa"/>
            <w:shd w:val="clear" w:color="auto" w:fill="D9E2F3" w:themeFill="accent5" w:themeFillTint="33"/>
          </w:tcPr>
          <w:p w14:paraId="197EEF7C" w14:textId="77777777" w:rsidR="004E566A" w:rsidRPr="00D378D6" w:rsidRDefault="004E566A" w:rsidP="0044592E">
            <w:pPr>
              <w:pStyle w:val="Table"/>
              <w:rPr>
                <w:rFonts w:eastAsiaTheme="minorHAnsi"/>
                <w:b/>
                <w:sz w:val="22"/>
                <w:szCs w:val="22"/>
                <w:lang w:eastAsia="en-US"/>
              </w:rPr>
            </w:pPr>
            <w:r w:rsidRPr="00D378D6">
              <w:rPr>
                <w:rFonts w:eastAsiaTheme="minorHAnsi"/>
                <w:b/>
                <w:sz w:val="22"/>
                <w:szCs w:val="22"/>
                <w:lang w:eastAsia="en-US"/>
              </w:rPr>
              <w:t>Popis funkce</w:t>
            </w:r>
          </w:p>
        </w:tc>
      </w:tr>
      <w:tr w:rsidR="004E566A" w:rsidRPr="00C44D09" w14:paraId="197EEF80" w14:textId="77777777" w:rsidTr="004155C4">
        <w:tc>
          <w:tcPr>
            <w:tcW w:w="2552" w:type="dxa"/>
          </w:tcPr>
          <w:p w14:paraId="197EEF7E" w14:textId="1748C1AA" w:rsidR="004E566A" w:rsidRPr="00D378D6" w:rsidRDefault="004D601D" w:rsidP="0044592E">
            <w:pPr>
              <w:pStyle w:val="Table"/>
              <w:rPr>
                <w:rFonts w:eastAsiaTheme="minorHAnsi"/>
                <w:sz w:val="22"/>
                <w:szCs w:val="22"/>
                <w:lang w:eastAsia="en-US"/>
              </w:rPr>
            </w:pPr>
            <w:r w:rsidRPr="00D378D6">
              <w:rPr>
                <w:rFonts w:eastAsiaTheme="minorHAnsi"/>
                <w:sz w:val="22"/>
                <w:szCs w:val="22"/>
                <w:lang w:eastAsia="en-US"/>
              </w:rPr>
              <w:t>Základní registry, tj. ISZR</w:t>
            </w:r>
          </w:p>
        </w:tc>
        <w:tc>
          <w:tcPr>
            <w:tcW w:w="6379" w:type="dxa"/>
          </w:tcPr>
          <w:p w14:paraId="197EEF7F" w14:textId="7D6D1D93" w:rsidR="004E566A" w:rsidRPr="00D378D6" w:rsidRDefault="000D65F5" w:rsidP="0044592E">
            <w:pPr>
              <w:pStyle w:val="Table"/>
              <w:rPr>
                <w:rFonts w:eastAsiaTheme="minorHAnsi"/>
                <w:sz w:val="22"/>
                <w:szCs w:val="22"/>
                <w:lang w:eastAsia="en-US"/>
              </w:rPr>
            </w:pPr>
            <w:r w:rsidRPr="00D378D6">
              <w:rPr>
                <w:rFonts w:eastAsiaTheme="minorHAnsi"/>
                <w:sz w:val="22"/>
                <w:szCs w:val="22"/>
                <w:lang w:eastAsia="en-US"/>
              </w:rPr>
              <w:t>Integrace zajišťuje dotažení údajů z ROB a ROS.</w:t>
            </w:r>
          </w:p>
        </w:tc>
      </w:tr>
      <w:tr w:rsidR="004E566A" w:rsidRPr="00C44D09" w14:paraId="197EEF83" w14:textId="77777777" w:rsidTr="004155C4">
        <w:tc>
          <w:tcPr>
            <w:tcW w:w="2552" w:type="dxa"/>
          </w:tcPr>
          <w:p w14:paraId="197EEF81" w14:textId="2B9F8A46" w:rsidR="004E566A" w:rsidRPr="00D378D6" w:rsidRDefault="00E479C3" w:rsidP="0044592E">
            <w:pPr>
              <w:pStyle w:val="Table"/>
              <w:rPr>
                <w:rFonts w:eastAsiaTheme="minorHAnsi"/>
                <w:sz w:val="22"/>
                <w:szCs w:val="22"/>
                <w:lang w:eastAsia="en-US"/>
              </w:rPr>
            </w:pPr>
            <w:r w:rsidRPr="00D378D6">
              <w:rPr>
                <w:rFonts w:eastAsiaTheme="minorHAnsi"/>
                <w:sz w:val="22"/>
                <w:szCs w:val="22"/>
                <w:lang w:eastAsia="en-US"/>
              </w:rPr>
              <w:t>Národní bod EID (NIA)</w:t>
            </w:r>
          </w:p>
        </w:tc>
        <w:tc>
          <w:tcPr>
            <w:tcW w:w="6379" w:type="dxa"/>
          </w:tcPr>
          <w:p w14:paraId="197EEF82" w14:textId="41C96AC5" w:rsidR="004E566A" w:rsidRPr="00D378D6" w:rsidRDefault="00E479C3" w:rsidP="0044592E">
            <w:pPr>
              <w:pStyle w:val="Table"/>
              <w:rPr>
                <w:rFonts w:eastAsiaTheme="minorHAnsi"/>
                <w:sz w:val="22"/>
                <w:szCs w:val="22"/>
                <w:lang w:eastAsia="en-US"/>
              </w:rPr>
            </w:pPr>
            <w:r w:rsidRPr="00D378D6">
              <w:rPr>
                <w:rFonts w:eastAsiaTheme="minorHAnsi"/>
                <w:sz w:val="22"/>
                <w:szCs w:val="22"/>
                <w:lang w:eastAsia="en-US"/>
              </w:rPr>
              <w:t xml:space="preserve">Zajišťuje autorizaci, ověření </w:t>
            </w:r>
            <w:r w:rsidR="00B55B0D" w:rsidRPr="00D378D6">
              <w:rPr>
                <w:rFonts w:eastAsiaTheme="minorHAnsi"/>
                <w:sz w:val="22"/>
                <w:szCs w:val="22"/>
                <w:lang w:eastAsia="en-US"/>
              </w:rPr>
              <w:t xml:space="preserve">uživatele / osoby při přihlašování do IS </w:t>
            </w:r>
            <w:r w:rsidR="00A55889" w:rsidRPr="00D378D6">
              <w:rPr>
                <w:rFonts w:eastAsiaTheme="minorHAnsi"/>
                <w:sz w:val="22"/>
                <w:szCs w:val="22"/>
                <w:lang w:eastAsia="en-US"/>
              </w:rPr>
              <w:t>PORTÁL SLUŽEB SFDI</w:t>
            </w:r>
            <w:r w:rsidR="00B55B0D" w:rsidRPr="00D378D6">
              <w:rPr>
                <w:rFonts w:eastAsiaTheme="minorHAnsi"/>
                <w:sz w:val="22"/>
                <w:szCs w:val="22"/>
                <w:lang w:eastAsia="en-US"/>
              </w:rPr>
              <w:t>.</w:t>
            </w:r>
          </w:p>
        </w:tc>
      </w:tr>
      <w:tr w:rsidR="004E566A" w:rsidRPr="00C44D09" w14:paraId="197EEF86" w14:textId="77777777" w:rsidTr="004155C4">
        <w:tc>
          <w:tcPr>
            <w:tcW w:w="2552" w:type="dxa"/>
          </w:tcPr>
          <w:p w14:paraId="197EEF84" w14:textId="77777777" w:rsidR="004E566A" w:rsidRPr="00D378D6" w:rsidRDefault="004E566A" w:rsidP="0044592E">
            <w:pPr>
              <w:pStyle w:val="Table"/>
              <w:rPr>
                <w:rFonts w:eastAsiaTheme="minorHAnsi"/>
                <w:sz w:val="22"/>
                <w:szCs w:val="22"/>
                <w:lang w:eastAsia="en-US"/>
              </w:rPr>
            </w:pPr>
            <w:r w:rsidRPr="00D378D6">
              <w:rPr>
                <w:rFonts w:eastAsiaTheme="minorHAnsi"/>
                <w:sz w:val="22"/>
                <w:szCs w:val="22"/>
                <w:lang w:eastAsia="en-US"/>
              </w:rPr>
              <w:t>JIP/KAAS</w:t>
            </w:r>
          </w:p>
        </w:tc>
        <w:tc>
          <w:tcPr>
            <w:tcW w:w="6379" w:type="dxa"/>
          </w:tcPr>
          <w:p w14:paraId="197EEF85" w14:textId="4768CD80" w:rsidR="004E566A" w:rsidRPr="00D378D6" w:rsidRDefault="004E566A" w:rsidP="0044592E">
            <w:pPr>
              <w:pStyle w:val="Table"/>
              <w:rPr>
                <w:rFonts w:eastAsiaTheme="minorHAnsi"/>
                <w:sz w:val="22"/>
                <w:szCs w:val="22"/>
                <w:lang w:eastAsia="en-US"/>
              </w:rPr>
            </w:pPr>
            <w:r w:rsidRPr="00D378D6">
              <w:rPr>
                <w:rFonts w:eastAsiaTheme="minorHAnsi"/>
                <w:sz w:val="22"/>
                <w:szCs w:val="22"/>
                <w:lang w:eastAsia="en-US"/>
              </w:rPr>
              <w:t xml:space="preserve">Zajišťuje dvou faktorové ověření </w:t>
            </w:r>
            <w:r w:rsidR="00B24A13" w:rsidRPr="00D378D6">
              <w:rPr>
                <w:rFonts w:eastAsiaTheme="minorHAnsi"/>
                <w:sz w:val="22"/>
                <w:szCs w:val="22"/>
                <w:lang w:eastAsia="en-US"/>
              </w:rPr>
              <w:t xml:space="preserve">Interních </w:t>
            </w:r>
            <w:r w:rsidR="00B55B0D" w:rsidRPr="00D378D6">
              <w:rPr>
                <w:rFonts w:eastAsiaTheme="minorHAnsi"/>
                <w:sz w:val="22"/>
                <w:szCs w:val="22"/>
                <w:lang w:eastAsia="en-US"/>
              </w:rPr>
              <w:t xml:space="preserve">i externích </w:t>
            </w:r>
            <w:r w:rsidRPr="00D378D6">
              <w:rPr>
                <w:rFonts w:eastAsiaTheme="minorHAnsi"/>
                <w:sz w:val="22"/>
                <w:szCs w:val="22"/>
                <w:lang w:eastAsia="en-US"/>
              </w:rPr>
              <w:t xml:space="preserve">uživatelů </w:t>
            </w:r>
            <w:r w:rsidR="00B24A13" w:rsidRPr="00D378D6">
              <w:rPr>
                <w:rFonts w:eastAsiaTheme="minorHAnsi"/>
                <w:sz w:val="22"/>
                <w:szCs w:val="22"/>
                <w:lang w:eastAsia="en-US"/>
              </w:rPr>
              <w:t xml:space="preserve">Objednatele a </w:t>
            </w:r>
            <w:r w:rsidR="00B55B0D" w:rsidRPr="00D378D6">
              <w:rPr>
                <w:rFonts w:eastAsiaTheme="minorHAnsi"/>
                <w:sz w:val="22"/>
                <w:szCs w:val="22"/>
                <w:lang w:eastAsia="en-US"/>
              </w:rPr>
              <w:t>Klientů</w:t>
            </w:r>
            <w:r w:rsidR="001154BC" w:rsidRPr="00D378D6">
              <w:rPr>
                <w:rFonts w:eastAsiaTheme="minorHAnsi"/>
                <w:sz w:val="22"/>
                <w:szCs w:val="22"/>
                <w:lang w:eastAsia="en-US"/>
              </w:rPr>
              <w:t xml:space="preserve"> z řad OVM</w:t>
            </w:r>
            <w:r w:rsidRPr="00D378D6">
              <w:rPr>
                <w:rFonts w:eastAsiaTheme="minorHAnsi"/>
                <w:sz w:val="22"/>
                <w:szCs w:val="22"/>
                <w:lang w:eastAsia="en-US"/>
              </w:rPr>
              <w:t>.</w:t>
            </w:r>
          </w:p>
        </w:tc>
      </w:tr>
      <w:tr w:rsidR="004E566A" w:rsidRPr="00C44D09" w14:paraId="197EEF8F" w14:textId="77777777" w:rsidTr="004155C4">
        <w:tc>
          <w:tcPr>
            <w:tcW w:w="2552" w:type="dxa"/>
          </w:tcPr>
          <w:p w14:paraId="197EEF8D" w14:textId="2A4F4D94" w:rsidR="004E566A" w:rsidRPr="00D378D6" w:rsidRDefault="004E566A" w:rsidP="0044592E">
            <w:pPr>
              <w:pStyle w:val="Table"/>
              <w:rPr>
                <w:rFonts w:eastAsiaTheme="minorHAnsi"/>
                <w:sz w:val="22"/>
                <w:szCs w:val="22"/>
                <w:lang w:eastAsia="en-US"/>
              </w:rPr>
            </w:pPr>
            <w:r w:rsidRPr="00D378D6">
              <w:rPr>
                <w:rFonts w:eastAsiaTheme="minorHAnsi"/>
                <w:sz w:val="22"/>
                <w:szCs w:val="22"/>
                <w:lang w:eastAsia="en-US"/>
              </w:rPr>
              <w:t>Spisová</w:t>
            </w:r>
            <w:r w:rsidR="008B6866" w:rsidRPr="00D378D6">
              <w:rPr>
                <w:rFonts w:eastAsiaTheme="minorHAnsi"/>
                <w:sz w:val="22"/>
                <w:szCs w:val="22"/>
                <w:lang w:eastAsia="en-US"/>
              </w:rPr>
              <w:t xml:space="preserve"> evidence / </w:t>
            </w:r>
            <w:r w:rsidRPr="00D378D6">
              <w:rPr>
                <w:rFonts w:eastAsiaTheme="minorHAnsi"/>
                <w:sz w:val="22"/>
                <w:szCs w:val="22"/>
                <w:lang w:eastAsia="en-US"/>
              </w:rPr>
              <w:t>Spisová služba SFDI</w:t>
            </w:r>
          </w:p>
        </w:tc>
        <w:tc>
          <w:tcPr>
            <w:tcW w:w="6379" w:type="dxa"/>
          </w:tcPr>
          <w:p w14:paraId="197EEF8E" w14:textId="0DC4D955" w:rsidR="004E566A" w:rsidRPr="00D378D6" w:rsidRDefault="00E22C2C" w:rsidP="0044592E">
            <w:pPr>
              <w:pStyle w:val="Table"/>
              <w:rPr>
                <w:rFonts w:eastAsiaTheme="minorHAnsi"/>
                <w:sz w:val="22"/>
                <w:szCs w:val="22"/>
                <w:lang w:eastAsia="en-US"/>
              </w:rPr>
            </w:pPr>
            <w:r w:rsidRPr="00D378D6">
              <w:rPr>
                <w:rFonts w:eastAsiaTheme="minorHAnsi"/>
                <w:sz w:val="22"/>
                <w:szCs w:val="22"/>
                <w:lang w:eastAsia="en-US"/>
              </w:rPr>
              <w:t xml:space="preserve">Zajištuje uložení </w:t>
            </w:r>
            <w:r w:rsidR="00B5610E" w:rsidRPr="00D378D6">
              <w:rPr>
                <w:rFonts w:eastAsiaTheme="minorHAnsi"/>
                <w:sz w:val="22"/>
                <w:szCs w:val="22"/>
                <w:lang w:eastAsia="en-US"/>
              </w:rPr>
              <w:t>dokumentů / příloh</w:t>
            </w:r>
            <w:r w:rsidR="004E566A" w:rsidRPr="00D378D6">
              <w:rPr>
                <w:rFonts w:eastAsiaTheme="minorHAnsi"/>
                <w:sz w:val="22"/>
                <w:szCs w:val="22"/>
                <w:lang w:eastAsia="en-US"/>
              </w:rPr>
              <w:t xml:space="preserve"> z </w:t>
            </w:r>
            <w:r w:rsidR="00B5610E" w:rsidRPr="00D378D6">
              <w:rPr>
                <w:rFonts w:eastAsiaTheme="minorHAnsi"/>
                <w:sz w:val="22"/>
                <w:szCs w:val="22"/>
                <w:lang w:eastAsia="en-US"/>
              </w:rPr>
              <w:t>I</w:t>
            </w:r>
            <w:r w:rsidR="00CD2A1E" w:rsidRPr="00D378D6">
              <w:rPr>
                <w:rFonts w:eastAsiaTheme="minorHAnsi"/>
                <w:sz w:val="22"/>
                <w:szCs w:val="22"/>
                <w:lang w:eastAsia="en-US"/>
              </w:rPr>
              <w:t>S</w:t>
            </w:r>
            <w:r w:rsidR="00B5610E" w:rsidRPr="00D378D6">
              <w:rPr>
                <w:rFonts w:eastAsiaTheme="minorHAnsi"/>
                <w:sz w:val="22"/>
                <w:szCs w:val="22"/>
                <w:lang w:eastAsia="en-US"/>
              </w:rPr>
              <w:t xml:space="preserve"> </w:t>
            </w:r>
            <w:r w:rsidR="00A55889" w:rsidRPr="00D378D6">
              <w:rPr>
                <w:rFonts w:eastAsiaTheme="minorHAnsi"/>
                <w:sz w:val="22"/>
                <w:szCs w:val="22"/>
                <w:lang w:eastAsia="en-US"/>
              </w:rPr>
              <w:t>PORTÁL SLUŽEB SFDI</w:t>
            </w:r>
            <w:r w:rsidR="004E566A" w:rsidRPr="00D378D6">
              <w:rPr>
                <w:rFonts w:eastAsiaTheme="minorHAnsi"/>
                <w:sz w:val="22"/>
                <w:szCs w:val="22"/>
                <w:lang w:eastAsia="en-US"/>
              </w:rPr>
              <w:t xml:space="preserve"> do hlavní spisové služby správce</w:t>
            </w:r>
            <w:r w:rsidR="00B5610E" w:rsidRPr="00D378D6">
              <w:rPr>
                <w:rFonts w:eastAsiaTheme="minorHAnsi"/>
                <w:sz w:val="22"/>
                <w:szCs w:val="22"/>
                <w:lang w:eastAsia="en-US"/>
              </w:rPr>
              <w:t xml:space="preserve"> a zpět</w:t>
            </w:r>
            <w:r w:rsidR="004E566A" w:rsidRPr="00D378D6">
              <w:rPr>
                <w:rFonts w:eastAsiaTheme="minorHAnsi"/>
                <w:sz w:val="22"/>
                <w:szCs w:val="22"/>
                <w:lang w:eastAsia="en-US"/>
              </w:rPr>
              <w:t>.</w:t>
            </w:r>
            <w:r w:rsidR="00B5610E" w:rsidRPr="00D378D6">
              <w:rPr>
                <w:rFonts w:eastAsiaTheme="minorHAnsi"/>
                <w:sz w:val="22"/>
                <w:szCs w:val="22"/>
                <w:lang w:eastAsia="en-US"/>
              </w:rPr>
              <w:t xml:space="preserve"> Rozhraní je oboustra</w:t>
            </w:r>
            <w:r w:rsidR="00E37957" w:rsidRPr="00D378D6">
              <w:rPr>
                <w:rFonts w:eastAsiaTheme="minorHAnsi"/>
                <w:sz w:val="22"/>
                <w:szCs w:val="22"/>
                <w:lang w:eastAsia="en-US"/>
              </w:rPr>
              <w:t>n</w:t>
            </w:r>
            <w:r w:rsidR="00B5610E" w:rsidRPr="00D378D6">
              <w:rPr>
                <w:rFonts w:eastAsiaTheme="minorHAnsi"/>
                <w:sz w:val="22"/>
                <w:szCs w:val="22"/>
                <w:lang w:eastAsia="en-US"/>
              </w:rPr>
              <w:t>né a jak pro přenos dokumentů / příloh</w:t>
            </w:r>
            <w:r w:rsidR="001852F4" w:rsidRPr="00D378D6">
              <w:rPr>
                <w:rFonts w:eastAsiaTheme="minorHAnsi"/>
                <w:sz w:val="22"/>
                <w:szCs w:val="22"/>
                <w:lang w:eastAsia="en-US"/>
              </w:rPr>
              <w:t>, tak pro přenos metadat dokumentů / příloh</w:t>
            </w:r>
            <w:r w:rsidR="004E566A" w:rsidRPr="00D378D6">
              <w:rPr>
                <w:rFonts w:eastAsiaTheme="minorHAnsi"/>
                <w:sz w:val="22"/>
                <w:szCs w:val="22"/>
                <w:lang w:eastAsia="en-US"/>
              </w:rPr>
              <w:t>.</w:t>
            </w:r>
          </w:p>
        </w:tc>
      </w:tr>
      <w:tr w:rsidR="008B6866" w:rsidRPr="00C44D09" w14:paraId="7B06C546" w14:textId="77777777" w:rsidTr="004155C4">
        <w:tc>
          <w:tcPr>
            <w:tcW w:w="2552" w:type="dxa"/>
          </w:tcPr>
          <w:p w14:paraId="7B965CC6" w14:textId="027EA841" w:rsidR="008B6866" w:rsidRPr="00D378D6" w:rsidRDefault="008B6866" w:rsidP="0044592E">
            <w:pPr>
              <w:pStyle w:val="Table"/>
              <w:rPr>
                <w:rFonts w:eastAsiaTheme="minorHAnsi"/>
                <w:sz w:val="22"/>
                <w:szCs w:val="22"/>
                <w:lang w:eastAsia="en-US"/>
              </w:rPr>
            </w:pPr>
            <w:r w:rsidRPr="00D378D6">
              <w:rPr>
                <w:rFonts w:eastAsiaTheme="minorHAnsi"/>
                <w:sz w:val="22"/>
                <w:szCs w:val="22"/>
                <w:lang w:eastAsia="en-US"/>
              </w:rPr>
              <w:t>IS Evidence</w:t>
            </w:r>
          </w:p>
        </w:tc>
        <w:tc>
          <w:tcPr>
            <w:tcW w:w="6379" w:type="dxa"/>
          </w:tcPr>
          <w:p w14:paraId="527203C0" w14:textId="55CE9F06" w:rsidR="008B6866" w:rsidRPr="00D378D6" w:rsidRDefault="008B6866" w:rsidP="0044592E">
            <w:pPr>
              <w:pStyle w:val="Table"/>
              <w:rPr>
                <w:rFonts w:eastAsiaTheme="minorHAnsi"/>
                <w:sz w:val="22"/>
                <w:szCs w:val="22"/>
                <w:lang w:eastAsia="en-US"/>
              </w:rPr>
            </w:pPr>
            <w:r w:rsidRPr="00D378D6">
              <w:rPr>
                <w:rFonts w:eastAsiaTheme="minorHAnsi"/>
                <w:sz w:val="22"/>
                <w:szCs w:val="22"/>
                <w:lang w:eastAsia="en-US"/>
              </w:rPr>
              <w:t xml:space="preserve">Zajišťuje přenos dat do interního agendového </w:t>
            </w:r>
            <w:r w:rsidR="00420157" w:rsidRPr="00D378D6">
              <w:rPr>
                <w:rFonts w:eastAsiaTheme="minorHAnsi"/>
                <w:sz w:val="22"/>
                <w:szCs w:val="22"/>
                <w:lang w:eastAsia="en-US"/>
              </w:rPr>
              <w:t>informačního systému SFDI - IS Evidence. Rozhraní je oboustra</w:t>
            </w:r>
            <w:r w:rsidR="00562412" w:rsidRPr="00D378D6">
              <w:rPr>
                <w:rFonts w:eastAsiaTheme="minorHAnsi"/>
                <w:sz w:val="22"/>
                <w:szCs w:val="22"/>
                <w:lang w:eastAsia="en-US"/>
              </w:rPr>
              <w:t>n</w:t>
            </w:r>
            <w:r w:rsidR="00420157" w:rsidRPr="00D378D6">
              <w:rPr>
                <w:rFonts w:eastAsiaTheme="minorHAnsi"/>
                <w:sz w:val="22"/>
                <w:szCs w:val="22"/>
                <w:lang w:eastAsia="en-US"/>
              </w:rPr>
              <w:t>né</w:t>
            </w:r>
            <w:r w:rsidR="00D61B20" w:rsidRPr="00D378D6">
              <w:rPr>
                <w:rFonts w:eastAsiaTheme="minorHAnsi"/>
                <w:sz w:val="22"/>
                <w:szCs w:val="22"/>
                <w:lang w:eastAsia="en-US"/>
              </w:rPr>
              <w:t>.</w:t>
            </w:r>
          </w:p>
        </w:tc>
      </w:tr>
      <w:tr w:rsidR="004275E8" w:rsidRPr="00C44D09" w14:paraId="27A1E47B" w14:textId="77777777" w:rsidTr="004155C4">
        <w:tc>
          <w:tcPr>
            <w:tcW w:w="2552" w:type="dxa"/>
          </w:tcPr>
          <w:p w14:paraId="1F883B9B" w14:textId="14F48E71" w:rsidR="004275E8" w:rsidRPr="00D378D6" w:rsidRDefault="004275E8" w:rsidP="0044592E">
            <w:pPr>
              <w:pStyle w:val="Table"/>
              <w:rPr>
                <w:rFonts w:eastAsiaTheme="minorHAnsi"/>
                <w:sz w:val="22"/>
                <w:szCs w:val="22"/>
                <w:lang w:eastAsia="en-US"/>
              </w:rPr>
            </w:pPr>
            <w:r w:rsidRPr="00D378D6">
              <w:rPr>
                <w:rFonts w:eastAsiaTheme="minorHAnsi"/>
                <w:sz w:val="22"/>
                <w:szCs w:val="22"/>
                <w:lang w:eastAsia="en-US"/>
              </w:rPr>
              <w:t>Email server</w:t>
            </w:r>
          </w:p>
        </w:tc>
        <w:tc>
          <w:tcPr>
            <w:tcW w:w="6379" w:type="dxa"/>
          </w:tcPr>
          <w:p w14:paraId="4863618B" w14:textId="364DEFF4" w:rsidR="004275E8" w:rsidRPr="00D378D6" w:rsidRDefault="004275E8" w:rsidP="0044592E">
            <w:pPr>
              <w:pStyle w:val="Table"/>
              <w:rPr>
                <w:rFonts w:eastAsiaTheme="minorHAnsi"/>
                <w:sz w:val="22"/>
                <w:szCs w:val="22"/>
                <w:lang w:eastAsia="en-US"/>
              </w:rPr>
            </w:pPr>
            <w:r w:rsidRPr="00D378D6">
              <w:rPr>
                <w:rFonts w:eastAsiaTheme="minorHAnsi"/>
                <w:sz w:val="22"/>
                <w:szCs w:val="22"/>
                <w:lang w:eastAsia="en-US"/>
              </w:rPr>
              <w:t xml:space="preserve">Zajišťuje </w:t>
            </w:r>
            <w:r w:rsidR="00DF3034" w:rsidRPr="00D378D6">
              <w:rPr>
                <w:rFonts w:eastAsiaTheme="minorHAnsi"/>
                <w:sz w:val="22"/>
                <w:szCs w:val="22"/>
                <w:lang w:eastAsia="en-US"/>
              </w:rPr>
              <w:t xml:space="preserve">rozesílání </w:t>
            </w:r>
            <w:r w:rsidRPr="00D378D6">
              <w:rPr>
                <w:rFonts w:eastAsiaTheme="minorHAnsi"/>
                <w:sz w:val="22"/>
                <w:szCs w:val="22"/>
                <w:lang w:eastAsia="en-US"/>
              </w:rPr>
              <w:t>notifikac</w:t>
            </w:r>
            <w:r w:rsidR="00DF3034" w:rsidRPr="00D378D6">
              <w:rPr>
                <w:rFonts w:eastAsiaTheme="minorHAnsi"/>
                <w:sz w:val="22"/>
                <w:szCs w:val="22"/>
                <w:lang w:eastAsia="en-US"/>
              </w:rPr>
              <w:t xml:space="preserve">í </w:t>
            </w:r>
            <w:r w:rsidR="009D1ECE" w:rsidRPr="00D378D6">
              <w:rPr>
                <w:rFonts w:eastAsiaTheme="minorHAnsi"/>
                <w:sz w:val="22"/>
                <w:szCs w:val="22"/>
                <w:lang w:eastAsia="en-US"/>
              </w:rPr>
              <w:t>uživatelům.</w:t>
            </w:r>
          </w:p>
        </w:tc>
      </w:tr>
      <w:tr w:rsidR="009D1ECE" w:rsidRPr="00C44D09" w14:paraId="01D1AA61" w14:textId="77777777" w:rsidTr="004155C4">
        <w:tc>
          <w:tcPr>
            <w:tcW w:w="2552" w:type="dxa"/>
          </w:tcPr>
          <w:p w14:paraId="7BD51A8E" w14:textId="55B2D214" w:rsidR="009D1ECE" w:rsidRPr="00D378D6" w:rsidRDefault="009D1ECE" w:rsidP="0044592E">
            <w:pPr>
              <w:pStyle w:val="Table"/>
              <w:rPr>
                <w:rFonts w:eastAsiaTheme="minorHAnsi"/>
                <w:sz w:val="22"/>
                <w:szCs w:val="22"/>
                <w:lang w:eastAsia="en-US"/>
              </w:rPr>
            </w:pPr>
            <w:r w:rsidRPr="00D378D6">
              <w:rPr>
                <w:rFonts w:eastAsiaTheme="minorHAnsi"/>
                <w:sz w:val="22"/>
                <w:szCs w:val="22"/>
                <w:lang w:eastAsia="en-US"/>
              </w:rPr>
              <w:t>Mandátní rejstřík / Registr zastupování</w:t>
            </w:r>
          </w:p>
        </w:tc>
        <w:tc>
          <w:tcPr>
            <w:tcW w:w="6379" w:type="dxa"/>
          </w:tcPr>
          <w:p w14:paraId="3968BAC3" w14:textId="3115A13C" w:rsidR="009D1ECE" w:rsidRPr="00D378D6" w:rsidRDefault="009D1ECE" w:rsidP="0044592E">
            <w:pPr>
              <w:pStyle w:val="Table"/>
              <w:rPr>
                <w:rFonts w:eastAsiaTheme="minorHAnsi"/>
                <w:sz w:val="22"/>
                <w:szCs w:val="22"/>
                <w:lang w:eastAsia="en-US"/>
              </w:rPr>
            </w:pPr>
            <w:r w:rsidRPr="00D378D6">
              <w:rPr>
                <w:rFonts w:eastAsiaTheme="minorHAnsi"/>
                <w:sz w:val="22"/>
                <w:szCs w:val="22"/>
                <w:lang w:eastAsia="en-US"/>
              </w:rPr>
              <w:t xml:space="preserve">Zajistí evidenci a ověření mandátů / zmocnění </w:t>
            </w:r>
            <w:r w:rsidR="00E2691A" w:rsidRPr="00D378D6">
              <w:rPr>
                <w:rFonts w:eastAsiaTheme="minorHAnsi"/>
                <w:sz w:val="22"/>
                <w:szCs w:val="22"/>
                <w:lang w:eastAsia="en-US"/>
              </w:rPr>
              <w:t>zastupujících uživatelů.</w:t>
            </w:r>
            <w:r w:rsidR="00575DAE" w:rsidRPr="00D378D6">
              <w:rPr>
                <w:rFonts w:eastAsiaTheme="minorHAnsi"/>
                <w:sz w:val="22"/>
                <w:szCs w:val="22"/>
                <w:lang w:eastAsia="en-US"/>
              </w:rPr>
              <w:t xml:space="preserve"> </w:t>
            </w:r>
          </w:p>
        </w:tc>
      </w:tr>
    </w:tbl>
    <w:p w14:paraId="78F7B387" w14:textId="56E8BA91" w:rsidR="008E592A" w:rsidRPr="00C44D09" w:rsidRDefault="008E592A">
      <w:pPr>
        <w:ind w:left="0"/>
        <w:jc w:val="left"/>
        <w:rPr>
          <w:rFonts w:eastAsiaTheme="minorHAnsi" w:cstheme="minorBidi"/>
          <w:b/>
          <w:bCs/>
          <w:szCs w:val="22"/>
          <w:highlight w:val="yellow"/>
          <w:lang w:eastAsia="en-US"/>
        </w:rPr>
      </w:pPr>
      <w:bookmarkStart w:id="10" w:name="_Toc32990218"/>
    </w:p>
    <w:p w14:paraId="4A6ED897" w14:textId="1DC3BB5D" w:rsidR="008E592A" w:rsidRPr="00C44D09" w:rsidRDefault="008E592A" w:rsidP="008E592A">
      <w:pPr>
        <w:pStyle w:val="Nadpis2"/>
        <w:keepNext/>
        <w:jc w:val="left"/>
        <w:rPr>
          <w:rFonts w:eastAsiaTheme="minorHAnsi" w:cstheme="minorBidi"/>
          <w:b/>
          <w:lang w:val="cs-CZ" w:eastAsia="en-US"/>
        </w:rPr>
      </w:pPr>
      <w:bookmarkStart w:id="11" w:name="_Toc156898439"/>
      <w:r w:rsidRPr="00C44D09">
        <w:rPr>
          <w:rFonts w:eastAsiaTheme="minorHAnsi" w:cstheme="minorBidi"/>
          <w:b/>
          <w:lang w:val="cs-CZ" w:eastAsia="en-US"/>
        </w:rPr>
        <w:t>Základní funkční požadavky</w:t>
      </w:r>
      <w:bookmarkEnd w:id="11"/>
      <w:r w:rsidRPr="00C44D09">
        <w:rPr>
          <w:rFonts w:eastAsiaTheme="minorHAnsi" w:cstheme="minorBidi"/>
          <w:b/>
          <w:lang w:val="cs-CZ" w:eastAsia="en-US"/>
        </w:rPr>
        <w:t xml:space="preserve"> </w:t>
      </w:r>
    </w:p>
    <w:p w14:paraId="19780548" w14:textId="6C136EDD" w:rsidR="008E592A" w:rsidRPr="00D378D6" w:rsidRDefault="008E592A" w:rsidP="008E592A">
      <w:pPr>
        <w:pStyle w:val="Bullet"/>
        <w:numPr>
          <w:ilvl w:val="0"/>
          <w:numId w:val="0"/>
        </w:numPr>
        <w:ind w:left="720"/>
        <w:rPr>
          <w:szCs w:val="22"/>
          <w:lang w:eastAsia="en-US"/>
        </w:rPr>
      </w:pPr>
      <w:r w:rsidRPr="00D378D6">
        <w:rPr>
          <w:szCs w:val="22"/>
          <w:lang w:eastAsia="en-US"/>
        </w:rPr>
        <w:t xml:space="preserve">Objednatel požaduje, aby Poskytovatel implementoval následující funkce </w:t>
      </w:r>
      <w:r w:rsidR="00770633" w:rsidRPr="00D378D6">
        <w:rPr>
          <w:szCs w:val="22"/>
          <w:lang w:eastAsia="en-US"/>
        </w:rPr>
        <w:t>IS PORTÁL SLUŽEB SFDI</w:t>
      </w:r>
      <w:r w:rsidRPr="00D378D6">
        <w:rPr>
          <w:szCs w:val="22"/>
          <w:lang w:eastAsia="en-US"/>
        </w:rPr>
        <w:t xml:space="preserve">. </w:t>
      </w:r>
      <w:r w:rsidRPr="00D378D6">
        <w:rPr>
          <w:b/>
          <w:szCs w:val="22"/>
          <w:lang w:eastAsia="en-US"/>
        </w:rPr>
        <w:t xml:space="preserve">Uvedené požadavky jsou pouze demonstrativním výčtem základních požadavků na IS </w:t>
      </w:r>
      <w:r w:rsidR="00303A4C" w:rsidRPr="00D378D6">
        <w:rPr>
          <w:b/>
          <w:szCs w:val="22"/>
          <w:lang w:eastAsia="en-US"/>
        </w:rPr>
        <w:t>PORT</w:t>
      </w:r>
      <w:r w:rsidR="00FC333F" w:rsidRPr="00D378D6">
        <w:rPr>
          <w:b/>
          <w:szCs w:val="22"/>
          <w:lang w:eastAsia="en-US"/>
        </w:rPr>
        <w:t xml:space="preserve">ÁL SLUŽEB </w:t>
      </w:r>
      <w:r w:rsidR="00303A4C" w:rsidRPr="00D378D6">
        <w:rPr>
          <w:b/>
          <w:szCs w:val="22"/>
          <w:lang w:eastAsia="en-US"/>
        </w:rPr>
        <w:t>SFDI</w:t>
      </w:r>
      <w:r w:rsidRPr="00D378D6">
        <w:rPr>
          <w:szCs w:val="22"/>
          <w:lang w:eastAsia="en-US"/>
        </w:rPr>
        <w:t xml:space="preserve">. </w:t>
      </w:r>
    </w:p>
    <w:p w14:paraId="2C6F4844" w14:textId="4A5D264C" w:rsidR="008E592A" w:rsidRPr="00D378D6" w:rsidRDefault="00144932" w:rsidP="008E592A">
      <w:pPr>
        <w:pStyle w:val="Bullet"/>
        <w:numPr>
          <w:ilvl w:val="0"/>
          <w:numId w:val="0"/>
        </w:numPr>
        <w:ind w:left="720"/>
        <w:rPr>
          <w:szCs w:val="22"/>
          <w:lang w:eastAsia="en-US"/>
        </w:rPr>
      </w:pPr>
      <w:r w:rsidRPr="00D378D6">
        <w:rPr>
          <w:szCs w:val="22"/>
          <w:lang w:eastAsia="en-US"/>
        </w:rPr>
        <w:t>Vybrané f</w:t>
      </w:r>
      <w:r w:rsidR="008E592A" w:rsidRPr="00D378D6">
        <w:rPr>
          <w:szCs w:val="22"/>
          <w:lang w:eastAsia="en-US"/>
        </w:rPr>
        <w:t xml:space="preserve">unkční požadavky </w:t>
      </w:r>
      <w:r w:rsidRPr="00D378D6">
        <w:rPr>
          <w:szCs w:val="22"/>
          <w:lang w:eastAsia="en-US"/>
        </w:rPr>
        <w:t>- viz tabulka níže -</w:t>
      </w:r>
      <w:r w:rsidR="008E592A" w:rsidRPr="00D378D6">
        <w:rPr>
          <w:szCs w:val="22"/>
          <w:lang w:eastAsia="en-US"/>
        </w:rPr>
        <w:t xml:space="preserve"> budou předmětem další diskuse mezi Objednatelem a Poskytovatelem v rámci Analýzy.</w:t>
      </w:r>
    </w:p>
    <w:p w14:paraId="096C1573" w14:textId="409114A3" w:rsidR="00F53957" w:rsidRPr="00D378D6" w:rsidRDefault="00E22C2C" w:rsidP="008E592A">
      <w:pPr>
        <w:pStyle w:val="Bullet"/>
        <w:numPr>
          <w:ilvl w:val="0"/>
          <w:numId w:val="0"/>
        </w:numPr>
        <w:ind w:left="720"/>
        <w:rPr>
          <w:szCs w:val="22"/>
          <w:lang w:eastAsia="en-US"/>
        </w:rPr>
      </w:pPr>
      <w:r w:rsidRPr="00D378D6">
        <w:rPr>
          <w:szCs w:val="22"/>
          <w:lang w:eastAsia="en-US"/>
        </w:rPr>
        <w:lastRenderedPageBreak/>
        <w:t xml:space="preserve">Požadavky na IS </w:t>
      </w:r>
      <w:r w:rsidR="00A55889" w:rsidRPr="00D378D6">
        <w:rPr>
          <w:szCs w:val="22"/>
          <w:lang w:eastAsia="en-US"/>
        </w:rPr>
        <w:t>PORTÁL SLUŽEB SFDI</w:t>
      </w:r>
      <w:r w:rsidRPr="00D378D6">
        <w:rPr>
          <w:szCs w:val="22"/>
          <w:lang w:eastAsia="en-US"/>
        </w:rPr>
        <w:t>, dále také jako Webová aplikace jsou členěny do následujících oblastí / fází:</w:t>
      </w:r>
    </w:p>
    <w:p w14:paraId="45238F44" w14:textId="77777777" w:rsidR="008B7FAB" w:rsidRPr="00D378D6"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szCs w:val="22"/>
        </w:rPr>
      </w:pPr>
      <w:r w:rsidRPr="00D378D6">
        <w:rPr>
          <w:rFonts w:ascii="Calibri" w:hAnsi="Calibri" w:cs="Calibri"/>
          <w:sz w:val="22"/>
          <w:szCs w:val="22"/>
        </w:rPr>
        <w:t>Konzultace</w:t>
      </w:r>
    </w:p>
    <w:p w14:paraId="5C011797" w14:textId="77777777" w:rsidR="008B7FAB" w:rsidRPr="00D378D6"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szCs w:val="22"/>
        </w:rPr>
      </w:pPr>
      <w:r w:rsidRPr="00D378D6">
        <w:rPr>
          <w:rFonts w:ascii="Calibri" w:hAnsi="Calibri" w:cs="Calibri"/>
          <w:sz w:val="22"/>
          <w:szCs w:val="22"/>
        </w:rPr>
        <w:t>Příspěvky</w:t>
      </w:r>
    </w:p>
    <w:p w14:paraId="73B930CF"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Žádost o poskytnutí finančních prostředků</w:t>
      </w:r>
    </w:p>
    <w:p w14:paraId="22926AFD"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Vyhodnocení žádosti Hodnotiteli</w:t>
      </w:r>
    </w:p>
    <w:p w14:paraId="661F3410"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Smluvní dokumentace</w:t>
      </w:r>
    </w:p>
    <w:p w14:paraId="561D46F1"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Žádost o změnu</w:t>
      </w:r>
    </w:p>
    <w:p w14:paraId="3C37726E"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Žádost o výjimku</w:t>
      </w:r>
    </w:p>
    <w:p w14:paraId="362DA880"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Žádost o proplacení a uvolnění</w:t>
      </w:r>
    </w:p>
    <w:p w14:paraId="10A5F55E"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Závěrečné vyhodnocení akce (ZVA)</w:t>
      </w:r>
    </w:p>
    <w:p w14:paraId="49C2D9D6" w14:textId="77777777" w:rsidR="008B7FAB" w:rsidRPr="00D378D6"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Audit</w:t>
      </w:r>
    </w:p>
    <w:p w14:paraId="6783C20C" w14:textId="5C9F4ED0" w:rsidR="00476BB3" w:rsidRPr="00D378D6" w:rsidRDefault="00476BB3" w:rsidP="008B7FAB">
      <w:pPr>
        <w:pStyle w:val="Odstavecseseznamem"/>
        <w:numPr>
          <w:ilvl w:val="1"/>
          <w:numId w:val="19"/>
        </w:numPr>
        <w:autoSpaceDE w:val="0"/>
        <w:autoSpaceDN w:val="0"/>
        <w:adjustRightInd w:val="0"/>
        <w:spacing w:line="240" w:lineRule="auto"/>
        <w:ind w:left="2160"/>
        <w:jc w:val="left"/>
        <w:rPr>
          <w:rFonts w:ascii="Calibri" w:hAnsi="Calibri" w:cs="Calibri"/>
          <w:sz w:val="22"/>
          <w:szCs w:val="22"/>
        </w:rPr>
      </w:pPr>
      <w:r w:rsidRPr="00D378D6">
        <w:rPr>
          <w:rFonts w:ascii="Calibri" w:hAnsi="Calibri" w:cs="Calibri"/>
          <w:sz w:val="22"/>
          <w:szCs w:val="22"/>
        </w:rPr>
        <w:t>I</w:t>
      </w:r>
      <w:r w:rsidR="00817256" w:rsidRPr="00D378D6">
        <w:rPr>
          <w:rFonts w:ascii="Calibri" w:hAnsi="Calibri" w:cs="Calibri"/>
          <w:sz w:val="22"/>
          <w:szCs w:val="22"/>
        </w:rPr>
        <w:t>SPROFOND</w:t>
      </w:r>
    </w:p>
    <w:p w14:paraId="140DF1B8" w14:textId="77777777" w:rsidR="00476BB3" w:rsidRPr="00C44D09" w:rsidRDefault="00476BB3"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Přehledy</w:t>
      </w:r>
    </w:p>
    <w:p w14:paraId="4464918E" w14:textId="6BA492FA" w:rsidR="008B7FAB" w:rsidRPr="00C44D09" w:rsidRDefault="008B7FAB" w:rsidP="00476BB3">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Klienti a Žádosti</w:t>
      </w:r>
    </w:p>
    <w:p w14:paraId="6130D9BD" w14:textId="2C845459" w:rsidR="008B7FAB" w:rsidRPr="00C44D09" w:rsidRDefault="008B7FAB" w:rsidP="00476BB3">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Programy a Žádosti</w:t>
      </w:r>
    </w:p>
    <w:p w14:paraId="2A1E09BE" w14:textId="4DA4209F" w:rsidR="008B7FAB" w:rsidRPr="00C44D09" w:rsidRDefault="008B7FAB" w:rsidP="00476BB3">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Vlastní úkoly</w:t>
      </w:r>
    </w:p>
    <w:p w14:paraId="5D688EF2" w14:textId="77777777" w:rsidR="008B7FAB" w:rsidRPr="00C44D09"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Mandáty a zastupování</w:t>
      </w:r>
    </w:p>
    <w:p w14:paraId="0F40BA5A"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Nastavení zastupování</w:t>
      </w:r>
    </w:p>
    <w:p w14:paraId="4139B968"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Ověření zastupování</w:t>
      </w:r>
    </w:p>
    <w:p w14:paraId="5E8A92C9" w14:textId="77777777" w:rsidR="008B7FAB" w:rsidRPr="00C44D09"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Administrace / Vnitřní správa</w:t>
      </w:r>
    </w:p>
    <w:p w14:paraId="289AEC79"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Šablony a vzory dokumentů</w:t>
      </w:r>
    </w:p>
    <w:p w14:paraId="5A6EA703"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Nápověda</w:t>
      </w:r>
    </w:p>
    <w:p w14:paraId="6209FBC0"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Číselníky - Programy - Typy příspěvků, Zdroje</w:t>
      </w:r>
    </w:p>
    <w:p w14:paraId="444C052A"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Globální technické nastavení</w:t>
      </w:r>
    </w:p>
    <w:p w14:paraId="336EFD97" w14:textId="77777777" w:rsidR="008B7FAB" w:rsidRPr="00C44D09"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Portálové úložiště</w:t>
      </w:r>
    </w:p>
    <w:p w14:paraId="440361D2"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Práce s Dokumenty</w:t>
      </w:r>
    </w:p>
    <w:p w14:paraId="50CC9891" w14:textId="77777777" w:rsidR="008B7FAB" w:rsidRPr="00C44D09"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Pošta</w:t>
      </w:r>
    </w:p>
    <w:p w14:paraId="5405E65D"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Pošta</w:t>
      </w:r>
    </w:p>
    <w:p w14:paraId="01636903"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Notifikace</w:t>
      </w:r>
    </w:p>
    <w:p w14:paraId="5DC048CB" w14:textId="77777777" w:rsidR="008B7FAB" w:rsidRPr="00C44D09"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Uživatel</w:t>
      </w:r>
    </w:p>
    <w:p w14:paraId="34B57023"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User management</w:t>
      </w:r>
    </w:p>
    <w:p w14:paraId="2F9BAC3B"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Dotažení údajů o Klientovi z registrů</w:t>
      </w:r>
    </w:p>
    <w:p w14:paraId="022B3226"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Autentizace &amp; Autorizace</w:t>
      </w:r>
    </w:p>
    <w:p w14:paraId="4E2F7FB2" w14:textId="77777777" w:rsidR="008B7FAB" w:rsidRPr="00C44D09" w:rsidRDefault="008B7FAB" w:rsidP="008B7FAB">
      <w:pPr>
        <w:pStyle w:val="Odstavecseseznamem"/>
        <w:numPr>
          <w:ilvl w:val="0"/>
          <w:numId w:val="19"/>
        </w:numPr>
        <w:autoSpaceDE w:val="0"/>
        <w:autoSpaceDN w:val="0"/>
        <w:adjustRightInd w:val="0"/>
        <w:spacing w:line="240" w:lineRule="auto"/>
        <w:ind w:left="1440"/>
        <w:jc w:val="left"/>
        <w:rPr>
          <w:rFonts w:ascii="Calibri" w:hAnsi="Calibri" w:cs="Calibri"/>
          <w:sz w:val="22"/>
        </w:rPr>
      </w:pPr>
      <w:r w:rsidRPr="00C44D09">
        <w:rPr>
          <w:rFonts w:ascii="Calibri" w:hAnsi="Calibri" w:cs="Calibri"/>
          <w:sz w:val="22"/>
        </w:rPr>
        <w:t>Ostatní</w:t>
      </w:r>
    </w:p>
    <w:p w14:paraId="0F42A9BC" w14:textId="77777777" w:rsidR="008B7FAB" w:rsidRPr="00C44D09" w:rsidRDefault="008B7FAB"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Nápověda</w:t>
      </w:r>
    </w:p>
    <w:p w14:paraId="5540546D" w14:textId="0EFD4CB8" w:rsidR="00807E79" w:rsidRPr="00C44D09" w:rsidRDefault="003F185F" w:rsidP="008B7FAB">
      <w:pPr>
        <w:pStyle w:val="Odstavecseseznamem"/>
        <w:numPr>
          <w:ilvl w:val="1"/>
          <w:numId w:val="19"/>
        </w:numPr>
        <w:autoSpaceDE w:val="0"/>
        <w:autoSpaceDN w:val="0"/>
        <w:adjustRightInd w:val="0"/>
        <w:spacing w:line="240" w:lineRule="auto"/>
        <w:ind w:left="2160"/>
        <w:jc w:val="left"/>
        <w:rPr>
          <w:rFonts w:ascii="Calibri" w:hAnsi="Calibri" w:cs="Calibri"/>
          <w:sz w:val="22"/>
        </w:rPr>
      </w:pPr>
      <w:r w:rsidRPr="00C44D09">
        <w:rPr>
          <w:rFonts w:ascii="Calibri" w:hAnsi="Calibri" w:cs="Calibri"/>
          <w:sz w:val="22"/>
        </w:rPr>
        <w:t>Obecné dotazy</w:t>
      </w:r>
    </w:p>
    <w:p w14:paraId="70BE8B8F" w14:textId="77777777" w:rsidR="00936336" w:rsidRPr="00936336" w:rsidRDefault="00936336" w:rsidP="00177801">
      <w:pPr>
        <w:pStyle w:val="Odstavecseseznamem"/>
        <w:autoSpaceDE w:val="0"/>
        <w:autoSpaceDN w:val="0"/>
        <w:adjustRightInd w:val="0"/>
        <w:spacing w:line="240" w:lineRule="auto"/>
        <w:ind w:left="2160"/>
        <w:jc w:val="left"/>
        <w:rPr>
          <w:rFonts w:ascii="Calibri" w:hAnsi="Calibri" w:cs="Calibri"/>
          <w:sz w:val="22"/>
        </w:rPr>
      </w:pPr>
    </w:p>
    <w:p w14:paraId="23231897" w14:textId="7293030E" w:rsidR="008E592A" w:rsidRPr="00C44D09" w:rsidRDefault="008E592A" w:rsidP="008E592A">
      <w:pPr>
        <w:pStyle w:val="Bullet"/>
        <w:numPr>
          <w:ilvl w:val="0"/>
          <w:numId w:val="0"/>
        </w:numPr>
        <w:ind w:left="720"/>
        <w:rPr>
          <w:lang w:eastAsia="en-US"/>
        </w:rPr>
      </w:pP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7B19AE" w:rsidRPr="00C44D09" w14:paraId="20C7BC75" w14:textId="77777777">
        <w:trPr>
          <w:trHeight w:val="113"/>
          <w:jc w:val="right"/>
        </w:trPr>
        <w:tc>
          <w:tcPr>
            <w:tcW w:w="9351" w:type="dxa"/>
            <w:gridSpan w:val="2"/>
            <w:shd w:val="clear" w:color="auto" w:fill="9CC2E5" w:themeFill="accent1" w:themeFillTint="99"/>
            <w:vAlign w:val="center"/>
          </w:tcPr>
          <w:p w14:paraId="0F7F46B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20727274" w14:textId="77777777">
        <w:trPr>
          <w:trHeight w:val="113"/>
          <w:jc w:val="right"/>
        </w:trPr>
        <w:tc>
          <w:tcPr>
            <w:tcW w:w="2405" w:type="dxa"/>
            <w:shd w:val="clear" w:color="auto" w:fill="D9E2F3" w:themeFill="accent5" w:themeFillTint="33"/>
            <w:vAlign w:val="center"/>
            <w:hideMark/>
          </w:tcPr>
          <w:p w14:paraId="2995AB4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6DD85CF1"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08664550" w14:textId="77777777">
        <w:trPr>
          <w:trHeight w:val="113"/>
          <w:jc w:val="right"/>
        </w:trPr>
        <w:tc>
          <w:tcPr>
            <w:tcW w:w="2405" w:type="dxa"/>
            <w:shd w:val="clear" w:color="auto" w:fill="auto"/>
            <w:vAlign w:val="center"/>
            <w:hideMark/>
          </w:tcPr>
          <w:p w14:paraId="619D8B0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73EA8E6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softHyphen/>
              <w:t>Rezervace konkrétního času Konzultace - Vyplnění nové Konzultace</w:t>
            </w:r>
          </w:p>
        </w:tc>
      </w:tr>
      <w:tr w:rsidR="007B19AE" w:rsidRPr="00C44D09" w14:paraId="2B2CEB0D" w14:textId="77777777">
        <w:trPr>
          <w:trHeight w:val="113"/>
          <w:jc w:val="right"/>
        </w:trPr>
        <w:tc>
          <w:tcPr>
            <w:tcW w:w="2405" w:type="dxa"/>
            <w:tcBorders>
              <w:bottom w:val="single" w:sz="4" w:space="0" w:color="auto"/>
            </w:tcBorders>
            <w:shd w:val="clear" w:color="auto" w:fill="auto"/>
            <w:vAlign w:val="center"/>
            <w:hideMark/>
          </w:tcPr>
          <w:p w14:paraId="567DC89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3284D0A6" w14:textId="77777777" w:rsidR="007B19AE" w:rsidRPr="00C44D09" w:rsidRDefault="007B19AE">
            <w:pPr>
              <w:ind w:left="0"/>
              <w:rPr>
                <w:rFonts w:ascii="Calibri" w:hAnsi="Calibri" w:cs="Calibri"/>
                <w:sz w:val="20"/>
              </w:rPr>
            </w:pPr>
            <w:r w:rsidRPr="00C44D09">
              <w:rPr>
                <w:rFonts w:ascii="Calibri" w:hAnsi="Calibri" w:cs="Calibri"/>
                <w:sz w:val="20"/>
              </w:rPr>
              <w:t>Oblast / fáze: Konzultace</w:t>
            </w:r>
          </w:p>
          <w:p w14:paraId="2C4545F3" w14:textId="77777777" w:rsidR="007B19AE" w:rsidRPr="00C44D09" w:rsidRDefault="007B19AE">
            <w:pPr>
              <w:ind w:left="0"/>
              <w:rPr>
                <w:rFonts w:ascii="Calibri" w:hAnsi="Calibri" w:cs="Calibri"/>
                <w:sz w:val="20"/>
              </w:rPr>
            </w:pPr>
            <w:r w:rsidRPr="00C44D09">
              <w:rPr>
                <w:rFonts w:ascii="Calibri" w:hAnsi="Calibri" w:cs="Calibri"/>
                <w:sz w:val="20"/>
              </w:rPr>
              <w:t>Webová aplikace musí obsahovat formulář pro rezervaci konzultace s referentem SFDI, a to jak konzultace osobní, tak i korespondenční.</w:t>
            </w:r>
          </w:p>
          <w:p w14:paraId="7899465A" w14:textId="77777777" w:rsidR="007B19AE" w:rsidRPr="00C44D09" w:rsidRDefault="007B19AE">
            <w:pPr>
              <w:ind w:left="0"/>
              <w:rPr>
                <w:rFonts w:ascii="Calibri" w:hAnsi="Calibri" w:cs="Calibri"/>
                <w:sz w:val="20"/>
              </w:rPr>
            </w:pPr>
            <w:r w:rsidRPr="00C44D09">
              <w:rPr>
                <w:rFonts w:ascii="Calibri" w:hAnsi="Calibri" w:cs="Calibri"/>
                <w:sz w:val="20"/>
              </w:rPr>
              <w:t>Webová aplikace musí umožnit pouze omezené množství konzultací v předem definovaných časových slotech a dnech.</w:t>
            </w:r>
          </w:p>
        </w:tc>
      </w:tr>
      <w:tr w:rsidR="007B19AE" w:rsidRPr="00C44D09" w14:paraId="1E028C64" w14:textId="77777777">
        <w:trPr>
          <w:trHeight w:val="113"/>
          <w:jc w:val="right"/>
        </w:trPr>
        <w:tc>
          <w:tcPr>
            <w:tcW w:w="2405" w:type="dxa"/>
            <w:tcBorders>
              <w:right w:val="nil"/>
            </w:tcBorders>
            <w:shd w:val="clear" w:color="auto" w:fill="auto"/>
            <w:vAlign w:val="center"/>
          </w:tcPr>
          <w:p w14:paraId="75420B0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1AE7D1E" w14:textId="77777777" w:rsidR="007B19AE" w:rsidRPr="00C44D09" w:rsidRDefault="007B19AE">
            <w:pPr>
              <w:ind w:left="0"/>
              <w:rPr>
                <w:rFonts w:ascii="Calibri" w:hAnsi="Calibri" w:cs="Calibri"/>
                <w:sz w:val="20"/>
              </w:rPr>
            </w:pPr>
          </w:p>
        </w:tc>
      </w:tr>
      <w:tr w:rsidR="007B19AE" w:rsidRPr="00C44D09" w14:paraId="7591143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2D09D6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33C81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2A27A5C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182C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FC315C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Vytvoření/výběr unikátní Akce a kategorie Akce</w:t>
            </w:r>
          </w:p>
        </w:tc>
      </w:tr>
      <w:tr w:rsidR="007B19AE" w:rsidRPr="00C44D09" w14:paraId="60F632F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F6A0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638B39" w14:textId="77777777" w:rsidR="007B19AE" w:rsidRPr="00C44D09" w:rsidRDefault="007B19AE">
            <w:pPr>
              <w:ind w:left="0"/>
              <w:rPr>
                <w:rFonts w:ascii="Calibri" w:hAnsi="Calibri" w:cs="Calibri"/>
                <w:sz w:val="20"/>
              </w:rPr>
            </w:pPr>
            <w:r w:rsidRPr="00C44D09">
              <w:rPr>
                <w:rFonts w:ascii="Calibri" w:hAnsi="Calibri" w:cs="Calibri"/>
                <w:sz w:val="20"/>
              </w:rPr>
              <w:t xml:space="preserve">Oblast / fáze: Konzultace </w:t>
            </w:r>
          </w:p>
          <w:p w14:paraId="45E0ED23" w14:textId="5317C177" w:rsidR="007B19AE" w:rsidRPr="00C44D09" w:rsidRDefault="007B19AE">
            <w:pPr>
              <w:ind w:left="0"/>
              <w:rPr>
                <w:rFonts w:ascii="Calibri" w:hAnsi="Calibri" w:cs="Calibri"/>
                <w:sz w:val="20"/>
              </w:rPr>
            </w:pPr>
            <w:r w:rsidRPr="00C44D09">
              <w:rPr>
                <w:rFonts w:ascii="Calibri" w:hAnsi="Calibri" w:cs="Calibri"/>
                <w:sz w:val="20"/>
              </w:rPr>
              <w:t>Při rezervaci konzultace musí Webová aplikace přednabízet již vytvořené Akce, tj. jednotlivé projekty, a musí umožnit vytvořit další novou Akci, a zároveň zajistit, aby Akce nebyly založeny duplicitně.</w:t>
            </w:r>
            <w:r w:rsidR="00B35862">
              <w:rPr>
                <w:rFonts w:ascii="Calibri" w:hAnsi="Calibri" w:cs="Calibri"/>
                <w:sz w:val="20"/>
              </w:rPr>
              <w:t xml:space="preserve"> </w:t>
            </w:r>
            <w:r w:rsidR="001B6611">
              <w:rPr>
                <w:rFonts w:ascii="Calibri" w:hAnsi="Calibri" w:cs="Calibri"/>
                <w:sz w:val="20"/>
              </w:rPr>
              <w:t xml:space="preserve">Konzultlaci bude možné využít pouze 1x pro </w:t>
            </w:r>
            <w:r w:rsidR="00D50B36">
              <w:rPr>
                <w:rFonts w:ascii="Calibri" w:hAnsi="Calibri" w:cs="Calibri"/>
                <w:sz w:val="20"/>
              </w:rPr>
              <w:t>Akci, s výjimkou opakování konzultace po předchozím</w:t>
            </w:r>
            <w:r w:rsidR="009E204C">
              <w:rPr>
                <w:rFonts w:ascii="Calibri" w:hAnsi="Calibri" w:cs="Calibri"/>
                <w:sz w:val="20"/>
              </w:rPr>
              <w:t xml:space="preserve"> zamítnutí Žádosti o </w:t>
            </w:r>
            <w:r w:rsidR="00DE4921">
              <w:rPr>
                <w:rFonts w:ascii="Calibri" w:hAnsi="Calibri" w:cs="Calibri"/>
                <w:sz w:val="20"/>
              </w:rPr>
              <w:t>financování dané Akce - další podmínky možného opakování konzultace budou předmětem detail</w:t>
            </w:r>
            <w:r w:rsidR="007705ED">
              <w:rPr>
                <w:rFonts w:ascii="Calibri" w:hAnsi="Calibri" w:cs="Calibri"/>
                <w:sz w:val="20"/>
              </w:rPr>
              <w:t>ní analýzy.</w:t>
            </w:r>
          </w:p>
        </w:tc>
      </w:tr>
      <w:tr w:rsidR="007B19AE" w:rsidRPr="00C44D09" w14:paraId="5067173A" w14:textId="77777777">
        <w:trPr>
          <w:trHeight w:val="113"/>
          <w:jc w:val="right"/>
        </w:trPr>
        <w:tc>
          <w:tcPr>
            <w:tcW w:w="2405" w:type="dxa"/>
            <w:tcBorders>
              <w:right w:val="nil"/>
            </w:tcBorders>
            <w:shd w:val="clear" w:color="auto" w:fill="auto"/>
            <w:vAlign w:val="center"/>
          </w:tcPr>
          <w:p w14:paraId="600E83C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7E3274A" w14:textId="77777777" w:rsidR="007B19AE" w:rsidRPr="00C44D09" w:rsidRDefault="007B19AE">
            <w:pPr>
              <w:ind w:left="0"/>
              <w:rPr>
                <w:rFonts w:ascii="Calibri" w:hAnsi="Calibri" w:cs="Calibri"/>
                <w:sz w:val="20"/>
              </w:rPr>
            </w:pPr>
          </w:p>
        </w:tc>
      </w:tr>
      <w:tr w:rsidR="007B19AE" w:rsidRPr="00C44D09" w14:paraId="3571820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DF2E1A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C714B1" w14:textId="77777777" w:rsidR="007B19AE" w:rsidRPr="00C44D09" w:rsidRDefault="007B19AE">
            <w:pPr>
              <w:ind w:left="0"/>
              <w:rPr>
                <w:rFonts w:ascii="Calibri" w:hAnsi="Calibri" w:cs="Calibri"/>
                <w:sz w:val="20"/>
              </w:rPr>
            </w:pPr>
            <w:r w:rsidRPr="00C44D09">
              <w:rPr>
                <w:rFonts w:ascii="Calibri" w:hAnsi="Calibri" w:cs="Calibri"/>
                <w:iCs/>
                <w:sz w:val="20"/>
              </w:rPr>
              <w:t>KONZ</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46AB040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96E59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DF2CCE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Průběžné ukládání Konzultace</w:t>
            </w:r>
          </w:p>
        </w:tc>
      </w:tr>
      <w:tr w:rsidR="007B19AE" w:rsidRPr="00C44D09" w14:paraId="0C68F12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9C7033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D26FE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6E1BC97B" w14:textId="24EA545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Při vyplňování formuláře a přikládání příloh musí Webová aplikace zajistit průběžné ukládání vyplněných údajů a příloh, tak aby se uživatel mohl např. při výpadku připojení mohl k rozpracovanému a průběžně uklád</w:t>
            </w:r>
            <w:r w:rsidR="006753D9" w:rsidRPr="00C44D09">
              <w:rPr>
                <w:rFonts w:ascii="Calibri" w:eastAsia="Times New Roman" w:hAnsi="Calibri" w:cs="Calibri"/>
                <w:iCs w:val="0"/>
                <w:sz w:val="20"/>
              </w:rPr>
              <w:t>a</w:t>
            </w:r>
            <w:r w:rsidRPr="00C44D09">
              <w:rPr>
                <w:rFonts w:ascii="Calibri" w:eastAsia="Times New Roman" w:hAnsi="Calibri" w:cs="Calibri"/>
                <w:iCs w:val="0"/>
                <w:sz w:val="20"/>
              </w:rPr>
              <w:t>n</w:t>
            </w:r>
            <w:r w:rsidR="006753D9" w:rsidRPr="00C44D09">
              <w:rPr>
                <w:rFonts w:ascii="Calibri" w:eastAsia="Times New Roman" w:hAnsi="Calibri" w:cs="Calibri"/>
                <w:iCs w:val="0"/>
                <w:sz w:val="20"/>
              </w:rPr>
              <w:t>é</w:t>
            </w:r>
            <w:r w:rsidRPr="00C44D09">
              <w:rPr>
                <w:rFonts w:ascii="Calibri" w:eastAsia="Times New Roman" w:hAnsi="Calibri" w:cs="Calibri"/>
                <w:iCs w:val="0"/>
                <w:sz w:val="20"/>
              </w:rPr>
              <w:t>m</w:t>
            </w:r>
            <w:r w:rsidR="006753D9" w:rsidRPr="00C44D09">
              <w:rPr>
                <w:rFonts w:ascii="Calibri" w:eastAsia="Times New Roman" w:hAnsi="Calibri" w:cs="Calibri"/>
                <w:iCs w:val="0"/>
                <w:sz w:val="20"/>
              </w:rPr>
              <w:t>u</w:t>
            </w:r>
            <w:r w:rsidRPr="00C44D09">
              <w:rPr>
                <w:rFonts w:ascii="Calibri" w:eastAsia="Times New Roman" w:hAnsi="Calibri" w:cs="Calibri"/>
                <w:iCs w:val="0"/>
                <w:sz w:val="20"/>
              </w:rPr>
              <w:t xml:space="preserve"> formuláři vrátit a pokračovat ve vyplňování.</w:t>
            </w:r>
          </w:p>
          <w:p w14:paraId="1F071E0C" w14:textId="77777777" w:rsidR="007B19AE"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Takovýto formulář je ve stavu rozpracovaný a při průběžném uložení se neaplikují validace na povinné vyplnění údajů, tyto se aplikují až při uložení jako kompletní / finální verze - viz navazující požadavky níže.</w:t>
            </w:r>
          </w:p>
          <w:p w14:paraId="3B0D6859" w14:textId="060C51BF" w:rsidR="00205216" w:rsidRPr="00205216" w:rsidRDefault="005A14A5" w:rsidP="00205216">
            <w:pPr>
              <w:pStyle w:val="Nadpis4"/>
              <w:keepNext w:val="0"/>
              <w:keepLines w:val="0"/>
              <w:spacing w:line="250" w:lineRule="auto"/>
              <w:ind w:left="0"/>
            </w:pPr>
            <w:r w:rsidRPr="00135612">
              <w:rPr>
                <w:rFonts w:ascii="Calibri" w:hAnsi="Calibri" w:cs="Calibri"/>
                <w:sz w:val="20"/>
              </w:rPr>
              <w:t xml:space="preserve">Rozpracovaný formulář je uložený permanentně, dokud jej uživatel </w:t>
            </w:r>
            <w:r w:rsidR="00135612">
              <w:rPr>
                <w:rFonts w:ascii="Calibri" w:hAnsi="Calibri" w:cs="Calibri"/>
                <w:sz w:val="20"/>
              </w:rPr>
              <w:t xml:space="preserve">sám </w:t>
            </w:r>
            <w:r w:rsidRPr="00135612">
              <w:rPr>
                <w:rFonts w:ascii="Calibri" w:hAnsi="Calibri" w:cs="Calibri"/>
                <w:sz w:val="20"/>
              </w:rPr>
              <w:t>nesmaže</w:t>
            </w:r>
            <w:r w:rsidR="00135612" w:rsidRPr="00135612">
              <w:rPr>
                <w:rFonts w:ascii="Calibri" w:hAnsi="Calibri" w:cs="Calibri"/>
                <w:sz w:val="20"/>
              </w:rPr>
              <w:t>.</w:t>
            </w:r>
          </w:p>
        </w:tc>
      </w:tr>
      <w:tr w:rsidR="007B19AE" w:rsidRPr="00C44D09" w14:paraId="7C5B0165" w14:textId="77777777">
        <w:trPr>
          <w:trHeight w:val="113"/>
          <w:jc w:val="right"/>
        </w:trPr>
        <w:tc>
          <w:tcPr>
            <w:tcW w:w="2405" w:type="dxa"/>
            <w:tcBorders>
              <w:right w:val="nil"/>
            </w:tcBorders>
            <w:shd w:val="clear" w:color="auto" w:fill="auto"/>
            <w:vAlign w:val="center"/>
          </w:tcPr>
          <w:p w14:paraId="30F74DD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A7101B3" w14:textId="77777777" w:rsidR="007B19AE" w:rsidRPr="00C44D09" w:rsidRDefault="007B19AE">
            <w:pPr>
              <w:ind w:left="0"/>
              <w:rPr>
                <w:rFonts w:ascii="Calibri" w:hAnsi="Calibri" w:cs="Calibri"/>
                <w:sz w:val="20"/>
              </w:rPr>
            </w:pPr>
          </w:p>
        </w:tc>
      </w:tr>
      <w:tr w:rsidR="007B19AE" w:rsidRPr="00C44D09" w14:paraId="78F755E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5189E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25749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038C44B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A7082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9EFE76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Nahrání podkladů ke Konzultaci - Přiložení příloh(y) ke Konzultaci</w:t>
            </w:r>
          </w:p>
        </w:tc>
      </w:tr>
      <w:tr w:rsidR="007B19AE" w:rsidRPr="00C44D09" w14:paraId="6CF2511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34D71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12CEA4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332338A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6940EFE7"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764CA1A2" w14:textId="77777777" w:rsidR="007B19AE"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zajistit bezpečné uložení příloh a jejich zpřístupnění pro externího i interního uživatele.</w:t>
            </w:r>
          </w:p>
          <w:p w14:paraId="7B404DB7" w14:textId="4B9E013C" w:rsidR="00EC2933" w:rsidRPr="00EC2933" w:rsidRDefault="00EC2933" w:rsidP="00EC2933">
            <w:pPr>
              <w:pStyle w:val="Nadpis4"/>
              <w:keepNext w:val="0"/>
              <w:keepLines w:val="0"/>
              <w:spacing w:line="250" w:lineRule="auto"/>
              <w:ind w:left="0"/>
            </w:pPr>
            <w:r w:rsidRPr="00791A72">
              <w:rPr>
                <w:rFonts w:ascii="Calibri" w:hAnsi="Calibri" w:cs="Calibri"/>
                <w:sz w:val="20"/>
              </w:rPr>
              <w:t xml:space="preserve">Tento požadavek </w:t>
            </w:r>
            <w:r>
              <w:rPr>
                <w:rFonts w:ascii="Calibri" w:hAnsi="Calibri" w:cs="Calibri"/>
                <w:sz w:val="20"/>
              </w:rPr>
              <w:t>specificky pokrývá přiložení přílohy externím uživatelem.</w:t>
            </w:r>
          </w:p>
        </w:tc>
      </w:tr>
      <w:tr w:rsidR="007B19AE" w:rsidRPr="00C44D09" w14:paraId="4E9FA821" w14:textId="77777777">
        <w:trPr>
          <w:trHeight w:val="113"/>
          <w:jc w:val="right"/>
        </w:trPr>
        <w:tc>
          <w:tcPr>
            <w:tcW w:w="2405" w:type="dxa"/>
            <w:tcBorders>
              <w:right w:val="nil"/>
            </w:tcBorders>
            <w:shd w:val="clear" w:color="auto" w:fill="auto"/>
            <w:vAlign w:val="center"/>
          </w:tcPr>
          <w:p w14:paraId="271D3FD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825D66C" w14:textId="77777777" w:rsidR="007B19AE" w:rsidRPr="00C44D09" w:rsidRDefault="007B19AE">
            <w:pPr>
              <w:ind w:left="0"/>
              <w:rPr>
                <w:rFonts w:ascii="Calibri" w:hAnsi="Calibri" w:cs="Calibri"/>
                <w:sz w:val="20"/>
              </w:rPr>
            </w:pPr>
          </w:p>
        </w:tc>
      </w:tr>
      <w:tr w:rsidR="007B19AE" w:rsidRPr="00C44D09" w14:paraId="595E933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E01CAF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D50CF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2B91E9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C4306D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69453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seznamu Konzultací (včetně filtrování, řazení)</w:t>
            </w:r>
          </w:p>
        </w:tc>
      </w:tr>
      <w:tr w:rsidR="007B19AE" w:rsidRPr="00C44D09" w14:paraId="5094631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7B065B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53B44D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2DCDF09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zajistit možnost zobrazení, řazení, filtrování seznamu všech případů, na které má uživatel právo je zobrazit, tzn. jeho vlastní případy, nebo </w:t>
            </w:r>
            <w:r w:rsidRPr="00C44D09">
              <w:rPr>
                <w:rFonts w:ascii="Calibri" w:eastAsia="Times New Roman" w:hAnsi="Calibri" w:cs="Calibri"/>
                <w:iCs w:val="0"/>
                <w:sz w:val="20"/>
              </w:rPr>
              <w:lastRenderedPageBreak/>
              <w:t>všechny případy daného typu.</w:t>
            </w:r>
          </w:p>
        </w:tc>
      </w:tr>
      <w:tr w:rsidR="007B19AE" w:rsidRPr="00C44D09" w14:paraId="03BFA417" w14:textId="77777777">
        <w:trPr>
          <w:trHeight w:val="113"/>
          <w:jc w:val="right"/>
        </w:trPr>
        <w:tc>
          <w:tcPr>
            <w:tcW w:w="2405" w:type="dxa"/>
            <w:tcBorders>
              <w:right w:val="nil"/>
            </w:tcBorders>
            <w:shd w:val="clear" w:color="auto" w:fill="auto"/>
            <w:vAlign w:val="center"/>
          </w:tcPr>
          <w:p w14:paraId="67AA621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E80F18F" w14:textId="77777777" w:rsidR="007B19AE" w:rsidRPr="00C44D09" w:rsidRDefault="007B19AE">
            <w:pPr>
              <w:ind w:left="0"/>
              <w:rPr>
                <w:rFonts w:ascii="Calibri" w:hAnsi="Calibri" w:cs="Calibri"/>
                <w:sz w:val="20"/>
              </w:rPr>
            </w:pPr>
          </w:p>
        </w:tc>
      </w:tr>
      <w:tr w:rsidR="007B19AE" w:rsidRPr="00C44D09" w14:paraId="41E48FB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06AF1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D78E48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68B50B9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86B77C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DE6AD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detailu Konzultace</w:t>
            </w:r>
          </w:p>
        </w:tc>
      </w:tr>
      <w:tr w:rsidR="007B19AE" w:rsidRPr="00C44D09" w14:paraId="6F93FA5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89E7F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948EE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1339FE4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detailu případu včetně přiložených příloh, 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je-li případ rozpracován, podán, uzavřen. Případné další stavy budou předmětem další analýzy.</w:t>
            </w:r>
          </w:p>
          <w:p w14:paraId="32DD51B2"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Detail případu musí být zajištěn formou webového formuláře a data musí být systémem zpracována na úrovni jednotlivých atributů.</w:t>
            </w:r>
          </w:p>
        </w:tc>
      </w:tr>
      <w:tr w:rsidR="007B19AE" w:rsidRPr="00C44D09" w14:paraId="05C42772" w14:textId="77777777">
        <w:trPr>
          <w:trHeight w:val="113"/>
          <w:jc w:val="right"/>
        </w:trPr>
        <w:tc>
          <w:tcPr>
            <w:tcW w:w="2405" w:type="dxa"/>
            <w:tcBorders>
              <w:right w:val="nil"/>
            </w:tcBorders>
            <w:shd w:val="clear" w:color="auto" w:fill="auto"/>
            <w:vAlign w:val="center"/>
          </w:tcPr>
          <w:p w14:paraId="1AF701C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10B9E4A" w14:textId="77777777" w:rsidR="007B19AE" w:rsidRPr="00C44D09" w:rsidRDefault="007B19AE">
            <w:pPr>
              <w:ind w:left="0"/>
              <w:rPr>
                <w:rFonts w:ascii="Calibri" w:hAnsi="Calibri" w:cs="Calibri"/>
                <w:sz w:val="20"/>
              </w:rPr>
            </w:pPr>
          </w:p>
        </w:tc>
      </w:tr>
      <w:tr w:rsidR="007B19AE" w:rsidRPr="00C44D09" w14:paraId="5C24C54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29FA7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27B381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5C6D2ED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9B0B0E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7F304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podkladů ke Konzultaci - Zobrazení přílohy - Konzultace</w:t>
            </w:r>
          </w:p>
        </w:tc>
      </w:tr>
      <w:tr w:rsidR="007B19AE" w:rsidRPr="00C44D09" w14:paraId="35C414D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AB271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807FC5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2568850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7BA07309" w14:textId="77777777">
        <w:trPr>
          <w:trHeight w:val="113"/>
          <w:jc w:val="right"/>
        </w:trPr>
        <w:tc>
          <w:tcPr>
            <w:tcW w:w="2405" w:type="dxa"/>
            <w:tcBorders>
              <w:right w:val="nil"/>
            </w:tcBorders>
            <w:shd w:val="clear" w:color="auto" w:fill="auto"/>
            <w:vAlign w:val="center"/>
          </w:tcPr>
          <w:p w14:paraId="3E6057E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118B33A" w14:textId="77777777" w:rsidR="007B19AE" w:rsidRPr="00C44D09" w:rsidRDefault="007B19AE">
            <w:pPr>
              <w:ind w:left="0"/>
              <w:rPr>
                <w:rFonts w:ascii="Calibri" w:hAnsi="Calibri" w:cs="Calibri"/>
                <w:sz w:val="20"/>
              </w:rPr>
            </w:pPr>
          </w:p>
        </w:tc>
      </w:tr>
      <w:tr w:rsidR="007B19AE" w:rsidRPr="00C44D09" w14:paraId="1288099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6A1E99"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24B6D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19B6585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7E590E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F4784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příloh(y) - Konzultace</w:t>
            </w:r>
          </w:p>
        </w:tc>
      </w:tr>
      <w:tr w:rsidR="007B19AE" w:rsidRPr="00C44D09" w14:paraId="4EB1BEE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368C03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4A24B4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412DD79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16B40FE0"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69C9A709" w14:textId="77777777" w:rsidR="00791A72" w:rsidRDefault="007B19AE" w:rsidP="00791A72">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zajistit bezpečné uložení příloh a jejich zpřístupnění pro externího i interního uživatele.</w:t>
            </w:r>
          </w:p>
          <w:p w14:paraId="14D1C651" w14:textId="6B68F407" w:rsidR="00791A72" w:rsidRPr="00791A72" w:rsidRDefault="00791A72" w:rsidP="00791A72">
            <w:pPr>
              <w:pStyle w:val="Nadpis4"/>
              <w:keepNext w:val="0"/>
              <w:keepLines w:val="0"/>
              <w:spacing w:line="250" w:lineRule="auto"/>
              <w:ind w:left="0"/>
            </w:pPr>
            <w:r w:rsidRPr="00791A72">
              <w:rPr>
                <w:rFonts w:ascii="Calibri" w:hAnsi="Calibri" w:cs="Calibri"/>
                <w:sz w:val="20"/>
              </w:rPr>
              <w:t xml:space="preserve">Tento požadavek </w:t>
            </w:r>
            <w:r>
              <w:rPr>
                <w:rFonts w:ascii="Calibri" w:hAnsi="Calibri" w:cs="Calibri"/>
                <w:sz w:val="20"/>
              </w:rPr>
              <w:t>specificky pokrývá přiložení přílohy interním uživatelem.</w:t>
            </w:r>
          </w:p>
        </w:tc>
      </w:tr>
      <w:tr w:rsidR="007B19AE" w:rsidRPr="00C44D09" w14:paraId="58067BE4" w14:textId="77777777">
        <w:trPr>
          <w:trHeight w:val="113"/>
          <w:jc w:val="right"/>
        </w:trPr>
        <w:tc>
          <w:tcPr>
            <w:tcW w:w="2405" w:type="dxa"/>
            <w:tcBorders>
              <w:right w:val="nil"/>
            </w:tcBorders>
            <w:shd w:val="clear" w:color="auto" w:fill="auto"/>
            <w:vAlign w:val="center"/>
          </w:tcPr>
          <w:p w14:paraId="13F5ADF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31E99FE" w14:textId="77777777" w:rsidR="007B19AE" w:rsidRPr="00C44D09" w:rsidRDefault="007B19AE">
            <w:pPr>
              <w:ind w:left="0"/>
              <w:rPr>
                <w:rFonts w:ascii="Calibri" w:hAnsi="Calibri" w:cs="Calibri"/>
                <w:sz w:val="20"/>
              </w:rPr>
            </w:pPr>
          </w:p>
        </w:tc>
      </w:tr>
      <w:tr w:rsidR="007B19AE" w:rsidRPr="00C44D09" w14:paraId="34B1E67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CBB2C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95FA5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0551BB7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E2938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41B1E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příloh(y) - Konzultace</w:t>
            </w:r>
          </w:p>
        </w:tc>
      </w:tr>
      <w:tr w:rsidR="007B19AE" w:rsidRPr="00C44D09" w14:paraId="408E017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90821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1DB945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3FD7456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079F4E9D" w14:textId="77777777">
        <w:trPr>
          <w:trHeight w:val="113"/>
          <w:jc w:val="right"/>
        </w:trPr>
        <w:tc>
          <w:tcPr>
            <w:tcW w:w="2405" w:type="dxa"/>
            <w:tcBorders>
              <w:right w:val="nil"/>
            </w:tcBorders>
            <w:shd w:val="clear" w:color="auto" w:fill="auto"/>
            <w:vAlign w:val="center"/>
          </w:tcPr>
          <w:p w14:paraId="22DB20E7"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B89FC42" w14:textId="77777777" w:rsidR="007B19AE" w:rsidRPr="00C44D09" w:rsidRDefault="007B19AE">
            <w:pPr>
              <w:ind w:left="0"/>
              <w:rPr>
                <w:rFonts w:ascii="Calibri" w:hAnsi="Calibri" w:cs="Calibri"/>
                <w:sz w:val="20"/>
              </w:rPr>
            </w:pPr>
          </w:p>
        </w:tc>
      </w:tr>
      <w:tr w:rsidR="007B19AE" w:rsidRPr="00C44D09" w14:paraId="644C01A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97A05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EE47F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0120178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E880F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CA7818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přílohy - Konzultace</w:t>
            </w:r>
          </w:p>
        </w:tc>
      </w:tr>
      <w:tr w:rsidR="007B19AE" w:rsidRPr="00C44D09" w14:paraId="39B0012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33F5A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F62FBE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0367A19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4CFB207A" w14:textId="77777777">
        <w:trPr>
          <w:trHeight w:val="113"/>
          <w:jc w:val="right"/>
        </w:trPr>
        <w:tc>
          <w:tcPr>
            <w:tcW w:w="2405" w:type="dxa"/>
            <w:tcBorders>
              <w:right w:val="nil"/>
            </w:tcBorders>
            <w:shd w:val="clear" w:color="auto" w:fill="auto"/>
            <w:vAlign w:val="center"/>
          </w:tcPr>
          <w:p w14:paraId="30298F2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564F440" w14:textId="77777777" w:rsidR="007B19AE" w:rsidRPr="00C44D09" w:rsidRDefault="007B19AE">
            <w:pPr>
              <w:ind w:left="0"/>
              <w:rPr>
                <w:rFonts w:ascii="Calibri" w:hAnsi="Calibri" w:cs="Calibri"/>
                <w:sz w:val="20"/>
              </w:rPr>
            </w:pPr>
          </w:p>
        </w:tc>
      </w:tr>
      <w:tr w:rsidR="007B19AE" w:rsidRPr="00C44D09" w14:paraId="6AD33BD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19D15E"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81F65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0EC2BED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4ACA790"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A5192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Smazání příloh(y) - Konzultace</w:t>
            </w:r>
          </w:p>
        </w:tc>
      </w:tr>
      <w:tr w:rsidR="007B19AE" w:rsidRPr="00C44D09" w14:paraId="4A2EE21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020177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32315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029C888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smazání přílohy přiložené k případu, přičemž ke smazání musí dojít ve všech úložištích aplikace. Pouze pokud již příloha byla zpracována v interním agendovém informačním systému, tato již nesmí být smazána.</w:t>
            </w:r>
          </w:p>
        </w:tc>
      </w:tr>
      <w:tr w:rsidR="007B19AE" w:rsidRPr="00C44D09" w14:paraId="0C19F641" w14:textId="77777777">
        <w:trPr>
          <w:trHeight w:val="113"/>
          <w:jc w:val="right"/>
        </w:trPr>
        <w:tc>
          <w:tcPr>
            <w:tcW w:w="2405" w:type="dxa"/>
            <w:tcBorders>
              <w:right w:val="nil"/>
            </w:tcBorders>
            <w:shd w:val="clear" w:color="auto" w:fill="auto"/>
            <w:vAlign w:val="center"/>
          </w:tcPr>
          <w:p w14:paraId="03A52D0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2BE5D9B" w14:textId="77777777" w:rsidR="007B19AE" w:rsidRPr="00C44D09" w:rsidRDefault="007B19AE">
            <w:pPr>
              <w:ind w:left="0"/>
              <w:rPr>
                <w:rFonts w:ascii="Calibri" w:hAnsi="Calibri" w:cs="Calibri"/>
                <w:sz w:val="20"/>
              </w:rPr>
            </w:pPr>
          </w:p>
        </w:tc>
      </w:tr>
      <w:tr w:rsidR="007B19AE" w:rsidRPr="00C44D09" w14:paraId="26A3314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B08C12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E6CF1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09345E9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DA5F96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5E06B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Uložení příloh(y) do "Spisové evidence" - příloha(y) Konzultace - integrace</w:t>
            </w:r>
          </w:p>
        </w:tc>
      </w:tr>
      <w:tr w:rsidR="007B19AE" w:rsidRPr="00C44D09" w14:paraId="463C122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91DA4F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14E76F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7A36B66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20004AA3"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na následnou aktualizaci přílohy případu specifického typu umět reagovat změnou stavu.</w:t>
            </w:r>
          </w:p>
        </w:tc>
      </w:tr>
      <w:tr w:rsidR="007B19AE" w:rsidRPr="00C44D09" w14:paraId="42BF1AD4" w14:textId="77777777">
        <w:trPr>
          <w:trHeight w:val="113"/>
          <w:jc w:val="right"/>
        </w:trPr>
        <w:tc>
          <w:tcPr>
            <w:tcW w:w="2405" w:type="dxa"/>
            <w:tcBorders>
              <w:right w:val="nil"/>
            </w:tcBorders>
            <w:shd w:val="clear" w:color="auto" w:fill="auto"/>
            <w:vAlign w:val="center"/>
          </w:tcPr>
          <w:p w14:paraId="0990375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CA78C52" w14:textId="77777777" w:rsidR="007B19AE" w:rsidRPr="00C44D09" w:rsidRDefault="007B19AE">
            <w:pPr>
              <w:ind w:left="0"/>
              <w:rPr>
                <w:rFonts w:ascii="Calibri" w:hAnsi="Calibri" w:cs="Calibri"/>
                <w:sz w:val="20"/>
              </w:rPr>
            </w:pPr>
          </w:p>
        </w:tc>
      </w:tr>
      <w:tr w:rsidR="007B19AE" w:rsidRPr="00C44D09" w14:paraId="4686BB5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75063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7C459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6F84B0E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9CE2B2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55A97F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dat Konzultace do "IS Evidence" - integrace</w:t>
            </w:r>
          </w:p>
        </w:tc>
      </w:tr>
      <w:tr w:rsidR="007B19AE" w:rsidRPr="00C44D09" w14:paraId="791BEC4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08457E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02D10A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5BE4F1C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dat z webového formuláře do interního agendového informačního systému SFDI k dalšímu zpracování referentem SFDI - formou přímé integrace Webové aplikace a interního agendového informačního systému SFDI.</w:t>
            </w:r>
          </w:p>
        </w:tc>
      </w:tr>
      <w:tr w:rsidR="007B19AE" w:rsidRPr="00C44D09" w14:paraId="6C58E43B" w14:textId="77777777">
        <w:trPr>
          <w:trHeight w:val="113"/>
          <w:jc w:val="right"/>
        </w:trPr>
        <w:tc>
          <w:tcPr>
            <w:tcW w:w="2405" w:type="dxa"/>
            <w:tcBorders>
              <w:right w:val="nil"/>
            </w:tcBorders>
            <w:shd w:val="clear" w:color="auto" w:fill="auto"/>
            <w:vAlign w:val="center"/>
          </w:tcPr>
          <w:p w14:paraId="3F43721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97D05EC" w14:textId="77777777" w:rsidR="007B19AE" w:rsidRPr="00C44D09" w:rsidRDefault="007B19AE">
            <w:pPr>
              <w:ind w:left="0"/>
              <w:rPr>
                <w:rFonts w:ascii="Calibri" w:hAnsi="Calibri" w:cs="Calibri"/>
                <w:sz w:val="20"/>
              </w:rPr>
            </w:pPr>
          </w:p>
        </w:tc>
      </w:tr>
      <w:tr w:rsidR="007B19AE" w:rsidRPr="00C44D09" w14:paraId="38352C0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9389FC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57326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082C1B1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E5D7A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E8E67A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Přenos aktualizovaných dat Konzultace z "IS Evidence" - Aktualizace a uzavření Konzultace v "IS Evidence" - integrace</w:t>
            </w:r>
          </w:p>
        </w:tc>
      </w:tr>
      <w:tr w:rsidR="007B19AE" w:rsidRPr="00C44D09" w14:paraId="50A89DF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F16E5A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75951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55E516C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přijetí dat zpět z interního agendového informačního systému SFDI do Webové aplikace - formou přímé zpětné integrace interního agendového informačního systému SFDI a Webové aplikace.</w:t>
            </w:r>
          </w:p>
        </w:tc>
      </w:tr>
      <w:tr w:rsidR="007B19AE" w:rsidRPr="00C44D09" w14:paraId="24679225" w14:textId="77777777">
        <w:trPr>
          <w:trHeight w:val="113"/>
          <w:jc w:val="right"/>
        </w:trPr>
        <w:tc>
          <w:tcPr>
            <w:tcW w:w="2405" w:type="dxa"/>
            <w:tcBorders>
              <w:right w:val="nil"/>
            </w:tcBorders>
            <w:shd w:val="clear" w:color="auto" w:fill="auto"/>
            <w:vAlign w:val="center"/>
          </w:tcPr>
          <w:p w14:paraId="6FC0473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E7833CA" w14:textId="77777777" w:rsidR="007B19AE" w:rsidRPr="00C44D09" w:rsidRDefault="007B19AE">
            <w:pPr>
              <w:ind w:left="0"/>
              <w:rPr>
                <w:rFonts w:ascii="Calibri" w:hAnsi="Calibri" w:cs="Calibri"/>
                <w:sz w:val="20"/>
              </w:rPr>
            </w:pPr>
          </w:p>
        </w:tc>
      </w:tr>
      <w:tr w:rsidR="007B19AE" w:rsidRPr="00C44D09" w14:paraId="3F270C5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5E4D0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BE49E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15</w:t>
            </w:r>
            <w:r w:rsidRPr="00C44D09">
              <w:rPr>
                <w:rFonts w:ascii="Calibri" w:eastAsia="Times New Roman" w:hAnsi="Calibri" w:cs="Calibri"/>
                <w:color w:val="2B579A"/>
                <w:sz w:val="20"/>
                <w:shd w:val="clear" w:color="auto" w:fill="E6E6E6"/>
              </w:rPr>
              <w:fldChar w:fldCharType="end"/>
            </w:r>
          </w:p>
        </w:tc>
      </w:tr>
      <w:tr w:rsidR="007B19AE" w:rsidRPr="00C44D09" w14:paraId="5EE46A6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127B5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812A8D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aktualizovaných dat Konzultace - aktualizace a uzavření</w:t>
            </w:r>
          </w:p>
        </w:tc>
      </w:tr>
      <w:tr w:rsidR="007B19AE" w:rsidRPr="00C44D09" w14:paraId="1508458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BD35FB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0AD47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7585472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po přijetí aktualizovaných dat zajistit jejich validaci, zpracování a uložení, včetně návazné změny stavu zpracovávaného případu.</w:t>
            </w:r>
          </w:p>
        </w:tc>
      </w:tr>
      <w:tr w:rsidR="007B19AE" w:rsidRPr="00C44D09" w14:paraId="219F0523" w14:textId="77777777">
        <w:trPr>
          <w:trHeight w:val="113"/>
          <w:jc w:val="right"/>
        </w:trPr>
        <w:tc>
          <w:tcPr>
            <w:tcW w:w="2405" w:type="dxa"/>
            <w:tcBorders>
              <w:right w:val="nil"/>
            </w:tcBorders>
            <w:shd w:val="clear" w:color="auto" w:fill="auto"/>
            <w:vAlign w:val="center"/>
          </w:tcPr>
          <w:p w14:paraId="795FAD6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68BF0BA" w14:textId="77777777" w:rsidR="007B19AE" w:rsidRPr="00C44D09" w:rsidRDefault="007B19AE">
            <w:pPr>
              <w:ind w:left="0"/>
              <w:rPr>
                <w:rFonts w:ascii="Calibri" w:hAnsi="Calibri" w:cs="Calibri"/>
                <w:sz w:val="20"/>
              </w:rPr>
            </w:pPr>
          </w:p>
        </w:tc>
      </w:tr>
      <w:tr w:rsidR="007B19AE" w:rsidRPr="00C44D09" w14:paraId="3678BDC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94C2F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0860D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16</w:t>
            </w:r>
            <w:r w:rsidRPr="00C44D09">
              <w:rPr>
                <w:rFonts w:ascii="Calibri" w:eastAsia="Times New Roman" w:hAnsi="Calibri" w:cs="Calibri"/>
                <w:color w:val="2B579A"/>
                <w:sz w:val="20"/>
                <w:shd w:val="clear" w:color="auto" w:fill="E6E6E6"/>
              </w:rPr>
              <w:fldChar w:fldCharType="end"/>
            </w:r>
          </w:p>
        </w:tc>
      </w:tr>
      <w:tr w:rsidR="007B19AE" w:rsidRPr="00C44D09" w14:paraId="68D42CD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1442D2"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154447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Notifikace Klienta o aktualizaci a uzavření Konzultace</w:t>
            </w:r>
          </w:p>
        </w:tc>
      </w:tr>
      <w:tr w:rsidR="007B19AE" w:rsidRPr="00C44D09" w14:paraId="29C9CEB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C97EF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3178B9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3951ED0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notifikovat uživatele při změně stavu případu nebo při dokončení zahájené operace.</w:t>
            </w:r>
          </w:p>
          <w:p w14:paraId="16FE031B"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eastAsia="Times New Roman" w:hAnsi="Calibri" w:cs="Calibri"/>
                <w:iCs w:val="0"/>
                <w:sz w:val="20"/>
              </w:rPr>
              <w:t>Notifikace bude zobrazena jednak formou dočasné zprávy v případě, že je uživatel v okamžiku notifikování přihlášen a má otevřenou Webovou aplikaci, tak i je uložena do seznamu notifikací a Webová aplikace musí uživateli umožnit prohlížet si vytvořené notifikace.</w:t>
            </w:r>
          </w:p>
        </w:tc>
      </w:tr>
      <w:tr w:rsidR="007B19AE" w:rsidRPr="00C44D09" w14:paraId="1396CE8D" w14:textId="77777777">
        <w:trPr>
          <w:trHeight w:val="113"/>
          <w:jc w:val="right"/>
        </w:trPr>
        <w:tc>
          <w:tcPr>
            <w:tcW w:w="2405" w:type="dxa"/>
            <w:tcBorders>
              <w:right w:val="nil"/>
            </w:tcBorders>
            <w:shd w:val="clear" w:color="auto" w:fill="auto"/>
            <w:vAlign w:val="center"/>
          </w:tcPr>
          <w:p w14:paraId="3E0C2D4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430EA3B" w14:textId="77777777" w:rsidR="007B19AE" w:rsidRPr="00C44D09" w:rsidRDefault="007B19AE">
            <w:pPr>
              <w:ind w:left="0"/>
              <w:rPr>
                <w:rFonts w:ascii="Calibri" w:hAnsi="Calibri" w:cs="Calibri"/>
                <w:sz w:val="20"/>
              </w:rPr>
            </w:pPr>
          </w:p>
        </w:tc>
      </w:tr>
      <w:tr w:rsidR="007B19AE" w:rsidRPr="00C44D09" w14:paraId="1DA7DFA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7EA71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DD6C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17</w:t>
            </w:r>
            <w:r w:rsidRPr="00C44D09">
              <w:rPr>
                <w:rFonts w:ascii="Calibri" w:eastAsia="Times New Roman" w:hAnsi="Calibri" w:cs="Calibri"/>
                <w:color w:val="2B579A"/>
                <w:sz w:val="20"/>
                <w:shd w:val="clear" w:color="auto" w:fill="E6E6E6"/>
              </w:rPr>
              <w:fldChar w:fldCharType="end"/>
            </w:r>
          </w:p>
        </w:tc>
      </w:tr>
      <w:tr w:rsidR="007B19AE" w:rsidRPr="00C44D09" w14:paraId="3C78E53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C3C5F5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234E1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Zobrazení příloh(y)/vyjádření - Zobrazení přílohy - Konzultace</w:t>
            </w:r>
          </w:p>
        </w:tc>
      </w:tr>
      <w:tr w:rsidR="007B19AE" w:rsidRPr="00C44D09" w14:paraId="4E0C9F4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FE1C5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390FEC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0C8B10B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5AC6E901" w14:textId="77777777">
        <w:trPr>
          <w:trHeight w:val="113"/>
          <w:jc w:val="right"/>
        </w:trPr>
        <w:tc>
          <w:tcPr>
            <w:tcW w:w="2405" w:type="dxa"/>
            <w:tcBorders>
              <w:right w:val="nil"/>
            </w:tcBorders>
            <w:shd w:val="clear" w:color="auto" w:fill="auto"/>
            <w:vAlign w:val="center"/>
          </w:tcPr>
          <w:p w14:paraId="554686F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DB458FF" w14:textId="77777777" w:rsidR="007B19AE" w:rsidRPr="00C44D09" w:rsidRDefault="007B19AE">
            <w:pPr>
              <w:ind w:left="0"/>
              <w:rPr>
                <w:rFonts w:ascii="Calibri" w:hAnsi="Calibri" w:cs="Calibri"/>
                <w:sz w:val="20"/>
              </w:rPr>
            </w:pPr>
          </w:p>
        </w:tc>
      </w:tr>
      <w:tr w:rsidR="007B19AE" w:rsidRPr="00C44D09" w14:paraId="660A20D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E5B85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6DC8C9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18</w:t>
            </w:r>
            <w:r w:rsidRPr="00C44D09">
              <w:rPr>
                <w:rFonts w:ascii="Calibri" w:eastAsia="Times New Roman" w:hAnsi="Calibri" w:cs="Calibri"/>
                <w:color w:val="2B579A"/>
                <w:sz w:val="20"/>
                <w:shd w:val="clear" w:color="auto" w:fill="E6E6E6"/>
              </w:rPr>
              <w:fldChar w:fldCharType="end"/>
            </w:r>
          </w:p>
        </w:tc>
      </w:tr>
      <w:tr w:rsidR="007B19AE" w:rsidRPr="00C44D09" w14:paraId="717CBB4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99F95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6FEA14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Stažení příloh(y)/vyjádření - Stažení příloh(y) - Konzultace</w:t>
            </w:r>
          </w:p>
        </w:tc>
      </w:tr>
      <w:tr w:rsidR="007B19AE" w:rsidRPr="00C44D09" w14:paraId="73838C4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929D1B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5F061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3C78709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25A4D46E" w14:textId="77777777">
        <w:trPr>
          <w:trHeight w:val="113"/>
          <w:jc w:val="right"/>
        </w:trPr>
        <w:tc>
          <w:tcPr>
            <w:tcW w:w="2405" w:type="dxa"/>
            <w:tcBorders>
              <w:right w:val="nil"/>
            </w:tcBorders>
            <w:shd w:val="clear" w:color="auto" w:fill="auto"/>
            <w:vAlign w:val="center"/>
          </w:tcPr>
          <w:p w14:paraId="18AA11B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F770FC5" w14:textId="77777777" w:rsidR="007B19AE" w:rsidRPr="00C44D09" w:rsidRDefault="007B19AE">
            <w:pPr>
              <w:ind w:left="0"/>
              <w:rPr>
                <w:rFonts w:ascii="Calibri" w:hAnsi="Calibri" w:cs="Calibri"/>
                <w:sz w:val="20"/>
              </w:rPr>
            </w:pPr>
          </w:p>
        </w:tc>
      </w:tr>
      <w:tr w:rsidR="007B19AE" w:rsidRPr="00C44D09" w14:paraId="7B8B0D1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764DF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99B39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19</w:t>
            </w:r>
            <w:r w:rsidRPr="00C44D09">
              <w:rPr>
                <w:rFonts w:ascii="Calibri" w:eastAsia="Times New Roman" w:hAnsi="Calibri" w:cs="Calibri"/>
                <w:color w:val="2B579A"/>
                <w:sz w:val="20"/>
                <w:shd w:val="clear" w:color="auto" w:fill="E6E6E6"/>
              </w:rPr>
              <w:fldChar w:fldCharType="end"/>
            </w:r>
          </w:p>
        </w:tc>
      </w:tr>
      <w:tr w:rsidR="007B19AE" w:rsidRPr="00C44D09" w14:paraId="6F18589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082A49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F02DC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Editace Konzultace</w:t>
            </w:r>
          </w:p>
        </w:tc>
      </w:tr>
      <w:tr w:rsidR="007B19AE" w:rsidRPr="00C44D09" w14:paraId="69BF182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40AC4D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2F147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3530422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editaci případu a editaci / změnu / smazání / přiložení dalších příloh a uložení rozpracovaného případu, dokud není podaný. A naopak, pokud je případ již podaný, Webová aplikace nesmí umožnit editaci údajů a příloh případu.</w:t>
            </w:r>
          </w:p>
          <w:p w14:paraId="17671C8D"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zajistit předání editovaných údajů do interního agendového informačního systému SFDI v jejich poslední verzi.</w:t>
            </w:r>
          </w:p>
        </w:tc>
      </w:tr>
      <w:tr w:rsidR="007B19AE" w:rsidRPr="00C44D09" w14:paraId="1F4B2690" w14:textId="77777777">
        <w:trPr>
          <w:trHeight w:val="113"/>
          <w:jc w:val="right"/>
        </w:trPr>
        <w:tc>
          <w:tcPr>
            <w:tcW w:w="2405" w:type="dxa"/>
            <w:tcBorders>
              <w:right w:val="nil"/>
            </w:tcBorders>
            <w:shd w:val="clear" w:color="auto" w:fill="auto"/>
            <w:vAlign w:val="center"/>
          </w:tcPr>
          <w:p w14:paraId="630E5C3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8F4B832" w14:textId="77777777" w:rsidR="007B19AE" w:rsidRPr="00C44D09" w:rsidRDefault="007B19AE">
            <w:pPr>
              <w:ind w:left="0"/>
              <w:rPr>
                <w:rFonts w:ascii="Calibri" w:hAnsi="Calibri" w:cs="Calibri"/>
                <w:sz w:val="20"/>
              </w:rPr>
            </w:pPr>
          </w:p>
        </w:tc>
      </w:tr>
      <w:tr w:rsidR="007B19AE" w:rsidRPr="00C44D09" w14:paraId="2D697A1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13385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64DC6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20</w:t>
            </w:r>
            <w:r w:rsidRPr="00C44D09">
              <w:rPr>
                <w:rFonts w:ascii="Calibri" w:eastAsia="Times New Roman" w:hAnsi="Calibri" w:cs="Calibri"/>
                <w:color w:val="2B579A"/>
                <w:sz w:val="20"/>
                <w:shd w:val="clear" w:color="auto" w:fill="E6E6E6"/>
              </w:rPr>
              <w:fldChar w:fldCharType="end"/>
            </w:r>
          </w:p>
        </w:tc>
      </w:tr>
      <w:tr w:rsidR="007B19AE" w:rsidRPr="00C44D09" w14:paraId="7979F4E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7CE60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9133B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Změna stavu Konzultace na "vyřízená"</w:t>
            </w:r>
          </w:p>
        </w:tc>
      </w:tr>
      <w:tr w:rsidR="007B19AE" w:rsidRPr="00C44D09" w14:paraId="5DF106C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6B4502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E74B28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3DF1B94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7D5D1F78"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788D4084"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 xml:space="preserve">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w:t>
            </w:r>
            <w:r w:rsidRPr="00C44D09">
              <w:rPr>
                <w:rFonts w:ascii="Calibri" w:hAnsi="Calibri" w:cs="Calibri"/>
                <w:sz w:val="20"/>
              </w:rPr>
              <w:lastRenderedPageBreak/>
              <w:t>rozhraní se interním agendovým systémem SFDI "IS Evidence".</w:t>
            </w:r>
          </w:p>
        </w:tc>
      </w:tr>
      <w:tr w:rsidR="007B19AE" w:rsidRPr="00C44D09" w14:paraId="46226AA0" w14:textId="77777777">
        <w:trPr>
          <w:trHeight w:val="113"/>
          <w:jc w:val="right"/>
        </w:trPr>
        <w:tc>
          <w:tcPr>
            <w:tcW w:w="2405" w:type="dxa"/>
            <w:tcBorders>
              <w:right w:val="nil"/>
            </w:tcBorders>
            <w:shd w:val="clear" w:color="auto" w:fill="auto"/>
            <w:vAlign w:val="center"/>
          </w:tcPr>
          <w:p w14:paraId="029EFA9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800EA1F" w14:textId="77777777" w:rsidR="007B19AE" w:rsidRPr="00C44D09" w:rsidRDefault="007B19AE">
            <w:pPr>
              <w:ind w:left="0"/>
              <w:rPr>
                <w:rFonts w:ascii="Calibri" w:hAnsi="Calibri" w:cs="Calibri"/>
                <w:sz w:val="20"/>
              </w:rPr>
            </w:pPr>
          </w:p>
        </w:tc>
      </w:tr>
      <w:tr w:rsidR="007B19AE" w:rsidRPr="00C44D09" w14:paraId="2B2710B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6151E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907D6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21</w:t>
            </w:r>
            <w:r w:rsidRPr="00C44D09">
              <w:rPr>
                <w:rFonts w:ascii="Calibri" w:eastAsia="Times New Roman" w:hAnsi="Calibri" w:cs="Calibri"/>
                <w:color w:val="2B579A"/>
                <w:sz w:val="20"/>
                <w:shd w:val="clear" w:color="auto" w:fill="E6E6E6"/>
              </w:rPr>
              <w:fldChar w:fldCharType="end"/>
            </w:r>
          </w:p>
        </w:tc>
      </w:tr>
      <w:tr w:rsidR="007B19AE" w:rsidRPr="00C44D09" w14:paraId="5D303B9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4B8F68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6D7504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Odeslání příloh(y)/vyjádření Klientovi ze "Spisové evidence" do "Portálu" - integrace</w:t>
            </w:r>
          </w:p>
        </w:tc>
      </w:tr>
      <w:tr w:rsidR="007B19AE" w:rsidRPr="00C44D09" w14:paraId="240BE8B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E6BE53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C45D13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0D77069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2A4494C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automatickou změnou stavu a notifikací uživatele.</w:t>
            </w:r>
          </w:p>
        </w:tc>
      </w:tr>
      <w:tr w:rsidR="007B19AE" w:rsidRPr="00C44D09" w14:paraId="7E61DDDD" w14:textId="77777777">
        <w:trPr>
          <w:trHeight w:val="113"/>
          <w:jc w:val="right"/>
        </w:trPr>
        <w:tc>
          <w:tcPr>
            <w:tcW w:w="2405" w:type="dxa"/>
            <w:tcBorders>
              <w:right w:val="nil"/>
            </w:tcBorders>
            <w:shd w:val="clear" w:color="auto" w:fill="auto"/>
            <w:vAlign w:val="center"/>
          </w:tcPr>
          <w:p w14:paraId="77EC63B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2BA4124" w14:textId="77777777" w:rsidR="007B19AE" w:rsidRPr="00C44D09" w:rsidRDefault="007B19AE">
            <w:pPr>
              <w:ind w:left="0"/>
              <w:rPr>
                <w:rFonts w:ascii="Calibri" w:hAnsi="Calibri" w:cs="Calibri"/>
                <w:sz w:val="20"/>
              </w:rPr>
            </w:pPr>
          </w:p>
        </w:tc>
      </w:tr>
      <w:tr w:rsidR="007B19AE" w:rsidRPr="00C44D09" w14:paraId="5E57447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B8954A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82788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22</w:t>
            </w:r>
            <w:r w:rsidRPr="00C44D09">
              <w:rPr>
                <w:rFonts w:ascii="Calibri" w:eastAsia="Times New Roman" w:hAnsi="Calibri" w:cs="Calibri"/>
                <w:color w:val="2B579A"/>
                <w:sz w:val="20"/>
                <w:shd w:val="clear" w:color="auto" w:fill="E6E6E6"/>
              </w:rPr>
              <w:fldChar w:fldCharType="end"/>
            </w:r>
          </w:p>
        </w:tc>
      </w:tr>
      <w:tr w:rsidR="007B19AE" w:rsidRPr="00C44D09" w14:paraId="0B42F63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4EA462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91ED2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Zobrazení příloh(y)/vyjádření - Zobrazení přílohy - Konzultace</w:t>
            </w:r>
          </w:p>
        </w:tc>
      </w:tr>
      <w:tr w:rsidR="007B19AE" w:rsidRPr="00C44D09" w14:paraId="2245996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2EC4CB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E46B1F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592602C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4F3F14F5" w14:textId="77777777">
        <w:trPr>
          <w:trHeight w:val="113"/>
          <w:jc w:val="right"/>
        </w:trPr>
        <w:tc>
          <w:tcPr>
            <w:tcW w:w="2405" w:type="dxa"/>
            <w:tcBorders>
              <w:right w:val="nil"/>
            </w:tcBorders>
            <w:shd w:val="clear" w:color="auto" w:fill="auto"/>
            <w:vAlign w:val="center"/>
          </w:tcPr>
          <w:p w14:paraId="631A1F9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C39C4C8" w14:textId="77777777" w:rsidR="007B19AE" w:rsidRPr="00C44D09" w:rsidRDefault="007B19AE">
            <w:pPr>
              <w:ind w:left="0"/>
              <w:rPr>
                <w:rFonts w:ascii="Calibri" w:hAnsi="Calibri" w:cs="Calibri"/>
                <w:sz w:val="20"/>
              </w:rPr>
            </w:pPr>
          </w:p>
        </w:tc>
      </w:tr>
      <w:tr w:rsidR="007B19AE" w:rsidRPr="00C44D09" w14:paraId="6AB10B3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213CED9"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F33E7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KONZ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23</w:t>
            </w:r>
            <w:r w:rsidRPr="00C44D09">
              <w:rPr>
                <w:rFonts w:ascii="Calibri" w:eastAsia="Times New Roman" w:hAnsi="Calibri" w:cs="Calibri"/>
                <w:color w:val="2B579A"/>
                <w:sz w:val="20"/>
                <w:shd w:val="clear" w:color="auto" w:fill="E6E6E6"/>
              </w:rPr>
              <w:fldChar w:fldCharType="end"/>
            </w:r>
          </w:p>
        </w:tc>
      </w:tr>
      <w:tr w:rsidR="007B19AE" w:rsidRPr="00C44D09" w14:paraId="7CE1B87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508139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1E4AD8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Stažení příloh(y)/vyjádření - Stažení příloh(y) - Konzultace</w:t>
            </w:r>
          </w:p>
        </w:tc>
      </w:tr>
      <w:tr w:rsidR="007B19AE" w:rsidRPr="00C44D09" w14:paraId="510EE5F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6E44F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59415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Oblast / fáze: Konzultace</w:t>
            </w:r>
            <w:r w:rsidRPr="00C44D09">
              <w:rPr>
                <w:rFonts w:ascii="Calibri" w:eastAsia="Times New Roman" w:hAnsi="Calibri" w:cs="Calibri"/>
                <w:iCs w:val="0"/>
                <w:sz w:val="20"/>
              </w:rPr>
              <w:t xml:space="preserve"> </w:t>
            </w:r>
          </w:p>
          <w:p w14:paraId="422CF06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378C3B40" w14:textId="77777777">
        <w:trPr>
          <w:trHeight w:val="113"/>
          <w:jc w:val="right"/>
        </w:trPr>
        <w:tc>
          <w:tcPr>
            <w:tcW w:w="2405" w:type="dxa"/>
            <w:tcBorders>
              <w:right w:val="nil"/>
            </w:tcBorders>
            <w:shd w:val="clear" w:color="auto" w:fill="auto"/>
            <w:vAlign w:val="center"/>
          </w:tcPr>
          <w:p w14:paraId="439868E7"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8FD46A6" w14:textId="77777777" w:rsidR="007B19AE" w:rsidRPr="00C44D09" w:rsidRDefault="007B19AE">
            <w:pPr>
              <w:ind w:left="0"/>
              <w:rPr>
                <w:rFonts w:ascii="Calibri" w:hAnsi="Calibri" w:cs="Calibri"/>
                <w:sz w:val="20"/>
              </w:rPr>
            </w:pPr>
          </w:p>
        </w:tc>
      </w:tr>
      <w:tr w:rsidR="007B19AE" w:rsidRPr="00C44D09" w14:paraId="06C9D00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C9E42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41DD0B" w14:textId="77777777" w:rsidR="007B19AE" w:rsidRPr="00C44D09" w:rsidRDefault="007B19AE">
            <w:pPr>
              <w:ind w:left="0"/>
              <w:rPr>
                <w:rFonts w:ascii="Calibri" w:hAnsi="Calibri" w:cs="Calibri"/>
                <w:sz w:val="20"/>
              </w:rPr>
            </w:pPr>
            <w:r w:rsidRPr="00C44D09">
              <w:rPr>
                <w:rFonts w:ascii="Calibri" w:hAnsi="Calibri" w:cs="Calibri"/>
                <w:iCs/>
                <w:sz w:val="20"/>
              </w:rPr>
              <w:t>KONZ</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24</w:t>
            </w:r>
            <w:r w:rsidRPr="00C44D09">
              <w:rPr>
                <w:rFonts w:ascii="Calibri" w:hAnsi="Calibri" w:cs="Calibri"/>
                <w:color w:val="2B579A"/>
                <w:sz w:val="20"/>
                <w:shd w:val="clear" w:color="auto" w:fill="E6E6E6"/>
              </w:rPr>
              <w:fldChar w:fldCharType="end"/>
            </w:r>
          </w:p>
        </w:tc>
      </w:tr>
      <w:tr w:rsidR="007B19AE" w:rsidRPr="00C44D09" w14:paraId="584BD52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73E7F1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039DD047" w14:textId="77777777" w:rsidR="007B19AE" w:rsidRPr="00C44D09" w:rsidRDefault="007B19AE">
            <w:pPr>
              <w:ind w:left="0"/>
              <w:rPr>
                <w:rFonts w:ascii="Calibri" w:hAnsi="Calibri" w:cs="Calibri"/>
                <w:sz w:val="20"/>
              </w:rPr>
            </w:pPr>
            <w:r w:rsidRPr="00C44D09">
              <w:rPr>
                <w:rFonts w:ascii="Calibri" w:hAnsi="Calibri" w:cs="Calibri"/>
                <w:sz w:val="20"/>
              </w:rPr>
              <w:t>Smazání příloh(y)/vyjádření - Smazání příloh(y) - Konzultace - integrace</w:t>
            </w:r>
          </w:p>
        </w:tc>
      </w:tr>
      <w:tr w:rsidR="007B19AE" w:rsidRPr="00C44D09" w14:paraId="7F70299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03C7308" w14:textId="77777777" w:rsidR="007B19AE" w:rsidRPr="00C44D09" w:rsidRDefault="007B19AE">
            <w:pPr>
              <w:ind w:left="0"/>
              <w:rPr>
                <w:rFonts w:ascii="Calibri" w:hAnsi="Calibri" w:cs="Calibri"/>
                <w:sz w:val="20"/>
              </w:rPr>
            </w:pPr>
            <w:r w:rsidRPr="00C44D09">
              <w:rPr>
                <w:rFonts w:ascii="Calibri" w:hAnsi="Calibri" w:cs="Calibri"/>
                <w:sz w:val="20"/>
              </w:rPr>
              <w:t xml:space="preserve">Popis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A15F982" w14:textId="77777777" w:rsidR="007B19AE" w:rsidRPr="00C44D09" w:rsidRDefault="007B19AE">
            <w:pPr>
              <w:ind w:left="0"/>
              <w:rPr>
                <w:rFonts w:ascii="Calibri" w:hAnsi="Calibri" w:cs="Calibri"/>
                <w:iCs/>
                <w:sz w:val="20"/>
              </w:rPr>
            </w:pPr>
            <w:r w:rsidRPr="00C44D09">
              <w:rPr>
                <w:rFonts w:ascii="Calibri" w:hAnsi="Calibri" w:cs="Calibri"/>
                <w:sz w:val="20"/>
              </w:rPr>
              <w:t>Oblast / fáze: Konzultace</w:t>
            </w:r>
            <w:r w:rsidRPr="00C44D09">
              <w:rPr>
                <w:rFonts w:ascii="Calibri" w:hAnsi="Calibri" w:cs="Calibri"/>
                <w:iCs/>
                <w:sz w:val="20"/>
              </w:rPr>
              <w:t xml:space="preserve"> </w:t>
            </w:r>
          </w:p>
          <w:p w14:paraId="1811D6F5"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umožnit smazání přílohy přiložené k případu, přičemž ke smazání musí dojít ve všech úložištích aplikace. Pouze pokud již příloha byla zpracována v interním agendovém informačním systému SFDI, tato již nesmí být smazána.</w:t>
            </w:r>
          </w:p>
        </w:tc>
      </w:tr>
      <w:tr w:rsidR="007B19AE" w:rsidRPr="00C44D09" w14:paraId="45DAB0EA" w14:textId="77777777">
        <w:trPr>
          <w:trHeight w:val="113"/>
          <w:jc w:val="right"/>
        </w:trPr>
        <w:tc>
          <w:tcPr>
            <w:tcW w:w="2405" w:type="dxa"/>
            <w:tcBorders>
              <w:right w:val="nil"/>
            </w:tcBorders>
            <w:shd w:val="clear" w:color="auto" w:fill="auto"/>
            <w:vAlign w:val="center"/>
          </w:tcPr>
          <w:p w14:paraId="0CF8E66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3AC58E2" w14:textId="77777777" w:rsidR="007B19AE" w:rsidRPr="00C44D09" w:rsidRDefault="007B19AE">
            <w:pPr>
              <w:ind w:left="0"/>
              <w:rPr>
                <w:rFonts w:ascii="Calibri" w:hAnsi="Calibri" w:cs="Calibri"/>
                <w:sz w:val="20"/>
              </w:rPr>
            </w:pPr>
          </w:p>
        </w:tc>
      </w:tr>
      <w:tr w:rsidR="007B19AE" w:rsidRPr="00C44D09" w14:paraId="076A05F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C1E08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CFFEAD" w14:textId="77777777" w:rsidR="007B19AE" w:rsidRPr="00C44D09" w:rsidRDefault="007B19AE">
            <w:pPr>
              <w:ind w:left="0"/>
              <w:rPr>
                <w:rFonts w:ascii="Calibri" w:hAnsi="Calibri" w:cs="Calibri"/>
                <w:sz w:val="20"/>
              </w:rPr>
            </w:pPr>
            <w:r w:rsidRPr="00C44D09">
              <w:rPr>
                <w:rFonts w:ascii="Calibri" w:hAnsi="Calibri" w:cs="Calibri"/>
                <w:iCs/>
                <w:sz w:val="20"/>
              </w:rPr>
              <w:t>KONZ</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25</w:t>
            </w:r>
            <w:r w:rsidRPr="00C44D09">
              <w:rPr>
                <w:rFonts w:ascii="Calibri" w:hAnsi="Calibri" w:cs="Calibri"/>
                <w:color w:val="2B579A"/>
                <w:sz w:val="20"/>
                <w:shd w:val="clear" w:color="auto" w:fill="E6E6E6"/>
              </w:rPr>
              <w:fldChar w:fldCharType="end"/>
            </w:r>
          </w:p>
        </w:tc>
      </w:tr>
      <w:tr w:rsidR="007B19AE" w:rsidRPr="00C44D09" w14:paraId="6164C8C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972D94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60538E8" w14:textId="77777777" w:rsidR="007B19AE" w:rsidRPr="00C44D09" w:rsidRDefault="007B19AE">
            <w:pPr>
              <w:ind w:left="0"/>
              <w:rPr>
                <w:rFonts w:ascii="Calibri" w:hAnsi="Calibri" w:cs="Calibri"/>
                <w:sz w:val="20"/>
              </w:rPr>
            </w:pPr>
            <w:r w:rsidRPr="00C44D09">
              <w:rPr>
                <w:rFonts w:ascii="Calibri" w:hAnsi="Calibri" w:cs="Calibri"/>
                <w:sz w:val="20"/>
              </w:rPr>
              <w:t>Nastavení kalendáře volných slotů SFDI ke Konzultacím a nastavení počtů volných slotů pro elektronické Konzultace per Typ příspěvku</w:t>
            </w:r>
          </w:p>
        </w:tc>
      </w:tr>
      <w:tr w:rsidR="007B19AE" w:rsidRPr="00C44D09" w14:paraId="3AFB552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277C32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876E5C" w14:textId="77777777" w:rsidR="007B19AE" w:rsidRPr="00C44D09" w:rsidRDefault="007B19AE">
            <w:pPr>
              <w:ind w:left="0"/>
              <w:rPr>
                <w:rFonts w:ascii="Calibri" w:hAnsi="Calibri" w:cs="Calibri"/>
                <w:sz w:val="20"/>
              </w:rPr>
            </w:pPr>
            <w:r w:rsidRPr="00C44D09">
              <w:rPr>
                <w:rFonts w:ascii="Calibri" w:hAnsi="Calibri" w:cs="Calibri"/>
                <w:sz w:val="20"/>
              </w:rPr>
              <w:t xml:space="preserve">Oblast / fáze: Konzultace </w:t>
            </w:r>
          </w:p>
          <w:p w14:paraId="21A1B789" w14:textId="4CB252B0" w:rsidR="007B19AE" w:rsidRPr="00C44D09" w:rsidRDefault="007B19AE">
            <w:pPr>
              <w:ind w:left="0"/>
              <w:rPr>
                <w:rFonts w:ascii="Calibri" w:hAnsi="Calibri" w:cs="Calibri"/>
                <w:sz w:val="20"/>
              </w:rPr>
            </w:pPr>
            <w:r w:rsidRPr="00C44D09">
              <w:rPr>
                <w:rFonts w:ascii="Calibri" w:hAnsi="Calibri" w:cs="Calibri"/>
                <w:sz w:val="20"/>
              </w:rPr>
              <w:t xml:space="preserve">Webová aplikace musí umožnit nastavení volných slotů pro jak elektronické, tak i </w:t>
            </w:r>
            <w:r w:rsidR="00DA4FB4" w:rsidRPr="00C44D09">
              <w:rPr>
                <w:rFonts w:ascii="Calibri" w:hAnsi="Calibri" w:cs="Calibri"/>
                <w:sz w:val="20"/>
              </w:rPr>
              <w:t>korespondenční</w:t>
            </w:r>
            <w:r w:rsidRPr="00C44D09">
              <w:rPr>
                <w:rFonts w:ascii="Calibri" w:hAnsi="Calibri" w:cs="Calibri"/>
                <w:sz w:val="20"/>
              </w:rPr>
              <w:t xml:space="preserve"> konzultace pro vybrané období a pro vybrané typy příspěvků.</w:t>
            </w:r>
          </w:p>
          <w:p w14:paraId="540ABCD7" w14:textId="77777777" w:rsidR="007B19AE" w:rsidRPr="00C44D09" w:rsidRDefault="007B19AE">
            <w:pPr>
              <w:ind w:left="0"/>
              <w:rPr>
                <w:rFonts w:ascii="Calibri" w:hAnsi="Calibri" w:cs="Calibri"/>
                <w:sz w:val="20"/>
              </w:rPr>
            </w:pPr>
            <w:r w:rsidRPr="00C44D09">
              <w:rPr>
                <w:rFonts w:ascii="Calibri" w:hAnsi="Calibri" w:cs="Calibri"/>
                <w:sz w:val="20"/>
              </w:rPr>
              <w:t>Webová aplikace musí umožnit kdykoliv změnit toto nastavení, odebrat vybrané volné sloty, nebo celé dny, týdny, dle potřeby a kapacity pracoviště SFDI.</w:t>
            </w:r>
          </w:p>
        </w:tc>
      </w:tr>
      <w:tr w:rsidR="007B19AE" w:rsidRPr="00C44D09" w14:paraId="2310799B" w14:textId="77777777">
        <w:trPr>
          <w:trHeight w:val="113"/>
          <w:jc w:val="right"/>
        </w:trPr>
        <w:tc>
          <w:tcPr>
            <w:tcW w:w="2405" w:type="dxa"/>
            <w:tcBorders>
              <w:right w:val="nil"/>
            </w:tcBorders>
            <w:shd w:val="clear" w:color="auto" w:fill="auto"/>
            <w:vAlign w:val="center"/>
          </w:tcPr>
          <w:p w14:paraId="56FF8DB7"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4EC94AD" w14:textId="77777777" w:rsidR="007B19AE" w:rsidRPr="00C44D09" w:rsidRDefault="007B19AE">
            <w:pPr>
              <w:ind w:left="0"/>
              <w:rPr>
                <w:rFonts w:ascii="Calibri" w:hAnsi="Calibri" w:cs="Calibri"/>
                <w:sz w:val="20"/>
              </w:rPr>
            </w:pPr>
          </w:p>
        </w:tc>
      </w:tr>
      <w:tr w:rsidR="007B19AE" w:rsidRPr="00C44D09" w14:paraId="46CF11FD" w14:textId="77777777">
        <w:trPr>
          <w:trHeight w:val="113"/>
          <w:jc w:val="right"/>
        </w:trPr>
        <w:tc>
          <w:tcPr>
            <w:tcW w:w="9351" w:type="dxa"/>
            <w:gridSpan w:val="2"/>
            <w:shd w:val="clear" w:color="auto" w:fill="9CC2E5" w:themeFill="accent1" w:themeFillTint="99"/>
            <w:vAlign w:val="center"/>
          </w:tcPr>
          <w:p w14:paraId="4A15F11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72120345" w14:textId="77777777">
        <w:trPr>
          <w:trHeight w:val="113"/>
          <w:jc w:val="right"/>
        </w:trPr>
        <w:tc>
          <w:tcPr>
            <w:tcW w:w="2405" w:type="dxa"/>
            <w:shd w:val="clear" w:color="auto" w:fill="D9E2F3" w:themeFill="accent5" w:themeFillTint="33"/>
            <w:vAlign w:val="center"/>
            <w:hideMark/>
          </w:tcPr>
          <w:p w14:paraId="10F202C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2F628841"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44ECB314" w14:textId="77777777">
        <w:trPr>
          <w:trHeight w:val="113"/>
          <w:jc w:val="right"/>
        </w:trPr>
        <w:tc>
          <w:tcPr>
            <w:tcW w:w="2405" w:type="dxa"/>
            <w:shd w:val="clear" w:color="auto" w:fill="auto"/>
            <w:vAlign w:val="center"/>
            <w:hideMark/>
          </w:tcPr>
          <w:p w14:paraId="3814703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0321DB7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seznamu Žádostí (včetně filtrování, řazení)</w:t>
            </w:r>
          </w:p>
        </w:tc>
      </w:tr>
      <w:tr w:rsidR="007B19AE" w:rsidRPr="00C44D09" w14:paraId="0C35A058" w14:textId="77777777">
        <w:trPr>
          <w:trHeight w:val="113"/>
          <w:jc w:val="right"/>
        </w:trPr>
        <w:tc>
          <w:tcPr>
            <w:tcW w:w="2405" w:type="dxa"/>
            <w:tcBorders>
              <w:bottom w:val="single" w:sz="4" w:space="0" w:color="auto"/>
            </w:tcBorders>
            <w:shd w:val="clear" w:color="auto" w:fill="auto"/>
            <w:vAlign w:val="center"/>
            <w:hideMark/>
          </w:tcPr>
          <w:p w14:paraId="479EDA1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34225ED5"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259CD21E"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zajistit možnost zobrazení, řazení, filtrování seznamu všech případů, na které má uživatel právo je zobrazit, tzn. jeho vlastní případy, nebo všechny případy daného typu.</w:t>
            </w:r>
          </w:p>
        </w:tc>
      </w:tr>
      <w:tr w:rsidR="007B19AE" w:rsidRPr="00C44D09" w14:paraId="0E9A0ACF" w14:textId="77777777">
        <w:trPr>
          <w:trHeight w:val="113"/>
          <w:jc w:val="right"/>
        </w:trPr>
        <w:tc>
          <w:tcPr>
            <w:tcW w:w="2405" w:type="dxa"/>
            <w:tcBorders>
              <w:right w:val="nil"/>
            </w:tcBorders>
            <w:shd w:val="clear" w:color="auto" w:fill="auto"/>
            <w:vAlign w:val="center"/>
          </w:tcPr>
          <w:p w14:paraId="0055027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84C9FC4" w14:textId="77777777" w:rsidR="007B19AE" w:rsidRPr="00C44D09" w:rsidRDefault="007B19AE">
            <w:pPr>
              <w:ind w:left="0"/>
              <w:rPr>
                <w:rFonts w:ascii="Calibri" w:hAnsi="Calibri" w:cs="Calibri"/>
                <w:sz w:val="20"/>
              </w:rPr>
            </w:pPr>
          </w:p>
        </w:tc>
      </w:tr>
      <w:tr w:rsidR="007B19AE" w:rsidRPr="00C44D09" w14:paraId="6BB1E2C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69D589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D5BF42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6F06A1C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5634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CF629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Zadání nové Žádosti </w:t>
            </w:r>
            <w:r w:rsidRPr="00C44D09">
              <w:rPr>
                <w:rFonts w:ascii="Calibri" w:hAnsi="Calibri" w:cs="Calibri"/>
                <w:sz w:val="20"/>
              </w:rPr>
              <w:softHyphen/>
              <w:t>- Žádost o financování akce / projektu formou příspěvku (včetně vytvoření/výběru unikátní Akce a kategorie Akce)</w:t>
            </w:r>
          </w:p>
        </w:tc>
      </w:tr>
      <w:tr w:rsidR="007B19AE" w:rsidRPr="00C44D09" w14:paraId="6844380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96ED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99D16D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6A8180D4" w14:textId="77777777" w:rsidR="007B19AE" w:rsidRPr="00C44D09" w:rsidRDefault="007B19AE">
            <w:pPr>
              <w:ind w:left="0"/>
              <w:rPr>
                <w:rFonts w:ascii="Calibri" w:hAnsi="Calibri" w:cs="Calibri"/>
                <w:sz w:val="20"/>
              </w:rPr>
            </w:pPr>
            <w:r w:rsidRPr="00C44D09">
              <w:rPr>
                <w:rFonts w:ascii="Calibri" w:hAnsi="Calibri" w:cs="Calibri"/>
                <w:sz w:val="20"/>
              </w:rPr>
              <w:t>Webová aplikace musí obsahovat formulář pro vytvoření žádost daného typu - přičemž každý typ žádosti může mít specifický formulář, bude se jednat pouze o základní formulář s hlavičkou Žadatele, typem příspěvku, názvem akce / projektu apod., nikoliv s detailními daty, které budou k formuláři přiloženy formou souboru jako samostatná příloha.</w:t>
            </w:r>
          </w:p>
          <w:p w14:paraId="05383F9A" w14:textId="6A0B9DDB" w:rsidR="007B19AE" w:rsidRPr="00C44D09" w:rsidRDefault="007B19AE">
            <w:pPr>
              <w:ind w:left="0"/>
              <w:rPr>
                <w:rFonts w:ascii="Calibri" w:hAnsi="Calibri" w:cs="Calibri"/>
                <w:sz w:val="20"/>
              </w:rPr>
            </w:pPr>
            <w:r w:rsidRPr="00C44D09">
              <w:rPr>
                <w:rFonts w:ascii="Calibri" w:hAnsi="Calibri" w:cs="Calibri"/>
                <w:sz w:val="20"/>
              </w:rPr>
              <w:t>Webová aplikace musí zajistit, aby nebylo možno založit dvě akce / projekty se ste</w:t>
            </w:r>
            <w:r w:rsidR="00170CD1" w:rsidRPr="00C44D09">
              <w:rPr>
                <w:rFonts w:ascii="Calibri" w:hAnsi="Calibri" w:cs="Calibri"/>
                <w:sz w:val="20"/>
              </w:rPr>
              <w:t>j</w:t>
            </w:r>
            <w:r w:rsidRPr="00C44D09">
              <w:rPr>
                <w:rFonts w:ascii="Calibri" w:hAnsi="Calibri" w:cs="Calibri"/>
                <w:sz w:val="20"/>
              </w:rPr>
              <w:t>ným názvem pro daný rok.</w:t>
            </w:r>
          </w:p>
          <w:p w14:paraId="59ECB0B7" w14:textId="77777777" w:rsidR="007B19AE" w:rsidRPr="00C44D09" w:rsidRDefault="007B19AE">
            <w:pPr>
              <w:ind w:left="0"/>
              <w:rPr>
                <w:rFonts w:ascii="Calibri" w:hAnsi="Calibri" w:cs="Calibri"/>
                <w:sz w:val="20"/>
              </w:rPr>
            </w:pPr>
            <w:r w:rsidRPr="00C44D09">
              <w:rPr>
                <w:rFonts w:ascii="Calibri" w:hAnsi="Calibri" w:cs="Calibri"/>
                <w:sz w:val="20"/>
              </w:rPr>
              <w:t>Při zadávání nové Žádosti musí Webová aplikace přednabízet již vytvořené Akce, tj. jednotlivé projekty, a musí umožnit vytvořit další novou Akci, a zároveň zajistit, aby Akce nebyly založeny duplicitně.</w:t>
            </w:r>
          </w:p>
        </w:tc>
      </w:tr>
      <w:tr w:rsidR="007B19AE" w:rsidRPr="00C44D09" w14:paraId="13638FDE" w14:textId="77777777">
        <w:trPr>
          <w:trHeight w:val="113"/>
          <w:jc w:val="right"/>
        </w:trPr>
        <w:tc>
          <w:tcPr>
            <w:tcW w:w="2405" w:type="dxa"/>
            <w:tcBorders>
              <w:right w:val="nil"/>
            </w:tcBorders>
            <w:shd w:val="clear" w:color="auto" w:fill="auto"/>
            <w:vAlign w:val="center"/>
          </w:tcPr>
          <w:p w14:paraId="1C26D67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8FF40BF" w14:textId="77777777" w:rsidR="007B19AE" w:rsidRPr="00C44D09" w:rsidRDefault="007B19AE">
            <w:pPr>
              <w:ind w:left="0"/>
              <w:rPr>
                <w:rFonts w:ascii="Calibri" w:hAnsi="Calibri" w:cs="Calibri"/>
                <w:sz w:val="20"/>
              </w:rPr>
            </w:pPr>
          </w:p>
        </w:tc>
      </w:tr>
      <w:tr w:rsidR="007B19AE" w:rsidRPr="00C44D09" w14:paraId="661639E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92FF2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5279C4" w14:textId="77777777" w:rsidR="007B19AE" w:rsidRPr="00C44D09" w:rsidRDefault="007B19AE">
            <w:pPr>
              <w:ind w:left="0"/>
              <w:rPr>
                <w:rFonts w:ascii="Calibri" w:hAnsi="Calibri" w:cs="Calibri"/>
                <w:sz w:val="20"/>
              </w:rPr>
            </w:pPr>
            <w:r w:rsidRPr="00C44D09">
              <w:rPr>
                <w:rFonts w:ascii="Calibri" w:hAnsi="Calibri" w:cs="Calibri"/>
                <w:iCs/>
                <w:sz w:val="20"/>
              </w:rPr>
              <w:t>PRIS-ZF</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28BF39E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DB7593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DE72D3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Průběžné ukládání Žádosti </w:t>
            </w:r>
            <w:r w:rsidRPr="00C44D09">
              <w:rPr>
                <w:rFonts w:ascii="Calibri" w:hAnsi="Calibri" w:cs="Calibri"/>
                <w:sz w:val="20"/>
              </w:rPr>
              <w:softHyphen/>
              <w:t>- Žádost o financování akce / projektu formou příspěvku</w:t>
            </w:r>
          </w:p>
        </w:tc>
      </w:tr>
      <w:tr w:rsidR="007B19AE" w:rsidRPr="00C44D09" w14:paraId="0806EFA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1E1EE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D953E2A"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417EC9D1" w14:textId="3FDD88A9"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Při vyplňování formuláře a přikládání příloh musí Webová aplikace zajistit průběžné ukládání vyplněných údajů a příloh, tak aby se uživatel mohl např. při výpadku připojení mohl k rozpracovanému a průběžně uklád</w:t>
            </w:r>
            <w:r w:rsidR="00A64D86" w:rsidRPr="00C44D09">
              <w:rPr>
                <w:rFonts w:ascii="Calibri" w:eastAsia="Times New Roman" w:hAnsi="Calibri" w:cs="Calibri"/>
                <w:iCs w:val="0"/>
                <w:sz w:val="20"/>
              </w:rPr>
              <w:t>a</w:t>
            </w:r>
            <w:r w:rsidRPr="00C44D09">
              <w:rPr>
                <w:rFonts w:ascii="Calibri" w:eastAsia="Times New Roman" w:hAnsi="Calibri" w:cs="Calibri"/>
                <w:iCs w:val="0"/>
                <w:sz w:val="20"/>
              </w:rPr>
              <w:t>n</w:t>
            </w:r>
            <w:r w:rsidR="00A64D86" w:rsidRPr="00C44D09">
              <w:rPr>
                <w:rFonts w:ascii="Calibri" w:eastAsia="Times New Roman" w:hAnsi="Calibri" w:cs="Calibri"/>
                <w:iCs w:val="0"/>
                <w:sz w:val="20"/>
              </w:rPr>
              <w:t>é</w:t>
            </w:r>
            <w:r w:rsidRPr="00C44D09">
              <w:rPr>
                <w:rFonts w:ascii="Calibri" w:eastAsia="Times New Roman" w:hAnsi="Calibri" w:cs="Calibri"/>
                <w:iCs w:val="0"/>
                <w:sz w:val="20"/>
              </w:rPr>
              <w:t>m</w:t>
            </w:r>
            <w:r w:rsidR="00A64D86" w:rsidRPr="00C44D09">
              <w:rPr>
                <w:rFonts w:ascii="Calibri" w:eastAsia="Times New Roman" w:hAnsi="Calibri" w:cs="Calibri"/>
                <w:iCs w:val="0"/>
                <w:sz w:val="20"/>
              </w:rPr>
              <w:t>u</w:t>
            </w:r>
            <w:r w:rsidRPr="00C44D09">
              <w:rPr>
                <w:rFonts w:ascii="Calibri" w:eastAsia="Times New Roman" w:hAnsi="Calibri" w:cs="Calibri"/>
                <w:iCs w:val="0"/>
                <w:sz w:val="20"/>
              </w:rPr>
              <w:t xml:space="preserve"> formuláři vrátit a pokračovat ve vyplňování.</w:t>
            </w:r>
          </w:p>
          <w:p w14:paraId="38113AB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Takovýto formulář je ve stavu rozpracovaný a při průběžném uložení se neaplikují validace na povinné vyplnění údajů, tyto se aplikují až při uložení jako kompletní / finální verze - viz navazující požadavky níže.</w:t>
            </w:r>
          </w:p>
        </w:tc>
      </w:tr>
      <w:tr w:rsidR="007B19AE" w:rsidRPr="00C44D09" w14:paraId="1D0BDECB" w14:textId="77777777">
        <w:trPr>
          <w:trHeight w:val="113"/>
          <w:jc w:val="right"/>
        </w:trPr>
        <w:tc>
          <w:tcPr>
            <w:tcW w:w="2405" w:type="dxa"/>
            <w:tcBorders>
              <w:right w:val="nil"/>
            </w:tcBorders>
            <w:shd w:val="clear" w:color="auto" w:fill="auto"/>
            <w:vAlign w:val="center"/>
          </w:tcPr>
          <w:p w14:paraId="0D258E3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4CDFA65" w14:textId="77777777" w:rsidR="007B19AE" w:rsidRPr="00C44D09" w:rsidRDefault="007B19AE">
            <w:pPr>
              <w:ind w:left="0"/>
              <w:rPr>
                <w:rFonts w:ascii="Calibri" w:hAnsi="Calibri" w:cs="Calibri"/>
                <w:sz w:val="20"/>
              </w:rPr>
            </w:pPr>
          </w:p>
        </w:tc>
      </w:tr>
      <w:tr w:rsidR="007B19AE" w:rsidRPr="00C44D09" w14:paraId="068A80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6ECD0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BBDFE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1B07950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6732C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14BF9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Zobrazení detailu Žádosti </w:t>
            </w:r>
            <w:r w:rsidRPr="00C44D09">
              <w:rPr>
                <w:rFonts w:ascii="Calibri" w:hAnsi="Calibri" w:cs="Calibri"/>
                <w:sz w:val="20"/>
              </w:rPr>
              <w:softHyphen/>
              <w:t>- Žádost o financování akce / projektu formou příspěvku</w:t>
            </w:r>
          </w:p>
        </w:tc>
      </w:tr>
      <w:tr w:rsidR="007B19AE" w:rsidRPr="00C44D09" w14:paraId="57FB72D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CEDAAE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4C1321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52AB403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detailu případu včetně přiložených příloh, 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xml:space="preserve">, je-li případ rozpracován, podán, uzavřen. Případné další </w:t>
            </w:r>
            <w:r w:rsidRPr="00C44D09">
              <w:rPr>
                <w:rFonts w:ascii="Calibri" w:eastAsia="Times New Roman" w:hAnsi="Calibri" w:cs="Calibri"/>
                <w:iCs w:val="0"/>
                <w:sz w:val="20"/>
              </w:rPr>
              <w:lastRenderedPageBreak/>
              <w:t>stavy budou předmětem další analýzy.</w:t>
            </w:r>
          </w:p>
          <w:p w14:paraId="0ECC8AF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Detail případu musí být zajištěn formou webového formuláře pro základní data hlavičky případu, ale hlavní data případu, která budou následně předána internímu uživateli SFDI ke zpracování musí být přiložena ve formě XLSx datového souboru, tzn. mimo webový formulář aplikace a tato hlavní data nebudou systémem zpracována na úrovni jednotlivých atributů.</w:t>
            </w:r>
          </w:p>
        </w:tc>
      </w:tr>
      <w:tr w:rsidR="007B19AE" w:rsidRPr="00C44D09" w14:paraId="3944ECA8" w14:textId="77777777">
        <w:trPr>
          <w:trHeight w:val="113"/>
          <w:jc w:val="right"/>
        </w:trPr>
        <w:tc>
          <w:tcPr>
            <w:tcW w:w="2405" w:type="dxa"/>
            <w:tcBorders>
              <w:right w:val="nil"/>
            </w:tcBorders>
            <w:shd w:val="clear" w:color="auto" w:fill="auto"/>
            <w:vAlign w:val="center"/>
          </w:tcPr>
          <w:p w14:paraId="6472089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5C031D8" w14:textId="77777777" w:rsidR="007B19AE" w:rsidRPr="00C44D09" w:rsidRDefault="007B19AE">
            <w:pPr>
              <w:ind w:left="0"/>
              <w:rPr>
                <w:rFonts w:ascii="Calibri" w:hAnsi="Calibri" w:cs="Calibri"/>
                <w:sz w:val="20"/>
              </w:rPr>
            </w:pPr>
          </w:p>
        </w:tc>
      </w:tr>
      <w:tr w:rsidR="007B19AE" w:rsidRPr="00C44D09" w14:paraId="37B5FB6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37C3E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63F4E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6040CA2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B7BA4C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16DE6E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Přiložení příloh(y) - Žádost </w:t>
            </w:r>
            <w:r w:rsidRPr="00C44D09">
              <w:rPr>
                <w:rFonts w:ascii="Calibri" w:hAnsi="Calibri" w:cs="Calibri"/>
                <w:sz w:val="20"/>
              </w:rPr>
              <w:softHyphen/>
              <w:t>- Žádost o financování akce / projektu formou příspěvku</w:t>
            </w:r>
          </w:p>
        </w:tc>
      </w:tr>
      <w:tr w:rsidR="007B19AE" w:rsidRPr="00C44D09" w14:paraId="4FFE8D0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97C23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9016F9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57240BD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1CE71239"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67B2C36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14FECE75" w14:textId="77777777">
        <w:trPr>
          <w:trHeight w:val="113"/>
          <w:jc w:val="right"/>
        </w:trPr>
        <w:tc>
          <w:tcPr>
            <w:tcW w:w="2405" w:type="dxa"/>
            <w:tcBorders>
              <w:right w:val="nil"/>
            </w:tcBorders>
            <w:shd w:val="clear" w:color="auto" w:fill="auto"/>
            <w:vAlign w:val="center"/>
          </w:tcPr>
          <w:p w14:paraId="7374F3C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8B8CF8A" w14:textId="77777777" w:rsidR="007B19AE" w:rsidRPr="00C44D09" w:rsidRDefault="007B19AE">
            <w:pPr>
              <w:ind w:left="0"/>
              <w:rPr>
                <w:rFonts w:ascii="Calibri" w:hAnsi="Calibri" w:cs="Calibri"/>
                <w:sz w:val="20"/>
              </w:rPr>
            </w:pPr>
          </w:p>
        </w:tc>
      </w:tr>
      <w:tr w:rsidR="007B19AE" w:rsidRPr="00C44D09" w14:paraId="61F5DF2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E43128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29BAF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410DC2B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7FDEE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97DD3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Stažení příloh(y) - Žádost </w:t>
            </w:r>
            <w:r w:rsidRPr="00C44D09">
              <w:rPr>
                <w:rFonts w:ascii="Calibri" w:hAnsi="Calibri" w:cs="Calibri"/>
                <w:sz w:val="20"/>
              </w:rPr>
              <w:softHyphen/>
              <w:t>- Žádost o financování akce / projektu formou příspěvku</w:t>
            </w:r>
          </w:p>
        </w:tc>
      </w:tr>
      <w:tr w:rsidR="007B19AE" w:rsidRPr="00C44D09" w14:paraId="1796BB9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F3FAD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5EAD67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4D3223D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7FCBA8E1" w14:textId="77777777">
        <w:trPr>
          <w:trHeight w:val="113"/>
          <w:jc w:val="right"/>
        </w:trPr>
        <w:tc>
          <w:tcPr>
            <w:tcW w:w="2405" w:type="dxa"/>
            <w:tcBorders>
              <w:right w:val="nil"/>
            </w:tcBorders>
            <w:shd w:val="clear" w:color="auto" w:fill="auto"/>
            <w:vAlign w:val="center"/>
          </w:tcPr>
          <w:p w14:paraId="0CA65AD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4F756D9" w14:textId="77777777" w:rsidR="007B19AE" w:rsidRPr="00C44D09" w:rsidRDefault="007B19AE">
            <w:pPr>
              <w:ind w:left="0"/>
              <w:rPr>
                <w:rFonts w:ascii="Calibri" w:hAnsi="Calibri" w:cs="Calibri"/>
                <w:sz w:val="20"/>
              </w:rPr>
            </w:pPr>
          </w:p>
        </w:tc>
      </w:tr>
      <w:tr w:rsidR="007B19AE" w:rsidRPr="00C44D09" w14:paraId="32EB9BE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1ACF1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86F82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7034459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3C7F62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93B3A3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Zobrazení přílohy - Žádost </w:t>
            </w:r>
            <w:r w:rsidRPr="00C44D09">
              <w:rPr>
                <w:rFonts w:ascii="Calibri" w:hAnsi="Calibri" w:cs="Calibri"/>
                <w:sz w:val="20"/>
              </w:rPr>
              <w:softHyphen/>
              <w:t>- Žádost o financování akce / projektu formou příspěvku</w:t>
            </w:r>
          </w:p>
        </w:tc>
      </w:tr>
      <w:tr w:rsidR="007B19AE" w:rsidRPr="00C44D09" w14:paraId="069F1D4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05E78F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3535DBE"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10401CD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282BE8EC" w14:textId="77777777">
        <w:trPr>
          <w:trHeight w:val="113"/>
          <w:jc w:val="right"/>
        </w:trPr>
        <w:tc>
          <w:tcPr>
            <w:tcW w:w="2405" w:type="dxa"/>
            <w:tcBorders>
              <w:right w:val="nil"/>
            </w:tcBorders>
            <w:shd w:val="clear" w:color="auto" w:fill="auto"/>
            <w:vAlign w:val="center"/>
          </w:tcPr>
          <w:p w14:paraId="2132F6F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B39818E" w14:textId="77777777" w:rsidR="007B19AE" w:rsidRPr="00C44D09" w:rsidRDefault="007B19AE">
            <w:pPr>
              <w:ind w:left="0"/>
              <w:rPr>
                <w:rFonts w:ascii="Calibri" w:hAnsi="Calibri" w:cs="Calibri"/>
                <w:sz w:val="20"/>
              </w:rPr>
            </w:pPr>
          </w:p>
        </w:tc>
      </w:tr>
      <w:tr w:rsidR="007B19AE" w:rsidRPr="00C44D09" w14:paraId="1B17718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793726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9812D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653504A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D6B6DC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5F89C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Editace Žádosti </w:t>
            </w:r>
            <w:r w:rsidRPr="00C44D09">
              <w:rPr>
                <w:rFonts w:ascii="Calibri" w:hAnsi="Calibri" w:cs="Calibri"/>
                <w:sz w:val="20"/>
              </w:rPr>
              <w:softHyphen/>
              <w:t>- Žádost o financování akce / projektu formou příspěvku</w:t>
            </w:r>
          </w:p>
        </w:tc>
      </w:tr>
      <w:tr w:rsidR="007B19AE" w:rsidRPr="00C44D09" w14:paraId="539C38F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DFFB24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56788E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3FFB5BA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editaci případu a editaci / změnu / smazání / přiložení dalších příloh a uložení rozpracovaného případu, dokud není podaný. A naopak, pokud je případ již podaný, Webová aplikace nesmí umožnit editaci údajů a příloh případu.</w:t>
            </w:r>
          </w:p>
          <w:p w14:paraId="28F82B2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předání editovaných údajů do interního agendového informačního systému SFDI v jejich poslední verzi.</w:t>
            </w:r>
          </w:p>
        </w:tc>
      </w:tr>
      <w:tr w:rsidR="007B19AE" w:rsidRPr="00C44D09" w14:paraId="5179CF8D" w14:textId="77777777">
        <w:trPr>
          <w:trHeight w:val="113"/>
          <w:jc w:val="right"/>
        </w:trPr>
        <w:tc>
          <w:tcPr>
            <w:tcW w:w="2405" w:type="dxa"/>
            <w:tcBorders>
              <w:right w:val="nil"/>
            </w:tcBorders>
            <w:shd w:val="clear" w:color="auto" w:fill="auto"/>
            <w:vAlign w:val="center"/>
          </w:tcPr>
          <w:p w14:paraId="2B41D4E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791DA8B" w14:textId="77777777" w:rsidR="007B19AE" w:rsidRPr="00C44D09" w:rsidRDefault="007B19AE">
            <w:pPr>
              <w:ind w:left="0"/>
              <w:rPr>
                <w:rFonts w:ascii="Calibri" w:hAnsi="Calibri" w:cs="Calibri"/>
                <w:sz w:val="20"/>
              </w:rPr>
            </w:pPr>
          </w:p>
        </w:tc>
      </w:tr>
      <w:tr w:rsidR="007B19AE" w:rsidRPr="00C44D09" w14:paraId="30ED9FD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91C31E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B286E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0985AE0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1A9C41"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2E9419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Žádosti k podání - Mandátem - Žádost o financování akce / projektu formou příspěvku</w:t>
            </w:r>
          </w:p>
        </w:tc>
      </w:tr>
      <w:tr w:rsidR="007B19AE" w:rsidRPr="00C44D09" w14:paraId="4C5E7EB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872CFA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9657CD"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7DB3042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žádosti ve stavu, kdy je hotová a finální za zmocněného uživatele - Mandáta, a je připravena k podání uživatelem zmocněným pro podání.</w:t>
            </w:r>
          </w:p>
          <w:p w14:paraId="57B40EB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rozlišit kompletní vyplnění žádosti Mandátem formou dedikovaného stavu, ve kterém bude Mandátovi znemožněno dělat v žádosti další změny.</w:t>
            </w:r>
          </w:p>
          <w:p w14:paraId="31A61AC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Workflow stavů žádosti a přechody mezi nimi budou předmětem další analýzy. </w:t>
            </w:r>
          </w:p>
        </w:tc>
      </w:tr>
      <w:tr w:rsidR="007B19AE" w:rsidRPr="00C44D09" w14:paraId="64D437A1" w14:textId="77777777">
        <w:trPr>
          <w:trHeight w:val="113"/>
          <w:jc w:val="right"/>
        </w:trPr>
        <w:tc>
          <w:tcPr>
            <w:tcW w:w="2405" w:type="dxa"/>
            <w:tcBorders>
              <w:right w:val="nil"/>
            </w:tcBorders>
            <w:shd w:val="clear" w:color="auto" w:fill="auto"/>
            <w:vAlign w:val="center"/>
          </w:tcPr>
          <w:p w14:paraId="6030095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DE27CA3" w14:textId="77777777" w:rsidR="007B19AE" w:rsidRPr="00C44D09" w:rsidRDefault="007B19AE">
            <w:pPr>
              <w:ind w:left="0"/>
              <w:rPr>
                <w:rFonts w:ascii="Calibri" w:hAnsi="Calibri" w:cs="Calibri"/>
                <w:sz w:val="20"/>
              </w:rPr>
            </w:pPr>
          </w:p>
        </w:tc>
      </w:tr>
      <w:tr w:rsidR="007B19AE" w:rsidRPr="00C44D09" w14:paraId="14A520A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67011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6A1B4E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5EA5CC1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E2D61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3B793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Podání Žádosti </w:t>
            </w:r>
            <w:r w:rsidRPr="00C44D09">
              <w:rPr>
                <w:rFonts w:ascii="Calibri" w:hAnsi="Calibri" w:cs="Calibri"/>
                <w:sz w:val="20"/>
              </w:rPr>
              <w:softHyphen/>
              <w:t>- Žádost o financování akce / projektu formou příspěvku</w:t>
            </w:r>
          </w:p>
        </w:tc>
      </w:tr>
      <w:tr w:rsidR="007B19AE" w:rsidRPr="00C44D09" w14:paraId="1E1A3C4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99315B3"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B44639"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30F6DC8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podání žádosti, tj. provedení úkonu v souladu s platnou legislativou, kdy dojde k uložení podaných dat žádosti, evidenci okamžiku podání a zaznamenání podání do auditního logu.</w:t>
            </w:r>
          </w:p>
          <w:p w14:paraId="0976655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Jednotlivé navazující operace, které Webová aplikace musí provést v návaznosti na podání, jsou uvedeny v dalších samostatných požadavcích níže.</w:t>
            </w:r>
          </w:p>
        </w:tc>
      </w:tr>
      <w:tr w:rsidR="007B19AE" w:rsidRPr="00C44D09" w14:paraId="38C4732C" w14:textId="77777777">
        <w:trPr>
          <w:trHeight w:val="113"/>
          <w:jc w:val="right"/>
        </w:trPr>
        <w:tc>
          <w:tcPr>
            <w:tcW w:w="2405" w:type="dxa"/>
            <w:tcBorders>
              <w:right w:val="nil"/>
            </w:tcBorders>
            <w:shd w:val="clear" w:color="auto" w:fill="auto"/>
            <w:vAlign w:val="center"/>
          </w:tcPr>
          <w:p w14:paraId="6F86634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19C6B13" w14:textId="77777777" w:rsidR="007B19AE" w:rsidRPr="00C44D09" w:rsidRDefault="007B19AE">
            <w:pPr>
              <w:ind w:left="0"/>
              <w:rPr>
                <w:rFonts w:ascii="Calibri" w:hAnsi="Calibri" w:cs="Calibri"/>
                <w:sz w:val="20"/>
              </w:rPr>
            </w:pPr>
          </w:p>
        </w:tc>
      </w:tr>
      <w:tr w:rsidR="007B19AE" w:rsidRPr="00C44D09" w14:paraId="49DAB19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832C7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4D7DA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641364C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5DB7E4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087C81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záznamu do historie změn</w:t>
            </w:r>
          </w:p>
        </w:tc>
      </w:tr>
      <w:tr w:rsidR="007B19AE" w:rsidRPr="00C44D09" w14:paraId="1C9491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0E2B5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5A27F67"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55FE6C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při libovolné změně dat, stavu, příloh případu provést uložení záznamu do historie změn a u vybraných změn, které podléhají úkonům prováděným v souladu s platnou legislativou, např. "podání žádosti", apod., u těchto vybraných změn musí Webová aplikace zaznamenat také úkon do auditního logu.</w:t>
            </w:r>
          </w:p>
        </w:tc>
      </w:tr>
      <w:tr w:rsidR="007B19AE" w:rsidRPr="00C44D09" w14:paraId="1FBBC4B1" w14:textId="77777777">
        <w:trPr>
          <w:trHeight w:val="113"/>
          <w:jc w:val="right"/>
        </w:trPr>
        <w:tc>
          <w:tcPr>
            <w:tcW w:w="2405" w:type="dxa"/>
            <w:tcBorders>
              <w:right w:val="nil"/>
            </w:tcBorders>
            <w:shd w:val="clear" w:color="auto" w:fill="auto"/>
            <w:vAlign w:val="center"/>
          </w:tcPr>
          <w:p w14:paraId="0A95845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503D980" w14:textId="77777777" w:rsidR="007B19AE" w:rsidRPr="00C44D09" w:rsidRDefault="007B19AE">
            <w:pPr>
              <w:ind w:left="0"/>
              <w:rPr>
                <w:rFonts w:ascii="Calibri" w:hAnsi="Calibri" w:cs="Calibri"/>
                <w:sz w:val="20"/>
              </w:rPr>
            </w:pPr>
          </w:p>
        </w:tc>
      </w:tr>
      <w:tr w:rsidR="007B19AE" w:rsidRPr="00C44D09" w14:paraId="7F66739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756ED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297B2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2CC4511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86D46D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343028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Tisk opisu formuláře Žádosti do PDF - při podání </w:t>
            </w:r>
          </w:p>
        </w:tc>
      </w:tr>
      <w:tr w:rsidR="007B19AE" w:rsidRPr="00C44D09" w14:paraId="07E8754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2673EE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E557E5"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7269D19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otisknout aktuální formulář do PDF, např. pomocí funkčnosti tisk do PDF, přičemž musí Webová aplikace zajistit korektní rozložení polí na formuláři.</w:t>
            </w:r>
          </w:p>
          <w:p w14:paraId="6099B5A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Tisk opisu formuláře Žádost do PDF bude plnit předdefinovanou šablonu PDF. Šablonu nebude možné měnit uživatelem.</w:t>
            </w:r>
          </w:p>
          <w:p w14:paraId="03DB1CB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takto vytvořené PDF uložit k dokumentům / přílohám žádost a pokud se jedná o otisk vzniklý v návaznosti na úkon prováděný v souladu s platnou legislativou, např. "podání žádosti", pak bude PDF opatřeno pečetí a razítkem - viz separé požadavek níže.</w:t>
            </w:r>
          </w:p>
        </w:tc>
      </w:tr>
      <w:tr w:rsidR="007B19AE" w:rsidRPr="00C44D09" w14:paraId="6EF48A75" w14:textId="77777777">
        <w:trPr>
          <w:trHeight w:val="113"/>
          <w:jc w:val="right"/>
        </w:trPr>
        <w:tc>
          <w:tcPr>
            <w:tcW w:w="2405" w:type="dxa"/>
            <w:tcBorders>
              <w:right w:val="nil"/>
            </w:tcBorders>
            <w:shd w:val="clear" w:color="auto" w:fill="auto"/>
            <w:vAlign w:val="center"/>
          </w:tcPr>
          <w:p w14:paraId="7BE85A3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BD9007D" w14:textId="77777777" w:rsidR="007B19AE" w:rsidRPr="00C44D09" w:rsidRDefault="007B19AE">
            <w:pPr>
              <w:ind w:left="0"/>
              <w:rPr>
                <w:rFonts w:ascii="Calibri" w:hAnsi="Calibri" w:cs="Calibri"/>
                <w:sz w:val="20"/>
              </w:rPr>
            </w:pPr>
          </w:p>
        </w:tc>
      </w:tr>
      <w:tr w:rsidR="007B19AE" w:rsidRPr="00C44D09" w14:paraId="3E6108A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709C8C"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326BD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098D854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95C2D0"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B5F7EB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dokumentu - opisu formuláře Žádosti - při podání - integrace</w:t>
            </w:r>
          </w:p>
        </w:tc>
      </w:tr>
      <w:tr w:rsidR="007B19AE" w:rsidRPr="00C44D09" w14:paraId="70727EE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53DE6B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C95ECB"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02463079" w14:textId="53D2504B"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873E60"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59BE313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39F9B726" w14:textId="77777777">
        <w:trPr>
          <w:trHeight w:val="113"/>
          <w:jc w:val="right"/>
        </w:trPr>
        <w:tc>
          <w:tcPr>
            <w:tcW w:w="2405" w:type="dxa"/>
            <w:tcBorders>
              <w:right w:val="nil"/>
            </w:tcBorders>
            <w:shd w:val="clear" w:color="auto" w:fill="auto"/>
            <w:vAlign w:val="center"/>
          </w:tcPr>
          <w:p w14:paraId="737B9FD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8AFC3DC" w14:textId="77777777" w:rsidR="007B19AE" w:rsidRPr="00C44D09" w:rsidRDefault="007B19AE">
            <w:pPr>
              <w:ind w:left="0"/>
              <w:rPr>
                <w:rFonts w:ascii="Calibri" w:hAnsi="Calibri" w:cs="Calibri"/>
                <w:sz w:val="20"/>
              </w:rPr>
            </w:pPr>
          </w:p>
        </w:tc>
      </w:tr>
      <w:tr w:rsidR="007B19AE" w:rsidRPr="00C44D09" w14:paraId="39DB065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F3F9A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BE6FF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0F3210F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28F11B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5A8939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dokumentu / PDF opisu formuláře Žádost včetně pečetě a razítka do "Spisové evidence" - integrace</w:t>
            </w:r>
          </w:p>
        </w:tc>
      </w:tr>
      <w:tr w:rsidR="007B19AE" w:rsidRPr="00C44D09" w14:paraId="20D284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EC0E3A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8E9C83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5BB3DF2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1E855D0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také PDF opisu formuláře včetně pečetě a razítka do "Spisové evidence" prostřednictvím integrace.</w:t>
            </w:r>
          </w:p>
          <w:p w14:paraId="7D4D7D7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1A5D5DFD" w14:textId="77777777">
        <w:trPr>
          <w:trHeight w:val="113"/>
          <w:jc w:val="right"/>
        </w:trPr>
        <w:tc>
          <w:tcPr>
            <w:tcW w:w="2405" w:type="dxa"/>
            <w:tcBorders>
              <w:right w:val="nil"/>
            </w:tcBorders>
            <w:shd w:val="clear" w:color="auto" w:fill="auto"/>
            <w:vAlign w:val="center"/>
          </w:tcPr>
          <w:p w14:paraId="472ABB5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D60EC7D" w14:textId="77777777" w:rsidR="007B19AE" w:rsidRPr="00C44D09" w:rsidRDefault="007B19AE">
            <w:pPr>
              <w:ind w:left="0"/>
              <w:rPr>
                <w:rFonts w:ascii="Calibri" w:hAnsi="Calibri" w:cs="Calibri"/>
                <w:sz w:val="20"/>
              </w:rPr>
            </w:pPr>
          </w:p>
        </w:tc>
      </w:tr>
      <w:tr w:rsidR="007B19AE" w:rsidRPr="00C44D09" w14:paraId="69E7145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EB7FF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97E9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15</w:t>
            </w:r>
            <w:r w:rsidRPr="00C44D09">
              <w:rPr>
                <w:rFonts w:ascii="Calibri" w:eastAsia="Times New Roman" w:hAnsi="Calibri" w:cs="Calibri"/>
                <w:color w:val="2B579A"/>
                <w:sz w:val="20"/>
                <w:shd w:val="clear" w:color="auto" w:fill="E6E6E6"/>
              </w:rPr>
              <w:fldChar w:fldCharType="end"/>
            </w:r>
          </w:p>
        </w:tc>
      </w:tr>
      <w:tr w:rsidR="007B19AE" w:rsidRPr="00C44D09" w14:paraId="02FB91C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10368A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D39B59" w14:textId="465F32D9"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Vygenerování Potvrzení o </w:t>
            </w:r>
            <w:r w:rsidR="00873E60" w:rsidRPr="00C44D09">
              <w:rPr>
                <w:rFonts w:ascii="Calibri" w:hAnsi="Calibri" w:cs="Calibri"/>
                <w:sz w:val="20"/>
              </w:rPr>
              <w:t>digitálním</w:t>
            </w:r>
            <w:r w:rsidRPr="00C44D09">
              <w:rPr>
                <w:rFonts w:ascii="Calibri" w:hAnsi="Calibri" w:cs="Calibri"/>
                <w:sz w:val="20"/>
              </w:rPr>
              <w:t xml:space="preserve"> úkonu</w:t>
            </w:r>
          </w:p>
        </w:tc>
      </w:tr>
      <w:tr w:rsidR="007B19AE" w:rsidRPr="00C44D09" w14:paraId="4137CCB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8136C9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39774E"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73A2E0B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vygenerovat Potvrzení o digitálním úkonu u operací, které jsou úkony prováděné v souladu s platnou legislativou, např. "podání žádosti", pak bude Potvrzení o digitálním úkonu vygenerováno do předdefinovaného layoutu šablony PDF.</w:t>
            </w:r>
          </w:p>
          <w:p w14:paraId="4A94957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Následně bude toto Potvrzení opatřeno pečetí a razítkem - viz separé požadavek níže.</w:t>
            </w:r>
          </w:p>
        </w:tc>
      </w:tr>
      <w:tr w:rsidR="007B19AE" w:rsidRPr="00C44D09" w14:paraId="36D3C7AE" w14:textId="77777777">
        <w:trPr>
          <w:trHeight w:val="113"/>
          <w:jc w:val="right"/>
        </w:trPr>
        <w:tc>
          <w:tcPr>
            <w:tcW w:w="2405" w:type="dxa"/>
            <w:tcBorders>
              <w:right w:val="nil"/>
            </w:tcBorders>
            <w:shd w:val="clear" w:color="auto" w:fill="auto"/>
            <w:vAlign w:val="center"/>
          </w:tcPr>
          <w:p w14:paraId="14B5E02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063FC53" w14:textId="77777777" w:rsidR="007B19AE" w:rsidRPr="00C44D09" w:rsidRDefault="007B19AE">
            <w:pPr>
              <w:ind w:left="0"/>
              <w:rPr>
                <w:rFonts w:ascii="Calibri" w:hAnsi="Calibri" w:cs="Calibri"/>
                <w:sz w:val="20"/>
              </w:rPr>
            </w:pPr>
          </w:p>
        </w:tc>
      </w:tr>
      <w:tr w:rsidR="007B19AE" w:rsidRPr="00C44D09" w14:paraId="39E902D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A03BA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1D163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16</w:t>
            </w:r>
            <w:r w:rsidRPr="00C44D09">
              <w:rPr>
                <w:rFonts w:ascii="Calibri" w:eastAsia="Times New Roman" w:hAnsi="Calibri" w:cs="Calibri"/>
                <w:color w:val="2B579A"/>
                <w:sz w:val="20"/>
                <w:shd w:val="clear" w:color="auto" w:fill="E6E6E6"/>
              </w:rPr>
              <w:fldChar w:fldCharType="end"/>
            </w:r>
          </w:p>
        </w:tc>
      </w:tr>
      <w:tr w:rsidR="007B19AE" w:rsidRPr="00C44D09" w14:paraId="64DBF08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1E859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CF7AE0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a uložení Potvrzení o digitálním úkonu do "Spisové evidence" - integrace</w:t>
            </w:r>
          </w:p>
        </w:tc>
      </w:tr>
      <w:tr w:rsidR="007B19AE" w:rsidRPr="00C44D09" w14:paraId="1CE74F7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4A818E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FD135C9"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380912E6" w14:textId="4D2E945C"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873E60"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4F26C1D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uložení takto opečetěného a orazítkovaného dokumentu do úložiště Webové aplikace a do "Spisové služby" prostřednictvím </w:t>
            </w:r>
            <w:r w:rsidRPr="00C44D09">
              <w:rPr>
                <w:rFonts w:ascii="Calibri" w:eastAsia="Times New Roman" w:hAnsi="Calibri" w:cs="Calibri"/>
                <w:iCs w:val="0"/>
                <w:sz w:val="20"/>
              </w:rPr>
              <w:lastRenderedPageBreak/>
              <w:t>integrace - viz separé požadavek níže.</w:t>
            </w:r>
          </w:p>
        </w:tc>
      </w:tr>
      <w:tr w:rsidR="007B19AE" w:rsidRPr="00C44D09" w14:paraId="24342E67" w14:textId="77777777">
        <w:trPr>
          <w:trHeight w:val="113"/>
          <w:jc w:val="right"/>
        </w:trPr>
        <w:tc>
          <w:tcPr>
            <w:tcW w:w="2405" w:type="dxa"/>
            <w:tcBorders>
              <w:right w:val="nil"/>
            </w:tcBorders>
            <w:shd w:val="clear" w:color="auto" w:fill="auto"/>
            <w:vAlign w:val="center"/>
          </w:tcPr>
          <w:p w14:paraId="70E0537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8EE976D" w14:textId="77777777" w:rsidR="007B19AE" w:rsidRPr="00C44D09" w:rsidRDefault="007B19AE">
            <w:pPr>
              <w:ind w:left="0"/>
              <w:rPr>
                <w:rFonts w:ascii="Calibri" w:hAnsi="Calibri" w:cs="Calibri"/>
                <w:sz w:val="20"/>
              </w:rPr>
            </w:pPr>
          </w:p>
        </w:tc>
      </w:tr>
      <w:tr w:rsidR="007B19AE" w:rsidRPr="00C44D09" w14:paraId="3CBF511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0E4FE49"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FBFA5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17</w:t>
            </w:r>
            <w:r w:rsidRPr="00C44D09">
              <w:rPr>
                <w:rFonts w:ascii="Calibri" w:eastAsia="Times New Roman" w:hAnsi="Calibri" w:cs="Calibri"/>
                <w:color w:val="2B579A"/>
                <w:sz w:val="20"/>
                <w:shd w:val="clear" w:color="auto" w:fill="E6E6E6"/>
              </w:rPr>
              <w:fldChar w:fldCharType="end"/>
            </w:r>
          </w:p>
        </w:tc>
      </w:tr>
      <w:tr w:rsidR="007B19AE" w:rsidRPr="00C44D09" w14:paraId="46D70A7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97C0C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CBFDD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Notifikace Klienta o podané Žádosti a o vygenerovaném Potvrzení o digitálním úkonu</w:t>
            </w:r>
          </w:p>
        </w:tc>
      </w:tr>
      <w:tr w:rsidR="007B19AE" w:rsidRPr="00C44D09" w14:paraId="7FDE23F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BA12E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7442A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422D912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notifikovat uživatele při změně stavu případu nebo při dokončení zahájené operace.</w:t>
            </w:r>
          </w:p>
          <w:p w14:paraId="69265D8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Notifikace bude zobrazena jednak formou dočasné zprávy v případě, že je uživatel v okamžiku notifikování přihlášen a má otevřenou Webovou aplikaci, tak i je uložena do seznamu notifikací a Webová aplikace musí uživateli umožnit prohlížet si vytvořené notifikace.</w:t>
            </w:r>
          </w:p>
        </w:tc>
      </w:tr>
      <w:tr w:rsidR="007B19AE" w:rsidRPr="00C44D09" w14:paraId="7593B9D2" w14:textId="77777777">
        <w:trPr>
          <w:trHeight w:val="113"/>
          <w:jc w:val="right"/>
        </w:trPr>
        <w:tc>
          <w:tcPr>
            <w:tcW w:w="2405" w:type="dxa"/>
            <w:tcBorders>
              <w:right w:val="nil"/>
            </w:tcBorders>
            <w:shd w:val="clear" w:color="auto" w:fill="auto"/>
            <w:vAlign w:val="center"/>
          </w:tcPr>
          <w:p w14:paraId="081759A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2D662AA" w14:textId="77777777" w:rsidR="007B19AE" w:rsidRPr="00C44D09" w:rsidRDefault="007B19AE">
            <w:pPr>
              <w:ind w:left="0"/>
              <w:rPr>
                <w:rFonts w:ascii="Calibri" w:hAnsi="Calibri" w:cs="Calibri"/>
                <w:sz w:val="20"/>
              </w:rPr>
            </w:pPr>
          </w:p>
        </w:tc>
      </w:tr>
      <w:tr w:rsidR="007B19AE" w:rsidRPr="00C44D09" w14:paraId="514163C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4C919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7B538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18</w:t>
            </w:r>
            <w:r w:rsidRPr="00C44D09">
              <w:rPr>
                <w:rFonts w:ascii="Calibri" w:eastAsia="Times New Roman" w:hAnsi="Calibri" w:cs="Calibri"/>
                <w:color w:val="2B579A"/>
                <w:sz w:val="20"/>
                <w:shd w:val="clear" w:color="auto" w:fill="E6E6E6"/>
              </w:rPr>
              <w:fldChar w:fldCharType="end"/>
            </w:r>
          </w:p>
        </w:tc>
      </w:tr>
      <w:tr w:rsidR="007B19AE" w:rsidRPr="00C44D09" w14:paraId="6EAE27B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49D801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46DD8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příloh(y) do "Spisové evidence" - příloha(y) Žádosti - integrace</w:t>
            </w:r>
          </w:p>
        </w:tc>
      </w:tr>
      <w:tr w:rsidR="007B19AE" w:rsidRPr="00C44D09" w14:paraId="3A8DED2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375C5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8DF72C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1F42A34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5A7E4E4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3375C2E9" w14:textId="77777777">
        <w:trPr>
          <w:trHeight w:val="113"/>
          <w:jc w:val="right"/>
        </w:trPr>
        <w:tc>
          <w:tcPr>
            <w:tcW w:w="2405" w:type="dxa"/>
            <w:tcBorders>
              <w:right w:val="nil"/>
            </w:tcBorders>
            <w:shd w:val="clear" w:color="auto" w:fill="auto"/>
            <w:vAlign w:val="center"/>
          </w:tcPr>
          <w:p w14:paraId="71D0F36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8175DC8" w14:textId="77777777" w:rsidR="007B19AE" w:rsidRPr="00C44D09" w:rsidRDefault="007B19AE">
            <w:pPr>
              <w:ind w:left="0"/>
              <w:rPr>
                <w:rFonts w:ascii="Calibri" w:hAnsi="Calibri" w:cs="Calibri"/>
                <w:sz w:val="20"/>
              </w:rPr>
            </w:pPr>
          </w:p>
        </w:tc>
      </w:tr>
      <w:tr w:rsidR="007B19AE" w:rsidRPr="00C44D09" w14:paraId="0BB4B1A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C324D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69D8F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19</w:t>
            </w:r>
            <w:r w:rsidRPr="00C44D09">
              <w:rPr>
                <w:rFonts w:ascii="Calibri" w:eastAsia="Times New Roman" w:hAnsi="Calibri" w:cs="Calibri"/>
                <w:color w:val="2B579A"/>
                <w:sz w:val="20"/>
                <w:shd w:val="clear" w:color="auto" w:fill="E6E6E6"/>
              </w:rPr>
              <w:fldChar w:fldCharType="end"/>
            </w:r>
          </w:p>
        </w:tc>
      </w:tr>
      <w:tr w:rsidR="007B19AE" w:rsidRPr="00C44D09" w14:paraId="6AAA7BC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0F2EA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7E7DB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dat Žádost do "Spisové evidence" jako příloha - integrace</w:t>
            </w:r>
          </w:p>
        </w:tc>
      </w:tr>
      <w:tr w:rsidR="007B19AE" w:rsidRPr="00C44D09" w14:paraId="7F0EB79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95C2D8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04B8DE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7D8EB18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dat případu, která jsou ve formě přílohy, do "Spisové evidence" prostřednictvím integrace. Stejně tak musí Webová aplikace umožnit aktualizaci přílohy případu ze "Spisové evidence" prostřednictvím integrace.</w:t>
            </w:r>
          </w:p>
          <w:p w14:paraId="663E4CA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takovouto přílohu s daty předávat jako specifický typ přílohy, neb na něj bude navázán proces jejího zpracování ze strany "Spisové evidence", resp. interního agendového systému SFDI "IS Evidence".</w:t>
            </w:r>
          </w:p>
        </w:tc>
      </w:tr>
      <w:tr w:rsidR="007B19AE" w:rsidRPr="00C44D09" w14:paraId="467EE558" w14:textId="77777777">
        <w:trPr>
          <w:trHeight w:val="113"/>
          <w:jc w:val="right"/>
        </w:trPr>
        <w:tc>
          <w:tcPr>
            <w:tcW w:w="2405" w:type="dxa"/>
            <w:tcBorders>
              <w:right w:val="nil"/>
            </w:tcBorders>
            <w:shd w:val="clear" w:color="auto" w:fill="auto"/>
            <w:vAlign w:val="center"/>
          </w:tcPr>
          <w:p w14:paraId="72A62CC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C104047" w14:textId="77777777" w:rsidR="007B19AE" w:rsidRPr="00C44D09" w:rsidRDefault="007B19AE">
            <w:pPr>
              <w:ind w:left="0"/>
              <w:rPr>
                <w:rFonts w:ascii="Calibri" w:hAnsi="Calibri" w:cs="Calibri"/>
                <w:sz w:val="20"/>
              </w:rPr>
            </w:pPr>
          </w:p>
        </w:tc>
      </w:tr>
      <w:tr w:rsidR="007B19AE" w:rsidRPr="00C44D09" w14:paraId="6197F51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313D0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0024F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20</w:t>
            </w:r>
            <w:r w:rsidRPr="00C44D09">
              <w:rPr>
                <w:rFonts w:ascii="Calibri" w:eastAsia="Times New Roman" w:hAnsi="Calibri" w:cs="Calibri"/>
                <w:color w:val="2B579A"/>
                <w:sz w:val="20"/>
                <w:shd w:val="clear" w:color="auto" w:fill="E6E6E6"/>
              </w:rPr>
              <w:fldChar w:fldCharType="end"/>
            </w:r>
          </w:p>
        </w:tc>
      </w:tr>
      <w:tr w:rsidR="007B19AE" w:rsidRPr="00C44D09" w14:paraId="3ECD41D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A37FB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467D7C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Validace důvěryhodnosti Žádosti a příloh při podání - integrace</w:t>
            </w:r>
          </w:p>
        </w:tc>
      </w:tr>
      <w:tr w:rsidR="007B19AE" w:rsidRPr="00C44D09" w14:paraId="46F9EA1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637B1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A762513"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2179568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prostřednictvím integrace se systémem "Spisová evidence" validaci důvěryhodnosti a digitálního podpisu dokumentů / příloh případu, např. v případě, kdy klient / externí uživatel přiloží přílohy s digitálním podpisem.</w:t>
            </w:r>
          </w:p>
        </w:tc>
      </w:tr>
      <w:tr w:rsidR="007B19AE" w:rsidRPr="00C44D09" w14:paraId="69A2A345" w14:textId="77777777">
        <w:trPr>
          <w:trHeight w:val="113"/>
          <w:jc w:val="right"/>
        </w:trPr>
        <w:tc>
          <w:tcPr>
            <w:tcW w:w="2405" w:type="dxa"/>
            <w:tcBorders>
              <w:right w:val="nil"/>
            </w:tcBorders>
            <w:shd w:val="clear" w:color="auto" w:fill="auto"/>
            <w:vAlign w:val="center"/>
          </w:tcPr>
          <w:p w14:paraId="7C9634C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97431AE" w14:textId="77777777" w:rsidR="007B19AE" w:rsidRPr="00C44D09" w:rsidRDefault="007B19AE">
            <w:pPr>
              <w:ind w:left="0"/>
              <w:rPr>
                <w:rFonts w:ascii="Calibri" w:hAnsi="Calibri" w:cs="Calibri"/>
                <w:sz w:val="20"/>
              </w:rPr>
            </w:pPr>
          </w:p>
        </w:tc>
      </w:tr>
      <w:tr w:rsidR="007B19AE" w:rsidRPr="00C44D09" w14:paraId="11CCC83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5E7DB6"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097B5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PRIS-ZF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21</w:t>
            </w:r>
            <w:r w:rsidRPr="00C44D09">
              <w:rPr>
                <w:rFonts w:ascii="Calibri" w:eastAsia="Times New Roman" w:hAnsi="Calibri" w:cs="Calibri"/>
                <w:color w:val="2B579A"/>
                <w:sz w:val="20"/>
                <w:shd w:val="clear" w:color="auto" w:fill="E6E6E6"/>
              </w:rPr>
              <w:fldChar w:fldCharType="end"/>
            </w:r>
          </w:p>
        </w:tc>
      </w:tr>
      <w:tr w:rsidR="007B19AE" w:rsidRPr="00C44D09" w14:paraId="0FFE949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829AE2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20A4B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"k vyhodnocení", ...)</w:t>
            </w:r>
          </w:p>
        </w:tc>
      </w:tr>
      <w:tr w:rsidR="007B19AE" w:rsidRPr="00C44D09" w14:paraId="19306C0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4961AE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D93BBED"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financování - Příspěvky</w:t>
            </w:r>
          </w:p>
          <w:p w14:paraId="279D7E6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60068F94"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76BF050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198E9E6D" w14:textId="77777777">
        <w:trPr>
          <w:trHeight w:val="113"/>
          <w:jc w:val="right"/>
        </w:trPr>
        <w:tc>
          <w:tcPr>
            <w:tcW w:w="2405" w:type="dxa"/>
            <w:tcBorders>
              <w:right w:val="nil"/>
            </w:tcBorders>
            <w:shd w:val="clear" w:color="auto" w:fill="auto"/>
            <w:vAlign w:val="center"/>
          </w:tcPr>
          <w:p w14:paraId="71AC3E7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7E4A4AE" w14:textId="77777777" w:rsidR="007B19AE" w:rsidRPr="00C44D09" w:rsidRDefault="007B19AE">
            <w:pPr>
              <w:ind w:left="0"/>
              <w:rPr>
                <w:rFonts w:ascii="Calibri" w:hAnsi="Calibri" w:cs="Calibri"/>
                <w:sz w:val="20"/>
              </w:rPr>
            </w:pPr>
          </w:p>
        </w:tc>
      </w:tr>
      <w:tr w:rsidR="007B19AE" w:rsidRPr="00C44D09" w14:paraId="01867E18" w14:textId="77777777">
        <w:trPr>
          <w:trHeight w:val="113"/>
          <w:jc w:val="right"/>
        </w:trPr>
        <w:tc>
          <w:tcPr>
            <w:tcW w:w="9351" w:type="dxa"/>
            <w:gridSpan w:val="2"/>
            <w:shd w:val="clear" w:color="auto" w:fill="9CC2E5" w:themeFill="accent1" w:themeFillTint="99"/>
            <w:vAlign w:val="center"/>
          </w:tcPr>
          <w:p w14:paraId="0F606E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141C503D" w14:textId="77777777">
        <w:trPr>
          <w:trHeight w:val="113"/>
          <w:jc w:val="right"/>
        </w:trPr>
        <w:tc>
          <w:tcPr>
            <w:tcW w:w="2405" w:type="dxa"/>
            <w:shd w:val="clear" w:color="auto" w:fill="D9E2F3" w:themeFill="accent5" w:themeFillTint="33"/>
            <w:vAlign w:val="center"/>
            <w:hideMark/>
          </w:tcPr>
          <w:p w14:paraId="1FA0223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5D4DFE29"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38C6BF58" w14:textId="77777777">
        <w:trPr>
          <w:trHeight w:val="113"/>
          <w:jc w:val="right"/>
        </w:trPr>
        <w:tc>
          <w:tcPr>
            <w:tcW w:w="2405" w:type="dxa"/>
            <w:shd w:val="clear" w:color="auto" w:fill="auto"/>
            <w:vAlign w:val="center"/>
            <w:hideMark/>
          </w:tcPr>
          <w:p w14:paraId="1D3EEE2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12433EA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detailu Žádosti</w:t>
            </w:r>
          </w:p>
        </w:tc>
      </w:tr>
      <w:tr w:rsidR="007B19AE" w:rsidRPr="00C44D09" w14:paraId="18683F17" w14:textId="77777777">
        <w:trPr>
          <w:trHeight w:val="113"/>
          <w:jc w:val="right"/>
        </w:trPr>
        <w:tc>
          <w:tcPr>
            <w:tcW w:w="2405" w:type="dxa"/>
            <w:tcBorders>
              <w:bottom w:val="single" w:sz="4" w:space="0" w:color="auto"/>
            </w:tcBorders>
            <w:shd w:val="clear" w:color="auto" w:fill="auto"/>
            <w:vAlign w:val="center"/>
            <w:hideMark/>
          </w:tcPr>
          <w:p w14:paraId="3BA75B6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1E6B30E1"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113ED7C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detailu případu včetně přiložených příloh, 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je-li případ rozpracován, podán, uzavřen. Případné další stavy budou předmětem další analýzy.</w:t>
            </w:r>
          </w:p>
          <w:p w14:paraId="32E8649A" w14:textId="77777777" w:rsidR="007B19AE" w:rsidRPr="00C44D09" w:rsidRDefault="007B19AE">
            <w:pPr>
              <w:ind w:left="0"/>
              <w:rPr>
                <w:rFonts w:ascii="Calibri" w:hAnsi="Calibri" w:cs="Calibri"/>
                <w:sz w:val="20"/>
              </w:rPr>
            </w:pPr>
            <w:r w:rsidRPr="00C44D09">
              <w:rPr>
                <w:rFonts w:ascii="Calibri" w:hAnsi="Calibri" w:cs="Calibri"/>
                <w:sz w:val="20"/>
              </w:rPr>
              <w:t>Detail případu musí být zajištěn formou webového formuláře pro základní data hlavičky případu, ale hlavní data případu, která budou následně předána internímu uživateli SFDI ke zpracování musí být přiložena ve formě XLSx datového souboru, tzn. mimo webový formulář aplikace a tato hlavní data nebudou systémem zpracována na úrovni jednotlivých atributů.</w:t>
            </w:r>
          </w:p>
        </w:tc>
      </w:tr>
      <w:tr w:rsidR="007B19AE" w:rsidRPr="00C44D09" w14:paraId="718B454C" w14:textId="77777777">
        <w:trPr>
          <w:trHeight w:val="113"/>
          <w:jc w:val="right"/>
        </w:trPr>
        <w:tc>
          <w:tcPr>
            <w:tcW w:w="2405" w:type="dxa"/>
            <w:tcBorders>
              <w:right w:val="nil"/>
            </w:tcBorders>
            <w:shd w:val="clear" w:color="auto" w:fill="auto"/>
            <w:vAlign w:val="center"/>
          </w:tcPr>
          <w:p w14:paraId="7249125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851B4A0" w14:textId="77777777" w:rsidR="007B19AE" w:rsidRPr="00C44D09" w:rsidRDefault="007B19AE">
            <w:pPr>
              <w:ind w:left="0"/>
              <w:rPr>
                <w:rFonts w:ascii="Calibri" w:hAnsi="Calibri" w:cs="Calibri"/>
                <w:sz w:val="20"/>
              </w:rPr>
            </w:pPr>
          </w:p>
        </w:tc>
      </w:tr>
      <w:tr w:rsidR="007B19AE" w:rsidRPr="00C44D09" w14:paraId="3F8C594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6EE797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B6594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2AABE52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9DA2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41D59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příloh(y) - Žádost</w:t>
            </w:r>
          </w:p>
        </w:tc>
      </w:tr>
      <w:tr w:rsidR="007B19AE" w:rsidRPr="00C44D09" w14:paraId="5E71498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23D0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6C93DA"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7A710F9F"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umožnit zobrazení a stažení přílohy přiložené k případu.</w:t>
            </w:r>
          </w:p>
        </w:tc>
      </w:tr>
      <w:tr w:rsidR="007B19AE" w:rsidRPr="00C44D09" w14:paraId="1DD2A736" w14:textId="77777777">
        <w:trPr>
          <w:trHeight w:val="113"/>
          <w:jc w:val="right"/>
        </w:trPr>
        <w:tc>
          <w:tcPr>
            <w:tcW w:w="2405" w:type="dxa"/>
            <w:tcBorders>
              <w:right w:val="nil"/>
            </w:tcBorders>
            <w:shd w:val="clear" w:color="auto" w:fill="auto"/>
            <w:vAlign w:val="center"/>
          </w:tcPr>
          <w:p w14:paraId="3B1DFF1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8CF8FF7" w14:textId="77777777" w:rsidR="007B19AE" w:rsidRPr="00C44D09" w:rsidRDefault="007B19AE">
            <w:pPr>
              <w:ind w:left="0"/>
              <w:rPr>
                <w:rFonts w:ascii="Calibri" w:hAnsi="Calibri" w:cs="Calibri"/>
                <w:sz w:val="20"/>
              </w:rPr>
            </w:pPr>
          </w:p>
        </w:tc>
      </w:tr>
      <w:tr w:rsidR="007B19AE" w:rsidRPr="00C44D09" w14:paraId="42066E8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58A1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6FC5DD" w14:textId="77777777" w:rsidR="007B19AE" w:rsidRPr="00C44D09" w:rsidRDefault="007B19AE">
            <w:pPr>
              <w:ind w:left="0"/>
              <w:rPr>
                <w:rFonts w:ascii="Calibri" w:hAnsi="Calibri" w:cs="Calibri"/>
                <w:sz w:val="20"/>
              </w:rPr>
            </w:pPr>
            <w:r w:rsidRPr="00C44D09">
              <w:rPr>
                <w:rFonts w:ascii="Calibri" w:hAnsi="Calibri" w:cs="Calibri"/>
                <w:iCs/>
                <w:sz w:val="20"/>
              </w:rPr>
              <w:t>PRIS-VH</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2DFBB13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BCAF03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36DFFD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přílohy - Žádost</w:t>
            </w:r>
          </w:p>
        </w:tc>
      </w:tr>
      <w:tr w:rsidR="007B19AE" w:rsidRPr="00C44D09" w14:paraId="620D815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CB79D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80D9FD8"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7DB9F58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028CE5AD" w14:textId="77777777">
        <w:trPr>
          <w:trHeight w:val="113"/>
          <w:jc w:val="right"/>
        </w:trPr>
        <w:tc>
          <w:tcPr>
            <w:tcW w:w="2405" w:type="dxa"/>
            <w:tcBorders>
              <w:right w:val="nil"/>
            </w:tcBorders>
            <w:shd w:val="clear" w:color="auto" w:fill="auto"/>
            <w:vAlign w:val="center"/>
          </w:tcPr>
          <w:p w14:paraId="3B27576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F509C66" w14:textId="77777777" w:rsidR="007B19AE" w:rsidRPr="00C44D09" w:rsidRDefault="007B19AE">
            <w:pPr>
              <w:ind w:left="0"/>
              <w:rPr>
                <w:rFonts w:ascii="Calibri" w:hAnsi="Calibri" w:cs="Calibri"/>
                <w:sz w:val="20"/>
              </w:rPr>
            </w:pPr>
          </w:p>
        </w:tc>
      </w:tr>
      <w:tr w:rsidR="007B19AE" w:rsidRPr="00C44D09" w14:paraId="0034EC8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53D19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9DAE5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2EE8AA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963037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68888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Odeslání dokumentu/rozhodnutí Klientovi ze "Spisové evidence" do "Portálu" - integrace</w:t>
            </w:r>
          </w:p>
        </w:tc>
      </w:tr>
      <w:tr w:rsidR="007B19AE" w:rsidRPr="00C44D09" w14:paraId="2BFF15F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F0E40A"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A692D18"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5FF3ED4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2BE2846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na následnou aktualizaci přílohy případu specifického typu umět reagovat změnou stavu.</w:t>
            </w:r>
          </w:p>
        </w:tc>
      </w:tr>
      <w:tr w:rsidR="007B19AE" w:rsidRPr="00C44D09" w14:paraId="2980085E" w14:textId="77777777">
        <w:trPr>
          <w:trHeight w:val="113"/>
          <w:jc w:val="right"/>
        </w:trPr>
        <w:tc>
          <w:tcPr>
            <w:tcW w:w="2405" w:type="dxa"/>
            <w:tcBorders>
              <w:right w:val="nil"/>
            </w:tcBorders>
            <w:shd w:val="clear" w:color="auto" w:fill="auto"/>
            <w:vAlign w:val="center"/>
          </w:tcPr>
          <w:p w14:paraId="73F9E8A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55E9B7E" w14:textId="77777777" w:rsidR="007B19AE" w:rsidRPr="00C44D09" w:rsidRDefault="007B19AE">
            <w:pPr>
              <w:ind w:left="0"/>
              <w:rPr>
                <w:rFonts w:ascii="Calibri" w:hAnsi="Calibri" w:cs="Calibri"/>
                <w:sz w:val="20"/>
              </w:rPr>
            </w:pPr>
          </w:p>
        </w:tc>
      </w:tr>
      <w:tr w:rsidR="007B19AE" w:rsidRPr="00C44D09" w14:paraId="666DB29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CDBE9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15626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7888953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968E6C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6B542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dokumentu/rozhodnutí - Zobrazení přílohy - Vyhodnocení</w:t>
            </w:r>
          </w:p>
        </w:tc>
      </w:tr>
      <w:tr w:rsidR="007B19AE" w:rsidRPr="00C44D09" w14:paraId="1D56E43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D2380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DBC298D"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1692EB3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0C0105BF" w14:textId="77777777">
        <w:trPr>
          <w:trHeight w:val="113"/>
          <w:jc w:val="right"/>
        </w:trPr>
        <w:tc>
          <w:tcPr>
            <w:tcW w:w="2405" w:type="dxa"/>
            <w:tcBorders>
              <w:right w:val="nil"/>
            </w:tcBorders>
            <w:shd w:val="clear" w:color="auto" w:fill="auto"/>
            <w:vAlign w:val="center"/>
          </w:tcPr>
          <w:p w14:paraId="297DEB2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EB2CA20" w14:textId="77777777" w:rsidR="007B19AE" w:rsidRPr="00C44D09" w:rsidRDefault="007B19AE">
            <w:pPr>
              <w:ind w:left="0"/>
              <w:rPr>
                <w:rFonts w:ascii="Calibri" w:hAnsi="Calibri" w:cs="Calibri"/>
                <w:sz w:val="20"/>
              </w:rPr>
            </w:pPr>
          </w:p>
        </w:tc>
      </w:tr>
      <w:tr w:rsidR="007B19AE" w:rsidRPr="00C44D09" w14:paraId="4F4124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4614E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19BC0D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55AAFB8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18EE5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47D4AC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dokumentu/rozhodnutí - Stažení příloh(y) - Vyhodnocení</w:t>
            </w:r>
          </w:p>
        </w:tc>
      </w:tr>
      <w:tr w:rsidR="007B19AE" w:rsidRPr="00C44D09" w14:paraId="024E4D3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B80433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9F27F1"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4ECBFA4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1B309EEE" w14:textId="77777777">
        <w:trPr>
          <w:trHeight w:val="113"/>
          <w:jc w:val="right"/>
        </w:trPr>
        <w:tc>
          <w:tcPr>
            <w:tcW w:w="2405" w:type="dxa"/>
            <w:tcBorders>
              <w:right w:val="nil"/>
            </w:tcBorders>
            <w:shd w:val="clear" w:color="auto" w:fill="auto"/>
            <w:vAlign w:val="center"/>
          </w:tcPr>
          <w:p w14:paraId="10F415E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EF86B12" w14:textId="77777777" w:rsidR="007B19AE" w:rsidRPr="00C44D09" w:rsidRDefault="007B19AE">
            <w:pPr>
              <w:ind w:left="0"/>
              <w:rPr>
                <w:rFonts w:ascii="Calibri" w:hAnsi="Calibri" w:cs="Calibri"/>
                <w:sz w:val="20"/>
              </w:rPr>
            </w:pPr>
          </w:p>
        </w:tc>
      </w:tr>
      <w:tr w:rsidR="007B19AE" w:rsidRPr="00C44D09" w14:paraId="0A5411E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4DE10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BDEDA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505C01E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63F1DF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6D40C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Smazání dokumentu/rozhodnutí - Smazání příloh(y) - Vyhodnocení - integrace</w:t>
            </w:r>
          </w:p>
        </w:tc>
      </w:tr>
      <w:tr w:rsidR="007B19AE" w:rsidRPr="00C44D09" w14:paraId="0FDF695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4C1669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8A6642"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6A81C7E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smazání přílohy přiložené k případu, přičemž ke smazání musí dojít ve všech úložištích aplikace. Pouze pokud již příloha byla zpracována v interním agendovém informačním systému, tato již nesmí být smazána.</w:t>
            </w:r>
          </w:p>
        </w:tc>
      </w:tr>
      <w:tr w:rsidR="007B19AE" w:rsidRPr="00C44D09" w14:paraId="6F410C23" w14:textId="77777777">
        <w:trPr>
          <w:trHeight w:val="113"/>
          <w:jc w:val="right"/>
        </w:trPr>
        <w:tc>
          <w:tcPr>
            <w:tcW w:w="2405" w:type="dxa"/>
            <w:tcBorders>
              <w:right w:val="nil"/>
            </w:tcBorders>
            <w:shd w:val="clear" w:color="auto" w:fill="auto"/>
            <w:vAlign w:val="center"/>
          </w:tcPr>
          <w:p w14:paraId="08D85EA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FB43423" w14:textId="77777777" w:rsidR="007B19AE" w:rsidRPr="00C44D09" w:rsidRDefault="007B19AE">
            <w:pPr>
              <w:ind w:left="0"/>
              <w:rPr>
                <w:rFonts w:ascii="Calibri" w:hAnsi="Calibri" w:cs="Calibri"/>
                <w:sz w:val="20"/>
              </w:rPr>
            </w:pPr>
          </w:p>
        </w:tc>
      </w:tr>
      <w:tr w:rsidR="007B19AE" w:rsidRPr="00C44D09" w14:paraId="35158E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7B8A6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7A979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PRIS-VH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04084C8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701577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985909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Změna stavu Žádosti na "schválená" / "schválená s podmínkou" / "zamítnutá"</w:t>
            </w:r>
          </w:p>
        </w:tc>
      </w:tr>
      <w:tr w:rsidR="007B19AE" w:rsidRPr="00C44D09" w14:paraId="375C4F6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6C3A1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BFE8CC1" w14:textId="77777777" w:rsidR="007B19AE" w:rsidRPr="00C44D09" w:rsidRDefault="007B19AE">
            <w:pPr>
              <w:ind w:left="0"/>
              <w:rPr>
                <w:rFonts w:ascii="Calibri" w:hAnsi="Calibri" w:cs="Calibri"/>
                <w:iCs/>
                <w:sz w:val="20"/>
              </w:rPr>
            </w:pPr>
            <w:r w:rsidRPr="00C44D09">
              <w:rPr>
                <w:rFonts w:ascii="Calibri" w:hAnsi="Calibri" w:cs="Calibri"/>
                <w:sz w:val="20"/>
              </w:rPr>
              <w:t>Oblast / fáze: Vyhodnocení Žádosti o financování - Příspěvky</w:t>
            </w:r>
          </w:p>
          <w:p w14:paraId="7F6AAB9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3A46AEA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tuto manuální změnu stavu jen pro interního uživatele referenta SFDI, který bude disponovat dedikovaným oprávněním pro tuto funkčnost.</w:t>
            </w:r>
          </w:p>
          <w:p w14:paraId="44A6356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60ACC45E" w14:textId="77777777">
        <w:trPr>
          <w:trHeight w:val="113"/>
          <w:jc w:val="right"/>
        </w:trPr>
        <w:tc>
          <w:tcPr>
            <w:tcW w:w="2405" w:type="dxa"/>
            <w:tcBorders>
              <w:right w:val="nil"/>
            </w:tcBorders>
            <w:shd w:val="clear" w:color="auto" w:fill="auto"/>
            <w:vAlign w:val="center"/>
          </w:tcPr>
          <w:p w14:paraId="6B5EA36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8AF1B08" w14:textId="77777777" w:rsidR="007B19AE" w:rsidRPr="00C44D09" w:rsidRDefault="007B19AE">
            <w:pPr>
              <w:ind w:left="0"/>
              <w:rPr>
                <w:rFonts w:ascii="Calibri" w:hAnsi="Calibri" w:cs="Calibri"/>
                <w:sz w:val="20"/>
              </w:rPr>
            </w:pPr>
          </w:p>
        </w:tc>
      </w:tr>
      <w:tr w:rsidR="007B19AE" w:rsidRPr="00C44D09" w14:paraId="24790AF4" w14:textId="77777777">
        <w:trPr>
          <w:trHeight w:val="113"/>
          <w:jc w:val="right"/>
        </w:trPr>
        <w:tc>
          <w:tcPr>
            <w:tcW w:w="9351" w:type="dxa"/>
            <w:gridSpan w:val="2"/>
            <w:shd w:val="clear" w:color="auto" w:fill="9CC2E5" w:themeFill="accent1" w:themeFillTint="99"/>
            <w:vAlign w:val="center"/>
          </w:tcPr>
          <w:p w14:paraId="5EF6286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6CF41E04" w14:textId="77777777">
        <w:trPr>
          <w:trHeight w:val="113"/>
          <w:jc w:val="right"/>
        </w:trPr>
        <w:tc>
          <w:tcPr>
            <w:tcW w:w="2405" w:type="dxa"/>
            <w:shd w:val="clear" w:color="auto" w:fill="D9E2F3" w:themeFill="accent5" w:themeFillTint="33"/>
            <w:vAlign w:val="center"/>
            <w:hideMark/>
          </w:tcPr>
          <w:p w14:paraId="52A5FF11"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shd w:val="clear" w:color="auto" w:fill="D9E2F3" w:themeFill="accent5" w:themeFillTint="33"/>
            <w:vAlign w:val="center"/>
            <w:hideMark/>
          </w:tcPr>
          <w:p w14:paraId="45371381"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695BEE91" w14:textId="77777777">
        <w:trPr>
          <w:trHeight w:val="113"/>
          <w:jc w:val="right"/>
        </w:trPr>
        <w:tc>
          <w:tcPr>
            <w:tcW w:w="2405" w:type="dxa"/>
            <w:shd w:val="clear" w:color="auto" w:fill="auto"/>
            <w:vAlign w:val="center"/>
            <w:hideMark/>
          </w:tcPr>
          <w:p w14:paraId="6C307DB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1B53652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podkladů ke smlouvě - Přiložení příloh(y) - Smluvní dokumentace</w:t>
            </w:r>
          </w:p>
        </w:tc>
      </w:tr>
      <w:tr w:rsidR="007B19AE" w:rsidRPr="00C44D09" w14:paraId="2EEA3812" w14:textId="77777777">
        <w:trPr>
          <w:trHeight w:val="113"/>
          <w:jc w:val="right"/>
        </w:trPr>
        <w:tc>
          <w:tcPr>
            <w:tcW w:w="2405" w:type="dxa"/>
            <w:tcBorders>
              <w:bottom w:val="single" w:sz="4" w:space="0" w:color="auto"/>
            </w:tcBorders>
            <w:shd w:val="clear" w:color="auto" w:fill="auto"/>
            <w:vAlign w:val="center"/>
            <w:hideMark/>
          </w:tcPr>
          <w:p w14:paraId="06DC1E6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4585F95B"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3FBBDF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který je ve stavu očekávaných podkladů pro tvorbu smluvní dokumentace.</w:t>
            </w:r>
          </w:p>
          <w:p w14:paraId="257B95EA" w14:textId="673CF93D"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w:t>
            </w:r>
            <w:r w:rsidR="00873E60">
              <w:rPr>
                <w:rFonts w:ascii="Calibri" w:eastAsia="Times New Roman" w:hAnsi="Calibri" w:cs="Calibri"/>
                <w:iCs w:val="0"/>
                <w:sz w:val="20"/>
              </w:rPr>
              <w:t>p</w:t>
            </w:r>
            <w:r w:rsidRPr="00C44D09">
              <w:rPr>
                <w:rFonts w:ascii="Calibri" w:eastAsia="Times New Roman" w:hAnsi="Calibri" w:cs="Calibri"/>
                <w:iCs w:val="0"/>
                <w:sz w:val="20"/>
              </w:rPr>
              <w:t>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1132F140"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6A5DE36A"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0700811E" w14:textId="77777777">
        <w:trPr>
          <w:trHeight w:val="113"/>
          <w:jc w:val="right"/>
        </w:trPr>
        <w:tc>
          <w:tcPr>
            <w:tcW w:w="2405" w:type="dxa"/>
            <w:tcBorders>
              <w:right w:val="nil"/>
            </w:tcBorders>
            <w:shd w:val="clear" w:color="auto" w:fill="auto"/>
            <w:vAlign w:val="center"/>
          </w:tcPr>
          <w:p w14:paraId="6A75C6D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35AA1DD" w14:textId="77777777" w:rsidR="007B19AE" w:rsidRPr="00C44D09" w:rsidRDefault="007B19AE">
            <w:pPr>
              <w:ind w:left="0"/>
              <w:rPr>
                <w:rFonts w:ascii="Calibri" w:hAnsi="Calibri" w:cs="Calibri"/>
                <w:sz w:val="20"/>
              </w:rPr>
            </w:pPr>
          </w:p>
        </w:tc>
      </w:tr>
      <w:tr w:rsidR="007B19AE" w:rsidRPr="00C44D09" w14:paraId="6DC2A5A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966099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8B518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00A370F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A68D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75B4B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podkladů ke smlouvě do "Spisové evidence" - integrace</w:t>
            </w:r>
          </w:p>
        </w:tc>
      </w:tr>
      <w:tr w:rsidR="007B19AE" w:rsidRPr="00C44D09" w14:paraId="58F3322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1269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DA35D69"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4F43343D" w14:textId="77777777" w:rsidR="007B19AE" w:rsidRPr="00C44D09" w:rsidRDefault="007B19AE">
            <w:pPr>
              <w:ind w:left="0"/>
              <w:rPr>
                <w:rFonts w:ascii="Calibri" w:hAnsi="Calibri" w:cs="Calibri"/>
                <w:iCs/>
                <w:sz w:val="20"/>
              </w:rPr>
            </w:pPr>
            <w:r w:rsidRPr="00C44D09">
              <w:rPr>
                <w:rFonts w:ascii="Calibri" w:hAnsi="Calibri" w:cs="Calibri"/>
                <w:iCs/>
                <w:sz w:val="20"/>
              </w:rPr>
              <w:t xml:space="preserve">Webová aplikace musí umožnit uložení přílohy případu do "Spisové evidence" prostřednictvím integrace. </w:t>
            </w:r>
          </w:p>
          <w:p w14:paraId="6037D4FF" w14:textId="77777777" w:rsidR="007B19AE" w:rsidRPr="00C44D09" w:rsidRDefault="007B19AE">
            <w:pPr>
              <w:ind w:left="0"/>
              <w:rPr>
                <w:rFonts w:ascii="Calibri" w:hAnsi="Calibri" w:cs="Calibri"/>
                <w:sz w:val="20"/>
              </w:rPr>
            </w:pPr>
            <w:r w:rsidRPr="00C44D09">
              <w:rPr>
                <w:rFonts w:ascii="Calibri" w:hAnsi="Calibri" w:cs="Calibri"/>
                <w:iCs/>
                <w:sz w:val="20"/>
              </w:rPr>
              <w:t>Příloha musí mít definovaný typ přílohy ve smyslu typů dokumentů / příloh případů, aby bylo možno je správně kategorizovat jak ve Webové aplikaci, tak ve "Spisové evidenci", tak i při následném zpracování v interním agendovém informačním systému SFDI "IS Evidence".</w:t>
            </w:r>
          </w:p>
        </w:tc>
      </w:tr>
      <w:tr w:rsidR="007B19AE" w:rsidRPr="00C44D09" w14:paraId="2D860248" w14:textId="77777777">
        <w:trPr>
          <w:trHeight w:val="113"/>
          <w:jc w:val="right"/>
        </w:trPr>
        <w:tc>
          <w:tcPr>
            <w:tcW w:w="2405" w:type="dxa"/>
            <w:tcBorders>
              <w:right w:val="nil"/>
            </w:tcBorders>
            <w:shd w:val="clear" w:color="auto" w:fill="auto"/>
            <w:vAlign w:val="center"/>
          </w:tcPr>
          <w:p w14:paraId="04D7AAC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0BF7F5D" w14:textId="77777777" w:rsidR="007B19AE" w:rsidRPr="00C44D09" w:rsidRDefault="007B19AE">
            <w:pPr>
              <w:ind w:left="0"/>
              <w:rPr>
                <w:rFonts w:ascii="Calibri" w:hAnsi="Calibri" w:cs="Calibri"/>
                <w:sz w:val="20"/>
              </w:rPr>
            </w:pPr>
          </w:p>
        </w:tc>
      </w:tr>
      <w:tr w:rsidR="007B19AE" w:rsidRPr="00C44D09" w14:paraId="1BAE655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912426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8B00E7" w14:textId="77777777" w:rsidR="007B19AE" w:rsidRPr="00C44D09" w:rsidRDefault="007B19AE">
            <w:pPr>
              <w:ind w:left="0"/>
              <w:rPr>
                <w:rFonts w:ascii="Calibri" w:hAnsi="Calibri" w:cs="Calibri"/>
                <w:sz w:val="20"/>
              </w:rPr>
            </w:pPr>
            <w:r w:rsidRPr="00C44D09">
              <w:rPr>
                <w:rFonts w:ascii="Calibri" w:hAnsi="Calibri" w:cs="Calibri"/>
                <w:iCs/>
                <w:sz w:val="20"/>
              </w:rPr>
              <w:t>PRIS-SD</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4FB6108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C71FEF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4F0D1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podkladů ke smlouvě - Zobrazení přílohy - Smluvní dokumentace</w:t>
            </w:r>
          </w:p>
        </w:tc>
      </w:tr>
      <w:tr w:rsidR="007B19AE" w:rsidRPr="00C44D09" w14:paraId="4824B33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6A42D4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36B009F"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2B03B43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70B807E5" w14:textId="77777777">
        <w:trPr>
          <w:trHeight w:val="113"/>
          <w:jc w:val="right"/>
        </w:trPr>
        <w:tc>
          <w:tcPr>
            <w:tcW w:w="2405" w:type="dxa"/>
            <w:tcBorders>
              <w:right w:val="nil"/>
            </w:tcBorders>
            <w:shd w:val="clear" w:color="auto" w:fill="auto"/>
            <w:vAlign w:val="center"/>
          </w:tcPr>
          <w:p w14:paraId="42FCF32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D098173" w14:textId="77777777" w:rsidR="007B19AE" w:rsidRPr="00C44D09" w:rsidRDefault="007B19AE">
            <w:pPr>
              <w:ind w:left="0"/>
              <w:rPr>
                <w:rFonts w:ascii="Calibri" w:hAnsi="Calibri" w:cs="Calibri"/>
                <w:sz w:val="20"/>
              </w:rPr>
            </w:pPr>
          </w:p>
        </w:tc>
      </w:tr>
      <w:tr w:rsidR="007B19AE" w:rsidRPr="00C44D09" w14:paraId="367CAC0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13C46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6309D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710C5FD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E09A9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96FA4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podkladů ke smlouvě - Stažení příloh(y) - Smluvní dokumentace</w:t>
            </w:r>
          </w:p>
        </w:tc>
      </w:tr>
      <w:tr w:rsidR="007B19AE" w:rsidRPr="00C44D09" w14:paraId="6C614EA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2C4AF9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910574"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2C8B059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7946A947" w14:textId="77777777">
        <w:trPr>
          <w:trHeight w:val="113"/>
          <w:jc w:val="right"/>
        </w:trPr>
        <w:tc>
          <w:tcPr>
            <w:tcW w:w="2405" w:type="dxa"/>
            <w:tcBorders>
              <w:right w:val="nil"/>
            </w:tcBorders>
            <w:shd w:val="clear" w:color="auto" w:fill="auto"/>
            <w:vAlign w:val="center"/>
          </w:tcPr>
          <w:p w14:paraId="6C13921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5D78CF0" w14:textId="77777777" w:rsidR="007B19AE" w:rsidRPr="00C44D09" w:rsidRDefault="007B19AE">
            <w:pPr>
              <w:ind w:left="0"/>
              <w:rPr>
                <w:rFonts w:ascii="Calibri" w:hAnsi="Calibri" w:cs="Calibri"/>
                <w:sz w:val="20"/>
              </w:rPr>
            </w:pPr>
          </w:p>
        </w:tc>
      </w:tr>
      <w:tr w:rsidR="007B19AE" w:rsidRPr="00C44D09" w14:paraId="37996A9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D8FDA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88E3D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5EE5163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39B51F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8A4372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Odeslání smlouvy/dodatku k podpisu Klientovi do "Portálu" - integrace</w:t>
            </w:r>
          </w:p>
        </w:tc>
      </w:tr>
      <w:tr w:rsidR="007B19AE" w:rsidRPr="00C44D09" w14:paraId="5050888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591C1D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3C59BF0"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1EFC095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uložení přílohy případu do "Spisové evidence" prostřednictvím integrace. Stejně tak musí Webová aplikace umožnit aktualizaci </w:t>
            </w:r>
            <w:r w:rsidRPr="00C44D09">
              <w:rPr>
                <w:rFonts w:ascii="Calibri" w:eastAsia="Times New Roman" w:hAnsi="Calibri" w:cs="Calibri"/>
                <w:iCs w:val="0"/>
                <w:sz w:val="20"/>
              </w:rPr>
              <w:lastRenderedPageBreak/>
              <w:t>přílohy případu ze "Spisové evidence" prostřednictvím integrace.</w:t>
            </w:r>
          </w:p>
          <w:p w14:paraId="45FE856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automatickou změnou stavu a notifikací uživatele.</w:t>
            </w:r>
          </w:p>
        </w:tc>
      </w:tr>
      <w:tr w:rsidR="007B19AE" w:rsidRPr="00C44D09" w14:paraId="0F038ED6" w14:textId="77777777">
        <w:trPr>
          <w:trHeight w:val="113"/>
          <w:jc w:val="right"/>
        </w:trPr>
        <w:tc>
          <w:tcPr>
            <w:tcW w:w="2405" w:type="dxa"/>
            <w:tcBorders>
              <w:right w:val="nil"/>
            </w:tcBorders>
            <w:shd w:val="clear" w:color="auto" w:fill="auto"/>
            <w:vAlign w:val="center"/>
          </w:tcPr>
          <w:p w14:paraId="3C91664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10E5C9C" w14:textId="77777777" w:rsidR="007B19AE" w:rsidRPr="00C44D09" w:rsidRDefault="007B19AE">
            <w:pPr>
              <w:ind w:left="0"/>
              <w:rPr>
                <w:rFonts w:ascii="Calibri" w:hAnsi="Calibri" w:cs="Calibri"/>
                <w:sz w:val="20"/>
              </w:rPr>
            </w:pPr>
          </w:p>
        </w:tc>
      </w:tr>
      <w:tr w:rsidR="007B19AE" w:rsidRPr="00C44D09" w14:paraId="4B1BD41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8B6A2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734B4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12EA8A3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A41C0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3D4B9D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smluv/dodatků k Žádosti</w:t>
            </w:r>
          </w:p>
        </w:tc>
      </w:tr>
      <w:tr w:rsidR="007B19AE" w:rsidRPr="00C44D09" w14:paraId="50DCA09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AC5CF73"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1B45CB3"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1F55046A"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zajistit možnost zobrazení, řazení, filtrování seznamu všech případů, na které má uživatel právo je zobrazit, tzn. jeho vlastní případy, nebo všechny případy daného typu.</w:t>
            </w:r>
          </w:p>
          <w:p w14:paraId="1B9711A1"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zobrazení dokumentů / příloh případu označených daným typem, např. "smluvní dokumenty", nebo "žádosti", apod. v jedné skupině, v jedné sekci, tzn. Webová aplikace musí tyto dokumenty / přílohy zřetelně pro uživatele odlišit pro zajištění komfortní práce s dokumenty / přílohami jednoho typu.</w:t>
            </w:r>
          </w:p>
          <w:p w14:paraId="0D8C0D08" w14:textId="0EFE6BFC"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vizu</w:t>
            </w:r>
            <w:r w:rsidR="003167F2">
              <w:rPr>
                <w:rFonts w:ascii="Calibri" w:hAnsi="Calibri" w:cs="Calibri"/>
                <w:sz w:val="20"/>
              </w:rPr>
              <w:t>á</w:t>
            </w:r>
            <w:r w:rsidRPr="00C44D09">
              <w:rPr>
                <w:rFonts w:ascii="Calibri" w:hAnsi="Calibri" w:cs="Calibri"/>
                <w:sz w:val="20"/>
              </w:rPr>
              <w:t xml:space="preserve">lně odlišit zdroj dokumentu / přílohy případu, jestli se jedná </w:t>
            </w:r>
            <w:r w:rsidR="003167F2">
              <w:rPr>
                <w:rFonts w:ascii="Calibri" w:hAnsi="Calibri" w:cs="Calibri"/>
                <w:sz w:val="20"/>
              </w:rPr>
              <w:t xml:space="preserve">o </w:t>
            </w:r>
            <w:r w:rsidRPr="00C44D09">
              <w:rPr>
                <w:rFonts w:ascii="Calibri" w:hAnsi="Calibri" w:cs="Calibri"/>
                <w:sz w:val="20"/>
              </w:rPr>
              <w:t>dokument / přílohu od uživatele, nebo od interního uživatele referenta SFDI, nebo automaticky generovaný dokument (např. "potvrzení podání"), apod.</w:t>
            </w:r>
          </w:p>
        </w:tc>
      </w:tr>
      <w:tr w:rsidR="007B19AE" w:rsidRPr="00C44D09" w14:paraId="718BEBC1" w14:textId="77777777">
        <w:trPr>
          <w:trHeight w:val="113"/>
          <w:jc w:val="right"/>
        </w:trPr>
        <w:tc>
          <w:tcPr>
            <w:tcW w:w="2405" w:type="dxa"/>
            <w:tcBorders>
              <w:right w:val="nil"/>
            </w:tcBorders>
            <w:shd w:val="clear" w:color="auto" w:fill="auto"/>
            <w:vAlign w:val="center"/>
          </w:tcPr>
          <w:p w14:paraId="3B09423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D3DA911" w14:textId="77777777" w:rsidR="007B19AE" w:rsidRPr="00C44D09" w:rsidRDefault="007B19AE">
            <w:pPr>
              <w:ind w:left="0"/>
              <w:rPr>
                <w:rFonts w:ascii="Calibri" w:hAnsi="Calibri" w:cs="Calibri"/>
                <w:sz w:val="20"/>
              </w:rPr>
            </w:pPr>
          </w:p>
        </w:tc>
      </w:tr>
      <w:tr w:rsidR="007B19AE" w:rsidRPr="00C44D09" w14:paraId="6A171B2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E0519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A7A94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218DF68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379B71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F725E0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smlouvy/dodatku k podpisu - Zobrazení přílohy - Smluvní dokumentace</w:t>
            </w:r>
          </w:p>
        </w:tc>
      </w:tr>
      <w:tr w:rsidR="007B19AE" w:rsidRPr="00C44D09" w14:paraId="0A1230F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36830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4DD7BE"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015A8E5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37416E03" w14:textId="77777777">
        <w:trPr>
          <w:trHeight w:val="113"/>
          <w:jc w:val="right"/>
        </w:trPr>
        <w:tc>
          <w:tcPr>
            <w:tcW w:w="2405" w:type="dxa"/>
            <w:tcBorders>
              <w:right w:val="nil"/>
            </w:tcBorders>
            <w:shd w:val="clear" w:color="auto" w:fill="auto"/>
            <w:vAlign w:val="center"/>
          </w:tcPr>
          <w:p w14:paraId="76ED130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000BC38" w14:textId="77777777" w:rsidR="007B19AE" w:rsidRPr="00C44D09" w:rsidRDefault="007B19AE">
            <w:pPr>
              <w:ind w:left="0"/>
              <w:rPr>
                <w:rFonts w:ascii="Calibri" w:hAnsi="Calibri" w:cs="Calibri"/>
                <w:sz w:val="20"/>
              </w:rPr>
            </w:pPr>
          </w:p>
        </w:tc>
      </w:tr>
      <w:tr w:rsidR="007B19AE" w:rsidRPr="00C44D09" w14:paraId="6121C27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262F5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F445A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0D0B48A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2ED13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1CC70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smlouvy/dodatku k podpisu - Stažení příloh(y) - Smluvní dokumentace</w:t>
            </w:r>
          </w:p>
        </w:tc>
      </w:tr>
      <w:tr w:rsidR="007B19AE" w:rsidRPr="00C44D09" w14:paraId="50F2059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EF1FF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4A9EC6B"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65DFACB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5DFD6D5C" w14:textId="77777777">
        <w:trPr>
          <w:trHeight w:val="113"/>
          <w:jc w:val="right"/>
        </w:trPr>
        <w:tc>
          <w:tcPr>
            <w:tcW w:w="2405" w:type="dxa"/>
            <w:tcBorders>
              <w:right w:val="nil"/>
            </w:tcBorders>
            <w:shd w:val="clear" w:color="auto" w:fill="auto"/>
            <w:vAlign w:val="center"/>
          </w:tcPr>
          <w:p w14:paraId="6FCDE15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84A1B12" w14:textId="77777777" w:rsidR="007B19AE" w:rsidRPr="00C44D09" w:rsidRDefault="007B19AE">
            <w:pPr>
              <w:ind w:left="0"/>
              <w:rPr>
                <w:rFonts w:ascii="Calibri" w:hAnsi="Calibri" w:cs="Calibri"/>
                <w:sz w:val="20"/>
              </w:rPr>
            </w:pPr>
          </w:p>
        </w:tc>
      </w:tr>
      <w:tr w:rsidR="007B19AE" w:rsidRPr="00C44D09" w14:paraId="1001FD2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E594AD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9A2EC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5CA8E9C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59D87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D1835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podepsané smlouvy/dodatku - Přiložení příloh(y) - Smluvní dokumentace</w:t>
            </w:r>
          </w:p>
        </w:tc>
      </w:tr>
      <w:tr w:rsidR="007B19AE" w:rsidRPr="00C44D09" w14:paraId="4C55678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1DB8E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4B83E9"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2E103D2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typu "Smluvní dokumentace".</w:t>
            </w:r>
          </w:p>
          <w:p w14:paraId="40064A1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262FDDB2" w14:textId="77777777">
        <w:trPr>
          <w:trHeight w:val="113"/>
          <w:jc w:val="right"/>
        </w:trPr>
        <w:tc>
          <w:tcPr>
            <w:tcW w:w="2405" w:type="dxa"/>
            <w:tcBorders>
              <w:right w:val="nil"/>
            </w:tcBorders>
            <w:shd w:val="clear" w:color="auto" w:fill="auto"/>
            <w:vAlign w:val="center"/>
          </w:tcPr>
          <w:p w14:paraId="037102E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1892A7E" w14:textId="77777777" w:rsidR="007B19AE" w:rsidRPr="00C44D09" w:rsidRDefault="007B19AE">
            <w:pPr>
              <w:ind w:left="0"/>
              <w:rPr>
                <w:rFonts w:ascii="Calibri" w:hAnsi="Calibri" w:cs="Calibri"/>
                <w:sz w:val="20"/>
              </w:rPr>
            </w:pPr>
          </w:p>
        </w:tc>
      </w:tr>
      <w:tr w:rsidR="007B19AE" w:rsidRPr="00C44D09" w14:paraId="7AA9614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58B8C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B660B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729E7AA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F0623A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93B54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Validace digitálního podpisu dokumentu přes "Spisová evidence" - integrace</w:t>
            </w:r>
          </w:p>
        </w:tc>
      </w:tr>
      <w:tr w:rsidR="007B19AE" w:rsidRPr="00C44D09" w14:paraId="5F80E76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4D416EF"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80A691"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3D82D70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prostřednictvím integrace se systémem "Spisová evidence" validaci důvěryhodnosti a digitálního podpisu dokumentů / příloh případu, např. v případě, kdy klient / externí uživatel přiloží přílohy s digitálním podpisem.</w:t>
            </w:r>
          </w:p>
        </w:tc>
      </w:tr>
      <w:tr w:rsidR="007B19AE" w:rsidRPr="00C44D09" w14:paraId="7DB1A114" w14:textId="77777777">
        <w:trPr>
          <w:trHeight w:val="113"/>
          <w:jc w:val="right"/>
        </w:trPr>
        <w:tc>
          <w:tcPr>
            <w:tcW w:w="2405" w:type="dxa"/>
            <w:tcBorders>
              <w:right w:val="nil"/>
            </w:tcBorders>
            <w:shd w:val="clear" w:color="auto" w:fill="auto"/>
            <w:vAlign w:val="center"/>
          </w:tcPr>
          <w:p w14:paraId="6F3A913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4E2D928" w14:textId="77777777" w:rsidR="007B19AE" w:rsidRPr="00C44D09" w:rsidRDefault="007B19AE">
            <w:pPr>
              <w:ind w:left="0"/>
              <w:rPr>
                <w:rFonts w:ascii="Calibri" w:hAnsi="Calibri" w:cs="Calibri"/>
                <w:sz w:val="20"/>
              </w:rPr>
            </w:pPr>
          </w:p>
        </w:tc>
      </w:tr>
      <w:tr w:rsidR="007B19AE" w:rsidRPr="00C44D09" w14:paraId="5681753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7D7C6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19F96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3C1A0D3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F7A19B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3A5D4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podepsané smlouvy/dodatku do "Spisové evidence" - integrace</w:t>
            </w:r>
          </w:p>
        </w:tc>
      </w:tr>
      <w:tr w:rsidR="007B19AE" w:rsidRPr="00C44D09" w14:paraId="4E978EC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78EFC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094BE54"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3556661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Při ukládání musí Webová aplikace zajistit správné označení typem přílohy / dokumentu.</w:t>
            </w:r>
          </w:p>
        </w:tc>
      </w:tr>
      <w:tr w:rsidR="007B19AE" w:rsidRPr="00C44D09" w14:paraId="5812FCEB" w14:textId="77777777">
        <w:trPr>
          <w:trHeight w:val="113"/>
          <w:jc w:val="right"/>
        </w:trPr>
        <w:tc>
          <w:tcPr>
            <w:tcW w:w="2405" w:type="dxa"/>
            <w:tcBorders>
              <w:right w:val="nil"/>
            </w:tcBorders>
            <w:shd w:val="clear" w:color="auto" w:fill="auto"/>
            <w:vAlign w:val="center"/>
          </w:tcPr>
          <w:p w14:paraId="274DE70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2A5A760" w14:textId="77777777" w:rsidR="007B19AE" w:rsidRPr="00C44D09" w:rsidRDefault="007B19AE">
            <w:pPr>
              <w:ind w:left="0"/>
              <w:rPr>
                <w:rFonts w:ascii="Calibri" w:hAnsi="Calibri" w:cs="Calibri"/>
                <w:sz w:val="20"/>
              </w:rPr>
            </w:pPr>
          </w:p>
        </w:tc>
      </w:tr>
      <w:tr w:rsidR="007B19AE" w:rsidRPr="00C44D09" w14:paraId="08C4639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7DA48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1EA59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67F3C4E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2C318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74D3F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podepsané smlouvy/dodatku - Zobrazení přílohy - Smluvní dokumentace</w:t>
            </w:r>
          </w:p>
        </w:tc>
      </w:tr>
      <w:tr w:rsidR="007B19AE" w:rsidRPr="00C44D09" w14:paraId="3063460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DD5B18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085930"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0D527B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7A463A28" w14:textId="77777777">
        <w:trPr>
          <w:trHeight w:val="113"/>
          <w:jc w:val="right"/>
        </w:trPr>
        <w:tc>
          <w:tcPr>
            <w:tcW w:w="2405" w:type="dxa"/>
            <w:tcBorders>
              <w:right w:val="nil"/>
            </w:tcBorders>
            <w:shd w:val="clear" w:color="auto" w:fill="auto"/>
            <w:vAlign w:val="center"/>
          </w:tcPr>
          <w:p w14:paraId="6B815D7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CEC8F67" w14:textId="77777777" w:rsidR="007B19AE" w:rsidRPr="00C44D09" w:rsidRDefault="007B19AE">
            <w:pPr>
              <w:ind w:left="0"/>
              <w:rPr>
                <w:rFonts w:ascii="Calibri" w:hAnsi="Calibri" w:cs="Calibri"/>
                <w:sz w:val="20"/>
              </w:rPr>
            </w:pPr>
          </w:p>
        </w:tc>
      </w:tr>
      <w:tr w:rsidR="007B19AE" w:rsidRPr="00C44D09" w14:paraId="7EAD334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32054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0101C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PRIS-SD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20F5D69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595601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E954E9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podepsané smlouvy/dodatku - Stažení příloh(y) - Smluvní dokumentace</w:t>
            </w:r>
          </w:p>
        </w:tc>
      </w:tr>
      <w:tr w:rsidR="007B19AE" w:rsidRPr="00C44D09" w14:paraId="254698A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356A5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63D7A80" w14:textId="77777777" w:rsidR="007B19AE" w:rsidRPr="00C44D09" w:rsidRDefault="007B19AE">
            <w:pPr>
              <w:ind w:left="0"/>
              <w:rPr>
                <w:rFonts w:ascii="Calibri" w:hAnsi="Calibri" w:cs="Calibri"/>
                <w:iCs/>
                <w:sz w:val="20"/>
              </w:rPr>
            </w:pPr>
            <w:r w:rsidRPr="00C44D09">
              <w:rPr>
                <w:rFonts w:ascii="Calibri" w:hAnsi="Calibri" w:cs="Calibri"/>
                <w:sz w:val="20"/>
              </w:rPr>
              <w:t>Oblast / fáze: Smluvní dokumentace</w:t>
            </w:r>
          </w:p>
          <w:p w14:paraId="1F9153B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386E0841" w14:textId="77777777">
        <w:trPr>
          <w:trHeight w:val="113"/>
          <w:jc w:val="right"/>
        </w:trPr>
        <w:tc>
          <w:tcPr>
            <w:tcW w:w="2405" w:type="dxa"/>
            <w:tcBorders>
              <w:right w:val="nil"/>
            </w:tcBorders>
            <w:shd w:val="clear" w:color="auto" w:fill="auto"/>
            <w:vAlign w:val="center"/>
          </w:tcPr>
          <w:p w14:paraId="205B4FC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A116574" w14:textId="77777777" w:rsidR="007B19AE" w:rsidRPr="00C44D09" w:rsidRDefault="007B19AE">
            <w:pPr>
              <w:ind w:left="0"/>
              <w:rPr>
                <w:rFonts w:ascii="Calibri" w:hAnsi="Calibri" w:cs="Calibri"/>
                <w:sz w:val="20"/>
              </w:rPr>
            </w:pPr>
          </w:p>
        </w:tc>
      </w:tr>
      <w:tr w:rsidR="007B19AE" w:rsidRPr="00C44D09" w14:paraId="4E7C7D26" w14:textId="77777777">
        <w:trPr>
          <w:trHeight w:val="113"/>
          <w:jc w:val="right"/>
        </w:trPr>
        <w:tc>
          <w:tcPr>
            <w:tcW w:w="9351" w:type="dxa"/>
            <w:gridSpan w:val="2"/>
            <w:shd w:val="clear" w:color="auto" w:fill="9CC2E5" w:themeFill="accent1" w:themeFillTint="99"/>
            <w:vAlign w:val="center"/>
          </w:tcPr>
          <w:p w14:paraId="703F7B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02703937" w14:textId="77777777">
        <w:trPr>
          <w:trHeight w:val="113"/>
          <w:jc w:val="right"/>
        </w:trPr>
        <w:tc>
          <w:tcPr>
            <w:tcW w:w="2405" w:type="dxa"/>
            <w:shd w:val="clear" w:color="auto" w:fill="D9E2F3" w:themeFill="accent5" w:themeFillTint="33"/>
            <w:vAlign w:val="center"/>
            <w:hideMark/>
          </w:tcPr>
          <w:p w14:paraId="18D9FE6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7E00DECC"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4E27187D" w14:textId="77777777">
        <w:trPr>
          <w:trHeight w:val="113"/>
          <w:jc w:val="right"/>
        </w:trPr>
        <w:tc>
          <w:tcPr>
            <w:tcW w:w="2405" w:type="dxa"/>
            <w:shd w:val="clear" w:color="auto" w:fill="auto"/>
            <w:vAlign w:val="center"/>
            <w:hideMark/>
          </w:tcPr>
          <w:p w14:paraId="264FA54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5883AA3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seznamu Žádostí (včetně filtrování, řazení)</w:t>
            </w:r>
          </w:p>
        </w:tc>
      </w:tr>
      <w:tr w:rsidR="007B19AE" w:rsidRPr="00C44D09" w14:paraId="19389D7C" w14:textId="77777777">
        <w:trPr>
          <w:trHeight w:val="113"/>
          <w:jc w:val="right"/>
        </w:trPr>
        <w:tc>
          <w:tcPr>
            <w:tcW w:w="2405" w:type="dxa"/>
            <w:tcBorders>
              <w:bottom w:val="single" w:sz="4" w:space="0" w:color="auto"/>
            </w:tcBorders>
            <w:shd w:val="clear" w:color="auto" w:fill="auto"/>
            <w:vAlign w:val="center"/>
            <w:hideMark/>
          </w:tcPr>
          <w:p w14:paraId="4CE358F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48D7CDB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19FCFB12"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zajistit možnost zobrazení, řazení, filtrování seznamu všech případů, na které má uživatel právo je zobrazit, tzn. jeho vlastní případy, nebo všechny případy daného typu.</w:t>
            </w:r>
          </w:p>
        </w:tc>
      </w:tr>
      <w:tr w:rsidR="007B19AE" w:rsidRPr="00C44D09" w14:paraId="7FAEAB96" w14:textId="77777777">
        <w:trPr>
          <w:trHeight w:val="113"/>
          <w:jc w:val="right"/>
        </w:trPr>
        <w:tc>
          <w:tcPr>
            <w:tcW w:w="2405" w:type="dxa"/>
            <w:tcBorders>
              <w:right w:val="nil"/>
            </w:tcBorders>
            <w:shd w:val="clear" w:color="auto" w:fill="auto"/>
            <w:vAlign w:val="center"/>
          </w:tcPr>
          <w:p w14:paraId="2BFE5D8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8563EA9" w14:textId="77777777" w:rsidR="007B19AE" w:rsidRPr="00C44D09" w:rsidRDefault="007B19AE">
            <w:pPr>
              <w:ind w:left="0"/>
              <w:rPr>
                <w:rFonts w:ascii="Calibri" w:hAnsi="Calibri" w:cs="Calibri"/>
                <w:sz w:val="20"/>
              </w:rPr>
            </w:pPr>
          </w:p>
        </w:tc>
      </w:tr>
      <w:tr w:rsidR="007B19AE" w:rsidRPr="00C44D09" w14:paraId="0AA9A72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AF9A3A8"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08622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7CB7098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ED6E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07B4F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Zadání nové Žádosti - Žádost o změnu</w:t>
            </w:r>
          </w:p>
        </w:tc>
      </w:tr>
      <w:tr w:rsidR="007B19AE" w:rsidRPr="00C44D09" w14:paraId="14259CC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6568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962E7B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725F38EE" w14:textId="77777777" w:rsidR="007B19AE" w:rsidRPr="00C44D09" w:rsidRDefault="007B19AE">
            <w:pPr>
              <w:ind w:left="0"/>
              <w:rPr>
                <w:rFonts w:ascii="Calibri" w:hAnsi="Calibri" w:cs="Calibri"/>
                <w:sz w:val="20"/>
              </w:rPr>
            </w:pPr>
            <w:r w:rsidRPr="00C44D09">
              <w:rPr>
                <w:rFonts w:ascii="Calibri" w:hAnsi="Calibri" w:cs="Calibri"/>
                <w:sz w:val="20"/>
              </w:rPr>
              <w:t xml:space="preserve">Webová aplikace musí obsahovat formulář pro vytvoření žádost daného typu - přičemž každý typ žádosti může mít specifický formulář, bude se jednat pouze o základní formulář s hlavičkou Žadatele, typem příspěvku, názvem akce / projektu apod., nikoliv s detailními daty, které budou k formuláři přiloženy formou souboru </w:t>
            </w:r>
            <w:r w:rsidRPr="00C44D09">
              <w:rPr>
                <w:rFonts w:ascii="Calibri" w:hAnsi="Calibri" w:cs="Calibri"/>
                <w:sz w:val="20"/>
              </w:rPr>
              <w:lastRenderedPageBreak/>
              <w:t>jako samostatná příloha.</w:t>
            </w:r>
          </w:p>
          <w:p w14:paraId="4A17F52D"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aby Žádost byla zadána v kontextu vybrané / zobrazené akce / projektu, tzn. uživatel musí nejdříve vybrat konkrétní akci a teprve poté může zadat tuto žádost.</w:t>
            </w:r>
          </w:p>
        </w:tc>
      </w:tr>
      <w:tr w:rsidR="007B19AE" w:rsidRPr="00C44D09" w14:paraId="3B75C346" w14:textId="77777777">
        <w:trPr>
          <w:trHeight w:val="113"/>
          <w:jc w:val="right"/>
        </w:trPr>
        <w:tc>
          <w:tcPr>
            <w:tcW w:w="2405" w:type="dxa"/>
            <w:tcBorders>
              <w:right w:val="nil"/>
            </w:tcBorders>
            <w:shd w:val="clear" w:color="auto" w:fill="auto"/>
            <w:vAlign w:val="center"/>
          </w:tcPr>
          <w:p w14:paraId="01FC91E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1761E50" w14:textId="77777777" w:rsidR="007B19AE" w:rsidRPr="00C44D09" w:rsidRDefault="007B19AE">
            <w:pPr>
              <w:ind w:left="0"/>
              <w:rPr>
                <w:rFonts w:ascii="Calibri" w:hAnsi="Calibri" w:cs="Calibri"/>
                <w:sz w:val="20"/>
              </w:rPr>
            </w:pPr>
          </w:p>
        </w:tc>
      </w:tr>
      <w:tr w:rsidR="007B19AE" w:rsidRPr="00C44D09" w14:paraId="583B01C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D1279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E90A41" w14:textId="77777777" w:rsidR="007B19AE" w:rsidRPr="00C44D09" w:rsidRDefault="007B19AE">
            <w:pPr>
              <w:ind w:left="0"/>
              <w:rPr>
                <w:rFonts w:ascii="Calibri" w:hAnsi="Calibri" w:cs="Calibri"/>
                <w:sz w:val="20"/>
              </w:rPr>
            </w:pPr>
            <w:r w:rsidRPr="00C44D09">
              <w:rPr>
                <w:rFonts w:ascii="Calibri" w:hAnsi="Calibri" w:cs="Calibri"/>
                <w:iCs/>
                <w:sz w:val="20"/>
              </w:rPr>
              <w:t>PRIS-ZZ</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0C57343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C028E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8EDF83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Průběžné ukládání Žádosti</w:t>
            </w:r>
          </w:p>
        </w:tc>
      </w:tr>
      <w:tr w:rsidR="007B19AE" w:rsidRPr="00C44D09" w14:paraId="3378D2A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87ACF3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A6D25E8"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785431CF" w14:textId="2D0791B8"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Při vyplňování formuláře a přikládání příloh musí Webová aplikace zajistit průběžné ukládání vyplněných údajů a příloh, tak aby se uživatel mohl např. při výpadku připojení k rozpracovanému a průběžně uklád</w:t>
            </w:r>
            <w:r w:rsidR="00E209E2">
              <w:rPr>
                <w:rFonts w:ascii="Calibri" w:eastAsia="Times New Roman" w:hAnsi="Calibri" w:cs="Calibri"/>
                <w:iCs w:val="0"/>
                <w:sz w:val="20"/>
              </w:rPr>
              <w:t>a</w:t>
            </w:r>
            <w:r w:rsidRPr="00C44D09">
              <w:rPr>
                <w:rFonts w:ascii="Calibri" w:eastAsia="Times New Roman" w:hAnsi="Calibri" w:cs="Calibri"/>
                <w:iCs w:val="0"/>
                <w:sz w:val="20"/>
              </w:rPr>
              <w:t>n</w:t>
            </w:r>
            <w:r w:rsidR="00E209E2">
              <w:rPr>
                <w:rFonts w:ascii="Calibri" w:eastAsia="Times New Roman" w:hAnsi="Calibri" w:cs="Calibri"/>
                <w:iCs w:val="0"/>
                <w:sz w:val="20"/>
              </w:rPr>
              <w:t>é</w:t>
            </w:r>
            <w:r w:rsidRPr="00C44D09">
              <w:rPr>
                <w:rFonts w:ascii="Calibri" w:eastAsia="Times New Roman" w:hAnsi="Calibri" w:cs="Calibri"/>
                <w:iCs w:val="0"/>
                <w:sz w:val="20"/>
              </w:rPr>
              <w:t>m</w:t>
            </w:r>
            <w:r w:rsidR="00E209E2">
              <w:rPr>
                <w:rFonts w:ascii="Calibri" w:eastAsia="Times New Roman" w:hAnsi="Calibri" w:cs="Calibri"/>
                <w:iCs w:val="0"/>
                <w:sz w:val="20"/>
              </w:rPr>
              <w:t>u</w:t>
            </w:r>
            <w:r w:rsidRPr="00C44D09">
              <w:rPr>
                <w:rFonts w:ascii="Calibri" w:eastAsia="Times New Roman" w:hAnsi="Calibri" w:cs="Calibri"/>
                <w:iCs w:val="0"/>
                <w:sz w:val="20"/>
              </w:rPr>
              <w:t xml:space="preserve"> formuláři vrátit a pokračovat ve vyplňování.</w:t>
            </w:r>
          </w:p>
          <w:p w14:paraId="5107CE0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Takovýto formulář je ve stavu rozpracovaný a při průběžném uložení se neaplikují validace na povinné vyplnění údajů, tyto se aplikují až při uložení jako kompletní / finální verze - viz navazující požadavky níže.</w:t>
            </w:r>
          </w:p>
        </w:tc>
      </w:tr>
      <w:tr w:rsidR="007B19AE" w:rsidRPr="00C44D09" w14:paraId="189A0A97" w14:textId="77777777">
        <w:trPr>
          <w:trHeight w:val="113"/>
          <w:jc w:val="right"/>
        </w:trPr>
        <w:tc>
          <w:tcPr>
            <w:tcW w:w="2405" w:type="dxa"/>
            <w:tcBorders>
              <w:right w:val="nil"/>
            </w:tcBorders>
            <w:shd w:val="clear" w:color="auto" w:fill="auto"/>
            <w:vAlign w:val="center"/>
          </w:tcPr>
          <w:p w14:paraId="3D36ACF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5960DBD" w14:textId="77777777" w:rsidR="007B19AE" w:rsidRPr="00C44D09" w:rsidRDefault="007B19AE">
            <w:pPr>
              <w:ind w:left="0"/>
              <w:rPr>
                <w:rFonts w:ascii="Calibri" w:hAnsi="Calibri" w:cs="Calibri"/>
                <w:sz w:val="20"/>
              </w:rPr>
            </w:pPr>
          </w:p>
        </w:tc>
      </w:tr>
      <w:tr w:rsidR="007B19AE" w:rsidRPr="00C44D09" w14:paraId="1589CB7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95112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BFFE4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55F1FE3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4F9BD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31ACB3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detailu Žádosti</w:t>
            </w:r>
          </w:p>
        </w:tc>
      </w:tr>
      <w:tr w:rsidR="007B19AE" w:rsidRPr="00C44D09" w14:paraId="7ED57A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FB1DDD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5986FDA"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6407C38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detailu případu včetně přiložených příloh, 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je-li případ rozpracován, podán, uzavřen. Případné další stavy budou předmětem další analýzy.</w:t>
            </w:r>
          </w:p>
          <w:p w14:paraId="18E4066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Detail případu musí být zajištěn formou webového formuláře pro základní data hlavičky případu, ale hlavní data případu, která budou následně předána internímu uživateli SFDI ke zpracování musí být přiložena ve formě XLSx datového souboru, tzn. mimo webový formulář aplikace a tato hlavní data nebudou systémem zpracována na úrovni jednotlivých atributů.</w:t>
            </w:r>
          </w:p>
        </w:tc>
      </w:tr>
      <w:tr w:rsidR="007B19AE" w:rsidRPr="00C44D09" w14:paraId="5CEFF4F8" w14:textId="77777777">
        <w:trPr>
          <w:trHeight w:val="113"/>
          <w:jc w:val="right"/>
        </w:trPr>
        <w:tc>
          <w:tcPr>
            <w:tcW w:w="2405" w:type="dxa"/>
            <w:tcBorders>
              <w:right w:val="nil"/>
            </w:tcBorders>
            <w:shd w:val="clear" w:color="auto" w:fill="auto"/>
            <w:vAlign w:val="center"/>
          </w:tcPr>
          <w:p w14:paraId="5ED8A437"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820C9F1" w14:textId="77777777" w:rsidR="007B19AE" w:rsidRPr="00C44D09" w:rsidRDefault="007B19AE">
            <w:pPr>
              <w:ind w:left="0"/>
              <w:rPr>
                <w:rFonts w:ascii="Calibri" w:hAnsi="Calibri" w:cs="Calibri"/>
                <w:sz w:val="20"/>
              </w:rPr>
            </w:pPr>
          </w:p>
        </w:tc>
      </w:tr>
      <w:tr w:rsidR="007B19AE" w:rsidRPr="00C44D09" w14:paraId="13F4457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95C6C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F8983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73419EB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1A4EC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54E2DD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příloh(y) - Žádost</w:t>
            </w:r>
          </w:p>
        </w:tc>
      </w:tr>
      <w:tr w:rsidR="007B19AE" w:rsidRPr="00C44D09" w14:paraId="3B789BF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72DE3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C40168"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1676BE5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646FBA22"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2D44979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11CDD646" w14:textId="77777777">
        <w:trPr>
          <w:trHeight w:val="113"/>
          <w:jc w:val="right"/>
        </w:trPr>
        <w:tc>
          <w:tcPr>
            <w:tcW w:w="2405" w:type="dxa"/>
            <w:tcBorders>
              <w:right w:val="nil"/>
            </w:tcBorders>
            <w:shd w:val="clear" w:color="auto" w:fill="auto"/>
            <w:vAlign w:val="center"/>
          </w:tcPr>
          <w:p w14:paraId="1D04A60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6623D13" w14:textId="77777777" w:rsidR="007B19AE" w:rsidRPr="00C44D09" w:rsidRDefault="007B19AE">
            <w:pPr>
              <w:ind w:left="0"/>
              <w:rPr>
                <w:rFonts w:ascii="Calibri" w:hAnsi="Calibri" w:cs="Calibri"/>
                <w:sz w:val="20"/>
              </w:rPr>
            </w:pPr>
          </w:p>
        </w:tc>
      </w:tr>
      <w:tr w:rsidR="007B19AE" w:rsidRPr="00C44D09" w14:paraId="17B6178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A2032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5F290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27B58AD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FB0BCE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A4AEEB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příloh(y) - Žádost</w:t>
            </w:r>
          </w:p>
        </w:tc>
      </w:tr>
      <w:tr w:rsidR="007B19AE" w:rsidRPr="00C44D09" w14:paraId="04C1F0C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9B831C"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B01CDC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4F40D1E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3CB74E5C" w14:textId="77777777">
        <w:trPr>
          <w:trHeight w:val="113"/>
          <w:jc w:val="right"/>
        </w:trPr>
        <w:tc>
          <w:tcPr>
            <w:tcW w:w="2405" w:type="dxa"/>
            <w:tcBorders>
              <w:right w:val="nil"/>
            </w:tcBorders>
            <w:shd w:val="clear" w:color="auto" w:fill="auto"/>
            <w:vAlign w:val="center"/>
          </w:tcPr>
          <w:p w14:paraId="1F3FA67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7E0F8D7" w14:textId="77777777" w:rsidR="007B19AE" w:rsidRPr="00C44D09" w:rsidRDefault="007B19AE">
            <w:pPr>
              <w:ind w:left="0"/>
              <w:rPr>
                <w:rFonts w:ascii="Calibri" w:hAnsi="Calibri" w:cs="Calibri"/>
                <w:sz w:val="20"/>
              </w:rPr>
            </w:pPr>
          </w:p>
        </w:tc>
      </w:tr>
      <w:tr w:rsidR="007B19AE" w:rsidRPr="00C44D09" w14:paraId="4BDC5FD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45FBB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AD72CB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37E98BF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056C89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5A869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přílohy - Žádost</w:t>
            </w:r>
          </w:p>
        </w:tc>
      </w:tr>
      <w:tr w:rsidR="007B19AE" w:rsidRPr="00C44D09" w14:paraId="750B7E4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5AA94F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21773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3AE818C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24B2F6E7" w14:textId="77777777">
        <w:trPr>
          <w:trHeight w:val="113"/>
          <w:jc w:val="right"/>
        </w:trPr>
        <w:tc>
          <w:tcPr>
            <w:tcW w:w="2405" w:type="dxa"/>
            <w:tcBorders>
              <w:right w:val="nil"/>
            </w:tcBorders>
            <w:shd w:val="clear" w:color="auto" w:fill="auto"/>
            <w:vAlign w:val="center"/>
          </w:tcPr>
          <w:p w14:paraId="54F870E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A0FA17C" w14:textId="77777777" w:rsidR="007B19AE" w:rsidRPr="00C44D09" w:rsidRDefault="007B19AE">
            <w:pPr>
              <w:ind w:left="0"/>
              <w:rPr>
                <w:rFonts w:ascii="Calibri" w:hAnsi="Calibri" w:cs="Calibri"/>
                <w:sz w:val="20"/>
              </w:rPr>
            </w:pPr>
          </w:p>
        </w:tc>
      </w:tr>
      <w:tr w:rsidR="007B19AE" w:rsidRPr="00C44D09" w14:paraId="4AE03CD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0B6C22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42270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26E3216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78AEEB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F5419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Editace Žádosti</w:t>
            </w:r>
          </w:p>
        </w:tc>
      </w:tr>
      <w:tr w:rsidR="007B19AE" w:rsidRPr="00C44D09" w14:paraId="79D2A8C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284CEB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BFC51E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49DFB12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editaci případu a editaci / změnu / smazání / přiložení dalších příloh a uložení rozpracovaného případu, dokud není podaný. A naopak, pokud je případ již podaný, Webová aplikace nesmí umožnit editaci údajů a příloh případu.</w:t>
            </w:r>
          </w:p>
          <w:p w14:paraId="259C576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předání editovaných údajů do interního agendového informačního systému SFDI v jejich poslední verzi.</w:t>
            </w:r>
          </w:p>
        </w:tc>
      </w:tr>
      <w:tr w:rsidR="007B19AE" w:rsidRPr="00C44D09" w14:paraId="36ECE49E" w14:textId="77777777">
        <w:trPr>
          <w:trHeight w:val="113"/>
          <w:jc w:val="right"/>
        </w:trPr>
        <w:tc>
          <w:tcPr>
            <w:tcW w:w="2405" w:type="dxa"/>
            <w:tcBorders>
              <w:right w:val="nil"/>
            </w:tcBorders>
            <w:shd w:val="clear" w:color="auto" w:fill="auto"/>
            <w:vAlign w:val="center"/>
          </w:tcPr>
          <w:p w14:paraId="21A2566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BDA75FA" w14:textId="77777777" w:rsidR="007B19AE" w:rsidRPr="00C44D09" w:rsidRDefault="007B19AE">
            <w:pPr>
              <w:ind w:left="0"/>
              <w:rPr>
                <w:rFonts w:ascii="Calibri" w:hAnsi="Calibri" w:cs="Calibri"/>
                <w:sz w:val="20"/>
              </w:rPr>
            </w:pPr>
          </w:p>
        </w:tc>
      </w:tr>
      <w:tr w:rsidR="007B19AE" w:rsidRPr="00C44D09" w14:paraId="694F9F3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0B5159"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3C95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330E312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9B510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8060C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Žádosti k podání - Mandátem</w:t>
            </w:r>
          </w:p>
        </w:tc>
      </w:tr>
      <w:tr w:rsidR="007B19AE" w:rsidRPr="00C44D09" w14:paraId="40282BA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7F693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CF580D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615B66C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žádosti ve stavu, kdy je hotová a finální za zmocněného uživatele - Mandáta, a je připravena k podání uživatelem zmocněným pro podání.</w:t>
            </w:r>
          </w:p>
          <w:p w14:paraId="0A81E6F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rozlišit kompletní vyplnění žádosti Mandátem formou dedikovaného stavu, ve kterém bude Mandátovi znemožněno dělat v žádosti další změny.</w:t>
            </w:r>
          </w:p>
          <w:p w14:paraId="3487287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Workflow stavů žádosti a přechody mezi nimi budou předmětem další analýzy.</w:t>
            </w:r>
          </w:p>
        </w:tc>
      </w:tr>
      <w:tr w:rsidR="007B19AE" w:rsidRPr="00C44D09" w14:paraId="4882C022" w14:textId="77777777">
        <w:trPr>
          <w:trHeight w:val="113"/>
          <w:jc w:val="right"/>
        </w:trPr>
        <w:tc>
          <w:tcPr>
            <w:tcW w:w="2405" w:type="dxa"/>
            <w:tcBorders>
              <w:right w:val="nil"/>
            </w:tcBorders>
            <w:shd w:val="clear" w:color="auto" w:fill="auto"/>
            <w:vAlign w:val="center"/>
          </w:tcPr>
          <w:p w14:paraId="602092D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CAF34A0" w14:textId="77777777" w:rsidR="007B19AE" w:rsidRPr="00C44D09" w:rsidRDefault="007B19AE">
            <w:pPr>
              <w:ind w:left="0"/>
              <w:rPr>
                <w:rFonts w:ascii="Calibri" w:hAnsi="Calibri" w:cs="Calibri"/>
                <w:sz w:val="20"/>
              </w:rPr>
            </w:pPr>
          </w:p>
        </w:tc>
      </w:tr>
      <w:tr w:rsidR="007B19AE" w:rsidRPr="00C44D09" w14:paraId="7C86F18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B11A24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8C6EE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4538803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FEC939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1E6257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Podání Žádosti</w:t>
            </w:r>
          </w:p>
        </w:tc>
      </w:tr>
      <w:tr w:rsidR="007B19AE" w:rsidRPr="00C44D09" w14:paraId="609C2EA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39B1E4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0E5B6BB"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579FE01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podání žádosti, tj. provedení úkonu v souladu s platnou legislativou, kdy dojde k uložení podaných dat žádosti, evidenci okamžiku podání a zaznamenání podání do auditního logu.</w:t>
            </w:r>
          </w:p>
          <w:p w14:paraId="2B6519D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Jednotlivé navazující operace, které Webová aplikace musí provést v návaznosti na podání, jsou uvedeny v dalších samostatných požadavcích níže.</w:t>
            </w:r>
          </w:p>
        </w:tc>
      </w:tr>
      <w:tr w:rsidR="007B19AE" w:rsidRPr="00C44D09" w14:paraId="3F3BCE5C" w14:textId="77777777">
        <w:trPr>
          <w:trHeight w:val="113"/>
          <w:jc w:val="right"/>
        </w:trPr>
        <w:tc>
          <w:tcPr>
            <w:tcW w:w="2405" w:type="dxa"/>
            <w:tcBorders>
              <w:right w:val="nil"/>
            </w:tcBorders>
            <w:shd w:val="clear" w:color="auto" w:fill="auto"/>
            <w:vAlign w:val="center"/>
          </w:tcPr>
          <w:p w14:paraId="62B5D02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4000139" w14:textId="77777777" w:rsidR="007B19AE" w:rsidRPr="00C44D09" w:rsidRDefault="007B19AE">
            <w:pPr>
              <w:ind w:left="0"/>
              <w:rPr>
                <w:rFonts w:ascii="Calibri" w:hAnsi="Calibri" w:cs="Calibri"/>
                <w:sz w:val="20"/>
              </w:rPr>
            </w:pPr>
          </w:p>
        </w:tc>
      </w:tr>
      <w:tr w:rsidR="007B19AE" w:rsidRPr="00C44D09" w14:paraId="0BEAF60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68736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209B1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3A83095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FEC8218"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F47A49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záznamu do historie změn</w:t>
            </w:r>
          </w:p>
        </w:tc>
      </w:tr>
      <w:tr w:rsidR="007B19AE" w:rsidRPr="00C44D09" w14:paraId="334A054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009C3B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1A71CE7"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230C8B5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při libovolné změně dat, stavu, příloh případu provést uložení záznamu do historie změn a u vybraných změn, které podléhají úkonům prováděným v souladu s platnou legislativou, např. "podání žádosti", apod., u těchto vybraných změn musí Webová aplikace zaznamenat také úkon do auditního logu.</w:t>
            </w:r>
          </w:p>
        </w:tc>
      </w:tr>
      <w:tr w:rsidR="007B19AE" w:rsidRPr="00C44D09" w14:paraId="6BF6CBC9" w14:textId="77777777">
        <w:trPr>
          <w:trHeight w:val="113"/>
          <w:jc w:val="right"/>
        </w:trPr>
        <w:tc>
          <w:tcPr>
            <w:tcW w:w="2405" w:type="dxa"/>
            <w:tcBorders>
              <w:right w:val="nil"/>
            </w:tcBorders>
            <w:shd w:val="clear" w:color="auto" w:fill="auto"/>
            <w:vAlign w:val="center"/>
          </w:tcPr>
          <w:p w14:paraId="39BA81D7"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313DC4A" w14:textId="77777777" w:rsidR="007B19AE" w:rsidRPr="00C44D09" w:rsidRDefault="007B19AE">
            <w:pPr>
              <w:ind w:left="0"/>
              <w:rPr>
                <w:rFonts w:ascii="Calibri" w:hAnsi="Calibri" w:cs="Calibri"/>
                <w:sz w:val="20"/>
              </w:rPr>
            </w:pPr>
          </w:p>
        </w:tc>
      </w:tr>
      <w:tr w:rsidR="007B19AE" w:rsidRPr="00C44D09" w14:paraId="7D8C457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F4D41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79F3D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3D5C939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951AF3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DBB815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Tisk opisu formuláře Žádosti do PDF - při podání</w:t>
            </w:r>
          </w:p>
        </w:tc>
      </w:tr>
      <w:tr w:rsidR="007B19AE" w:rsidRPr="00C44D09" w14:paraId="4F1FC74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3978E5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83C115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03732FB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otisknout aktuální formulář do PDF, např. pomocí funkčnosti tisk do PDF, přičemž musí Webová aplikace zajistit korektní rozložení polí na formuláři.</w:t>
            </w:r>
          </w:p>
          <w:p w14:paraId="74FA873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Tisk opisu formuláře Žádost do PDF bude plnit předdefinovanou šablonu PDF. Šablonu nebude možné měnit uživatelem.</w:t>
            </w:r>
          </w:p>
          <w:p w14:paraId="4A23812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takto vytvořené PDF uložit k dokumentům / přílohám žádost a pokud se jedná o otisk vzniklý v návaznosti na úkon prováděný v souladu s platnou legislativou, např. "podání žádosti", pak bude PDF opatřeno pečetí a razítkem - viz separé požadavek níže.</w:t>
            </w:r>
          </w:p>
        </w:tc>
      </w:tr>
      <w:tr w:rsidR="007B19AE" w:rsidRPr="00C44D09" w14:paraId="6A9F63C4" w14:textId="77777777">
        <w:trPr>
          <w:trHeight w:val="113"/>
          <w:jc w:val="right"/>
        </w:trPr>
        <w:tc>
          <w:tcPr>
            <w:tcW w:w="2405" w:type="dxa"/>
            <w:tcBorders>
              <w:right w:val="nil"/>
            </w:tcBorders>
            <w:shd w:val="clear" w:color="auto" w:fill="auto"/>
            <w:vAlign w:val="center"/>
          </w:tcPr>
          <w:p w14:paraId="112DF65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B5157BB" w14:textId="77777777" w:rsidR="007B19AE" w:rsidRPr="00C44D09" w:rsidRDefault="007B19AE">
            <w:pPr>
              <w:ind w:left="0"/>
              <w:rPr>
                <w:rFonts w:ascii="Calibri" w:hAnsi="Calibri" w:cs="Calibri"/>
                <w:sz w:val="20"/>
              </w:rPr>
            </w:pPr>
          </w:p>
        </w:tc>
      </w:tr>
      <w:tr w:rsidR="007B19AE" w:rsidRPr="00C44D09" w14:paraId="07E3233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FC3574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F923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2022762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FCAEE1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71BCA0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dokumentu - opisu formuláře Žádosti - při podání - integrace</w:t>
            </w:r>
          </w:p>
        </w:tc>
      </w:tr>
      <w:tr w:rsidR="007B19AE" w:rsidRPr="00C44D09" w14:paraId="2AF17F7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51BFA4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D5C7703"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5F4EA16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disponovat funkčností vytvoření pečetě a razítka na libovolném dokumentu, nebo integrací a využítím této funkčnosti prostřednictvím externího systému.</w:t>
            </w:r>
          </w:p>
          <w:p w14:paraId="6692DB3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451847E6" w14:textId="77777777">
        <w:trPr>
          <w:trHeight w:val="113"/>
          <w:jc w:val="right"/>
        </w:trPr>
        <w:tc>
          <w:tcPr>
            <w:tcW w:w="2405" w:type="dxa"/>
            <w:tcBorders>
              <w:right w:val="nil"/>
            </w:tcBorders>
            <w:shd w:val="clear" w:color="auto" w:fill="auto"/>
            <w:vAlign w:val="center"/>
          </w:tcPr>
          <w:p w14:paraId="0DB2C21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DCC63AB" w14:textId="77777777" w:rsidR="007B19AE" w:rsidRPr="00C44D09" w:rsidRDefault="007B19AE">
            <w:pPr>
              <w:ind w:left="0"/>
              <w:rPr>
                <w:rFonts w:ascii="Calibri" w:hAnsi="Calibri" w:cs="Calibri"/>
                <w:sz w:val="20"/>
              </w:rPr>
            </w:pPr>
          </w:p>
        </w:tc>
      </w:tr>
      <w:tr w:rsidR="007B19AE" w:rsidRPr="00C44D09" w14:paraId="5B4DF14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8B25E9"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3A2FF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06609BA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2E7B5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3DF80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dokumentu / PDF opisu formuláře Žádost včetně pečetě a razítka do "Spisové evidence" - integrace</w:t>
            </w:r>
          </w:p>
        </w:tc>
      </w:tr>
      <w:tr w:rsidR="007B19AE" w:rsidRPr="00C44D09" w14:paraId="0A16F70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3F31B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A6375E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04AFD84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69089A5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na následnou aktualizaci přílohy případu specifického typu umět reagovat změnou stavu.</w:t>
            </w:r>
          </w:p>
        </w:tc>
      </w:tr>
      <w:tr w:rsidR="007B19AE" w:rsidRPr="00C44D09" w14:paraId="27785685" w14:textId="77777777">
        <w:trPr>
          <w:trHeight w:val="113"/>
          <w:jc w:val="right"/>
        </w:trPr>
        <w:tc>
          <w:tcPr>
            <w:tcW w:w="2405" w:type="dxa"/>
            <w:tcBorders>
              <w:right w:val="nil"/>
            </w:tcBorders>
            <w:shd w:val="clear" w:color="auto" w:fill="auto"/>
            <w:vAlign w:val="center"/>
          </w:tcPr>
          <w:p w14:paraId="2E10343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EB100CC" w14:textId="77777777" w:rsidR="007B19AE" w:rsidRPr="00C44D09" w:rsidRDefault="007B19AE">
            <w:pPr>
              <w:ind w:left="0"/>
              <w:rPr>
                <w:rFonts w:ascii="Calibri" w:hAnsi="Calibri" w:cs="Calibri"/>
                <w:sz w:val="20"/>
              </w:rPr>
            </w:pPr>
          </w:p>
        </w:tc>
      </w:tr>
      <w:tr w:rsidR="007B19AE" w:rsidRPr="00C44D09" w14:paraId="5DE4955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9BFFF0"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B668F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15</w:t>
            </w:r>
            <w:r w:rsidRPr="00C44D09">
              <w:rPr>
                <w:rFonts w:ascii="Calibri" w:eastAsia="Times New Roman" w:hAnsi="Calibri" w:cs="Calibri"/>
                <w:color w:val="2B579A"/>
                <w:sz w:val="20"/>
                <w:shd w:val="clear" w:color="auto" w:fill="E6E6E6"/>
              </w:rPr>
              <w:fldChar w:fldCharType="end"/>
            </w:r>
          </w:p>
        </w:tc>
      </w:tr>
      <w:tr w:rsidR="007B19AE" w:rsidRPr="00C44D09" w14:paraId="165B56C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542998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70999BB" w14:textId="166E1916"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Vygenerování Potvrzení o digi</w:t>
            </w:r>
            <w:r w:rsidR="00023CF8">
              <w:rPr>
                <w:rFonts w:ascii="Calibri" w:hAnsi="Calibri" w:cs="Calibri"/>
                <w:sz w:val="20"/>
              </w:rPr>
              <w:t>t</w:t>
            </w:r>
            <w:r w:rsidRPr="00C44D09">
              <w:rPr>
                <w:rFonts w:ascii="Calibri" w:hAnsi="Calibri" w:cs="Calibri"/>
                <w:sz w:val="20"/>
              </w:rPr>
              <w:t>álním úkonu</w:t>
            </w:r>
          </w:p>
        </w:tc>
      </w:tr>
      <w:tr w:rsidR="007B19AE" w:rsidRPr="00C44D09" w14:paraId="3E93EDB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1DD55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88DF612"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1925E25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vygenerovat Potvrzení o digitálním úkonu u operací, které jsou úkony prováděné v souladu s platnou legislativou, např. "podání žádosti", pak bude Potvrzení o digitálním úkonu vygenerováno do předdefinovaného layoutu šablony PDF.</w:t>
            </w:r>
          </w:p>
          <w:p w14:paraId="5D69CAB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Následně bude toto Potvrzení opatřeno pečetí a razítkem - viz separé požadavek níže.</w:t>
            </w:r>
          </w:p>
        </w:tc>
      </w:tr>
      <w:tr w:rsidR="007B19AE" w:rsidRPr="00C44D09" w14:paraId="29C535D1" w14:textId="77777777">
        <w:trPr>
          <w:trHeight w:val="113"/>
          <w:jc w:val="right"/>
        </w:trPr>
        <w:tc>
          <w:tcPr>
            <w:tcW w:w="2405" w:type="dxa"/>
            <w:tcBorders>
              <w:right w:val="nil"/>
            </w:tcBorders>
            <w:shd w:val="clear" w:color="auto" w:fill="auto"/>
            <w:vAlign w:val="center"/>
          </w:tcPr>
          <w:p w14:paraId="4C1411C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8FBAA68" w14:textId="77777777" w:rsidR="007B19AE" w:rsidRPr="00C44D09" w:rsidRDefault="007B19AE">
            <w:pPr>
              <w:ind w:left="0"/>
              <w:rPr>
                <w:rFonts w:ascii="Calibri" w:hAnsi="Calibri" w:cs="Calibri"/>
                <w:sz w:val="20"/>
              </w:rPr>
            </w:pPr>
          </w:p>
        </w:tc>
      </w:tr>
      <w:tr w:rsidR="007B19AE" w:rsidRPr="00C44D09" w14:paraId="4889F70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AE6B3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530F9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16</w:t>
            </w:r>
            <w:r w:rsidRPr="00C44D09">
              <w:rPr>
                <w:rFonts w:ascii="Calibri" w:eastAsia="Times New Roman" w:hAnsi="Calibri" w:cs="Calibri"/>
                <w:color w:val="2B579A"/>
                <w:sz w:val="20"/>
                <w:shd w:val="clear" w:color="auto" w:fill="E6E6E6"/>
              </w:rPr>
              <w:fldChar w:fldCharType="end"/>
            </w:r>
          </w:p>
        </w:tc>
      </w:tr>
      <w:tr w:rsidR="007B19AE" w:rsidRPr="00C44D09" w14:paraId="608B196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FD7E72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8CC4BF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a uložení Potvrzení o digitálním úkonu do "Spisové evidence" - integrace</w:t>
            </w:r>
          </w:p>
        </w:tc>
      </w:tr>
      <w:tr w:rsidR="007B19AE" w:rsidRPr="00C44D09" w14:paraId="0395A61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35B242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A866619"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4107B1F0" w14:textId="18C52149"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disponovat funkčností vytvoření pečetě a razítka na libovolném dokumentu, nebo integrací a využ</w:t>
            </w:r>
            <w:r w:rsidR="00936232">
              <w:rPr>
                <w:rFonts w:ascii="Calibri" w:eastAsia="Times New Roman" w:hAnsi="Calibri" w:cs="Calibri"/>
                <w:iCs w:val="0"/>
                <w:sz w:val="20"/>
              </w:rPr>
              <w:t>i</w:t>
            </w:r>
            <w:r w:rsidRPr="00C44D09">
              <w:rPr>
                <w:rFonts w:ascii="Calibri" w:eastAsia="Times New Roman" w:hAnsi="Calibri" w:cs="Calibri"/>
                <w:iCs w:val="0"/>
                <w:sz w:val="20"/>
              </w:rPr>
              <w:t>tím této funkčnosti prostřednictvím externího systému.</w:t>
            </w:r>
          </w:p>
          <w:p w14:paraId="5F420A6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232738BD" w14:textId="77777777">
        <w:trPr>
          <w:trHeight w:val="113"/>
          <w:jc w:val="right"/>
        </w:trPr>
        <w:tc>
          <w:tcPr>
            <w:tcW w:w="2405" w:type="dxa"/>
            <w:tcBorders>
              <w:right w:val="nil"/>
            </w:tcBorders>
            <w:shd w:val="clear" w:color="auto" w:fill="auto"/>
            <w:vAlign w:val="center"/>
          </w:tcPr>
          <w:p w14:paraId="1F11EC0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D98349E" w14:textId="77777777" w:rsidR="007B19AE" w:rsidRPr="00C44D09" w:rsidRDefault="007B19AE">
            <w:pPr>
              <w:ind w:left="0"/>
              <w:rPr>
                <w:rFonts w:ascii="Calibri" w:hAnsi="Calibri" w:cs="Calibri"/>
                <w:sz w:val="20"/>
              </w:rPr>
            </w:pPr>
          </w:p>
        </w:tc>
      </w:tr>
      <w:tr w:rsidR="007B19AE" w:rsidRPr="00C44D09" w14:paraId="6215D32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2B86C0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13FE7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17</w:t>
            </w:r>
            <w:r w:rsidRPr="00C44D09">
              <w:rPr>
                <w:rFonts w:ascii="Calibri" w:eastAsia="Times New Roman" w:hAnsi="Calibri" w:cs="Calibri"/>
                <w:color w:val="2B579A"/>
                <w:sz w:val="20"/>
                <w:shd w:val="clear" w:color="auto" w:fill="E6E6E6"/>
              </w:rPr>
              <w:fldChar w:fldCharType="end"/>
            </w:r>
          </w:p>
        </w:tc>
      </w:tr>
      <w:tr w:rsidR="007B19AE" w:rsidRPr="00C44D09" w14:paraId="67DD291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515FC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ED4E1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Notifikace Klienta o podané Žádosti a o vygenerovaném Potvrzení o digitálním úkonu</w:t>
            </w:r>
          </w:p>
        </w:tc>
      </w:tr>
      <w:tr w:rsidR="007B19AE" w:rsidRPr="00C44D09" w14:paraId="6980726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7E863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F0AA0D"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75B8910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notifikovat uživatele při změně stavu případu nebo při dokončení zahájené operace.</w:t>
            </w:r>
          </w:p>
          <w:p w14:paraId="44A0D7B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Notifikace bude zobrazena jednak formou dočasné zprávy v případě, že je uživatel v okamžiku notifikování přihlášen a má otevřenou Webovou aplikaci, tak i je uložena do seznamu notifikací a Webová aplikace musí uživateli umožnit prohlížet si vytvořené notifikace.</w:t>
            </w:r>
          </w:p>
        </w:tc>
      </w:tr>
      <w:tr w:rsidR="007B19AE" w:rsidRPr="00C44D09" w14:paraId="3044A082" w14:textId="77777777">
        <w:trPr>
          <w:trHeight w:val="113"/>
          <w:jc w:val="right"/>
        </w:trPr>
        <w:tc>
          <w:tcPr>
            <w:tcW w:w="2405" w:type="dxa"/>
            <w:tcBorders>
              <w:right w:val="nil"/>
            </w:tcBorders>
            <w:shd w:val="clear" w:color="auto" w:fill="auto"/>
            <w:vAlign w:val="center"/>
          </w:tcPr>
          <w:p w14:paraId="7FB1BAF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05ECF54" w14:textId="77777777" w:rsidR="007B19AE" w:rsidRPr="00C44D09" w:rsidRDefault="007B19AE">
            <w:pPr>
              <w:ind w:left="0"/>
              <w:rPr>
                <w:rFonts w:ascii="Calibri" w:hAnsi="Calibri" w:cs="Calibri"/>
                <w:sz w:val="20"/>
              </w:rPr>
            </w:pPr>
          </w:p>
        </w:tc>
      </w:tr>
      <w:tr w:rsidR="007B19AE" w:rsidRPr="00C44D09" w14:paraId="51D09CA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CE70A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C446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18</w:t>
            </w:r>
            <w:r w:rsidRPr="00C44D09">
              <w:rPr>
                <w:rFonts w:ascii="Calibri" w:eastAsia="Times New Roman" w:hAnsi="Calibri" w:cs="Calibri"/>
                <w:color w:val="2B579A"/>
                <w:sz w:val="20"/>
                <w:shd w:val="clear" w:color="auto" w:fill="E6E6E6"/>
              </w:rPr>
              <w:fldChar w:fldCharType="end"/>
            </w:r>
          </w:p>
        </w:tc>
      </w:tr>
      <w:tr w:rsidR="007B19AE" w:rsidRPr="00C44D09" w14:paraId="447366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1750F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88A15C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příloh(y) do "Spisové evidence" - příloha(y) Žádosti - integrace</w:t>
            </w:r>
          </w:p>
        </w:tc>
      </w:tr>
      <w:tr w:rsidR="007B19AE" w:rsidRPr="00C44D09" w14:paraId="55B2EE8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A26FDC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4E32C5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7A28C60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094275E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na následnou aktualizaci přílohy případu specifického typu umět reagovat změnou stavu.</w:t>
            </w:r>
          </w:p>
        </w:tc>
      </w:tr>
      <w:tr w:rsidR="007B19AE" w:rsidRPr="00C44D09" w14:paraId="6EA84076" w14:textId="77777777">
        <w:trPr>
          <w:trHeight w:val="113"/>
          <w:jc w:val="right"/>
        </w:trPr>
        <w:tc>
          <w:tcPr>
            <w:tcW w:w="2405" w:type="dxa"/>
            <w:tcBorders>
              <w:right w:val="nil"/>
            </w:tcBorders>
            <w:shd w:val="clear" w:color="auto" w:fill="auto"/>
            <w:vAlign w:val="center"/>
          </w:tcPr>
          <w:p w14:paraId="4C7553F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C22D092" w14:textId="77777777" w:rsidR="007B19AE" w:rsidRPr="00C44D09" w:rsidRDefault="007B19AE">
            <w:pPr>
              <w:ind w:left="0"/>
              <w:rPr>
                <w:rFonts w:ascii="Calibri" w:hAnsi="Calibri" w:cs="Calibri"/>
                <w:sz w:val="20"/>
              </w:rPr>
            </w:pPr>
          </w:p>
        </w:tc>
      </w:tr>
      <w:tr w:rsidR="007B19AE" w:rsidRPr="00C44D09" w14:paraId="72FCCDA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BDDD63"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E2F5C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19</w:t>
            </w:r>
            <w:r w:rsidRPr="00C44D09">
              <w:rPr>
                <w:rFonts w:ascii="Calibri" w:eastAsia="Times New Roman" w:hAnsi="Calibri" w:cs="Calibri"/>
                <w:color w:val="2B579A"/>
                <w:sz w:val="20"/>
                <w:shd w:val="clear" w:color="auto" w:fill="E6E6E6"/>
              </w:rPr>
              <w:fldChar w:fldCharType="end"/>
            </w:r>
          </w:p>
        </w:tc>
      </w:tr>
      <w:tr w:rsidR="007B19AE" w:rsidRPr="00C44D09" w14:paraId="1C5D89F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6B70F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FDA7F9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dat Žádost do "Spisové evidence" jako příloha - integrace</w:t>
            </w:r>
          </w:p>
        </w:tc>
      </w:tr>
      <w:tr w:rsidR="007B19AE" w:rsidRPr="00C44D09" w14:paraId="5FC2EE6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83895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038FE6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7583FAB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dat případu, která jsou ve formě přílohy, do "Spisové evidence" prostřednictvím integrace. Stejně tak musí Webová aplikace umožnit aktualizaci přílohy případu ze "Spisové evidence" prostřednictvím integrace.</w:t>
            </w:r>
          </w:p>
          <w:p w14:paraId="633768F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takovouto přílohu s daty předávat jako specifický typ přílohy, neb na něj bude navázán proces jejího zpracování ze strany "Spisové evidence", resp. interního agendového systému SFDI "IS Evidence".</w:t>
            </w:r>
          </w:p>
        </w:tc>
      </w:tr>
      <w:tr w:rsidR="007B19AE" w:rsidRPr="00C44D09" w14:paraId="1B6B0C8B" w14:textId="77777777">
        <w:trPr>
          <w:trHeight w:val="113"/>
          <w:jc w:val="right"/>
        </w:trPr>
        <w:tc>
          <w:tcPr>
            <w:tcW w:w="2405" w:type="dxa"/>
            <w:tcBorders>
              <w:right w:val="nil"/>
            </w:tcBorders>
            <w:shd w:val="clear" w:color="auto" w:fill="auto"/>
            <w:vAlign w:val="center"/>
          </w:tcPr>
          <w:p w14:paraId="5440A60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F2D643B" w14:textId="77777777" w:rsidR="007B19AE" w:rsidRPr="00C44D09" w:rsidRDefault="007B19AE">
            <w:pPr>
              <w:ind w:left="0"/>
              <w:rPr>
                <w:rFonts w:ascii="Calibri" w:hAnsi="Calibri" w:cs="Calibri"/>
                <w:sz w:val="20"/>
              </w:rPr>
            </w:pPr>
          </w:p>
        </w:tc>
      </w:tr>
      <w:tr w:rsidR="007B19AE" w:rsidRPr="00C44D09" w14:paraId="5BFF69A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CCF38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A87E3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20</w:t>
            </w:r>
            <w:r w:rsidRPr="00C44D09">
              <w:rPr>
                <w:rFonts w:ascii="Calibri" w:eastAsia="Times New Roman" w:hAnsi="Calibri" w:cs="Calibri"/>
                <w:color w:val="2B579A"/>
                <w:sz w:val="20"/>
                <w:shd w:val="clear" w:color="auto" w:fill="E6E6E6"/>
              </w:rPr>
              <w:fldChar w:fldCharType="end"/>
            </w:r>
          </w:p>
        </w:tc>
      </w:tr>
      <w:tr w:rsidR="007B19AE" w:rsidRPr="00C44D09" w14:paraId="6410A4F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08461B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1A5789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Validace důvěryhodnosti Žádosti a příloh při podání - integrace</w:t>
            </w:r>
          </w:p>
        </w:tc>
      </w:tr>
      <w:tr w:rsidR="007B19AE" w:rsidRPr="00C44D09" w14:paraId="32A6402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D950BE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9F60F3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3FB234F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prostřednictvím integrace se systémem "Spisová evidence" validaci důvěryhodnosti a digitálního podpisu dokumentů / příloh případu, např. v případě, kdy klient / externí uživatel přiloží přílohy s digitálním podpisem.</w:t>
            </w:r>
          </w:p>
        </w:tc>
      </w:tr>
      <w:tr w:rsidR="007B19AE" w:rsidRPr="00C44D09" w14:paraId="3E2E0546" w14:textId="77777777">
        <w:trPr>
          <w:trHeight w:val="113"/>
          <w:jc w:val="right"/>
        </w:trPr>
        <w:tc>
          <w:tcPr>
            <w:tcW w:w="2405" w:type="dxa"/>
            <w:tcBorders>
              <w:right w:val="nil"/>
            </w:tcBorders>
            <w:shd w:val="clear" w:color="auto" w:fill="auto"/>
            <w:vAlign w:val="center"/>
          </w:tcPr>
          <w:p w14:paraId="2EF88F0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094F956" w14:textId="77777777" w:rsidR="007B19AE" w:rsidRPr="00C44D09" w:rsidRDefault="007B19AE">
            <w:pPr>
              <w:ind w:left="0"/>
              <w:rPr>
                <w:rFonts w:ascii="Calibri" w:hAnsi="Calibri" w:cs="Calibri"/>
                <w:sz w:val="20"/>
              </w:rPr>
            </w:pPr>
          </w:p>
        </w:tc>
      </w:tr>
      <w:tr w:rsidR="007B19AE" w:rsidRPr="00C44D09" w14:paraId="334044C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8D2EA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4305B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PRIS-ZZ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21</w:t>
            </w:r>
            <w:r w:rsidRPr="00C44D09">
              <w:rPr>
                <w:rFonts w:ascii="Calibri" w:eastAsia="Times New Roman" w:hAnsi="Calibri" w:cs="Calibri"/>
                <w:color w:val="2B579A"/>
                <w:sz w:val="20"/>
                <w:shd w:val="clear" w:color="auto" w:fill="E6E6E6"/>
              </w:rPr>
              <w:fldChar w:fldCharType="end"/>
            </w:r>
          </w:p>
        </w:tc>
      </w:tr>
      <w:tr w:rsidR="007B19AE" w:rsidRPr="00C44D09" w14:paraId="05771FE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9A8E2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B4D746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"k vyhodnocení", ...)</w:t>
            </w:r>
          </w:p>
        </w:tc>
      </w:tr>
      <w:tr w:rsidR="007B19AE" w:rsidRPr="00C44D09" w14:paraId="6CE5B44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610D41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EA63088"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změnu</w:t>
            </w:r>
          </w:p>
          <w:p w14:paraId="18A09CA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64A5DAC6"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49C6DBA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09939348" w14:textId="77777777">
        <w:trPr>
          <w:trHeight w:val="113"/>
          <w:jc w:val="right"/>
        </w:trPr>
        <w:tc>
          <w:tcPr>
            <w:tcW w:w="2405" w:type="dxa"/>
            <w:tcBorders>
              <w:right w:val="nil"/>
            </w:tcBorders>
            <w:shd w:val="clear" w:color="auto" w:fill="auto"/>
            <w:vAlign w:val="center"/>
          </w:tcPr>
          <w:p w14:paraId="4342692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5C9CB92" w14:textId="77777777" w:rsidR="007B19AE" w:rsidRPr="00C44D09" w:rsidRDefault="007B19AE">
            <w:pPr>
              <w:ind w:left="0"/>
              <w:rPr>
                <w:rFonts w:ascii="Calibri" w:hAnsi="Calibri" w:cs="Calibri"/>
                <w:sz w:val="20"/>
              </w:rPr>
            </w:pPr>
          </w:p>
        </w:tc>
      </w:tr>
      <w:tr w:rsidR="007B19AE" w:rsidRPr="00C44D09" w14:paraId="16B79479" w14:textId="77777777">
        <w:trPr>
          <w:trHeight w:val="113"/>
          <w:jc w:val="right"/>
        </w:trPr>
        <w:tc>
          <w:tcPr>
            <w:tcW w:w="9351" w:type="dxa"/>
            <w:gridSpan w:val="2"/>
            <w:shd w:val="clear" w:color="auto" w:fill="9CC2E5" w:themeFill="accent1" w:themeFillTint="99"/>
            <w:vAlign w:val="center"/>
          </w:tcPr>
          <w:p w14:paraId="7D85F29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5FBD9F96" w14:textId="77777777">
        <w:trPr>
          <w:trHeight w:val="113"/>
          <w:jc w:val="right"/>
        </w:trPr>
        <w:tc>
          <w:tcPr>
            <w:tcW w:w="2405" w:type="dxa"/>
            <w:shd w:val="clear" w:color="auto" w:fill="D9E2F3" w:themeFill="accent5" w:themeFillTint="33"/>
            <w:vAlign w:val="center"/>
            <w:hideMark/>
          </w:tcPr>
          <w:p w14:paraId="1BC799B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5361887A"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43DD9064" w14:textId="77777777">
        <w:trPr>
          <w:trHeight w:val="113"/>
          <w:jc w:val="right"/>
        </w:trPr>
        <w:tc>
          <w:tcPr>
            <w:tcW w:w="2405" w:type="dxa"/>
            <w:shd w:val="clear" w:color="auto" w:fill="auto"/>
            <w:vAlign w:val="center"/>
            <w:hideMark/>
          </w:tcPr>
          <w:p w14:paraId="08A0339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04E798C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seznamu Žádostí (včetně filtrování, řazení)</w:t>
            </w:r>
          </w:p>
        </w:tc>
      </w:tr>
      <w:tr w:rsidR="007B19AE" w:rsidRPr="00C44D09" w14:paraId="332259C7" w14:textId="77777777">
        <w:trPr>
          <w:trHeight w:val="113"/>
          <w:jc w:val="right"/>
        </w:trPr>
        <w:tc>
          <w:tcPr>
            <w:tcW w:w="2405" w:type="dxa"/>
            <w:tcBorders>
              <w:bottom w:val="single" w:sz="4" w:space="0" w:color="auto"/>
            </w:tcBorders>
            <w:shd w:val="clear" w:color="auto" w:fill="auto"/>
            <w:vAlign w:val="center"/>
            <w:hideMark/>
          </w:tcPr>
          <w:p w14:paraId="25F934B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6467B83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7A12826C"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zajistit možnost zobrazení, řazení, filtrování seznamu všech případů, na které má uživatel právo je zobrazit, tzn. jeho vlastní případy, nebo všechny případy daného typu.</w:t>
            </w:r>
          </w:p>
        </w:tc>
      </w:tr>
      <w:tr w:rsidR="007B19AE" w:rsidRPr="00C44D09" w14:paraId="2E3B5069" w14:textId="77777777">
        <w:trPr>
          <w:trHeight w:val="113"/>
          <w:jc w:val="right"/>
        </w:trPr>
        <w:tc>
          <w:tcPr>
            <w:tcW w:w="2405" w:type="dxa"/>
            <w:tcBorders>
              <w:right w:val="nil"/>
            </w:tcBorders>
            <w:shd w:val="clear" w:color="auto" w:fill="auto"/>
            <w:vAlign w:val="center"/>
          </w:tcPr>
          <w:p w14:paraId="47DAFA6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6C492AA" w14:textId="77777777" w:rsidR="007B19AE" w:rsidRPr="00C44D09" w:rsidRDefault="007B19AE">
            <w:pPr>
              <w:ind w:left="0"/>
              <w:rPr>
                <w:rFonts w:ascii="Calibri" w:hAnsi="Calibri" w:cs="Calibri"/>
                <w:sz w:val="20"/>
              </w:rPr>
            </w:pPr>
          </w:p>
        </w:tc>
      </w:tr>
      <w:tr w:rsidR="007B19AE" w:rsidRPr="00C44D09" w14:paraId="2B1973E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4889F04"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49323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59E4610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036A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BDF81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Zadání nové Žádosti - Žádost o výjimku</w:t>
            </w:r>
          </w:p>
        </w:tc>
      </w:tr>
      <w:tr w:rsidR="007B19AE" w:rsidRPr="00C44D09" w14:paraId="18D714F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A2F9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9AF9D19"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112AB69B" w14:textId="77777777" w:rsidR="007B19AE" w:rsidRPr="00C44D09" w:rsidRDefault="007B19AE">
            <w:pPr>
              <w:ind w:left="0"/>
              <w:rPr>
                <w:rFonts w:ascii="Calibri" w:hAnsi="Calibri" w:cs="Calibri"/>
                <w:sz w:val="20"/>
              </w:rPr>
            </w:pPr>
            <w:r w:rsidRPr="00C44D09">
              <w:rPr>
                <w:rFonts w:ascii="Calibri" w:hAnsi="Calibri" w:cs="Calibri"/>
                <w:sz w:val="20"/>
              </w:rPr>
              <w:t>Webová aplikace musí obsahovat formulář pro vytvoření žádost daného typu - přičemž každý typ žádosti může mít specifický formulář, bude se jednat pouze o základní formulář s hlavičkou Žadatele, typem příspěvku, názvem akce / projektu apod., nikoliv s detailními daty, které budou k formuláři přiloženy formou souboru jako samostatná příloha.</w:t>
            </w:r>
          </w:p>
          <w:p w14:paraId="2EAC08B7"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aby Žádost byla zadána v kontextu vybrané / zobrazené akce / projektu, tzn. uživatel musí nejdříve vybrat konkrétní akci a teprve poté může zadat tuto žádost.</w:t>
            </w:r>
          </w:p>
        </w:tc>
      </w:tr>
      <w:tr w:rsidR="007B19AE" w:rsidRPr="00C44D09" w14:paraId="19654EAB" w14:textId="77777777">
        <w:trPr>
          <w:trHeight w:val="113"/>
          <w:jc w:val="right"/>
        </w:trPr>
        <w:tc>
          <w:tcPr>
            <w:tcW w:w="2405" w:type="dxa"/>
            <w:tcBorders>
              <w:right w:val="nil"/>
            </w:tcBorders>
            <w:shd w:val="clear" w:color="auto" w:fill="auto"/>
            <w:vAlign w:val="center"/>
          </w:tcPr>
          <w:p w14:paraId="0E4D3D2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430A636" w14:textId="77777777" w:rsidR="007B19AE" w:rsidRPr="00C44D09" w:rsidRDefault="007B19AE">
            <w:pPr>
              <w:ind w:left="0"/>
              <w:rPr>
                <w:rFonts w:ascii="Calibri" w:hAnsi="Calibri" w:cs="Calibri"/>
                <w:sz w:val="20"/>
              </w:rPr>
            </w:pPr>
          </w:p>
        </w:tc>
      </w:tr>
      <w:tr w:rsidR="007B19AE" w:rsidRPr="00C44D09" w14:paraId="55AD7A0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E87C2E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4DB88B" w14:textId="77777777" w:rsidR="007B19AE" w:rsidRPr="00C44D09" w:rsidRDefault="007B19AE">
            <w:pPr>
              <w:ind w:left="0"/>
              <w:rPr>
                <w:rFonts w:ascii="Calibri" w:hAnsi="Calibri" w:cs="Calibri"/>
                <w:sz w:val="20"/>
              </w:rPr>
            </w:pPr>
            <w:r w:rsidRPr="00C44D09">
              <w:rPr>
                <w:rFonts w:ascii="Calibri" w:hAnsi="Calibri" w:cs="Calibri"/>
                <w:iCs/>
                <w:sz w:val="20"/>
              </w:rPr>
              <w:t>PRIS-ZV</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3782AA1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B2FF81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A4EAE5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Průběžné ukládání Žádosti</w:t>
            </w:r>
          </w:p>
        </w:tc>
      </w:tr>
      <w:tr w:rsidR="007B19AE" w:rsidRPr="00C44D09" w14:paraId="0AEEB3F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C47C5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E2E7BA"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71E0A767" w14:textId="1CE628C4"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Při vyplňování formuláře a přikládání příloh musí Webová aplikace zajistit průběžné ukládání vyplněných údajů a příloh, tak aby se uživatel mohl např. při výpadku připojení k rozpracovanému a průběžně uklád</w:t>
            </w:r>
            <w:r w:rsidR="00B64DE9">
              <w:rPr>
                <w:rFonts w:ascii="Calibri" w:eastAsia="Times New Roman" w:hAnsi="Calibri" w:cs="Calibri"/>
                <w:iCs w:val="0"/>
                <w:sz w:val="20"/>
              </w:rPr>
              <w:t>a</w:t>
            </w:r>
            <w:r w:rsidRPr="00C44D09">
              <w:rPr>
                <w:rFonts w:ascii="Calibri" w:eastAsia="Times New Roman" w:hAnsi="Calibri" w:cs="Calibri"/>
                <w:iCs w:val="0"/>
                <w:sz w:val="20"/>
              </w:rPr>
              <w:t>n</w:t>
            </w:r>
            <w:r w:rsidR="00B64DE9">
              <w:rPr>
                <w:rFonts w:ascii="Calibri" w:eastAsia="Times New Roman" w:hAnsi="Calibri" w:cs="Calibri"/>
                <w:iCs w:val="0"/>
                <w:sz w:val="20"/>
              </w:rPr>
              <w:t>é</w:t>
            </w:r>
            <w:r w:rsidRPr="00C44D09">
              <w:rPr>
                <w:rFonts w:ascii="Calibri" w:eastAsia="Times New Roman" w:hAnsi="Calibri" w:cs="Calibri"/>
                <w:iCs w:val="0"/>
                <w:sz w:val="20"/>
              </w:rPr>
              <w:t>m</w:t>
            </w:r>
            <w:r w:rsidR="00B64DE9">
              <w:rPr>
                <w:rFonts w:ascii="Calibri" w:eastAsia="Times New Roman" w:hAnsi="Calibri" w:cs="Calibri"/>
                <w:iCs w:val="0"/>
                <w:sz w:val="20"/>
              </w:rPr>
              <w:t>u</w:t>
            </w:r>
            <w:r w:rsidRPr="00C44D09">
              <w:rPr>
                <w:rFonts w:ascii="Calibri" w:eastAsia="Times New Roman" w:hAnsi="Calibri" w:cs="Calibri"/>
                <w:iCs w:val="0"/>
                <w:sz w:val="20"/>
              </w:rPr>
              <w:t xml:space="preserve"> formuláři vrátit a pokračovat ve vyplňování.</w:t>
            </w:r>
          </w:p>
          <w:p w14:paraId="52831CA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Takovýto formulář je ve stavu rozpracovaný a při průběžném uložení se neaplikují validace na povinné vyplnění údajů, tyto se aplikují až při uložení jako kompletní / finální verze - viz navazující požadavky níže.</w:t>
            </w:r>
          </w:p>
        </w:tc>
      </w:tr>
      <w:tr w:rsidR="007B19AE" w:rsidRPr="00C44D09" w14:paraId="7B69BA78" w14:textId="77777777">
        <w:trPr>
          <w:trHeight w:val="113"/>
          <w:jc w:val="right"/>
        </w:trPr>
        <w:tc>
          <w:tcPr>
            <w:tcW w:w="2405" w:type="dxa"/>
            <w:tcBorders>
              <w:right w:val="nil"/>
            </w:tcBorders>
            <w:shd w:val="clear" w:color="auto" w:fill="auto"/>
            <w:vAlign w:val="center"/>
          </w:tcPr>
          <w:p w14:paraId="027A01C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DA26E2F" w14:textId="77777777" w:rsidR="007B19AE" w:rsidRPr="00C44D09" w:rsidRDefault="007B19AE">
            <w:pPr>
              <w:ind w:left="0"/>
              <w:rPr>
                <w:rFonts w:ascii="Calibri" w:hAnsi="Calibri" w:cs="Calibri"/>
                <w:sz w:val="20"/>
              </w:rPr>
            </w:pPr>
          </w:p>
        </w:tc>
      </w:tr>
      <w:tr w:rsidR="007B19AE" w:rsidRPr="00C44D09" w14:paraId="0380A6C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2383A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7F8E3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1322C27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8C153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E16936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detailu Žádosti</w:t>
            </w:r>
          </w:p>
        </w:tc>
      </w:tr>
      <w:tr w:rsidR="007B19AE" w:rsidRPr="00C44D09" w14:paraId="75DD27A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78C4C5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C58928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0CF9E30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detailu případu včetně přiložených příloh, 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je-li případ rozpracován, podán, uzavřen. Případné další stavy budou předmětem další analýzy.</w:t>
            </w:r>
          </w:p>
          <w:p w14:paraId="6986DD1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Detail případu musí být zajištěn formou webového formuláře pro základní data hlavičky případu, ale hlavní data případu, která budou následně předána internímu uživateli SFDI ke zpracování musí být přiložena ve formě XLSx datového souboru, tzn. mimo webový formulář aplikace a tato hlavní data nebudou systémem zpracována na úrovni jednotlivých atributů.</w:t>
            </w:r>
          </w:p>
        </w:tc>
      </w:tr>
      <w:tr w:rsidR="007B19AE" w:rsidRPr="00C44D09" w14:paraId="780C91DA" w14:textId="77777777">
        <w:trPr>
          <w:trHeight w:val="113"/>
          <w:jc w:val="right"/>
        </w:trPr>
        <w:tc>
          <w:tcPr>
            <w:tcW w:w="2405" w:type="dxa"/>
            <w:tcBorders>
              <w:right w:val="nil"/>
            </w:tcBorders>
            <w:shd w:val="clear" w:color="auto" w:fill="auto"/>
            <w:vAlign w:val="center"/>
          </w:tcPr>
          <w:p w14:paraId="4048140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8344374" w14:textId="77777777" w:rsidR="007B19AE" w:rsidRPr="00C44D09" w:rsidRDefault="007B19AE">
            <w:pPr>
              <w:ind w:left="0"/>
              <w:rPr>
                <w:rFonts w:ascii="Calibri" w:hAnsi="Calibri" w:cs="Calibri"/>
                <w:sz w:val="20"/>
              </w:rPr>
            </w:pPr>
          </w:p>
        </w:tc>
      </w:tr>
      <w:tr w:rsidR="007B19AE" w:rsidRPr="00C44D09" w14:paraId="38AB5F5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445AC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A5C0EA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4D49E7C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17515F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3D8BFF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příloh(y) - Žádost</w:t>
            </w:r>
          </w:p>
        </w:tc>
      </w:tr>
      <w:tr w:rsidR="007B19AE" w:rsidRPr="00C44D09" w14:paraId="3D364F4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4ED20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5DD4578"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64BED30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07B2837F"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lastRenderedPageBreak/>
              <w:t>Velikost 1 souboru může být až 1,5GB.</w:t>
            </w:r>
          </w:p>
          <w:p w14:paraId="666B4B5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435E5115" w14:textId="77777777">
        <w:trPr>
          <w:trHeight w:val="113"/>
          <w:jc w:val="right"/>
        </w:trPr>
        <w:tc>
          <w:tcPr>
            <w:tcW w:w="2405" w:type="dxa"/>
            <w:tcBorders>
              <w:right w:val="nil"/>
            </w:tcBorders>
            <w:shd w:val="clear" w:color="auto" w:fill="auto"/>
            <w:vAlign w:val="center"/>
          </w:tcPr>
          <w:p w14:paraId="678B33B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24D1CFF" w14:textId="77777777" w:rsidR="007B19AE" w:rsidRPr="00C44D09" w:rsidRDefault="007B19AE">
            <w:pPr>
              <w:ind w:left="0"/>
              <w:rPr>
                <w:rFonts w:ascii="Calibri" w:hAnsi="Calibri" w:cs="Calibri"/>
                <w:sz w:val="20"/>
              </w:rPr>
            </w:pPr>
          </w:p>
        </w:tc>
      </w:tr>
      <w:tr w:rsidR="007B19AE" w:rsidRPr="00C44D09" w14:paraId="61CBE1B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59626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21DA9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2BD67AA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5A01EC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C9693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příloh(y) - Žádost</w:t>
            </w:r>
          </w:p>
        </w:tc>
      </w:tr>
      <w:tr w:rsidR="007B19AE" w:rsidRPr="00C44D09" w14:paraId="2C4A839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E2B8B4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78A978E"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2AE4F2F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7FCC3E30" w14:textId="77777777">
        <w:trPr>
          <w:trHeight w:val="113"/>
          <w:jc w:val="right"/>
        </w:trPr>
        <w:tc>
          <w:tcPr>
            <w:tcW w:w="2405" w:type="dxa"/>
            <w:tcBorders>
              <w:right w:val="nil"/>
            </w:tcBorders>
            <w:shd w:val="clear" w:color="auto" w:fill="auto"/>
            <w:vAlign w:val="center"/>
          </w:tcPr>
          <w:p w14:paraId="41A6193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C22D82F" w14:textId="77777777" w:rsidR="007B19AE" w:rsidRPr="00C44D09" w:rsidRDefault="007B19AE">
            <w:pPr>
              <w:ind w:left="0"/>
              <w:rPr>
                <w:rFonts w:ascii="Calibri" w:hAnsi="Calibri" w:cs="Calibri"/>
                <w:sz w:val="20"/>
              </w:rPr>
            </w:pPr>
          </w:p>
        </w:tc>
      </w:tr>
      <w:tr w:rsidR="007B19AE" w:rsidRPr="00C44D09" w14:paraId="4267690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7AC3B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B2AB6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509C7BC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435627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F0EA9F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přílohy - Žádost</w:t>
            </w:r>
          </w:p>
        </w:tc>
      </w:tr>
      <w:tr w:rsidR="007B19AE" w:rsidRPr="00C44D09" w14:paraId="6C5AF84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E45102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889A7A"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459B280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272B3408" w14:textId="77777777">
        <w:trPr>
          <w:trHeight w:val="113"/>
          <w:jc w:val="right"/>
        </w:trPr>
        <w:tc>
          <w:tcPr>
            <w:tcW w:w="2405" w:type="dxa"/>
            <w:tcBorders>
              <w:right w:val="nil"/>
            </w:tcBorders>
            <w:shd w:val="clear" w:color="auto" w:fill="auto"/>
            <w:vAlign w:val="center"/>
          </w:tcPr>
          <w:p w14:paraId="78F4431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DBEAE22" w14:textId="77777777" w:rsidR="007B19AE" w:rsidRPr="00C44D09" w:rsidRDefault="007B19AE">
            <w:pPr>
              <w:ind w:left="0"/>
              <w:rPr>
                <w:rFonts w:ascii="Calibri" w:hAnsi="Calibri" w:cs="Calibri"/>
                <w:sz w:val="20"/>
              </w:rPr>
            </w:pPr>
          </w:p>
        </w:tc>
      </w:tr>
      <w:tr w:rsidR="007B19AE" w:rsidRPr="00C44D09" w14:paraId="46E7CC9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77DD0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67A31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73F55D6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5A0C20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3F719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Editace Žádosti</w:t>
            </w:r>
          </w:p>
        </w:tc>
      </w:tr>
      <w:tr w:rsidR="007B19AE" w:rsidRPr="00C44D09" w14:paraId="7301E58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0E524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B77374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57913FB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editaci případu a editaci / změnu / smazání / přiložení dalších příloh a uložení rozpracovaného případu, dokud není podaný. A naopak, pokud je případ již podaný, Webová aplikace nesmí umožnit editaci údajů a příloh případu.</w:t>
            </w:r>
          </w:p>
          <w:p w14:paraId="7A4638E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předání editovaných údajů do interního agendového informačního systému SFDI v jejich poslední verzi.</w:t>
            </w:r>
          </w:p>
        </w:tc>
      </w:tr>
      <w:tr w:rsidR="007B19AE" w:rsidRPr="00C44D09" w14:paraId="142DE545" w14:textId="77777777">
        <w:trPr>
          <w:trHeight w:val="113"/>
          <w:jc w:val="right"/>
        </w:trPr>
        <w:tc>
          <w:tcPr>
            <w:tcW w:w="2405" w:type="dxa"/>
            <w:tcBorders>
              <w:right w:val="nil"/>
            </w:tcBorders>
            <w:shd w:val="clear" w:color="auto" w:fill="auto"/>
            <w:vAlign w:val="center"/>
          </w:tcPr>
          <w:p w14:paraId="2AD0918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E6B4474" w14:textId="77777777" w:rsidR="007B19AE" w:rsidRPr="00C44D09" w:rsidRDefault="007B19AE">
            <w:pPr>
              <w:ind w:left="0"/>
              <w:rPr>
                <w:rFonts w:ascii="Calibri" w:hAnsi="Calibri" w:cs="Calibri"/>
                <w:sz w:val="20"/>
              </w:rPr>
            </w:pPr>
          </w:p>
        </w:tc>
      </w:tr>
      <w:tr w:rsidR="007B19AE" w:rsidRPr="00C44D09" w14:paraId="56CF368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C13459"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02219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56617B8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66AE9E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9CF4A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Žádosti k podání - Mandátem</w:t>
            </w:r>
          </w:p>
        </w:tc>
      </w:tr>
      <w:tr w:rsidR="007B19AE" w:rsidRPr="00C44D09" w14:paraId="0B53C6F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4CE0A3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F69F39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3EB1953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žádosti ve stavu, kdy je hotová a finální za zmocněného uživatele - Mandáta, a je připravena k podání uživatelem zmocněným pro podání.</w:t>
            </w:r>
          </w:p>
          <w:p w14:paraId="3DB6E1E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rozlišit kompletní vyplnění žádosti Mandátem formou dedikovaného stavu, ve kterém bude Mandátovi znemožněno dělat v žádosti další změny.</w:t>
            </w:r>
          </w:p>
          <w:p w14:paraId="2C065E1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Workflow stavů žádosti a přechody mezi nimi budou předmětem další analýzy.</w:t>
            </w:r>
          </w:p>
        </w:tc>
      </w:tr>
      <w:tr w:rsidR="007B19AE" w:rsidRPr="00C44D09" w14:paraId="0F18A742" w14:textId="77777777">
        <w:trPr>
          <w:trHeight w:val="113"/>
          <w:jc w:val="right"/>
        </w:trPr>
        <w:tc>
          <w:tcPr>
            <w:tcW w:w="2405" w:type="dxa"/>
            <w:tcBorders>
              <w:right w:val="nil"/>
            </w:tcBorders>
            <w:shd w:val="clear" w:color="auto" w:fill="auto"/>
            <w:vAlign w:val="center"/>
          </w:tcPr>
          <w:p w14:paraId="2805815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63FF7F7" w14:textId="77777777" w:rsidR="007B19AE" w:rsidRPr="00C44D09" w:rsidRDefault="007B19AE">
            <w:pPr>
              <w:ind w:left="0"/>
              <w:rPr>
                <w:rFonts w:ascii="Calibri" w:hAnsi="Calibri" w:cs="Calibri"/>
                <w:sz w:val="20"/>
              </w:rPr>
            </w:pPr>
          </w:p>
        </w:tc>
      </w:tr>
      <w:tr w:rsidR="007B19AE" w:rsidRPr="00C44D09" w14:paraId="65E4181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D5517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A213F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2F9A599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7CD07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1575D1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Podání Žádosti</w:t>
            </w:r>
          </w:p>
        </w:tc>
      </w:tr>
      <w:tr w:rsidR="007B19AE" w:rsidRPr="00C44D09" w14:paraId="453CDEA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F6B34A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ED05CE9"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7A8939D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lastRenderedPageBreak/>
              <w:t>Webová aplikace musí umožnit podání žádosti, tj. provedení úkonu v souladu s platnou legislativou, kdy dojde k uložení podaných dat žádosti, evidenci okamžiku podání a zaznamenání podání do auditního logu.</w:t>
            </w:r>
          </w:p>
          <w:p w14:paraId="7D7D268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Jednotlivé navazující operace, které Webová aplikace musí provést v návaznosti na podání, jsou uvedeny v dalších samostatných požadavcích níže.</w:t>
            </w:r>
          </w:p>
        </w:tc>
      </w:tr>
      <w:tr w:rsidR="007B19AE" w:rsidRPr="00C44D09" w14:paraId="49C24D33" w14:textId="77777777">
        <w:trPr>
          <w:trHeight w:val="113"/>
          <w:jc w:val="right"/>
        </w:trPr>
        <w:tc>
          <w:tcPr>
            <w:tcW w:w="2405" w:type="dxa"/>
            <w:tcBorders>
              <w:right w:val="nil"/>
            </w:tcBorders>
            <w:shd w:val="clear" w:color="auto" w:fill="auto"/>
            <w:vAlign w:val="center"/>
          </w:tcPr>
          <w:p w14:paraId="4B36175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5293AD1" w14:textId="77777777" w:rsidR="007B19AE" w:rsidRPr="00C44D09" w:rsidRDefault="007B19AE">
            <w:pPr>
              <w:ind w:left="0"/>
              <w:rPr>
                <w:rFonts w:ascii="Calibri" w:hAnsi="Calibri" w:cs="Calibri"/>
                <w:sz w:val="20"/>
              </w:rPr>
            </w:pPr>
          </w:p>
        </w:tc>
      </w:tr>
      <w:tr w:rsidR="007B19AE" w:rsidRPr="00C44D09" w14:paraId="3574841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187F4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8D51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4BE7331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FC35E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3ADC18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záznamu do historie změn</w:t>
            </w:r>
          </w:p>
        </w:tc>
      </w:tr>
      <w:tr w:rsidR="007B19AE" w:rsidRPr="00C44D09" w14:paraId="757D17F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A0A0C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04593F7"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184A4D1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při libovolné změně dat, stavu, příloh případu provést uložení záznamu do historie změn a u vybraných změn, které podléhají úkonům prováděným v souladu s platnou legislativou, např. "podání žádosti", apod., u těchto vybraných změn musí Webová aplikace zaznamenat také úkon do auditního logu.</w:t>
            </w:r>
          </w:p>
        </w:tc>
      </w:tr>
      <w:tr w:rsidR="007B19AE" w:rsidRPr="00C44D09" w14:paraId="556FCFD4" w14:textId="77777777">
        <w:trPr>
          <w:trHeight w:val="113"/>
          <w:jc w:val="right"/>
        </w:trPr>
        <w:tc>
          <w:tcPr>
            <w:tcW w:w="2405" w:type="dxa"/>
            <w:tcBorders>
              <w:right w:val="nil"/>
            </w:tcBorders>
            <w:shd w:val="clear" w:color="auto" w:fill="auto"/>
            <w:vAlign w:val="center"/>
          </w:tcPr>
          <w:p w14:paraId="5B0D550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98459A5" w14:textId="77777777" w:rsidR="007B19AE" w:rsidRPr="00C44D09" w:rsidRDefault="007B19AE">
            <w:pPr>
              <w:ind w:left="0"/>
              <w:rPr>
                <w:rFonts w:ascii="Calibri" w:hAnsi="Calibri" w:cs="Calibri"/>
                <w:sz w:val="20"/>
              </w:rPr>
            </w:pPr>
          </w:p>
        </w:tc>
      </w:tr>
      <w:tr w:rsidR="007B19AE" w:rsidRPr="00C44D09" w14:paraId="61CCB3F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D84DD6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2E3C5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26CD505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21AC1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D44E5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Tisk opisu formuláře Žádosti do PDF - při podání</w:t>
            </w:r>
          </w:p>
        </w:tc>
      </w:tr>
      <w:tr w:rsidR="007B19AE" w:rsidRPr="00C44D09" w14:paraId="7BB223D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900E6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85FF88"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51A8C40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otisknout aktuální formulář do PDF, např. pomocí funkčnosti tisk do PDF, přičemž musí Webová aplikace zajistit korektní rozložení polí na formuláři.</w:t>
            </w:r>
          </w:p>
          <w:p w14:paraId="5274D5D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Tisk opisu formuláře Žádost do PDF bude plnit předdefinovanou šablonu PDF. Šablonu nebude možné měnit uživatelem.</w:t>
            </w:r>
          </w:p>
          <w:p w14:paraId="673BC99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takto vytvořené PDF uložit k dokumentům / přílohám žádost a pokud se jedná o otisk vzniklý v návaznosti na úkon prováděný v souladu s platnou legislativou, např. "podání žádosti", pak bude PDF opatřeno pečetí a razítkem - viz separé požadavek níže.</w:t>
            </w:r>
          </w:p>
        </w:tc>
      </w:tr>
      <w:tr w:rsidR="007B19AE" w:rsidRPr="00C44D09" w14:paraId="3E431649" w14:textId="77777777">
        <w:trPr>
          <w:trHeight w:val="113"/>
          <w:jc w:val="right"/>
        </w:trPr>
        <w:tc>
          <w:tcPr>
            <w:tcW w:w="2405" w:type="dxa"/>
            <w:tcBorders>
              <w:right w:val="nil"/>
            </w:tcBorders>
            <w:shd w:val="clear" w:color="auto" w:fill="auto"/>
            <w:vAlign w:val="center"/>
          </w:tcPr>
          <w:p w14:paraId="7C16A5F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BEA8027" w14:textId="77777777" w:rsidR="007B19AE" w:rsidRPr="00C44D09" w:rsidRDefault="007B19AE">
            <w:pPr>
              <w:ind w:left="0"/>
              <w:rPr>
                <w:rFonts w:ascii="Calibri" w:hAnsi="Calibri" w:cs="Calibri"/>
                <w:sz w:val="20"/>
              </w:rPr>
            </w:pPr>
          </w:p>
        </w:tc>
      </w:tr>
      <w:tr w:rsidR="007B19AE" w:rsidRPr="00C44D09" w14:paraId="17E8DA9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BAB84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3B3EE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0810D14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B17A9C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5DA057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dokumentu - opisu formuláře Žádosti - při podání - integrace</w:t>
            </w:r>
          </w:p>
        </w:tc>
      </w:tr>
      <w:tr w:rsidR="007B19AE" w:rsidRPr="00C44D09" w14:paraId="21EF0C4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839F80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2ECC67D"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408767C0" w14:textId="44B6B940"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045BFA"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25A40F6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4A198C97" w14:textId="77777777">
        <w:trPr>
          <w:trHeight w:val="113"/>
          <w:jc w:val="right"/>
        </w:trPr>
        <w:tc>
          <w:tcPr>
            <w:tcW w:w="2405" w:type="dxa"/>
            <w:tcBorders>
              <w:right w:val="nil"/>
            </w:tcBorders>
            <w:shd w:val="clear" w:color="auto" w:fill="auto"/>
            <w:vAlign w:val="center"/>
          </w:tcPr>
          <w:p w14:paraId="6AB5D16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C307586" w14:textId="77777777" w:rsidR="007B19AE" w:rsidRPr="00C44D09" w:rsidRDefault="007B19AE">
            <w:pPr>
              <w:ind w:left="0"/>
              <w:rPr>
                <w:rFonts w:ascii="Calibri" w:hAnsi="Calibri" w:cs="Calibri"/>
                <w:sz w:val="20"/>
              </w:rPr>
            </w:pPr>
          </w:p>
        </w:tc>
      </w:tr>
      <w:tr w:rsidR="007B19AE" w:rsidRPr="00C44D09" w14:paraId="4E14DFD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13360C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15CAE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0A77382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DD487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3146D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dokumentu / PDF opisu formuláře Žádost včetně pečetě a razítka do "Spisové evidence" - integrace</w:t>
            </w:r>
          </w:p>
        </w:tc>
      </w:tr>
      <w:tr w:rsidR="007B19AE" w:rsidRPr="00C44D09" w14:paraId="4AEC55D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AB2748F"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B2E487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49A012F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1D047DF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také PDF opisu formuláře včetně pečetě a razítka do "Spisové evidence" prostřednictvím integrace.</w:t>
            </w:r>
          </w:p>
          <w:p w14:paraId="5061970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7D2B3431" w14:textId="77777777">
        <w:trPr>
          <w:trHeight w:val="113"/>
          <w:jc w:val="right"/>
        </w:trPr>
        <w:tc>
          <w:tcPr>
            <w:tcW w:w="2405" w:type="dxa"/>
            <w:tcBorders>
              <w:right w:val="nil"/>
            </w:tcBorders>
            <w:shd w:val="clear" w:color="auto" w:fill="auto"/>
            <w:vAlign w:val="center"/>
          </w:tcPr>
          <w:p w14:paraId="67A4FE1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FB42639" w14:textId="77777777" w:rsidR="007B19AE" w:rsidRPr="00C44D09" w:rsidRDefault="007B19AE">
            <w:pPr>
              <w:ind w:left="0"/>
              <w:rPr>
                <w:rFonts w:ascii="Calibri" w:hAnsi="Calibri" w:cs="Calibri"/>
                <w:sz w:val="20"/>
              </w:rPr>
            </w:pPr>
          </w:p>
        </w:tc>
      </w:tr>
      <w:tr w:rsidR="007B19AE" w:rsidRPr="00C44D09" w14:paraId="09757CE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7E33A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91B26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15</w:t>
            </w:r>
            <w:r w:rsidRPr="00C44D09">
              <w:rPr>
                <w:rFonts w:ascii="Calibri" w:eastAsia="Times New Roman" w:hAnsi="Calibri" w:cs="Calibri"/>
                <w:color w:val="2B579A"/>
                <w:sz w:val="20"/>
                <w:shd w:val="clear" w:color="auto" w:fill="E6E6E6"/>
              </w:rPr>
              <w:fldChar w:fldCharType="end"/>
            </w:r>
          </w:p>
        </w:tc>
      </w:tr>
      <w:tr w:rsidR="007B19AE" w:rsidRPr="00C44D09" w14:paraId="5633F56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B44490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B39A52" w14:textId="30EDA21E"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Vygenerování Potvrzení o digi</w:t>
            </w:r>
            <w:r w:rsidR="00045BFA">
              <w:rPr>
                <w:rFonts w:ascii="Calibri" w:hAnsi="Calibri" w:cs="Calibri"/>
                <w:sz w:val="20"/>
              </w:rPr>
              <w:t>t</w:t>
            </w:r>
            <w:r w:rsidRPr="00C44D09">
              <w:rPr>
                <w:rFonts w:ascii="Calibri" w:hAnsi="Calibri" w:cs="Calibri"/>
                <w:sz w:val="20"/>
              </w:rPr>
              <w:t>álním úkonu</w:t>
            </w:r>
          </w:p>
        </w:tc>
      </w:tr>
      <w:tr w:rsidR="007B19AE" w:rsidRPr="00C44D09" w14:paraId="641FD54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25A8AC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68A884D"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0B9BB88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vygenerovat Potvrzení o digitálním úkonu u operací, které jsou úkony prováděné v souladu s platnou legislativou, např. "podání žádosti", pak bude Potvrzení o digitálním úkonu vygenerováno do předdefinovaného layoutu šablony PDF.</w:t>
            </w:r>
          </w:p>
          <w:p w14:paraId="7003FD7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Následně bude toto Potvrzení opatřeno pečetí a razítkem - viz separé požadavek níže.</w:t>
            </w:r>
          </w:p>
        </w:tc>
      </w:tr>
      <w:tr w:rsidR="007B19AE" w:rsidRPr="00C44D09" w14:paraId="2EFB399D" w14:textId="77777777">
        <w:trPr>
          <w:trHeight w:val="113"/>
          <w:jc w:val="right"/>
        </w:trPr>
        <w:tc>
          <w:tcPr>
            <w:tcW w:w="2405" w:type="dxa"/>
            <w:tcBorders>
              <w:right w:val="nil"/>
            </w:tcBorders>
            <w:shd w:val="clear" w:color="auto" w:fill="auto"/>
            <w:vAlign w:val="center"/>
          </w:tcPr>
          <w:p w14:paraId="3446328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40E2DAF" w14:textId="77777777" w:rsidR="007B19AE" w:rsidRPr="00C44D09" w:rsidRDefault="007B19AE">
            <w:pPr>
              <w:ind w:left="0"/>
              <w:rPr>
                <w:rFonts w:ascii="Calibri" w:hAnsi="Calibri" w:cs="Calibri"/>
                <w:sz w:val="20"/>
              </w:rPr>
            </w:pPr>
          </w:p>
        </w:tc>
      </w:tr>
      <w:tr w:rsidR="007B19AE" w:rsidRPr="00C44D09" w14:paraId="450AC04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DE07D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E07C3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16</w:t>
            </w:r>
            <w:r w:rsidRPr="00C44D09">
              <w:rPr>
                <w:rFonts w:ascii="Calibri" w:eastAsia="Times New Roman" w:hAnsi="Calibri" w:cs="Calibri"/>
                <w:color w:val="2B579A"/>
                <w:sz w:val="20"/>
                <w:shd w:val="clear" w:color="auto" w:fill="E6E6E6"/>
              </w:rPr>
              <w:fldChar w:fldCharType="end"/>
            </w:r>
          </w:p>
        </w:tc>
      </w:tr>
      <w:tr w:rsidR="007B19AE" w:rsidRPr="00C44D09" w14:paraId="5FE0261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87EF2E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93A627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a uložení Potvrzení o digitálním úkonu do "Spisové evidence" - integrace</w:t>
            </w:r>
          </w:p>
        </w:tc>
      </w:tr>
      <w:tr w:rsidR="007B19AE" w:rsidRPr="00C44D09" w14:paraId="7F58C55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521A59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6DB0B11"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0A9FF33F" w14:textId="77777777" w:rsidR="00685CF8" w:rsidRPr="00C44D09" w:rsidRDefault="00685CF8" w:rsidP="00685CF8">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disponovat funkčností vytvoření pečetě a razítka na libovolném dokumentu, nebo integrací a využitím této funkčnosti prostřednictvím externího systému.</w:t>
            </w:r>
          </w:p>
          <w:p w14:paraId="67AD5312" w14:textId="354367D8" w:rsidR="007B19AE" w:rsidRPr="00C44D09" w:rsidRDefault="00685CF8" w:rsidP="00685CF8">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1B8AB529" w14:textId="77777777">
        <w:trPr>
          <w:trHeight w:val="113"/>
          <w:jc w:val="right"/>
        </w:trPr>
        <w:tc>
          <w:tcPr>
            <w:tcW w:w="2405" w:type="dxa"/>
            <w:tcBorders>
              <w:right w:val="nil"/>
            </w:tcBorders>
            <w:shd w:val="clear" w:color="auto" w:fill="auto"/>
            <w:vAlign w:val="center"/>
          </w:tcPr>
          <w:p w14:paraId="0B9842E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B4A46CA" w14:textId="77777777" w:rsidR="007B19AE" w:rsidRPr="00C44D09" w:rsidRDefault="007B19AE">
            <w:pPr>
              <w:ind w:left="0"/>
              <w:rPr>
                <w:rFonts w:ascii="Calibri" w:hAnsi="Calibri" w:cs="Calibri"/>
                <w:sz w:val="20"/>
              </w:rPr>
            </w:pPr>
          </w:p>
        </w:tc>
      </w:tr>
      <w:tr w:rsidR="007B19AE" w:rsidRPr="00C44D09" w14:paraId="0E1481C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54B07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01FB5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17</w:t>
            </w:r>
            <w:r w:rsidRPr="00C44D09">
              <w:rPr>
                <w:rFonts w:ascii="Calibri" w:eastAsia="Times New Roman" w:hAnsi="Calibri" w:cs="Calibri"/>
                <w:color w:val="2B579A"/>
                <w:sz w:val="20"/>
                <w:shd w:val="clear" w:color="auto" w:fill="E6E6E6"/>
              </w:rPr>
              <w:fldChar w:fldCharType="end"/>
            </w:r>
          </w:p>
        </w:tc>
      </w:tr>
      <w:tr w:rsidR="007B19AE" w:rsidRPr="00C44D09" w14:paraId="7BEA352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C3F0E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FDDB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Notifikace Klienta o podané Žádosti a o vygenerovaném Potvrzení o digitálním úkonu</w:t>
            </w:r>
          </w:p>
        </w:tc>
      </w:tr>
      <w:tr w:rsidR="007B19AE" w:rsidRPr="00C44D09" w14:paraId="5E66C5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05621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0911F97"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3A75BAC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notifikovat uživatele při změně stavu případu nebo při dokončení zahájené operace.</w:t>
            </w:r>
          </w:p>
          <w:p w14:paraId="518B0C6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Notifikace bude zobrazena jednak formou dočasné zprávy v případě, že je uživatel v okamžiku notifikování přihlášen a má otevřenou Webovou aplikaci, tak i je uložena do seznamu notifikací a Webová aplikace musí uživateli umožnit prohlížet si vytvořené notifikace.</w:t>
            </w:r>
          </w:p>
        </w:tc>
      </w:tr>
      <w:tr w:rsidR="007B19AE" w:rsidRPr="00C44D09" w14:paraId="0D131972" w14:textId="77777777">
        <w:trPr>
          <w:trHeight w:val="113"/>
          <w:jc w:val="right"/>
        </w:trPr>
        <w:tc>
          <w:tcPr>
            <w:tcW w:w="2405" w:type="dxa"/>
            <w:tcBorders>
              <w:right w:val="nil"/>
            </w:tcBorders>
            <w:shd w:val="clear" w:color="auto" w:fill="auto"/>
            <w:vAlign w:val="center"/>
          </w:tcPr>
          <w:p w14:paraId="27C2C82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685FBA0" w14:textId="77777777" w:rsidR="007B19AE" w:rsidRPr="00C44D09" w:rsidRDefault="007B19AE">
            <w:pPr>
              <w:ind w:left="0"/>
              <w:rPr>
                <w:rFonts w:ascii="Calibri" w:hAnsi="Calibri" w:cs="Calibri"/>
                <w:sz w:val="20"/>
              </w:rPr>
            </w:pPr>
          </w:p>
        </w:tc>
      </w:tr>
      <w:tr w:rsidR="007B19AE" w:rsidRPr="00C44D09" w14:paraId="4326A92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C3E8A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C232E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18</w:t>
            </w:r>
            <w:r w:rsidRPr="00C44D09">
              <w:rPr>
                <w:rFonts w:ascii="Calibri" w:eastAsia="Times New Roman" w:hAnsi="Calibri" w:cs="Calibri"/>
                <w:color w:val="2B579A"/>
                <w:sz w:val="20"/>
                <w:shd w:val="clear" w:color="auto" w:fill="E6E6E6"/>
              </w:rPr>
              <w:fldChar w:fldCharType="end"/>
            </w:r>
          </w:p>
        </w:tc>
      </w:tr>
      <w:tr w:rsidR="007B19AE" w:rsidRPr="00C44D09" w14:paraId="4821739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D33CE41"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77C56F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příloh(y) do "Spisové evidence" - příloha(y) Žádosti - integrace</w:t>
            </w:r>
          </w:p>
        </w:tc>
      </w:tr>
      <w:tr w:rsidR="007B19AE" w:rsidRPr="00C44D09" w14:paraId="10DDAA1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65D09C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A4C0208"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50F6F3B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2CF011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56E5DF10" w14:textId="77777777">
        <w:trPr>
          <w:trHeight w:val="113"/>
          <w:jc w:val="right"/>
        </w:trPr>
        <w:tc>
          <w:tcPr>
            <w:tcW w:w="2405" w:type="dxa"/>
            <w:tcBorders>
              <w:right w:val="nil"/>
            </w:tcBorders>
            <w:shd w:val="clear" w:color="auto" w:fill="auto"/>
            <w:vAlign w:val="center"/>
          </w:tcPr>
          <w:p w14:paraId="22D3B8E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F687F3C" w14:textId="77777777" w:rsidR="007B19AE" w:rsidRPr="00C44D09" w:rsidRDefault="007B19AE">
            <w:pPr>
              <w:ind w:left="0"/>
              <w:rPr>
                <w:rFonts w:ascii="Calibri" w:hAnsi="Calibri" w:cs="Calibri"/>
                <w:sz w:val="20"/>
              </w:rPr>
            </w:pPr>
          </w:p>
        </w:tc>
      </w:tr>
      <w:tr w:rsidR="007B19AE" w:rsidRPr="00C44D09" w14:paraId="2F202E2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AB407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D5761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19</w:t>
            </w:r>
            <w:r w:rsidRPr="00C44D09">
              <w:rPr>
                <w:rFonts w:ascii="Calibri" w:eastAsia="Times New Roman" w:hAnsi="Calibri" w:cs="Calibri"/>
                <w:color w:val="2B579A"/>
                <w:sz w:val="20"/>
                <w:shd w:val="clear" w:color="auto" w:fill="E6E6E6"/>
              </w:rPr>
              <w:fldChar w:fldCharType="end"/>
            </w:r>
          </w:p>
        </w:tc>
      </w:tr>
      <w:tr w:rsidR="007B19AE" w:rsidRPr="00C44D09" w14:paraId="30C7B95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097EAF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F1E845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dat Žádost do "Spisové evidence" jako příloha - integrace</w:t>
            </w:r>
          </w:p>
        </w:tc>
      </w:tr>
      <w:tr w:rsidR="007B19AE" w:rsidRPr="00C44D09" w14:paraId="6FA0A87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1D818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BFF638B"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0F9AD89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dat případu, která jsou ve formě přílohy, do "Spisové evidence" prostřednictvím integrace. Stejně tak musí Webová aplikace umožnit aktualizaci přílohy případu ze "Spisové evidence" prostřednictvím integrace.</w:t>
            </w:r>
          </w:p>
          <w:p w14:paraId="4273CD8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takovouto přílohu s daty předávat jako specifický typ přílohy, neb na něj bude navázán proces jejího zpracování ze strany "Spisové evidence", resp. interního agendového systému SFDI "IS Evidence".</w:t>
            </w:r>
          </w:p>
        </w:tc>
      </w:tr>
      <w:tr w:rsidR="007B19AE" w:rsidRPr="00C44D09" w14:paraId="0F44A8DF" w14:textId="77777777">
        <w:trPr>
          <w:trHeight w:val="113"/>
          <w:jc w:val="right"/>
        </w:trPr>
        <w:tc>
          <w:tcPr>
            <w:tcW w:w="2405" w:type="dxa"/>
            <w:tcBorders>
              <w:right w:val="nil"/>
            </w:tcBorders>
            <w:shd w:val="clear" w:color="auto" w:fill="auto"/>
            <w:vAlign w:val="center"/>
          </w:tcPr>
          <w:p w14:paraId="016C5AD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4E6A495" w14:textId="77777777" w:rsidR="007B19AE" w:rsidRPr="00C44D09" w:rsidRDefault="007B19AE">
            <w:pPr>
              <w:ind w:left="0"/>
              <w:rPr>
                <w:rFonts w:ascii="Calibri" w:hAnsi="Calibri" w:cs="Calibri"/>
                <w:sz w:val="20"/>
              </w:rPr>
            </w:pPr>
          </w:p>
        </w:tc>
      </w:tr>
      <w:tr w:rsidR="007B19AE" w:rsidRPr="00C44D09" w14:paraId="27D24FC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0F2F9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A19B5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20</w:t>
            </w:r>
            <w:r w:rsidRPr="00C44D09">
              <w:rPr>
                <w:rFonts w:ascii="Calibri" w:eastAsia="Times New Roman" w:hAnsi="Calibri" w:cs="Calibri"/>
                <w:color w:val="2B579A"/>
                <w:sz w:val="20"/>
                <w:shd w:val="clear" w:color="auto" w:fill="E6E6E6"/>
              </w:rPr>
              <w:fldChar w:fldCharType="end"/>
            </w:r>
          </w:p>
        </w:tc>
      </w:tr>
      <w:tr w:rsidR="007B19AE" w:rsidRPr="00C44D09" w14:paraId="07CB4BF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A4B249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FC8720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Validace důvěryhodnosti Žádosti a příloh při podání - integrace</w:t>
            </w:r>
          </w:p>
        </w:tc>
      </w:tr>
      <w:tr w:rsidR="007B19AE" w:rsidRPr="00C44D09" w14:paraId="30D6B9F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2DF8E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7B29C4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6A21E18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prostřednictvím integrace se systémem "Spisová evidence" validaci důvěryhodnosti a digitálního podpisu dokumentů / příloh případu, např. v případě, kdy klient / externí uživatel přiloží přílohy s digitálním podpisem.</w:t>
            </w:r>
          </w:p>
        </w:tc>
      </w:tr>
      <w:tr w:rsidR="007B19AE" w:rsidRPr="00C44D09" w14:paraId="51CF28FB" w14:textId="77777777">
        <w:trPr>
          <w:trHeight w:val="113"/>
          <w:jc w:val="right"/>
        </w:trPr>
        <w:tc>
          <w:tcPr>
            <w:tcW w:w="2405" w:type="dxa"/>
            <w:tcBorders>
              <w:right w:val="nil"/>
            </w:tcBorders>
            <w:shd w:val="clear" w:color="auto" w:fill="auto"/>
            <w:vAlign w:val="center"/>
          </w:tcPr>
          <w:p w14:paraId="38A7EC4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D1F38B5" w14:textId="77777777" w:rsidR="007B19AE" w:rsidRPr="00C44D09" w:rsidRDefault="007B19AE">
            <w:pPr>
              <w:ind w:left="0"/>
              <w:rPr>
                <w:rFonts w:ascii="Calibri" w:hAnsi="Calibri" w:cs="Calibri"/>
                <w:sz w:val="20"/>
              </w:rPr>
            </w:pPr>
          </w:p>
        </w:tc>
      </w:tr>
      <w:tr w:rsidR="007B19AE" w:rsidRPr="00C44D09" w14:paraId="4BAEC5A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640BF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02CA4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21</w:t>
            </w:r>
            <w:r w:rsidRPr="00C44D09">
              <w:rPr>
                <w:rFonts w:ascii="Calibri" w:eastAsia="Times New Roman" w:hAnsi="Calibri" w:cs="Calibri"/>
                <w:color w:val="2B579A"/>
                <w:sz w:val="20"/>
                <w:shd w:val="clear" w:color="auto" w:fill="E6E6E6"/>
              </w:rPr>
              <w:fldChar w:fldCharType="end"/>
            </w:r>
          </w:p>
        </w:tc>
      </w:tr>
      <w:tr w:rsidR="007B19AE" w:rsidRPr="00C44D09" w14:paraId="0B8E938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E219C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F0485D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"k vyhodnocení", ...)</w:t>
            </w:r>
          </w:p>
        </w:tc>
      </w:tr>
      <w:tr w:rsidR="007B19AE" w:rsidRPr="00C44D09" w14:paraId="2E27607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7BF158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8AAF58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výjimku</w:t>
            </w:r>
          </w:p>
          <w:p w14:paraId="519A092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1D5DA6D6"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2CD623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58AF73F7" w14:textId="77777777">
        <w:trPr>
          <w:trHeight w:val="113"/>
          <w:jc w:val="right"/>
        </w:trPr>
        <w:tc>
          <w:tcPr>
            <w:tcW w:w="2405" w:type="dxa"/>
            <w:tcBorders>
              <w:right w:val="nil"/>
            </w:tcBorders>
            <w:shd w:val="clear" w:color="auto" w:fill="auto"/>
            <w:vAlign w:val="center"/>
          </w:tcPr>
          <w:p w14:paraId="37AB65A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5689881" w14:textId="77777777" w:rsidR="007B19AE" w:rsidRPr="00C44D09" w:rsidRDefault="007B19AE">
            <w:pPr>
              <w:ind w:left="0"/>
              <w:rPr>
                <w:rFonts w:ascii="Calibri" w:hAnsi="Calibri" w:cs="Calibri"/>
                <w:sz w:val="20"/>
              </w:rPr>
            </w:pPr>
          </w:p>
        </w:tc>
      </w:tr>
      <w:tr w:rsidR="007B19AE" w:rsidRPr="00C44D09" w14:paraId="595A4AD9" w14:textId="77777777">
        <w:trPr>
          <w:trHeight w:val="113"/>
          <w:jc w:val="right"/>
        </w:trPr>
        <w:tc>
          <w:tcPr>
            <w:tcW w:w="9351" w:type="dxa"/>
            <w:gridSpan w:val="2"/>
            <w:shd w:val="clear" w:color="auto" w:fill="9CC2E5" w:themeFill="accent1" w:themeFillTint="99"/>
            <w:vAlign w:val="center"/>
          </w:tcPr>
          <w:p w14:paraId="5E00A22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58367C16" w14:textId="77777777">
        <w:trPr>
          <w:trHeight w:val="113"/>
          <w:jc w:val="right"/>
        </w:trPr>
        <w:tc>
          <w:tcPr>
            <w:tcW w:w="2405" w:type="dxa"/>
            <w:shd w:val="clear" w:color="auto" w:fill="D9E2F3" w:themeFill="accent5" w:themeFillTint="33"/>
            <w:vAlign w:val="center"/>
            <w:hideMark/>
          </w:tcPr>
          <w:p w14:paraId="77F6510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3F8E7BF7"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0BD11DD9" w14:textId="77777777">
        <w:trPr>
          <w:trHeight w:val="113"/>
          <w:jc w:val="right"/>
        </w:trPr>
        <w:tc>
          <w:tcPr>
            <w:tcW w:w="2405" w:type="dxa"/>
            <w:shd w:val="clear" w:color="auto" w:fill="auto"/>
            <w:vAlign w:val="center"/>
            <w:hideMark/>
          </w:tcPr>
          <w:p w14:paraId="3D432B2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54DBB58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seznamu Žádostí (včetně filtrování, řazení)</w:t>
            </w:r>
          </w:p>
        </w:tc>
      </w:tr>
      <w:tr w:rsidR="007B19AE" w:rsidRPr="00C44D09" w14:paraId="15522861" w14:textId="77777777">
        <w:trPr>
          <w:trHeight w:val="113"/>
          <w:jc w:val="right"/>
        </w:trPr>
        <w:tc>
          <w:tcPr>
            <w:tcW w:w="2405" w:type="dxa"/>
            <w:tcBorders>
              <w:bottom w:val="single" w:sz="4" w:space="0" w:color="auto"/>
            </w:tcBorders>
            <w:shd w:val="clear" w:color="auto" w:fill="auto"/>
            <w:vAlign w:val="center"/>
            <w:hideMark/>
          </w:tcPr>
          <w:p w14:paraId="7072BAB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7C71D0C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35624086"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zajistit možnost zobrazení, řazení, filtrování seznamu všech případů, na které má uživatel právo je zobrazit, tzn. jeho vlastní případy, nebo všechny případy daného typu.</w:t>
            </w:r>
          </w:p>
        </w:tc>
      </w:tr>
      <w:tr w:rsidR="007B19AE" w:rsidRPr="00C44D09" w14:paraId="7A4D5B91" w14:textId="77777777">
        <w:trPr>
          <w:trHeight w:val="113"/>
          <w:jc w:val="right"/>
        </w:trPr>
        <w:tc>
          <w:tcPr>
            <w:tcW w:w="2405" w:type="dxa"/>
            <w:tcBorders>
              <w:right w:val="nil"/>
            </w:tcBorders>
            <w:shd w:val="clear" w:color="auto" w:fill="auto"/>
            <w:vAlign w:val="center"/>
          </w:tcPr>
          <w:p w14:paraId="0BE3C09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B605944" w14:textId="77777777" w:rsidR="007B19AE" w:rsidRPr="00C44D09" w:rsidRDefault="007B19AE">
            <w:pPr>
              <w:ind w:left="0"/>
              <w:rPr>
                <w:rFonts w:ascii="Calibri" w:hAnsi="Calibri" w:cs="Calibri"/>
                <w:sz w:val="20"/>
              </w:rPr>
            </w:pPr>
          </w:p>
        </w:tc>
      </w:tr>
      <w:tr w:rsidR="007B19AE" w:rsidRPr="00C44D09" w14:paraId="411BF67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4BED00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3F43E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6D8E5C0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A0F8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C1F2D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Zadání nové Žádosti - Žádost o proplacení</w:t>
            </w:r>
          </w:p>
        </w:tc>
      </w:tr>
      <w:tr w:rsidR="007B19AE" w:rsidRPr="00C44D09" w14:paraId="4F6AFA2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C5EC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D7D4FB7"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6B67DB45" w14:textId="77777777" w:rsidR="007B19AE" w:rsidRPr="00C44D09" w:rsidRDefault="007B19AE">
            <w:pPr>
              <w:ind w:left="0"/>
              <w:rPr>
                <w:rFonts w:ascii="Calibri" w:hAnsi="Calibri" w:cs="Calibri"/>
                <w:sz w:val="20"/>
              </w:rPr>
            </w:pPr>
            <w:r w:rsidRPr="00C44D09">
              <w:rPr>
                <w:rFonts w:ascii="Calibri" w:hAnsi="Calibri" w:cs="Calibri"/>
                <w:sz w:val="20"/>
              </w:rPr>
              <w:t>Webová aplikace musí obsahovat formulář pro vytvoření žádost daného typu - přičemž každý typ žádosti může mít specifický formulář, bude se jednat pouze o základní formulář s hlavičkou Žadatele, typem příspěvku, názvem akce / projektu apod., nikoliv s detailními daty, které budou k formuláři přiloženy formou souboru jako samostatná příloha.</w:t>
            </w:r>
          </w:p>
          <w:p w14:paraId="0A53E453"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aby Žádost byla zadána v kontextu vybrané / zobrazené akce / projektu, tzn. uživatel musí nejdříve vybrat konkrétní akci a teprve poté může zadat tuto žádost.</w:t>
            </w:r>
          </w:p>
        </w:tc>
      </w:tr>
      <w:tr w:rsidR="007B19AE" w:rsidRPr="00C44D09" w14:paraId="0A8F80A4" w14:textId="77777777">
        <w:trPr>
          <w:trHeight w:val="113"/>
          <w:jc w:val="right"/>
        </w:trPr>
        <w:tc>
          <w:tcPr>
            <w:tcW w:w="2405" w:type="dxa"/>
            <w:tcBorders>
              <w:right w:val="nil"/>
            </w:tcBorders>
            <w:shd w:val="clear" w:color="auto" w:fill="auto"/>
            <w:vAlign w:val="center"/>
          </w:tcPr>
          <w:p w14:paraId="560C68C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51BE791" w14:textId="77777777" w:rsidR="007B19AE" w:rsidRPr="00C44D09" w:rsidRDefault="007B19AE">
            <w:pPr>
              <w:ind w:left="0"/>
              <w:rPr>
                <w:rFonts w:ascii="Calibri" w:hAnsi="Calibri" w:cs="Calibri"/>
                <w:sz w:val="20"/>
              </w:rPr>
            </w:pPr>
          </w:p>
        </w:tc>
      </w:tr>
      <w:tr w:rsidR="007B19AE" w:rsidRPr="00C44D09" w14:paraId="21DE8C3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46DAA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4053E0" w14:textId="77777777" w:rsidR="007B19AE" w:rsidRPr="00C44D09" w:rsidRDefault="007B19AE">
            <w:pPr>
              <w:ind w:left="0"/>
              <w:rPr>
                <w:rFonts w:ascii="Calibri" w:hAnsi="Calibri" w:cs="Calibri"/>
                <w:sz w:val="20"/>
              </w:rPr>
            </w:pPr>
            <w:r w:rsidRPr="00C44D09">
              <w:rPr>
                <w:rFonts w:ascii="Calibri" w:hAnsi="Calibri" w:cs="Calibri"/>
                <w:iCs/>
                <w:sz w:val="20"/>
              </w:rPr>
              <w:t>PRIS-ZP</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713CFE8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B623F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8FDDC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Průběžné ukládání Žádosti</w:t>
            </w:r>
          </w:p>
        </w:tc>
      </w:tr>
      <w:tr w:rsidR="007B19AE" w:rsidRPr="00C44D09" w14:paraId="39CDBBA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BFD610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80173E"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17088D3A" w14:textId="473F91EB"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Při vyplňování formuláře a přikládání příloh musí Webová aplikace zajistit průběžné ukládání vyplněných údajů a příloh, tak aby se uživatel mohl např. při výpadku připojení k rozpracovanému a průběžně uklád</w:t>
            </w:r>
            <w:r w:rsidR="002E0E14">
              <w:rPr>
                <w:rFonts w:ascii="Calibri" w:eastAsia="Times New Roman" w:hAnsi="Calibri" w:cs="Calibri"/>
                <w:iCs w:val="0"/>
                <w:sz w:val="20"/>
              </w:rPr>
              <w:t>a</w:t>
            </w:r>
            <w:r w:rsidRPr="00C44D09">
              <w:rPr>
                <w:rFonts w:ascii="Calibri" w:eastAsia="Times New Roman" w:hAnsi="Calibri" w:cs="Calibri"/>
                <w:iCs w:val="0"/>
                <w:sz w:val="20"/>
              </w:rPr>
              <w:t>n</w:t>
            </w:r>
            <w:r w:rsidR="002E0E14">
              <w:rPr>
                <w:rFonts w:ascii="Calibri" w:eastAsia="Times New Roman" w:hAnsi="Calibri" w:cs="Calibri"/>
                <w:iCs w:val="0"/>
                <w:sz w:val="20"/>
              </w:rPr>
              <w:t>é</w:t>
            </w:r>
            <w:r w:rsidRPr="00C44D09">
              <w:rPr>
                <w:rFonts w:ascii="Calibri" w:eastAsia="Times New Roman" w:hAnsi="Calibri" w:cs="Calibri"/>
                <w:iCs w:val="0"/>
                <w:sz w:val="20"/>
              </w:rPr>
              <w:t>m</w:t>
            </w:r>
            <w:r w:rsidR="002E0E14">
              <w:rPr>
                <w:rFonts w:ascii="Calibri" w:eastAsia="Times New Roman" w:hAnsi="Calibri" w:cs="Calibri"/>
                <w:iCs w:val="0"/>
                <w:sz w:val="20"/>
              </w:rPr>
              <w:t>u</w:t>
            </w:r>
            <w:r w:rsidRPr="00C44D09">
              <w:rPr>
                <w:rFonts w:ascii="Calibri" w:eastAsia="Times New Roman" w:hAnsi="Calibri" w:cs="Calibri"/>
                <w:iCs w:val="0"/>
                <w:sz w:val="20"/>
              </w:rPr>
              <w:t xml:space="preserve"> formuláři vrátit a pokračovat ve vyplňování.</w:t>
            </w:r>
          </w:p>
          <w:p w14:paraId="3E1EAC8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Takovýto formulář je ve stavu rozpracovaný a při průběžném uložení se neaplikují validace na povinné vyplnění údajů, tyto se aplikují až při uložení jako kompletní / finální verze - viz navazující požadavky níže.</w:t>
            </w:r>
          </w:p>
        </w:tc>
      </w:tr>
      <w:tr w:rsidR="007B19AE" w:rsidRPr="00C44D09" w14:paraId="6DDE83CB" w14:textId="77777777">
        <w:trPr>
          <w:trHeight w:val="113"/>
          <w:jc w:val="right"/>
        </w:trPr>
        <w:tc>
          <w:tcPr>
            <w:tcW w:w="2405" w:type="dxa"/>
            <w:tcBorders>
              <w:right w:val="nil"/>
            </w:tcBorders>
            <w:shd w:val="clear" w:color="auto" w:fill="auto"/>
            <w:vAlign w:val="center"/>
          </w:tcPr>
          <w:p w14:paraId="24A555E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5DE57E3" w14:textId="77777777" w:rsidR="007B19AE" w:rsidRPr="00C44D09" w:rsidRDefault="007B19AE">
            <w:pPr>
              <w:ind w:left="0"/>
              <w:rPr>
                <w:rFonts w:ascii="Calibri" w:hAnsi="Calibri" w:cs="Calibri"/>
                <w:sz w:val="20"/>
              </w:rPr>
            </w:pPr>
          </w:p>
        </w:tc>
      </w:tr>
      <w:tr w:rsidR="007B19AE" w:rsidRPr="00C44D09" w14:paraId="2999B04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72E4F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C729C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750270C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80C3B2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84548B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detailu Žádosti</w:t>
            </w:r>
          </w:p>
        </w:tc>
      </w:tr>
      <w:tr w:rsidR="007B19AE" w:rsidRPr="00C44D09" w14:paraId="6ACE2D5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ACC71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45EF74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7A40451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detailu případu včetně přiložených příloh, 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je-li případ rozpracován, podán, uzavřen. Případné další stavy budou předmětem další analýzy.</w:t>
            </w:r>
          </w:p>
          <w:p w14:paraId="0EA854E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Detail případu musí být zajištěn formou webového formuláře pro základní data hlavičky případu, ale hlavní data případu, která budou následně předána internímu uživateli SFDI ke zpracování musí být přiložena ve formě XLSx datového souboru, tzn. mimo webový formulář aplikace a tato hlavní data nebudou systémem </w:t>
            </w:r>
            <w:r w:rsidRPr="00C44D09">
              <w:rPr>
                <w:rFonts w:ascii="Calibri" w:hAnsi="Calibri" w:cs="Calibri"/>
                <w:sz w:val="20"/>
              </w:rPr>
              <w:lastRenderedPageBreak/>
              <w:t>zpracována na úrovni jednotlivých atributů.</w:t>
            </w:r>
          </w:p>
        </w:tc>
      </w:tr>
      <w:tr w:rsidR="007B19AE" w:rsidRPr="00C44D09" w14:paraId="79201C9F" w14:textId="77777777">
        <w:trPr>
          <w:trHeight w:val="113"/>
          <w:jc w:val="right"/>
        </w:trPr>
        <w:tc>
          <w:tcPr>
            <w:tcW w:w="2405" w:type="dxa"/>
            <w:tcBorders>
              <w:right w:val="nil"/>
            </w:tcBorders>
            <w:shd w:val="clear" w:color="auto" w:fill="auto"/>
            <w:vAlign w:val="center"/>
          </w:tcPr>
          <w:p w14:paraId="02AEFD8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E4145D1" w14:textId="77777777" w:rsidR="007B19AE" w:rsidRPr="00C44D09" w:rsidRDefault="007B19AE">
            <w:pPr>
              <w:ind w:left="0"/>
              <w:rPr>
                <w:rFonts w:ascii="Calibri" w:hAnsi="Calibri" w:cs="Calibri"/>
                <w:sz w:val="20"/>
              </w:rPr>
            </w:pPr>
          </w:p>
        </w:tc>
      </w:tr>
      <w:tr w:rsidR="007B19AE" w:rsidRPr="00C44D09" w14:paraId="606220E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F6EB5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AFFBF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0408716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F940BA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D904DE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příloh(y) - Žádost</w:t>
            </w:r>
          </w:p>
        </w:tc>
      </w:tr>
      <w:tr w:rsidR="007B19AE" w:rsidRPr="00C44D09" w14:paraId="64E89CC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F34CE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D9A3D0"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6A6E4C5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2474518C"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1D691F7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7F717F33" w14:textId="77777777">
        <w:trPr>
          <w:trHeight w:val="113"/>
          <w:jc w:val="right"/>
        </w:trPr>
        <w:tc>
          <w:tcPr>
            <w:tcW w:w="2405" w:type="dxa"/>
            <w:tcBorders>
              <w:right w:val="nil"/>
            </w:tcBorders>
            <w:shd w:val="clear" w:color="auto" w:fill="auto"/>
            <w:vAlign w:val="center"/>
          </w:tcPr>
          <w:p w14:paraId="4AD4416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BDD2F6E" w14:textId="77777777" w:rsidR="007B19AE" w:rsidRPr="00C44D09" w:rsidRDefault="007B19AE">
            <w:pPr>
              <w:ind w:left="0"/>
              <w:rPr>
                <w:rFonts w:ascii="Calibri" w:hAnsi="Calibri" w:cs="Calibri"/>
                <w:sz w:val="20"/>
              </w:rPr>
            </w:pPr>
          </w:p>
        </w:tc>
      </w:tr>
      <w:tr w:rsidR="007B19AE" w:rsidRPr="00C44D09" w14:paraId="445FFC1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29CB7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E6FDC3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596B19D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1574E4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D62FC0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příloh(y) - Žádost</w:t>
            </w:r>
          </w:p>
        </w:tc>
      </w:tr>
      <w:tr w:rsidR="007B19AE" w:rsidRPr="00C44D09" w14:paraId="71FC08D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CCA443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A7AAE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195521B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270D72C5" w14:textId="77777777">
        <w:trPr>
          <w:trHeight w:val="113"/>
          <w:jc w:val="right"/>
        </w:trPr>
        <w:tc>
          <w:tcPr>
            <w:tcW w:w="2405" w:type="dxa"/>
            <w:tcBorders>
              <w:right w:val="nil"/>
            </w:tcBorders>
            <w:shd w:val="clear" w:color="auto" w:fill="auto"/>
            <w:vAlign w:val="center"/>
          </w:tcPr>
          <w:p w14:paraId="6CEB9D8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6084A0C" w14:textId="77777777" w:rsidR="007B19AE" w:rsidRPr="00C44D09" w:rsidRDefault="007B19AE">
            <w:pPr>
              <w:ind w:left="0"/>
              <w:rPr>
                <w:rFonts w:ascii="Calibri" w:hAnsi="Calibri" w:cs="Calibri"/>
                <w:sz w:val="20"/>
              </w:rPr>
            </w:pPr>
          </w:p>
        </w:tc>
      </w:tr>
      <w:tr w:rsidR="007B19AE" w:rsidRPr="00C44D09" w14:paraId="22A0229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9F8C33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64D72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601F190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45C69C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853C0F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přílohy - Žádost</w:t>
            </w:r>
          </w:p>
        </w:tc>
      </w:tr>
      <w:tr w:rsidR="007B19AE" w:rsidRPr="00C44D09" w14:paraId="4163210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410E69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76ABA52"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147AAD9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0EFC59A9" w14:textId="77777777">
        <w:trPr>
          <w:trHeight w:val="113"/>
          <w:jc w:val="right"/>
        </w:trPr>
        <w:tc>
          <w:tcPr>
            <w:tcW w:w="2405" w:type="dxa"/>
            <w:tcBorders>
              <w:right w:val="nil"/>
            </w:tcBorders>
            <w:shd w:val="clear" w:color="auto" w:fill="auto"/>
            <w:vAlign w:val="center"/>
          </w:tcPr>
          <w:p w14:paraId="12F5C2F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9460A0C" w14:textId="77777777" w:rsidR="007B19AE" w:rsidRPr="00C44D09" w:rsidRDefault="007B19AE">
            <w:pPr>
              <w:ind w:left="0"/>
              <w:rPr>
                <w:rFonts w:ascii="Calibri" w:hAnsi="Calibri" w:cs="Calibri"/>
                <w:sz w:val="20"/>
              </w:rPr>
            </w:pPr>
          </w:p>
        </w:tc>
      </w:tr>
      <w:tr w:rsidR="007B19AE" w:rsidRPr="00C44D09" w14:paraId="20007BD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08601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65A447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07F265A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9BE150"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01F9DB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Editace Žádosti</w:t>
            </w:r>
          </w:p>
        </w:tc>
      </w:tr>
      <w:tr w:rsidR="007B19AE" w:rsidRPr="00C44D09" w14:paraId="3456556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3267F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DCC818C"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49929E8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editaci případu a editaci / změnu / smazání / přiložení dalších příloh a uložení rozpracovaného případu, dokud není podaný. A naopak, pokud je případ již podaný, Webová aplikace nesmí umožnit editaci údajů a příloh případu.</w:t>
            </w:r>
          </w:p>
          <w:p w14:paraId="18D812C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předání editovaných údajů do interního agendového informačního systému SFDI v jejich poslední verzi.</w:t>
            </w:r>
          </w:p>
        </w:tc>
      </w:tr>
      <w:tr w:rsidR="007B19AE" w:rsidRPr="00C44D09" w14:paraId="091103C0" w14:textId="77777777">
        <w:trPr>
          <w:trHeight w:val="113"/>
          <w:jc w:val="right"/>
        </w:trPr>
        <w:tc>
          <w:tcPr>
            <w:tcW w:w="2405" w:type="dxa"/>
            <w:tcBorders>
              <w:right w:val="nil"/>
            </w:tcBorders>
            <w:shd w:val="clear" w:color="auto" w:fill="auto"/>
            <w:vAlign w:val="center"/>
          </w:tcPr>
          <w:p w14:paraId="6F17582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D9F085F" w14:textId="77777777" w:rsidR="007B19AE" w:rsidRPr="00C44D09" w:rsidRDefault="007B19AE">
            <w:pPr>
              <w:ind w:left="0"/>
              <w:rPr>
                <w:rFonts w:ascii="Calibri" w:hAnsi="Calibri" w:cs="Calibri"/>
                <w:sz w:val="20"/>
              </w:rPr>
            </w:pPr>
          </w:p>
        </w:tc>
      </w:tr>
      <w:tr w:rsidR="007B19AE" w:rsidRPr="00C44D09" w14:paraId="02237BD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C98B2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EB5B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2023641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6530EF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B712EF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Žádosti k podání - Mandátem</w:t>
            </w:r>
          </w:p>
        </w:tc>
      </w:tr>
      <w:tr w:rsidR="007B19AE" w:rsidRPr="00C44D09" w14:paraId="68A92F9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8C2ABB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F41F5D4"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10808CE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uložení žádosti ve stavu, kdy je hotová a finální za zmocněného uživatele - Mandáta, a je připravena k podání uživatelem </w:t>
            </w:r>
            <w:r w:rsidRPr="00C44D09">
              <w:rPr>
                <w:rFonts w:ascii="Calibri" w:eastAsia="Times New Roman" w:hAnsi="Calibri" w:cs="Calibri"/>
                <w:iCs w:val="0"/>
                <w:sz w:val="20"/>
              </w:rPr>
              <w:lastRenderedPageBreak/>
              <w:t>zmocněným pro podání.</w:t>
            </w:r>
          </w:p>
          <w:p w14:paraId="2EAA26F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rozlišit kompletní vyplnění žádosti Mandátem formou dedikovaného stavu, ve kterém bude Mandátovi znemožněno dělat v žádosti další změny.</w:t>
            </w:r>
          </w:p>
          <w:p w14:paraId="50A5187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Workflow stavů žádosti a přechody mezi nimi budou předmětem další analýzy.</w:t>
            </w:r>
          </w:p>
        </w:tc>
      </w:tr>
      <w:tr w:rsidR="007B19AE" w:rsidRPr="00C44D09" w14:paraId="3789AD8E" w14:textId="77777777">
        <w:trPr>
          <w:trHeight w:val="113"/>
          <w:jc w:val="right"/>
        </w:trPr>
        <w:tc>
          <w:tcPr>
            <w:tcW w:w="2405" w:type="dxa"/>
            <w:tcBorders>
              <w:right w:val="nil"/>
            </w:tcBorders>
            <w:shd w:val="clear" w:color="auto" w:fill="auto"/>
            <w:vAlign w:val="center"/>
          </w:tcPr>
          <w:p w14:paraId="3D93152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E9EA76C" w14:textId="77777777" w:rsidR="007B19AE" w:rsidRPr="00C44D09" w:rsidRDefault="007B19AE">
            <w:pPr>
              <w:ind w:left="0"/>
              <w:rPr>
                <w:rFonts w:ascii="Calibri" w:hAnsi="Calibri" w:cs="Calibri"/>
                <w:sz w:val="20"/>
              </w:rPr>
            </w:pPr>
          </w:p>
        </w:tc>
      </w:tr>
      <w:tr w:rsidR="007B19AE" w:rsidRPr="00C44D09" w14:paraId="3146565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7D3F9D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23FA4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5866C0B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26AC61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3EE1B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Podání Žádosti</w:t>
            </w:r>
          </w:p>
        </w:tc>
      </w:tr>
      <w:tr w:rsidR="007B19AE" w:rsidRPr="00C44D09" w14:paraId="12145D4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8FCEB8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9E45DDB"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68F15CD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podání žádosti, tj. provedení úkonu v souladu s platnou legislativou, kdy dojde k uložení podaných dat žádosti, evidenci okamžiku podání a zaznamenání podání do auditního logu.</w:t>
            </w:r>
          </w:p>
          <w:p w14:paraId="0E84A75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Jednotlivé navazující operace, které Webová aplikace musí provést v návaznosti na podání, jsou uvedeny v dalších samostatných požadavcích níže.</w:t>
            </w:r>
          </w:p>
        </w:tc>
      </w:tr>
      <w:tr w:rsidR="007B19AE" w:rsidRPr="00C44D09" w14:paraId="0C458ED1" w14:textId="77777777">
        <w:trPr>
          <w:trHeight w:val="113"/>
          <w:jc w:val="right"/>
        </w:trPr>
        <w:tc>
          <w:tcPr>
            <w:tcW w:w="2405" w:type="dxa"/>
            <w:tcBorders>
              <w:right w:val="nil"/>
            </w:tcBorders>
            <w:shd w:val="clear" w:color="auto" w:fill="auto"/>
            <w:vAlign w:val="center"/>
          </w:tcPr>
          <w:p w14:paraId="324BD1E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1C1361C" w14:textId="77777777" w:rsidR="007B19AE" w:rsidRPr="00C44D09" w:rsidRDefault="007B19AE">
            <w:pPr>
              <w:ind w:left="0"/>
              <w:rPr>
                <w:rFonts w:ascii="Calibri" w:hAnsi="Calibri" w:cs="Calibri"/>
                <w:sz w:val="20"/>
              </w:rPr>
            </w:pPr>
          </w:p>
        </w:tc>
      </w:tr>
      <w:tr w:rsidR="007B19AE" w:rsidRPr="00C44D09" w14:paraId="179F2C0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8495B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7019E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182C045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069ED4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AC08E9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záznamu do historie změn</w:t>
            </w:r>
          </w:p>
        </w:tc>
      </w:tr>
      <w:tr w:rsidR="007B19AE" w:rsidRPr="00C44D09" w14:paraId="01A749D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B029C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03F3711"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7430728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při libovolné změně dat, stavu, příloh případu provést uložení záznamu do historie změn a u vybraných změn, které podléhají úkonům prováděným v souladu s platnou legislativou, např. "podání žádosti", apod., u těchto vybraných změn musí Webová aplikace zaznamenat také úkon do auditního logu.</w:t>
            </w:r>
          </w:p>
        </w:tc>
      </w:tr>
      <w:tr w:rsidR="007B19AE" w:rsidRPr="00C44D09" w14:paraId="046106D0" w14:textId="77777777">
        <w:trPr>
          <w:trHeight w:val="113"/>
          <w:jc w:val="right"/>
        </w:trPr>
        <w:tc>
          <w:tcPr>
            <w:tcW w:w="2405" w:type="dxa"/>
            <w:tcBorders>
              <w:right w:val="nil"/>
            </w:tcBorders>
            <w:shd w:val="clear" w:color="auto" w:fill="auto"/>
            <w:vAlign w:val="center"/>
          </w:tcPr>
          <w:p w14:paraId="09C9776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0F79021" w14:textId="77777777" w:rsidR="007B19AE" w:rsidRPr="00C44D09" w:rsidRDefault="007B19AE">
            <w:pPr>
              <w:ind w:left="0"/>
              <w:rPr>
                <w:rFonts w:ascii="Calibri" w:hAnsi="Calibri" w:cs="Calibri"/>
                <w:sz w:val="20"/>
              </w:rPr>
            </w:pPr>
          </w:p>
        </w:tc>
      </w:tr>
      <w:tr w:rsidR="007B19AE" w:rsidRPr="00C44D09" w14:paraId="4C6E85D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4F19F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A3E40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08D3E49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1257C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5BE190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Tisk opisu formuláře Žádosti do PDF - při podání</w:t>
            </w:r>
          </w:p>
        </w:tc>
      </w:tr>
      <w:tr w:rsidR="007B19AE" w:rsidRPr="00C44D09" w14:paraId="5AD7157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F41DD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7288291"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3825AB8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otisknout aktuální formulář do PDF, např. pomocí funkčnosti tisk do PDF, přičemž musí Webová aplikace zajistit korektní rozložení polí na formuláři.</w:t>
            </w:r>
          </w:p>
          <w:p w14:paraId="18320C0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Tisk opisu formuláře Žádost do PDF bude plnit předdefinovanou šablonu PDF. Šablonu nebude možné měnit uživatelem.</w:t>
            </w:r>
          </w:p>
          <w:p w14:paraId="5303FB9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takto vytvořené PDF uložit k dokumentům / přílohám žádost a pokud se jedná o otisk vzniklý v návaznosti na úkon prováděný v souladu s platnou legislativou, např. "podání žádosti", pak bude PDF opatřeno pečetí a razítkem - viz separé požadavek níže.</w:t>
            </w:r>
          </w:p>
        </w:tc>
      </w:tr>
      <w:tr w:rsidR="007B19AE" w:rsidRPr="00C44D09" w14:paraId="5308EB01" w14:textId="77777777">
        <w:trPr>
          <w:trHeight w:val="113"/>
          <w:jc w:val="right"/>
        </w:trPr>
        <w:tc>
          <w:tcPr>
            <w:tcW w:w="2405" w:type="dxa"/>
            <w:tcBorders>
              <w:right w:val="nil"/>
            </w:tcBorders>
            <w:shd w:val="clear" w:color="auto" w:fill="auto"/>
            <w:vAlign w:val="center"/>
          </w:tcPr>
          <w:p w14:paraId="0860232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B3107E6" w14:textId="77777777" w:rsidR="007B19AE" w:rsidRPr="00C44D09" w:rsidRDefault="007B19AE">
            <w:pPr>
              <w:ind w:left="0"/>
              <w:rPr>
                <w:rFonts w:ascii="Calibri" w:hAnsi="Calibri" w:cs="Calibri"/>
                <w:sz w:val="20"/>
              </w:rPr>
            </w:pPr>
          </w:p>
        </w:tc>
      </w:tr>
      <w:tr w:rsidR="007B19AE" w:rsidRPr="00C44D09" w14:paraId="47E8891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2C672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A7DD1D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2650661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EE0ED2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5F8012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dokumentu - opisu formuláře Žádosti - při podání - integrace</w:t>
            </w:r>
          </w:p>
        </w:tc>
      </w:tr>
      <w:tr w:rsidR="007B19AE" w:rsidRPr="00C44D09" w14:paraId="0CADA4A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56A74E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01379E5"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5637EDAD" w14:textId="6CCDC241"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lastRenderedPageBreak/>
              <w:t xml:space="preserve">Webová aplikace musí disponovat funkčností vytvoření pečetě a razítka na libovolném dokumentu, nebo integrací a </w:t>
            </w:r>
            <w:r w:rsidR="00B26827"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3AA5FB7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27D7DB5C" w14:textId="77777777">
        <w:trPr>
          <w:trHeight w:val="113"/>
          <w:jc w:val="right"/>
        </w:trPr>
        <w:tc>
          <w:tcPr>
            <w:tcW w:w="2405" w:type="dxa"/>
            <w:tcBorders>
              <w:right w:val="nil"/>
            </w:tcBorders>
            <w:shd w:val="clear" w:color="auto" w:fill="auto"/>
            <w:vAlign w:val="center"/>
          </w:tcPr>
          <w:p w14:paraId="7C91937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7D45543" w14:textId="77777777" w:rsidR="007B19AE" w:rsidRPr="00C44D09" w:rsidRDefault="007B19AE">
            <w:pPr>
              <w:ind w:left="0"/>
              <w:rPr>
                <w:rFonts w:ascii="Calibri" w:hAnsi="Calibri" w:cs="Calibri"/>
                <w:sz w:val="20"/>
              </w:rPr>
            </w:pPr>
          </w:p>
        </w:tc>
      </w:tr>
      <w:tr w:rsidR="007B19AE" w:rsidRPr="00C44D09" w14:paraId="1ADD2B6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07212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F90A37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7FAB844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1D720C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5105C2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dokumentu / PDF opisu formuláře Žádost včetně pečetě a razítka do "Spisové evidence" - integrace</w:t>
            </w:r>
          </w:p>
        </w:tc>
      </w:tr>
      <w:tr w:rsidR="007B19AE" w:rsidRPr="00C44D09" w14:paraId="6BF02B0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FD8DC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734CECE"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2FEE81A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uložení přílohy případu včetně PDF opisu formuláře včetně pečetě a razítka do "Spisové evidence" prostřednictvím integrace. </w:t>
            </w:r>
          </w:p>
        </w:tc>
      </w:tr>
      <w:tr w:rsidR="007B19AE" w:rsidRPr="00C44D09" w14:paraId="204EE2AE" w14:textId="77777777">
        <w:trPr>
          <w:trHeight w:val="113"/>
          <w:jc w:val="right"/>
        </w:trPr>
        <w:tc>
          <w:tcPr>
            <w:tcW w:w="2405" w:type="dxa"/>
            <w:tcBorders>
              <w:right w:val="nil"/>
            </w:tcBorders>
            <w:shd w:val="clear" w:color="auto" w:fill="auto"/>
            <w:vAlign w:val="center"/>
          </w:tcPr>
          <w:p w14:paraId="77AF52B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C05A9C6" w14:textId="77777777" w:rsidR="007B19AE" w:rsidRPr="00C44D09" w:rsidRDefault="007B19AE">
            <w:pPr>
              <w:ind w:left="0"/>
              <w:rPr>
                <w:rFonts w:ascii="Calibri" w:hAnsi="Calibri" w:cs="Calibri"/>
                <w:sz w:val="20"/>
              </w:rPr>
            </w:pPr>
          </w:p>
        </w:tc>
      </w:tr>
      <w:tr w:rsidR="007B19AE" w:rsidRPr="00C44D09" w14:paraId="774EE38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5AE73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64A65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15</w:t>
            </w:r>
            <w:r w:rsidRPr="00C44D09">
              <w:rPr>
                <w:rFonts w:ascii="Calibri" w:eastAsia="Times New Roman" w:hAnsi="Calibri" w:cs="Calibri"/>
                <w:color w:val="2B579A"/>
                <w:sz w:val="20"/>
                <w:shd w:val="clear" w:color="auto" w:fill="E6E6E6"/>
              </w:rPr>
              <w:fldChar w:fldCharType="end"/>
            </w:r>
          </w:p>
        </w:tc>
      </w:tr>
      <w:tr w:rsidR="007B19AE" w:rsidRPr="00C44D09" w14:paraId="79E2D4A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87C60A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695BF90" w14:textId="2CA2284F"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Vygenerování Potvrzení o digi</w:t>
            </w:r>
            <w:r w:rsidR="00B26827">
              <w:rPr>
                <w:rFonts w:ascii="Calibri" w:hAnsi="Calibri" w:cs="Calibri"/>
                <w:sz w:val="20"/>
              </w:rPr>
              <w:t>t</w:t>
            </w:r>
            <w:r w:rsidRPr="00C44D09">
              <w:rPr>
                <w:rFonts w:ascii="Calibri" w:hAnsi="Calibri" w:cs="Calibri"/>
                <w:sz w:val="20"/>
              </w:rPr>
              <w:t>álním úkonu</w:t>
            </w:r>
          </w:p>
        </w:tc>
      </w:tr>
      <w:tr w:rsidR="007B19AE" w:rsidRPr="00C44D09" w14:paraId="2384D2E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E05B0C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B5B006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3D2C62C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vygenerovat Potvrzení o digitálním úkonu u operací, které jsou úkony prováděné v souladu s platnou legislativou, např. "podání žádosti", pak bude Potvrzení o digitálním úkonu vygenerováno do předdefinovaného layoutu šablony PDF.</w:t>
            </w:r>
          </w:p>
          <w:p w14:paraId="6AD5B4C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Následně bude toto Potvrzení opatřeno pečetí a razítkem - viz separé požadavek níže.</w:t>
            </w:r>
          </w:p>
        </w:tc>
      </w:tr>
      <w:tr w:rsidR="007B19AE" w:rsidRPr="00C44D09" w14:paraId="59DB269A" w14:textId="77777777">
        <w:trPr>
          <w:trHeight w:val="113"/>
          <w:jc w:val="right"/>
        </w:trPr>
        <w:tc>
          <w:tcPr>
            <w:tcW w:w="2405" w:type="dxa"/>
            <w:tcBorders>
              <w:right w:val="nil"/>
            </w:tcBorders>
            <w:shd w:val="clear" w:color="auto" w:fill="auto"/>
            <w:vAlign w:val="center"/>
          </w:tcPr>
          <w:p w14:paraId="399C43A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ADD60E6" w14:textId="77777777" w:rsidR="007B19AE" w:rsidRPr="00C44D09" w:rsidRDefault="007B19AE">
            <w:pPr>
              <w:ind w:left="0"/>
              <w:rPr>
                <w:rFonts w:ascii="Calibri" w:hAnsi="Calibri" w:cs="Calibri"/>
                <w:sz w:val="20"/>
              </w:rPr>
            </w:pPr>
          </w:p>
        </w:tc>
      </w:tr>
      <w:tr w:rsidR="007B19AE" w:rsidRPr="00C44D09" w14:paraId="6D5DFD5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764D3F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2555E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16</w:t>
            </w:r>
            <w:r w:rsidRPr="00C44D09">
              <w:rPr>
                <w:rFonts w:ascii="Calibri" w:eastAsia="Times New Roman" w:hAnsi="Calibri" w:cs="Calibri"/>
                <w:color w:val="2B579A"/>
                <w:sz w:val="20"/>
                <w:shd w:val="clear" w:color="auto" w:fill="E6E6E6"/>
              </w:rPr>
              <w:fldChar w:fldCharType="end"/>
            </w:r>
          </w:p>
        </w:tc>
      </w:tr>
      <w:tr w:rsidR="007B19AE" w:rsidRPr="00C44D09" w14:paraId="779C4D2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CE200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3AF4FF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a uložení Potvrzení o digitálním úkonu do "Spisové evidence" - integrace</w:t>
            </w:r>
          </w:p>
        </w:tc>
      </w:tr>
      <w:tr w:rsidR="007B19AE" w:rsidRPr="00C44D09" w14:paraId="048427E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2491D33"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9F1F862"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22D28CB0" w14:textId="63F1195E"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B26827"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026C018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61844BD3" w14:textId="77777777">
        <w:trPr>
          <w:trHeight w:val="113"/>
          <w:jc w:val="right"/>
        </w:trPr>
        <w:tc>
          <w:tcPr>
            <w:tcW w:w="2405" w:type="dxa"/>
            <w:tcBorders>
              <w:right w:val="nil"/>
            </w:tcBorders>
            <w:shd w:val="clear" w:color="auto" w:fill="auto"/>
            <w:vAlign w:val="center"/>
          </w:tcPr>
          <w:p w14:paraId="5CFAE2A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FD5A0BE" w14:textId="77777777" w:rsidR="007B19AE" w:rsidRPr="00C44D09" w:rsidRDefault="007B19AE">
            <w:pPr>
              <w:ind w:left="0"/>
              <w:rPr>
                <w:rFonts w:ascii="Calibri" w:hAnsi="Calibri" w:cs="Calibri"/>
                <w:sz w:val="20"/>
              </w:rPr>
            </w:pPr>
          </w:p>
        </w:tc>
      </w:tr>
      <w:tr w:rsidR="007B19AE" w:rsidRPr="00C44D09" w14:paraId="0957E84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5DBD5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635645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17</w:t>
            </w:r>
            <w:r w:rsidRPr="00C44D09">
              <w:rPr>
                <w:rFonts w:ascii="Calibri" w:eastAsia="Times New Roman" w:hAnsi="Calibri" w:cs="Calibri"/>
                <w:color w:val="2B579A"/>
                <w:sz w:val="20"/>
                <w:shd w:val="clear" w:color="auto" w:fill="E6E6E6"/>
              </w:rPr>
              <w:fldChar w:fldCharType="end"/>
            </w:r>
          </w:p>
        </w:tc>
      </w:tr>
      <w:tr w:rsidR="007B19AE" w:rsidRPr="00C44D09" w14:paraId="1AABBF5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C76B0E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6C6D5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Notifikace Klienta o podané Žádosti a o vygenerovaném Potvrzení o digitálním úkonu</w:t>
            </w:r>
          </w:p>
        </w:tc>
      </w:tr>
      <w:tr w:rsidR="007B19AE" w:rsidRPr="00C44D09" w14:paraId="11B5460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9D8DF9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006CCBF"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3FE97EE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notifikovat uživatele při změně stavu případu nebo při dokončení zahájené operace.</w:t>
            </w:r>
          </w:p>
          <w:p w14:paraId="7BB60A4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lastRenderedPageBreak/>
              <w:t>Notifikace bude zobrazena jednak formou dočasné zprávy v případě, že je uživatel v okamžiku notifikování přihlášen a má otevřenou Webovou aplikaci, tak i je uložena do seznamu notifikací a Webová aplikace musí uživateli umožnit prohlížet si vytvořené notifikace.</w:t>
            </w:r>
          </w:p>
        </w:tc>
      </w:tr>
      <w:tr w:rsidR="007B19AE" w:rsidRPr="00C44D09" w14:paraId="60DA3B78" w14:textId="77777777">
        <w:trPr>
          <w:trHeight w:val="113"/>
          <w:jc w:val="right"/>
        </w:trPr>
        <w:tc>
          <w:tcPr>
            <w:tcW w:w="2405" w:type="dxa"/>
            <w:tcBorders>
              <w:right w:val="nil"/>
            </w:tcBorders>
            <w:shd w:val="clear" w:color="auto" w:fill="auto"/>
            <w:vAlign w:val="center"/>
          </w:tcPr>
          <w:p w14:paraId="724B196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619A4F6" w14:textId="77777777" w:rsidR="007B19AE" w:rsidRPr="00C44D09" w:rsidRDefault="007B19AE">
            <w:pPr>
              <w:ind w:left="0"/>
              <w:rPr>
                <w:rFonts w:ascii="Calibri" w:hAnsi="Calibri" w:cs="Calibri"/>
                <w:sz w:val="20"/>
              </w:rPr>
            </w:pPr>
          </w:p>
        </w:tc>
      </w:tr>
      <w:tr w:rsidR="007B19AE" w:rsidRPr="00C44D09" w14:paraId="0947510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285D1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A87DD7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18</w:t>
            </w:r>
            <w:r w:rsidRPr="00C44D09">
              <w:rPr>
                <w:rFonts w:ascii="Calibri" w:eastAsia="Times New Roman" w:hAnsi="Calibri" w:cs="Calibri"/>
                <w:color w:val="2B579A"/>
                <w:sz w:val="20"/>
                <w:shd w:val="clear" w:color="auto" w:fill="E6E6E6"/>
              </w:rPr>
              <w:fldChar w:fldCharType="end"/>
            </w:r>
          </w:p>
        </w:tc>
      </w:tr>
      <w:tr w:rsidR="007B19AE" w:rsidRPr="00C44D09" w14:paraId="55C2CFF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FFD5C7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5D19EB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příloh(y) do "Spisové evidence" - příloha(y) Žádosti - integrace</w:t>
            </w:r>
          </w:p>
        </w:tc>
      </w:tr>
      <w:tr w:rsidR="007B19AE" w:rsidRPr="00C44D09" w14:paraId="49021C6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B1D9E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B014737"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1B15C9B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2DE86F4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421B9BC3" w14:textId="77777777">
        <w:trPr>
          <w:trHeight w:val="113"/>
          <w:jc w:val="right"/>
        </w:trPr>
        <w:tc>
          <w:tcPr>
            <w:tcW w:w="2405" w:type="dxa"/>
            <w:tcBorders>
              <w:right w:val="nil"/>
            </w:tcBorders>
            <w:shd w:val="clear" w:color="auto" w:fill="auto"/>
            <w:vAlign w:val="center"/>
          </w:tcPr>
          <w:p w14:paraId="7107C5C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23B2587" w14:textId="77777777" w:rsidR="007B19AE" w:rsidRPr="00C44D09" w:rsidRDefault="007B19AE">
            <w:pPr>
              <w:ind w:left="0"/>
              <w:rPr>
                <w:rFonts w:ascii="Calibri" w:hAnsi="Calibri" w:cs="Calibri"/>
                <w:sz w:val="20"/>
              </w:rPr>
            </w:pPr>
          </w:p>
        </w:tc>
      </w:tr>
      <w:tr w:rsidR="007B19AE" w:rsidRPr="00C44D09" w14:paraId="55A0E43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335B0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374D6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19</w:t>
            </w:r>
            <w:r w:rsidRPr="00C44D09">
              <w:rPr>
                <w:rFonts w:ascii="Calibri" w:eastAsia="Times New Roman" w:hAnsi="Calibri" w:cs="Calibri"/>
                <w:color w:val="2B579A"/>
                <w:sz w:val="20"/>
                <w:shd w:val="clear" w:color="auto" w:fill="E6E6E6"/>
              </w:rPr>
              <w:fldChar w:fldCharType="end"/>
            </w:r>
          </w:p>
        </w:tc>
      </w:tr>
      <w:tr w:rsidR="007B19AE" w:rsidRPr="00C44D09" w14:paraId="075FE86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86031F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D692FE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dat Žádost do "Spisové evidence" jako příloha - integrace</w:t>
            </w:r>
          </w:p>
        </w:tc>
      </w:tr>
      <w:tr w:rsidR="007B19AE" w:rsidRPr="00C44D09" w14:paraId="6FE493A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64247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DD8C485"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2FF81ED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dat případu, která jsou ve formě přílohy, do "Spisové evidence" prostřednictvím integrace. Stejně tak musí Webová aplikace umožnit aktualizaci přílohy případu ze "Spisové evidence" prostřednictvím integrace.</w:t>
            </w:r>
          </w:p>
          <w:p w14:paraId="5CC4405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takovouto přílohu s daty předávat jako specifický typ přílohy, neb na něj bude navázán proces jejího zpracování ze strany "Spisové evidence", resp. interního agendového systému SFDI "IS Evidence".</w:t>
            </w:r>
          </w:p>
        </w:tc>
      </w:tr>
      <w:tr w:rsidR="007B19AE" w:rsidRPr="00C44D09" w14:paraId="5F43A796" w14:textId="77777777">
        <w:trPr>
          <w:trHeight w:val="113"/>
          <w:jc w:val="right"/>
        </w:trPr>
        <w:tc>
          <w:tcPr>
            <w:tcW w:w="2405" w:type="dxa"/>
            <w:tcBorders>
              <w:right w:val="nil"/>
            </w:tcBorders>
            <w:shd w:val="clear" w:color="auto" w:fill="auto"/>
            <w:vAlign w:val="center"/>
          </w:tcPr>
          <w:p w14:paraId="2F01764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622C746" w14:textId="77777777" w:rsidR="007B19AE" w:rsidRPr="00C44D09" w:rsidRDefault="007B19AE">
            <w:pPr>
              <w:ind w:left="0"/>
              <w:rPr>
                <w:rFonts w:ascii="Calibri" w:hAnsi="Calibri" w:cs="Calibri"/>
                <w:sz w:val="20"/>
              </w:rPr>
            </w:pPr>
          </w:p>
        </w:tc>
      </w:tr>
      <w:tr w:rsidR="007B19AE" w:rsidRPr="00C44D09" w14:paraId="6E4E8D5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81198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BE444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20</w:t>
            </w:r>
            <w:r w:rsidRPr="00C44D09">
              <w:rPr>
                <w:rFonts w:ascii="Calibri" w:eastAsia="Times New Roman" w:hAnsi="Calibri" w:cs="Calibri"/>
                <w:color w:val="2B579A"/>
                <w:sz w:val="20"/>
                <w:shd w:val="clear" w:color="auto" w:fill="E6E6E6"/>
              </w:rPr>
              <w:fldChar w:fldCharType="end"/>
            </w:r>
          </w:p>
        </w:tc>
      </w:tr>
      <w:tr w:rsidR="007B19AE" w:rsidRPr="00C44D09" w14:paraId="59E03BF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691473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E66693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Validace důvěryhodnosti Žádosti a příloh při podání - integrace</w:t>
            </w:r>
          </w:p>
        </w:tc>
      </w:tr>
      <w:tr w:rsidR="007B19AE" w:rsidRPr="00C44D09" w14:paraId="2D9E07A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68BD9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F3EC57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562A3E1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prostřednictvím integrace se systémem "Spisová evidence" validaci důvěryhodnosti a digitálního podpisu dokumentů / příloh případu, např. v případě, kdy klient / externí uživatel přiloží přílohy s digitálním podpisem.</w:t>
            </w:r>
          </w:p>
        </w:tc>
      </w:tr>
      <w:tr w:rsidR="007B19AE" w:rsidRPr="00C44D09" w14:paraId="0AD04C01" w14:textId="77777777">
        <w:trPr>
          <w:trHeight w:val="113"/>
          <w:jc w:val="right"/>
        </w:trPr>
        <w:tc>
          <w:tcPr>
            <w:tcW w:w="2405" w:type="dxa"/>
            <w:tcBorders>
              <w:right w:val="nil"/>
            </w:tcBorders>
            <w:shd w:val="clear" w:color="auto" w:fill="auto"/>
            <w:vAlign w:val="center"/>
          </w:tcPr>
          <w:p w14:paraId="229843B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66AD092" w14:textId="77777777" w:rsidR="007B19AE" w:rsidRPr="00C44D09" w:rsidRDefault="007B19AE">
            <w:pPr>
              <w:ind w:left="0"/>
              <w:rPr>
                <w:rFonts w:ascii="Calibri" w:hAnsi="Calibri" w:cs="Calibri"/>
                <w:sz w:val="20"/>
              </w:rPr>
            </w:pPr>
          </w:p>
        </w:tc>
      </w:tr>
      <w:tr w:rsidR="007B19AE" w:rsidRPr="00C44D09" w14:paraId="3BAA2D0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008978"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3A6A8E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PRIS-ZP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21</w:t>
            </w:r>
            <w:r w:rsidRPr="00C44D09">
              <w:rPr>
                <w:rFonts w:ascii="Calibri" w:eastAsia="Times New Roman" w:hAnsi="Calibri" w:cs="Calibri"/>
                <w:color w:val="2B579A"/>
                <w:sz w:val="20"/>
                <w:shd w:val="clear" w:color="auto" w:fill="E6E6E6"/>
              </w:rPr>
              <w:fldChar w:fldCharType="end"/>
            </w:r>
          </w:p>
        </w:tc>
      </w:tr>
      <w:tr w:rsidR="007B19AE" w:rsidRPr="00C44D09" w14:paraId="601D6A8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8E95E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B1A6E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"k vyhodnocení", ...)</w:t>
            </w:r>
          </w:p>
        </w:tc>
      </w:tr>
      <w:tr w:rsidR="007B19AE" w:rsidRPr="00C44D09" w14:paraId="692E198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8CE2B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E22AE6" w14:textId="77777777" w:rsidR="007B19AE" w:rsidRPr="00C44D09" w:rsidRDefault="007B19AE">
            <w:pPr>
              <w:ind w:left="0"/>
              <w:rPr>
                <w:rFonts w:ascii="Calibri" w:hAnsi="Calibri" w:cs="Calibri"/>
                <w:iCs/>
                <w:sz w:val="20"/>
              </w:rPr>
            </w:pPr>
            <w:r w:rsidRPr="00C44D09">
              <w:rPr>
                <w:rFonts w:ascii="Calibri" w:hAnsi="Calibri" w:cs="Calibri"/>
                <w:sz w:val="20"/>
              </w:rPr>
              <w:t>Oblast / fáze: Žádost o proplacení / uvolnění</w:t>
            </w:r>
          </w:p>
          <w:p w14:paraId="359477A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1BBFCB37"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27E3CCA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lastRenderedPageBreak/>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4A92C3F6" w14:textId="77777777">
        <w:trPr>
          <w:trHeight w:val="113"/>
          <w:jc w:val="right"/>
        </w:trPr>
        <w:tc>
          <w:tcPr>
            <w:tcW w:w="2405" w:type="dxa"/>
            <w:tcBorders>
              <w:right w:val="nil"/>
            </w:tcBorders>
            <w:shd w:val="clear" w:color="auto" w:fill="auto"/>
            <w:vAlign w:val="center"/>
          </w:tcPr>
          <w:p w14:paraId="289700A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3FFE220" w14:textId="77777777" w:rsidR="007B19AE" w:rsidRPr="00C44D09" w:rsidRDefault="007B19AE">
            <w:pPr>
              <w:ind w:left="0"/>
              <w:rPr>
                <w:rFonts w:ascii="Calibri" w:hAnsi="Calibri" w:cs="Calibri"/>
                <w:sz w:val="20"/>
              </w:rPr>
            </w:pPr>
          </w:p>
        </w:tc>
      </w:tr>
      <w:tr w:rsidR="007B19AE" w:rsidRPr="00C44D09" w14:paraId="3FB18DBF" w14:textId="77777777">
        <w:trPr>
          <w:trHeight w:val="113"/>
          <w:jc w:val="right"/>
        </w:trPr>
        <w:tc>
          <w:tcPr>
            <w:tcW w:w="9351" w:type="dxa"/>
            <w:gridSpan w:val="2"/>
            <w:shd w:val="clear" w:color="auto" w:fill="9CC2E5" w:themeFill="accent1" w:themeFillTint="99"/>
            <w:vAlign w:val="center"/>
          </w:tcPr>
          <w:p w14:paraId="7B74822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6BF2B273" w14:textId="77777777">
        <w:trPr>
          <w:trHeight w:val="113"/>
          <w:jc w:val="right"/>
        </w:trPr>
        <w:tc>
          <w:tcPr>
            <w:tcW w:w="2405" w:type="dxa"/>
            <w:shd w:val="clear" w:color="auto" w:fill="D9E2F3" w:themeFill="accent5" w:themeFillTint="33"/>
            <w:vAlign w:val="center"/>
            <w:hideMark/>
          </w:tcPr>
          <w:p w14:paraId="1997BD2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6D40D9DC"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0BB5FECE" w14:textId="77777777">
        <w:trPr>
          <w:trHeight w:val="113"/>
          <w:jc w:val="right"/>
        </w:trPr>
        <w:tc>
          <w:tcPr>
            <w:tcW w:w="2405" w:type="dxa"/>
            <w:shd w:val="clear" w:color="auto" w:fill="auto"/>
            <w:vAlign w:val="center"/>
            <w:hideMark/>
          </w:tcPr>
          <w:p w14:paraId="58B4C46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29DFD9D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seznamu Žádostí (včetně filtrování, řazení)</w:t>
            </w:r>
          </w:p>
        </w:tc>
      </w:tr>
      <w:tr w:rsidR="007B19AE" w:rsidRPr="00C44D09" w14:paraId="33D66B78" w14:textId="77777777">
        <w:trPr>
          <w:trHeight w:val="113"/>
          <w:jc w:val="right"/>
        </w:trPr>
        <w:tc>
          <w:tcPr>
            <w:tcW w:w="2405" w:type="dxa"/>
            <w:tcBorders>
              <w:bottom w:val="single" w:sz="4" w:space="0" w:color="auto"/>
            </w:tcBorders>
            <w:shd w:val="clear" w:color="auto" w:fill="auto"/>
            <w:vAlign w:val="center"/>
            <w:hideMark/>
          </w:tcPr>
          <w:p w14:paraId="5FFCE08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033F7883"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34FEF3A9"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zajistit možnost zobrazení, řazení, filtrování seznamu všech případů, na které má uživatel právo je zobrazit, tzn. jeho vlastní případy, nebo všechny případy daného typu.</w:t>
            </w:r>
          </w:p>
        </w:tc>
      </w:tr>
      <w:tr w:rsidR="007B19AE" w:rsidRPr="00C44D09" w14:paraId="3E30B57B" w14:textId="77777777">
        <w:trPr>
          <w:trHeight w:val="113"/>
          <w:jc w:val="right"/>
        </w:trPr>
        <w:tc>
          <w:tcPr>
            <w:tcW w:w="2405" w:type="dxa"/>
            <w:tcBorders>
              <w:right w:val="nil"/>
            </w:tcBorders>
            <w:shd w:val="clear" w:color="auto" w:fill="auto"/>
            <w:vAlign w:val="center"/>
          </w:tcPr>
          <w:p w14:paraId="43E5B99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F0E2F12" w14:textId="77777777" w:rsidR="007B19AE" w:rsidRPr="00C44D09" w:rsidRDefault="007B19AE">
            <w:pPr>
              <w:ind w:left="0"/>
              <w:rPr>
                <w:rFonts w:ascii="Calibri" w:hAnsi="Calibri" w:cs="Calibri"/>
                <w:sz w:val="20"/>
              </w:rPr>
            </w:pPr>
          </w:p>
        </w:tc>
      </w:tr>
      <w:tr w:rsidR="007B19AE" w:rsidRPr="00C44D09" w14:paraId="3F878C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DAF17C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2F52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1CA6402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EA1D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832B71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Zadání nové Žádosti - Závěrečné vyhodnocení</w:t>
            </w:r>
          </w:p>
        </w:tc>
      </w:tr>
      <w:tr w:rsidR="007B19AE" w:rsidRPr="00C44D09" w14:paraId="543420E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8C3E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7F7E28"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0017A232" w14:textId="77777777" w:rsidR="007B19AE" w:rsidRPr="00C44D09" w:rsidRDefault="007B19AE">
            <w:pPr>
              <w:ind w:left="0"/>
              <w:rPr>
                <w:rFonts w:ascii="Calibri" w:hAnsi="Calibri" w:cs="Calibri"/>
                <w:sz w:val="20"/>
              </w:rPr>
            </w:pPr>
            <w:r w:rsidRPr="00C44D09">
              <w:rPr>
                <w:rFonts w:ascii="Calibri" w:hAnsi="Calibri" w:cs="Calibri"/>
                <w:sz w:val="20"/>
              </w:rPr>
              <w:t>Webová aplikace musí obsahovat formulář pro vytvoření žádost daného typu - přičemž každý typ žádosti může mít specifický formulář, bude se jednat pouze o základní formulář s hlavičkou Žadatele, typem příspěvku, názvem akce / projektu apod., nikoliv s detailními daty, které budou k formuláři přiloženy formou souboru jako samostatná příloha.</w:t>
            </w:r>
          </w:p>
          <w:p w14:paraId="25B60D97"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aby Žádost byla zadána v kontextu vybrané / zobrazené akce / projektu, tzn. uživatel musí nejdříve vybrat konkrétní akci a teprve poté může zadat tuto žádost.</w:t>
            </w:r>
          </w:p>
        </w:tc>
      </w:tr>
      <w:tr w:rsidR="007B19AE" w:rsidRPr="00C44D09" w14:paraId="6187F348" w14:textId="77777777">
        <w:trPr>
          <w:trHeight w:val="113"/>
          <w:jc w:val="right"/>
        </w:trPr>
        <w:tc>
          <w:tcPr>
            <w:tcW w:w="2405" w:type="dxa"/>
            <w:tcBorders>
              <w:right w:val="nil"/>
            </w:tcBorders>
            <w:shd w:val="clear" w:color="auto" w:fill="auto"/>
            <w:vAlign w:val="center"/>
          </w:tcPr>
          <w:p w14:paraId="6EDE936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BCAE389" w14:textId="77777777" w:rsidR="007B19AE" w:rsidRPr="00C44D09" w:rsidRDefault="007B19AE">
            <w:pPr>
              <w:ind w:left="0"/>
              <w:rPr>
                <w:rFonts w:ascii="Calibri" w:hAnsi="Calibri" w:cs="Calibri"/>
                <w:sz w:val="20"/>
              </w:rPr>
            </w:pPr>
          </w:p>
        </w:tc>
      </w:tr>
      <w:tr w:rsidR="007B19AE" w:rsidRPr="00C44D09" w14:paraId="3C0848B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78CFC6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BAEC4E" w14:textId="77777777" w:rsidR="007B19AE" w:rsidRPr="00C44D09" w:rsidRDefault="007B19AE">
            <w:pPr>
              <w:ind w:left="0"/>
              <w:rPr>
                <w:rFonts w:ascii="Calibri" w:hAnsi="Calibri" w:cs="Calibri"/>
                <w:sz w:val="20"/>
              </w:rPr>
            </w:pPr>
            <w:r w:rsidRPr="00C44D09">
              <w:rPr>
                <w:rFonts w:ascii="Calibri" w:hAnsi="Calibri" w:cs="Calibri"/>
                <w:iCs/>
                <w:sz w:val="20"/>
              </w:rPr>
              <w:t>PRIS-ZVA</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5C63695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4DAB9A0"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60FEF7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Průběžné ukládání Žádosti</w:t>
            </w:r>
          </w:p>
        </w:tc>
      </w:tr>
      <w:tr w:rsidR="007B19AE" w:rsidRPr="00C44D09" w14:paraId="3F7063D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CCE4EF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1B8DB7C"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6BC8F7E4" w14:textId="46E503DC"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Při vyplňování formuláře a přikládání příloh musí Webová aplikace zajistit průběžné ukládání vyplněných údajů a příloh, tak aby se uživatel mohl např. při výpadku připojení k rozpracovanému a průběžně uklád</w:t>
            </w:r>
            <w:r w:rsidR="00F71613">
              <w:rPr>
                <w:rFonts w:ascii="Calibri" w:eastAsia="Times New Roman" w:hAnsi="Calibri" w:cs="Calibri"/>
                <w:iCs w:val="0"/>
                <w:sz w:val="20"/>
              </w:rPr>
              <w:t>a</w:t>
            </w:r>
            <w:r w:rsidRPr="00C44D09">
              <w:rPr>
                <w:rFonts w:ascii="Calibri" w:eastAsia="Times New Roman" w:hAnsi="Calibri" w:cs="Calibri"/>
                <w:iCs w:val="0"/>
                <w:sz w:val="20"/>
              </w:rPr>
              <w:t>n</w:t>
            </w:r>
            <w:r w:rsidR="00F71613">
              <w:rPr>
                <w:rFonts w:ascii="Calibri" w:eastAsia="Times New Roman" w:hAnsi="Calibri" w:cs="Calibri"/>
                <w:iCs w:val="0"/>
                <w:sz w:val="20"/>
              </w:rPr>
              <w:t>é</w:t>
            </w:r>
            <w:r w:rsidRPr="00C44D09">
              <w:rPr>
                <w:rFonts w:ascii="Calibri" w:eastAsia="Times New Roman" w:hAnsi="Calibri" w:cs="Calibri"/>
                <w:iCs w:val="0"/>
                <w:sz w:val="20"/>
              </w:rPr>
              <w:t>m</w:t>
            </w:r>
            <w:r w:rsidR="00F71613">
              <w:rPr>
                <w:rFonts w:ascii="Calibri" w:eastAsia="Times New Roman" w:hAnsi="Calibri" w:cs="Calibri"/>
                <w:iCs w:val="0"/>
                <w:sz w:val="20"/>
              </w:rPr>
              <w:t>u</w:t>
            </w:r>
            <w:r w:rsidRPr="00C44D09">
              <w:rPr>
                <w:rFonts w:ascii="Calibri" w:eastAsia="Times New Roman" w:hAnsi="Calibri" w:cs="Calibri"/>
                <w:iCs w:val="0"/>
                <w:sz w:val="20"/>
              </w:rPr>
              <w:t xml:space="preserve"> formuláři vrátit a pokračovat ve vyplňování.</w:t>
            </w:r>
          </w:p>
          <w:p w14:paraId="17DAC97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Takovýto formulář je ve stavu rozpracovaný a při průběžném uložení se neaplikují validace na povinné vyplnění údajů, tyto se aplikují až při uložení jako kompletní / finální verze - viz navazující požadavky níže.</w:t>
            </w:r>
          </w:p>
        </w:tc>
      </w:tr>
      <w:tr w:rsidR="007B19AE" w:rsidRPr="00C44D09" w14:paraId="5436CBA4" w14:textId="77777777">
        <w:trPr>
          <w:trHeight w:val="113"/>
          <w:jc w:val="right"/>
        </w:trPr>
        <w:tc>
          <w:tcPr>
            <w:tcW w:w="2405" w:type="dxa"/>
            <w:tcBorders>
              <w:right w:val="nil"/>
            </w:tcBorders>
            <w:shd w:val="clear" w:color="auto" w:fill="auto"/>
            <w:vAlign w:val="center"/>
          </w:tcPr>
          <w:p w14:paraId="55B378D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12E9C80" w14:textId="77777777" w:rsidR="007B19AE" w:rsidRPr="00C44D09" w:rsidRDefault="007B19AE">
            <w:pPr>
              <w:ind w:left="0"/>
              <w:rPr>
                <w:rFonts w:ascii="Calibri" w:hAnsi="Calibri" w:cs="Calibri"/>
                <w:sz w:val="20"/>
              </w:rPr>
            </w:pPr>
          </w:p>
        </w:tc>
      </w:tr>
      <w:tr w:rsidR="007B19AE" w:rsidRPr="00C44D09" w14:paraId="718D285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52F370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60042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6319C4C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F522E7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ECE157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detailu Žádosti</w:t>
            </w:r>
          </w:p>
        </w:tc>
      </w:tr>
      <w:tr w:rsidR="007B19AE" w:rsidRPr="00C44D09" w14:paraId="2F29729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9EE4A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0B5C243"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37EA730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zajistit zobrazení detailu případu včetně přiložených příloh, </w:t>
            </w:r>
            <w:r w:rsidRPr="00C44D09">
              <w:rPr>
                <w:rFonts w:ascii="Calibri" w:eastAsia="Times New Roman" w:hAnsi="Calibri" w:cs="Calibri"/>
                <w:iCs w:val="0"/>
                <w:sz w:val="20"/>
              </w:rPr>
              <w:lastRenderedPageBreak/>
              <w:t>včetně informace o stavu</w:t>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r>
            <w:r w:rsidRPr="00C44D09">
              <w:rPr>
                <w:rFonts w:ascii="Calibri" w:eastAsia="Times New Roman" w:hAnsi="Calibri" w:cs="Calibri"/>
                <w:iCs w:val="0"/>
                <w:sz w:val="20"/>
              </w:rPr>
              <w:softHyphen/>
              <w:t>, je-li případ rozpracován, podán, uzavřen. Případné další stavy budou předmětem další analýzy.</w:t>
            </w:r>
          </w:p>
          <w:p w14:paraId="384AF86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Detail případu musí být zajištěn formou webového formuláře pro základní data hlavičky případu, ale hlavní data případu, která budou následně předána internímu uživateli SFDI ke zpracování musí být přiložena ve formě XLSx datového souboru, tzn. mimo webový formulář aplikace a tato hlavní data nebudou systémem zpracována na úrovni jednotlivých atributů.</w:t>
            </w:r>
          </w:p>
        </w:tc>
      </w:tr>
      <w:tr w:rsidR="007B19AE" w:rsidRPr="00C44D09" w14:paraId="0ECF9596" w14:textId="77777777">
        <w:trPr>
          <w:trHeight w:val="113"/>
          <w:jc w:val="right"/>
        </w:trPr>
        <w:tc>
          <w:tcPr>
            <w:tcW w:w="2405" w:type="dxa"/>
            <w:tcBorders>
              <w:right w:val="nil"/>
            </w:tcBorders>
            <w:shd w:val="clear" w:color="auto" w:fill="auto"/>
            <w:vAlign w:val="center"/>
          </w:tcPr>
          <w:p w14:paraId="641E1AD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1F994D5" w14:textId="77777777" w:rsidR="007B19AE" w:rsidRPr="00C44D09" w:rsidRDefault="007B19AE">
            <w:pPr>
              <w:ind w:left="0"/>
              <w:rPr>
                <w:rFonts w:ascii="Calibri" w:hAnsi="Calibri" w:cs="Calibri"/>
                <w:sz w:val="20"/>
              </w:rPr>
            </w:pPr>
          </w:p>
        </w:tc>
      </w:tr>
      <w:tr w:rsidR="007B19AE" w:rsidRPr="00C44D09" w14:paraId="1CC65B2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AA45A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3FE1C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7C0CC83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0A3AD4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3C3D6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Přiložení příloh(y) - Žádost</w:t>
            </w:r>
          </w:p>
        </w:tc>
      </w:tr>
      <w:tr w:rsidR="007B19AE" w:rsidRPr="00C44D09" w14:paraId="3623744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16936D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68A966"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26376DB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možnost přiložení příloh k případu v předem definovaných formátech / typech souborů. Tento výčet typů souborů bude upřesněn během detailní analýzy, nicméně bude zahrnovat i formáty MS Office, obrázky, videa, typy souborů projektové dokumentace a grafického návrhu.</w:t>
            </w:r>
          </w:p>
          <w:p w14:paraId="3779FB00"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Velikost 1 souboru může být až 1,5GB.</w:t>
            </w:r>
          </w:p>
          <w:p w14:paraId="5D9EF4D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bezpečné uložení příloh a jejich zpřístupnění pro externího i interního uživatele.</w:t>
            </w:r>
          </w:p>
        </w:tc>
      </w:tr>
      <w:tr w:rsidR="007B19AE" w:rsidRPr="00C44D09" w14:paraId="505867B4" w14:textId="77777777">
        <w:trPr>
          <w:trHeight w:val="113"/>
          <w:jc w:val="right"/>
        </w:trPr>
        <w:tc>
          <w:tcPr>
            <w:tcW w:w="2405" w:type="dxa"/>
            <w:tcBorders>
              <w:right w:val="nil"/>
            </w:tcBorders>
            <w:shd w:val="clear" w:color="auto" w:fill="auto"/>
            <w:vAlign w:val="center"/>
          </w:tcPr>
          <w:p w14:paraId="0931C7E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5CDB9A9" w14:textId="77777777" w:rsidR="007B19AE" w:rsidRPr="00C44D09" w:rsidRDefault="007B19AE">
            <w:pPr>
              <w:ind w:left="0"/>
              <w:rPr>
                <w:rFonts w:ascii="Calibri" w:hAnsi="Calibri" w:cs="Calibri"/>
                <w:sz w:val="20"/>
              </w:rPr>
            </w:pPr>
          </w:p>
        </w:tc>
      </w:tr>
      <w:tr w:rsidR="007B19AE" w:rsidRPr="00C44D09" w14:paraId="2CDCE59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8F400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982C0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465C2B6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1600F9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440AB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příloh(y) - Žádost</w:t>
            </w:r>
          </w:p>
        </w:tc>
      </w:tr>
      <w:tr w:rsidR="007B19AE" w:rsidRPr="00C44D09" w14:paraId="1B66EAE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F90FB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5DCB366"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5EDB3AA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32F91850" w14:textId="77777777">
        <w:trPr>
          <w:trHeight w:val="113"/>
          <w:jc w:val="right"/>
        </w:trPr>
        <w:tc>
          <w:tcPr>
            <w:tcW w:w="2405" w:type="dxa"/>
            <w:tcBorders>
              <w:right w:val="nil"/>
            </w:tcBorders>
            <w:shd w:val="clear" w:color="auto" w:fill="auto"/>
            <w:vAlign w:val="center"/>
          </w:tcPr>
          <w:p w14:paraId="564E2A2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FB5227F" w14:textId="77777777" w:rsidR="007B19AE" w:rsidRPr="00C44D09" w:rsidRDefault="007B19AE">
            <w:pPr>
              <w:ind w:left="0"/>
              <w:rPr>
                <w:rFonts w:ascii="Calibri" w:hAnsi="Calibri" w:cs="Calibri"/>
                <w:sz w:val="20"/>
              </w:rPr>
            </w:pPr>
          </w:p>
        </w:tc>
      </w:tr>
      <w:tr w:rsidR="007B19AE" w:rsidRPr="00C44D09" w14:paraId="110F96F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926750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365523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2D31BA2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E1F682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5EBABF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přílohy - Žádost</w:t>
            </w:r>
          </w:p>
        </w:tc>
      </w:tr>
      <w:tr w:rsidR="007B19AE" w:rsidRPr="00C44D09" w14:paraId="47C1B37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BEB78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A9324E3"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19FADB7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28D0EAE9" w14:textId="77777777">
        <w:trPr>
          <w:trHeight w:val="113"/>
          <w:jc w:val="right"/>
        </w:trPr>
        <w:tc>
          <w:tcPr>
            <w:tcW w:w="2405" w:type="dxa"/>
            <w:tcBorders>
              <w:right w:val="nil"/>
            </w:tcBorders>
            <w:shd w:val="clear" w:color="auto" w:fill="auto"/>
            <w:vAlign w:val="center"/>
          </w:tcPr>
          <w:p w14:paraId="6D0E397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5BF5947" w14:textId="77777777" w:rsidR="007B19AE" w:rsidRPr="00C44D09" w:rsidRDefault="007B19AE">
            <w:pPr>
              <w:ind w:left="0"/>
              <w:rPr>
                <w:rFonts w:ascii="Calibri" w:hAnsi="Calibri" w:cs="Calibri"/>
                <w:sz w:val="20"/>
              </w:rPr>
            </w:pPr>
          </w:p>
        </w:tc>
      </w:tr>
      <w:tr w:rsidR="007B19AE" w:rsidRPr="00C44D09" w14:paraId="26EB6A8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D0B89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F478CA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115B263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062E67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D2FE46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Editace Žádosti</w:t>
            </w:r>
          </w:p>
        </w:tc>
      </w:tr>
      <w:tr w:rsidR="007B19AE" w:rsidRPr="00C44D09" w14:paraId="32E4122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0D5755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803DD14"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57452AF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editaci případu a editaci / změnu / smazání / přiložení dalších příloh a uložení rozpracovaného případu, dokud není podaný. A naopak, pokud je případ již podaný, Webová aplikace nesmí umožnit editaci údajů a příloh případu.</w:t>
            </w:r>
          </w:p>
          <w:p w14:paraId="138D683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zajistit předání editovaných údajů do interního agendového informačního systému SFDI v jejich poslední verzi.</w:t>
            </w:r>
          </w:p>
        </w:tc>
      </w:tr>
      <w:tr w:rsidR="007B19AE" w:rsidRPr="00C44D09" w14:paraId="55E53309" w14:textId="77777777">
        <w:trPr>
          <w:trHeight w:val="113"/>
          <w:jc w:val="right"/>
        </w:trPr>
        <w:tc>
          <w:tcPr>
            <w:tcW w:w="2405" w:type="dxa"/>
            <w:tcBorders>
              <w:right w:val="nil"/>
            </w:tcBorders>
            <w:shd w:val="clear" w:color="auto" w:fill="auto"/>
            <w:vAlign w:val="center"/>
          </w:tcPr>
          <w:p w14:paraId="7299F60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7814949" w14:textId="77777777" w:rsidR="007B19AE" w:rsidRPr="00C44D09" w:rsidRDefault="007B19AE">
            <w:pPr>
              <w:ind w:left="0"/>
              <w:rPr>
                <w:rFonts w:ascii="Calibri" w:hAnsi="Calibri" w:cs="Calibri"/>
                <w:sz w:val="20"/>
              </w:rPr>
            </w:pPr>
          </w:p>
        </w:tc>
      </w:tr>
      <w:tr w:rsidR="007B19AE" w:rsidRPr="00C44D09" w14:paraId="03CD3BC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4E3BEF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226D7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2DDACDD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7A1B53"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77328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Žádosti k podání - Mandátem</w:t>
            </w:r>
          </w:p>
        </w:tc>
      </w:tr>
      <w:tr w:rsidR="007B19AE" w:rsidRPr="00C44D09" w14:paraId="134CF30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E17BF0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007FDB5"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3D9CC8E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žádosti ve stavu, kdy je hotová a finální za zmocněného uživatele - Mandáta, a je připravena k podání uživatelem zmocněným pro podání.</w:t>
            </w:r>
          </w:p>
          <w:p w14:paraId="42D3BF4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rozlišit kompletní vyplnění žádosti Mandátem formou dedikovaného stavu, ve kterém bude Mandátovi znemožněno dělat v žádosti další změny.</w:t>
            </w:r>
          </w:p>
          <w:p w14:paraId="505CCDB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Workflow stavů žádosti a přechody mezi nimi budou předmětem další analýzy.</w:t>
            </w:r>
          </w:p>
        </w:tc>
      </w:tr>
      <w:tr w:rsidR="007B19AE" w:rsidRPr="00C44D09" w14:paraId="186B341D" w14:textId="77777777">
        <w:trPr>
          <w:trHeight w:val="113"/>
          <w:jc w:val="right"/>
        </w:trPr>
        <w:tc>
          <w:tcPr>
            <w:tcW w:w="2405" w:type="dxa"/>
            <w:tcBorders>
              <w:right w:val="nil"/>
            </w:tcBorders>
            <w:shd w:val="clear" w:color="auto" w:fill="auto"/>
            <w:vAlign w:val="center"/>
          </w:tcPr>
          <w:p w14:paraId="0A13E53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84DB6D1" w14:textId="77777777" w:rsidR="007B19AE" w:rsidRPr="00C44D09" w:rsidRDefault="007B19AE">
            <w:pPr>
              <w:ind w:left="0"/>
              <w:rPr>
                <w:rFonts w:ascii="Calibri" w:hAnsi="Calibri" w:cs="Calibri"/>
                <w:sz w:val="20"/>
              </w:rPr>
            </w:pPr>
          </w:p>
        </w:tc>
      </w:tr>
      <w:tr w:rsidR="007B19AE" w:rsidRPr="00C44D09" w14:paraId="654C41D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3BAFB4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45A15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4AA38FB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986421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EA1A77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Podání Žádosti</w:t>
            </w:r>
          </w:p>
        </w:tc>
      </w:tr>
      <w:tr w:rsidR="007B19AE" w:rsidRPr="00C44D09" w14:paraId="5500BBF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CE7FB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0061D1E"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7597E3F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podání žádosti, tj. provedení úkonu v souladu s platnou legislativou, kdy dojde k uložení podaných dat žádosti, evidenci okamžiku podání a zaznamenání podání do auditního logu.</w:t>
            </w:r>
          </w:p>
          <w:p w14:paraId="5F121D7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Jednotlivé navazující operace, které Webová aplikace musí provést v návaznosti na podání, jsou uvedeny v dalších samostatných požadavcích níže.</w:t>
            </w:r>
          </w:p>
        </w:tc>
      </w:tr>
      <w:tr w:rsidR="007B19AE" w:rsidRPr="00C44D09" w14:paraId="2C30942C" w14:textId="77777777">
        <w:trPr>
          <w:trHeight w:val="113"/>
          <w:jc w:val="right"/>
        </w:trPr>
        <w:tc>
          <w:tcPr>
            <w:tcW w:w="2405" w:type="dxa"/>
            <w:tcBorders>
              <w:right w:val="nil"/>
            </w:tcBorders>
            <w:shd w:val="clear" w:color="auto" w:fill="auto"/>
            <w:vAlign w:val="center"/>
          </w:tcPr>
          <w:p w14:paraId="1838B26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21FE211" w14:textId="77777777" w:rsidR="007B19AE" w:rsidRPr="00C44D09" w:rsidRDefault="007B19AE">
            <w:pPr>
              <w:ind w:left="0"/>
              <w:rPr>
                <w:rFonts w:ascii="Calibri" w:hAnsi="Calibri" w:cs="Calibri"/>
                <w:sz w:val="20"/>
              </w:rPr>
            </w:pPr>
          </w:p>
        </w:tc>
      </w:tr>
      <w:tr w:rsidR="007B19AE" w:rsidRPr="00C44D09" w14:paraId="419F223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EB1285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65489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6B74B22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0F0BC3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E71B68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záznamu do historie změn</w:t>
            </w:r>
          </w:p>
        </w:tc>
      </w:tr>
      <w:tr w:rsidR="007B19AE" w:rsidRPr="00C44D09" w14:paraId="03A968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6E49E0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B901EA2"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22F3F27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při libovolné změně dat, stavu, příloh případu provést uložení záznamu do historie změn a u vybraných změn, které podléhají úkonům prováděným v souladu s platnou legislativou, např. "podání žádosti", apod., u těchto vybraných změn musí Webová aplikace zaznamenat také úkon do auditního logu.</w:t>
            </w:r>
          </w:p>
        </w:tc>
      </w:tr>
      <w:tr w:rsidR="007B19AE" w:rsidRPr="00C44D09" w14:paraId="213BD693" w14:textId="77777777">
        <w:trPr>
          <w:trHeight w:val="113"/>
          <w:jc w:val="right"/>
        </w:trPr>
        <w:tc>
          <w:tcPr>
            <w:tcW w:w="2405" w:type="dxa"/>
            <w:tcBorders>
              <w:right w:val="nil"/>
            </w:tcBorders>
            <w:shd w:val="clear" w:color="auto" w:fill="auto"/>
            <w:vAlign w:val="center"/>
          </w:tcPr>
          <w:p w14:paraId="1529CC5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F920E4F" w14:textId="77777777" w:rsidR="007B19AE" w:rsidRPr="00C44D09" w:rsidRDefault="007B19AE">
            <w:pPr>
              <w:ind w:left="0"/>
              <w:rPr>
                <w:rFonts w:ascii="Calibri" w:hAnsi="Calibri" w:cs="Calibri"/>
                <w:sz w:val="20"/>
              </w:rPr>
            </w:pPr>
          </w:p>
        </w:tc>
      </w:tr>
      <w:tr w:rsidR="007B19AE" w:rsidRPr="00C44D09" w14:paraId="7B43619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A3923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2CB5B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456A6FA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303448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F68E01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Tisk opisu formuláře Žádosti do PDF - při podání</w:t>
            </w:r>
          </w:p>
        </w:tc>
      </w:tr>
      <w:tr w:rsidR="007B19AE" w:rsidRPr="00C44D09" w14:paraId="7B81CC1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F4B5A6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8D8D6E0"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21B8099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otisknout aktuální formulář do PDF, např. pomocí funkčnosti tisk do PDF, přičemž musí Webová aplikace zajistit korektní rozložení polí na formuláři.</w:t>
            </w:r>
          </w:p>
          <w:p w14:paraId="2C54EB3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Tisk opisu formuláře Žádost do PDF bude plnit předdefinovanou šablonu PDF. Šablonu nebude možné měnit uživatelem.</w:t>
            </w:r>
          </w:p>
          <w:p w14:paraId="50D0F63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takto vytvořené PDF uložit k dokumentům / přílohám žádost a pokud se jedná o otisk vzniklý v návaznosti na úkon prováděný v souladu s platnou legislativou, např. "podání žádosti", pak bude PDF opatřeno pečetí a razítkem - viz separé požadavek níže.</w:t>
            </w:r>
          </w:p>
        </w:tc>
      </w:tr>
      <w:tr w:rsidR="007B19AE" w:rsidRPr="00C44D09" w14:paraId="71ACDD4E" w14:textId="77777777">
        <w:trPr>
          <w:trHeight w:val="113"/>
          <w:jc w:val="right"/>
        </w:trPr>
        <w:tc>
          <w:tcPr>
            <w:tcW w:w="2405" w:type="dxa"/>
            <w:tcBorders>
              <w:right w:val="nil"/>
            </w:tcBorders>
            <w:shd w:val="clear" w:color="auto" w:fill="auto"/>
            <w:vAlign w:val="center"/>
          </w:tcPr>
          <w:p w14:paraId="3D800FE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4EE367A" w14:textId="77777777" w:rsidR="007B19AE" w:rsidRPr="00C44D09" w:rsidRDefault="007B19AE">
            <w:pPr>
              <w:ind w:left="0"/>
              <w:rPr>
                <w:rFonts w:ascii="Calibri" w:hAnsi="Calibri" w:cs="Calibri"/>
                <w:sz w:val="20"/>
              </w:rPr>
            </w:pPr>
          </w:p>
        </w:tc>
      </w:tr>
      <w:tr w:rsidR="007B19AE" w:rsidRPr="00C44D09" w14:paraId="5570C32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B2E443"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EB999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3048EFB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1FB5B9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F5F1C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dokumentu - opisu formuláře Žádosti - při podání - integrace</w:t>
            </w:r>
          </w:p>
        </w:tc>
      </w:tr>
      <w:tr w:rsidR="007B19AE" w:rsidRPr="00C44D09" w14:paraId="1B45BF4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209DC3"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3513CB8"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0E935ADA" w14:textId="5AD1EBC2"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F71613"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4611285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6C01F7B8" w14:textId="77777777">
        <w:trPr>
          <w:trHeight w:val="113"/>
          <w:jc w:val="right"/>
        </w:trPr>
        <w:tc>
          <w:tcPr>
            <w:tcW w:w="2405" w:type="dxa"/>
            <w:tcBorders>
              <w:right w:val="nil"/>
            </w:tcBorders>
            <w:shd w:val="clear" w:color="auto" w:fill="auto"/>
            <w:vAlign w:val="center"/>
          </w:tcPr>
          <w:p w14:paraId="5DC8555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97FEF08" w14:textId="77777777" w:rsidR="007B19AE" w:rsidRPr="00C44D09" w:rsidRDefault="007B19AE">
            <w:pPr>
              <w:ind w:left="0"/>
              <w:rPr>
                <w:rFonts w:ascii="Calibri" w:hAnsi="Calibri" w:cs="Calibri"/>
                <w:sz w:val="20"/>
              </w:rPr>
            </w:pPr>
          </w:p>
        </w:tc>
      </w:tr>
      <w:tr w:rsidR="007B19AE" w:rsidRPr="00C44D09" w14:paraId="66D5133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894AA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0299D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09F8435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74F08B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0DFEE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dokumentu / PDF opisu formuláře Žádost včetně pečetě a razítka do "Spisové evidence" - integrace</w:t>
            </w:r>
          </w:p>
        </w:tc>
      </w:tr>
      <w:tr w:rsidR="007B19AE" w:rsidRPr="00C44D09" w14:paraId="52A2B3C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43BA07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87E2DA"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4E16951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53619F2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také PDF opisu formuláře včetně pečetě a razítka do "Spisové evidence" prostřednictvím integrace.</w:t>
            </w:r>
          </w:p>
          <w:p w14:paraId="63230C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07250B96" w14:textId="77777777">
        <w:trPr>
          <w:trHeight w:val="113"/>
          <w:jc w:val="right"/>
        </w:trPr>
        <w:tc>
          <w:tcPr>
            <w:tcW w:w="2405" w:type="dxa"/>
            <w:tcBorders>
              <w:right w:val="nil"/>
            </w:tcBorders>
            <w:shd w:val="clear" w:color="auto" w:fill="auto"/>
            <w:vAlign w:val="center"/>
          </w:tcPr>
          <w:p w14:paraId="46D8DFF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91509C9" w14:textId="77777777" w:rsidR="007B19AE" w:rsidRPr="00C44D09" w:rsidRDefault="007B19AE">
            <w:pPr>
              <w:ind w:left="0"/>
              <w:rPr>
                <w:rFonts w:ascii="Calibri" w:hAnsi="Calibri" w:cs="Calibri"/>
                <w:sz w:val="20"/>
              </w:rPr>
            </w:pPr>
          </w:p>
        </w:tc>
      </w:tr>
      <w:tr w:rsidR="007B19AE" w:rsidRPr="00C44D09" w14:paraId="398918D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3A295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51FDF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15</w:t>
            </w:r>
            <w:r w:rsidRPr="00C44D09">
              <w:rPr>
                <w:rFonts w:ascii="Calibri" w:eastAsia="Times New Roman" w:hAnsi="Calibri" w:cs="Calibri"/>
                <w:color w:val="2B579A"/>
                <w:sz w:val="20"/>
                <w:shd w:val="clear" w:color="auto" w:fill="E6E6E6"/>
              </w:rPr>
              <w:fldChar w:fldCharType="end"/>
            </w:r>
          </w:p>
        </w:tc>
      </w:tr>
      <w:tr w:rsidR="007B19AE" w:rsidRPr="00C44D09" w14:paraId="78A12B1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B8AD2B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C26B74" w14:textId="424E4D5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Vygenerování Potvrzení o digi</w:t>
            </w:r>
            <w:r w:rsidR="00F71613">
              <w:rPr>
                <w:rFonts w:ascii="Calibri" w:hAnsi="Calibri" w:cs="Calibri"/>
                <w:sz w:val="20"/>
              </w:rPr>
              <w:t>t</w:t>
            </w:r>
            <w:r w:rsidRPr="00C44D09">
              <w:rPr>
                <w:rFonts w:ascii="Calibri" w:hAnsi="Calibri" w:cs="Calibri"/>
                <w:sz w:val="20"/>
              </w:rPr>
              <w:t>álním úkonu</w:t>
            </w:r>
          </w:p>
        </w:tc>
      </w:tr>
      <w:tr w:rsidR="007B19AE" w:rsidRPr="00C44D09" w14:paraId="3D1AC47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9FEE50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A5F985"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546215F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vygenerovat Potvrzení o digitálním úkonu u operací, které jsou úkony prováděné v souladu s platnou legislativou, např. "podání žádosti", pak bude Potvrzení o digitálním úkonu vygenerováno do předdefinovaného layoutu šablony PDF.</w:t>
            </w:r>
          </w:p>
          <w:p w14:paraId="51F19CD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Následně bude toto Potvrzení opatřeno pečetí a razítkem - viz separé požadavek níže.</w:t>
            </w:r>
          </w:p>
        </w:tc>
      </w:tr>
      <w:tr w:rsidR="007B19AE" w:rsidRPr="00C44D09" w14:paraId="717D42F7" w14:textId="77777777">
        <w:trPr>
          <w:trHeight w:val="113"/>
          <w:jc w:val="right"/>
        </w:trPr>
        <w:tc>
          <w:tcPr>
            <w:tcW w:w="2405" w:type="dxa"/>
            <w:tcBorders>
              <w:right w:val="nil"/>
            </w:tcBorders>
            <w:shd w:val="clear" w:color="auto" w:fill="auto"/>
            <w:vAlign w:val="center"/>
          </w:tcPr>
          <w:p w14:paraId="46EFD35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98B565E" w14:textId="77777777" w:rsidR="007B19AE" w:rsidRPr="00C44D09" w:rsidRDefault="007B19AE">
            <w:pPr>
              <w:ind w:left="0"/>
              <w:rPr>
                <w:rFonts w:ascii="Calibri" w:hAnsi="Calibri" w:cs="Calibri"/>
                <w:sz w:val="20"/>
              </w:rPr>
            </w:pPr>
          </w:p>
        </w:tc>
      </w:tr>
      <w:tr w:rsidR="007B19AE" w:rsidRPr="00C44D09" w14:paraId="26D4CC2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7EF07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DB22D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16</w:t>
            </w:r>
            <w:r w:rsidRPr="00C44D09">
              <w:rPr>
                <w:rFonts w:ascii="Calibri" w:eastAsia="Times New Roman" w:hAnsi="Calibri" w:cs="Calibri"/>
                <w:color w:val="2B579A"/>
                <w:sz w:val="20"/>
                <w:shd w:val="clear" w:color="auto" w:fill="E6E6E6"/>
              </w:rPr>
              <w:fldChar w:fldCharType="end"/>
            </w:r>
          </w:p>
        </w:tc>
      </w:tr>
      <w:tr w:rsidR="007B19AE" w:rsidRPr="00C44D09" w14:paraId="67E0ABA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CA8CE8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308137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a uložení Potvrzení o digitálním úkonu do "Spisové evidence" - integrace</w:t>
            </w:r>
          </w:p>
        </w:tc>
      </w:tr>
      <w:tr w:rsidR="007B19AE" w:rsidRPr="00C44D09" w14:paraId="104D9A4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127031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AD46EB"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5286717F" w14:textId="50F9D09B"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042C8B"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0ABD03F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uložení takto opečetěného a orazítkovaného dokumentu do úložiště Webové aplikace a do "Spisové služby" prostřednictvím </w:t>
            </w:r>
            <w:r w:rsidRPr="00C44D09">
              <w:rPr>
                <w:rFonts w:ascii="Calibri" w:eastAsia="Times New Roman" w:hAnsi="Calibri" w:cs="Calibri"/>
                <w:iCs w:val="0"/>
                <w:sz w:val="20"/>
              </w:rPr>
              <w:lastRenderedPageBreak/>
              <w:t>integrace - viz separé požadavek níže.</w:t>
            </w:r>
          </w:p>
        </w:tc>
      </w:tr>
      <w:tr w:rsidR="007B19AE" w:rsidRPr="00C44D09" w14:paraId="74E58E1E" w14:textId="77777777">
        <w:trPr>
          <w:trHeight w:val="113"/>
          <w:jc w:val="right"/>
        </w:trPr>
        <w:tc>
          <w:tcPr>
            <w:tcW w:w="2405" w:type="dxa"/>
            <w:tcBorders>
              <w:right w:val="nil"/>
            </w:tcBorders>
            <w:shd w:val="clear" w:color="auto" w:fill="auto"/>
            <w:vAlign w:val="center"/>
          </w:tcPr>
          <w:p w14:paraId="0C24928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216EF41" w14:textId="77777777" w:rsidR="007B19AE" w:rsidRPr="00C44D09" w:rsidRDefault="007B19AE">
            <w:pPr>
              <w:ind w:left="0"/>
              <w:rPr>
                <w:rFonts w:ascii="Calibri" w:hAnsi="Calibri" w:cs="Calibri"/>
                <w:sz w:val="20"/>
              </w:rPr>
            </w:pPr>
          </w:p>
        </w:tc>
      </w:tr>
      <w:tr w:rsidR="007B19AE" w:rsidRPr="00C44D09" w14:paraId="179D5A2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589F85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90889D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17</w:t>
            </w:r>
            <w:r w:rsidRPr="00C44D09">
              <w:rPr>
                <w:rFonts w:ascii="Calibri" w:eastAsia="Times New Roman" w:hAnsi="Calibri" w:cs="Calibri"/>
                <w:color w:val="2B579A"/>
                <w:sz w:val="20"/>
                <w:shd w:val="clear" w:color="auto" w:fill="E6E6E6"/>
              </w:rPr>
              <w:fldChar w:fldCharType="end"/>
            </w:r>
          </w:p>
        </w:tc>
      </w:tr>
      <w:tr w:rsidR="007B19AE" w:rsidRPr="00C44D09" w14:paraId="6499115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98112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6D6417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Notifikace Klienta o podané Žádosti a o vygenerovaném Potvrzení o digitálním úkonu</w:t>
            </w:r>
          </w:p>
        </w:tc>
      </w:tr>
      <w:tr w:rsidR="007B19AE" w:rsidRPr="00C44D09" w14:paraId="4893EA9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F3C3F6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5584C39"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4770F45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notifikovat uživatele při změně stavu případu nebo při dokončení zahájené operace.</w:t>
            </w:r>
          </w:p>
          <w:p w14:paraId="535A419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Notifikace bude zobrazena jednak formou dočasné zprávy v případě, že je uživatel v okamžiku notifikování přihlášen a má otevřenou Webovou aplikaci, tak i je uložena do seznamu notifikací a Webová aplikace musí uživateli umožnit prohlížet si vytvořené notifikace.</w:t>
            </w:r>
          </w:p>
        </w:tc>
      </w:tr>
      <w:tr w:rsidR="007B19AE" w:rsidRPr="00C44D09" w14:paraId="4F6BACDD" w14:textId="77777777">
        <w:trPr>
          <w:trHeight w:val="113"/>
          <w:jc w:val="right"/>
        </w:trPr>
        <w:tc>
          <w:tcPr>
            <w:tcW w:w="2405" w:type="dxa"/>
            <w:tcBorders>
              <w:right w:val="nil"/>
            </w:tcBorders>
            <w:shd w:val="clear" w:color="auto" w:fill="auto"/>
            <w:vAlign w:val="center"/>
          </w:tcPr>
          <w:p w14:paraId="6D9C8D4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9E4F3DA" w14:textId="77777777" w:rsidR="007B19AE" w:rsidRPr="00C44D09" w:rsidRDefault="007B19AE">
            <w:pPr>
              <w:ind w:left="0"/>
              <w:rPr>
                <w:rFonts w:ascii="Calibri" w:hAnsi="Calibri" w:cs="Calibri"/>
                <w:sz w:val="20"/>
              </w:rPr>
            </w:pPr>
          </w:p>
        </w:tc>
      </w:tr>
      <w:tr w:rsidR="007B19AE" w:rsidRPr="00C44D09" w14:paraId="5617EB8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0D37CB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C65526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18</w:t>
            </w:r>
            <w:r w:rsidRPr="00C44D09">
              <w:rPr>
                <w:rFonts w:ascii="Calibri" w:eastAsia="Times New Roman" w:hAnsi="Calibri" w:cs="Calibri"/>
                <w:color w:val="2B579A"/>
                <w:sz w:val="20"/>
                <w:shd w:val="clear" w:color="auto" w:fill="E6E6E6"/>
              </w:rPr>
              <w:fldChar w:fldCharType="end"/>
            </w:r>
          </w:p>
        </w:tc>
      </w:tr>
      <w:tr w:rsidR="007B19AE" w:rsidRPr="00C44D09" w14:paraId="1FA8BEF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B2677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39060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příloh(y) do "Spisové evidence" - příloha(y) Žádosti - integrace</w:t>
            </w:r>
          </w:p>
        </w:tc>
      </w:tr>
      <w:tr w:rsidR="007B19AE" w:rsidRPr="00C44D09" w14:paraId="2D15DA6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7B2D8B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3305C77"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41580A5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6992500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76F5F488" w14:textId="77777777">
        <w:trPr>
          <w:trHeight w:val="113"/>
          <w:jc w:val="right"/>
        </w:trPr>
        <w:tc>
          <w:tcPr>
            <w:tcW w:w="2405" w:type="dxa"/>
            <w:tcBorders>
              <w:right w:val="nil"/>
            </w:tcBorders>
            <w:shd w:val="clear" w:color="auto" w:fill="auto"/>
            <w:vAlign w:val="center"/>
          </w:tcPr>
          <w:p w14:paraId="3A67F5B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14B0B1B" w14:textId="77777777" w:rsidR="007B19AE" w:rsidRPr="00C44D09" w:rsidRDefault="007B19AE">
            <w:pPr>
              <w:ind w:left="0"/>
              <w:rPr>
                <w:rFonts w:ascii="Calibri" w:hAnsi="Calibri" w:cs="Calibri"/>
                <w:sz w:val="20"/>
              </w:rPr>
            </w:pPr>
          </w:p>
        </w:tc>
      </w:tr>
      <w:tr w:rsidR="007B19AE" w:rsidRPr="00C44D09" w14:paraId="3BA0CDD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4B2EA8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EDD520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19</w:t>
            </w:r>
            <w:r w:rsidRPr="00C44D09">
              <w:rPr>
                <w:rFonts w:ascii="Calibri" w:eastAsia="Times New Roman" w:hAnsi="Calibri" w:cs="Calibri"/>
                <w:color w:val="2B579A"/>
                <w:sz w:val="20"/>
                <w:shd w:val="clear" w:color="auto" w:fill="E6E6E6"/>
              </w:rPr>
              <w:fldChar w:fldCharType="end"/>
            </w:r>
          </w:p>
        </w:tc>
      </w:tr>
      <w:tr w:rsidR="007B19AE" w:rsidRPr="00C44D09" w14:paraId="130A5D3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3051E7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66DF2D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dat Žádost do "Spisové evidence" jako příloha - integrace</w:t>
            </w:r>
          </w:p>
        </w:tc>
      </w:tr>
      <w:tr w:rsidR="007B19AE" w:rsidRPr="00C44D09" w14:paraId="199B289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FA65CB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3FEDF6"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3B98DE8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dat případu, která jsou ve formě přílohy, do "Spisové evidence" prostřednictvím integrace. Stejně tak musí Webová aplikace umožnit aktualizaci přílohy případu ze "Spisové evidence" prostřednictvím integrace.</w:t>
            </w:r>
          </w:p>
          <w:p w14:paraId="729D5A3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takovouto přílohu s daty předávat jako specifický typ přílohy, neb na něj bude navázán proces jejího zpracování ze strany "Spisové evidence", resp. interního agendového systému SFDI "IS Evidence".</w:t>
            </w:r>
          </w:p>
        </w:tc>
      </w:tr>
      <w:tr w:rsidR="007B19AE" w:rsidRPr="00C44D09" w14:paraId="400D8D34" w14:textId="77777777">
        <w:trPr>
          <w:trHeight w:val="113"/>
          <w:jc w:val="right"/>
        </w:trPr>
        <w:tc>
          <w:tcPr>
            <w:tcW w:w="2405" w:type="dxa"/>
            <w:tcBorders>
              <w:right w:val="nil"/>
            </w:tcBorders>
            <w:shd w:val="clear" w:color="auto" w:fill="auto"/>
            <w:vAlign w:val="center"/>
          </w:tcPr>
          <w:p w14:paraId="70718B5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EFC4C72" w14:textId="77777777" w:rsidR="007B19AE" w:rsidRPr="00C44D09" w:rsidRDefault="007B19AE">
            <w:pPr>
              <w:ind w:left="0"/>
              <w:rPr>
                <w:rFonts w:ascii="Calibri" w:hAnsi="Calibri" w:cs="Calibri"/>
                <w:sz w:val="20"/>
              </w:rPr>
            </w:pPr>
          </w:p>
        </w:tc>
      </w:tr>
      <w:tr w:rsidR="007B19AE" w:rsidRPr="00C44D09" w14:paraId="538EE12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EECAE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DEBA11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20</w:t>
            </w:r>
            <w:r w:rsidRPr="00C44D09">
              <w:rPr>
                <w:rFonts w:ascii="Calibri" w:eastAsia="Times New Roman" w:hAnsi="Calibri" w:cs="Calibri"/>
                <w:color w:val="2B579A"/>
                <w:sz w:val="20"/>
                <w:shd w:val="clear" w:color="auto" w:fill="E6E6E6"/>
              </w:rPr>
              <w:fldChar w:fldCharType="end"/>
            </w:r>
          </w:p>
        </w:tc>
      </w:tr>
      <w:tr w:rsidR="007B19AE" w:rsidRPr="00C44D09" w14:paraId="132AF59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60055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DBA67C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Validace důvěryhodnosti Žádosti a příloh při podání - integrace</w:t>
            </w:r>
          </w:p>
        </w:tc>
      </w:tr>
      <w:tr w:rsidR="007B19AE" w:rsidRPr="00C44D09" w14:paraId="1E32058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21D38B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616870B"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0947AFD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prostřednictvím integrace se systémem "Spisová evidence" validaci důvěryhodnosti a digitálního podpisu dokumentů / příloh případu, např. v případě, kdy klient / externí uživatel přiloží přílohy s digitálním podpisem.</w:t>
            </w:r>
          </w:p>
        </w:tc>
      </w:tr>
      <w:tr w:rsidR="007B19AE" w:rsidRPr="00C44D09" w14:paraId="1CB859B2" w14:textId="77777777">
        <w:trPr>
          <w:trHeight w:val="113"/>
          <w:jc w:val="right"/>
        </w:trPr>
        <w:tc>
          <w:tcPr>
            <w:tcW w:w="2405" w:type="dxa"/>
            <w:tcBorders>
              <w:right w:val="nil"/>
            </w:tcBorders>
            <w:shd w:val="clear" w:color="auto" w:fill="auto"/>
            <w:vAlign w:val="center"/>
          </w:tcPr>
          <w:p w14:paraId="000AE2E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CAEE5F2" w14:textId="77777777" w:rsidR="007B19AE" w:rsidRPr="00C44D09" w:rsidRDefault="007B19AE">
            <w:pPr>
              <w:ind w:left="0"/>
              <w:rPr>
                <w:rFonts w:ascii="Calibri" w:hAnsi="Calibri" w:cs="Calibri"/>
                <w:sz w:val="20"/>
              </w:rPr>
            </w:pPr>
          </w:p>
        </w:tc>
      </w:tr>
      <w:tr w:rsidR="007B19AE" w:rsidRPr="00C44D09" w14:paraId="1FF5931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55CE8A"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E16B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21</w:t>
            </w:r>
            <w:r w:rsidRPr="00C44D09">
              <w:rPr>
                <w:rFonts w:ascii="Calibri" w:eastAsia="Times New Roman" w:hAnsi="Calibri" w:cs="Calibri"/>
                <w:color w:val="2B579A"/>
                <w:sz w:val="20"/>
                <w:shd w:val="clear" w:color="auto" w:fill="E6E6E6"/>
              </w:rPr>
              <w:fldChar w:fldCharType="end"/>
            </w:r>
          </w:p>
        </w:tc>
      </w:tr>
      <w:tr w:rsidR="007B19AE" w:rsidRPr="00C44D09" w14:paraId="1A9DB09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B181A0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6ABDF2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"k vyhodnocení", ...)</w:t>
            </w:r>
          </w:p>
        </w:tc>
      </w:tr>
      <w:tr w:rsidR="007B19AE" w:rsidRPr="00C44D09" w14:paraId="37DF546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8D6D2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A0224C"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54505D8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2A20EC6C"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4C1AB6B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02B8515E" w14:textId="77777777">
        <w:trPr>
          <w:trHeight w:val="113"/>
          <w:jc w:val="right"/>
        </w:trPr>
        <w:tc>
          <w:tcPr>
            <w:tcW w:w="2405" w:type="dxa"/>
            <w:tcBorders>
              <w:right w:val="nil"/>
            </w:tcBorders>
            <w:shd w:val="clear" w:color="auto" w:fill="auto"/>
            <w:vAlign w:val="center"/>
          </w:tcPr>
          <w:p w14:paraId="0DB5E4C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616C60B" w14:textId="77777777" w:rsidR="007B19AE" w:rsidRPr="00C44D09" w:rsidRDefault="007B19AE">
            <w:pPr>
              <w:ind w:left="0"/>
              <w:rPr>
                <w:rFonts w:ascii="Calibri" w:hAnsi="Calibri" w:cs="Calibri"/>
                <w:sz w:val="20"/>
              </w:rPr>
            </w:pPr>
          </w:p>
        </w:tc>
      </w:tr>
      <w:tr w:rsidR="007B19AE" w:rsidRPr="00C44D09" w14:paraId="23B19AB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162D8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DE997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22</w:t>
            </w:r>
            <w:r w:rsidRPr="00C44D09">
              <w:rPr>
                <w:rFonts w:ascii="Calibri" w:eastAsia="Times New Roman" w:hAnsi="Calibri" w:cs="Calibri"/>
                <w:color w:val="2B579A"/>
                <w:sz w:val="20"/>
                <w:shd w:val="clear" w:color="auto" w:fill="E6E6E6"/>
              </w:rPr>
              <w:fldChar w:fldCharType="end"/>
            </w:r>
          </w:p>
        </w:tc>
      </w:tr>
      <w:tr w:rsidR="007B19AE" w:rsidRPr="00C44D09" w14:paraId="22F895C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F89DC7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6DC781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"čeká na ZVA")</w:t>
            </w:r>
          </w:p>
        </w:tc>
      </w:tr>
      <w:tr w:rsidR="007B19AE" w:rsidRPr="00C44D09" w14:paraId="5B85DF3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596B15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1DF300"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2500412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15CF920A"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tuto manuální změnu stavu jen pro interního uživatele referenta SFDI, který bude disponovat dedikovaným oprávněním pro tuto funkčnost.</w:t>
            </w:r>
          </w:p>
          <w:p w14:paraId="5722578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7F276FCF" w14:textId="77777777">
        <w:trPr>
          <w:trHeight w:val="113"/>
          <w:jc w:val="right"/>
        </w:trPr>
        <w:tc>
          <w:tcPr>
            <w:tcW w:w="2405" w:type="dxa"/>
            <w:tcBorders>
              <w:right w:val="nil"/>
            </w:tcBorders>
            <w:shd w:val="clear" w:color="auto" w:fill="auto"/>
            <w:vAlign w:val="center"/>
          </w:tcPr>
          <w:p w14:paraId="39D0374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3E4E4BA" w14:textId="77777777" w:rsidR="007B19AE" w:rsidRPr="00C44D09" w:rsidRDefault="007B19AE">
            <w:pPr>
              <w:ind w:left="0"/>
              <w:rPr>
                <w:rFonts w:ascii="Calibri" w:hAnsi="Calibri" w:cs="Calibri"/>
                <w:sz w:val="20"/>
              </w:rPr>
            </w:pPr>
          </w:p>
        </w:tc>
      </w:tr>
      <w:tr w:rsidR="007B19AE" w:rsidRPr="00C44D09" w14:paraId="1B3B266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6F959E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6FAB69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PRIS-ZVA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23</w:t>
            </w:r>
            <w:r w:rsidRPr="00C44D09">
              <w:rPr>
                <w:rFonts w:ascii="Calibri" w:eastAsia="Times New Roman" w:hAnsi="Calibri" w:cs="Calibri"/>
                <w:color w:val="2B579A"/>
                <w:sz w:val="20"/>
                <w:shd w:val="clear" w:color="auto" w:fill="E6E6E6"/>
              </w:rPr>
              <w:fldChar w:fldCharType="end"/>
            </w:r>
          </w:p>
        </w:tc>
      </w:tr>
      <w:tr w:rsidR="007B19AE" w:rsidRPr="00C44D09" w14:paraId="7ABE81D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3E1B8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B40F5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Manuální změna stavu Žádosti (např. na stav "schváleno ZVA")</w:t>
            </w:r>
          </w:p>
        </w:tc>
      </w:tr>
      <w:tr w:rsidR="007B19AE" w:rsidRPr="00C44D09" w14:paraId="7AFAD2C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88A04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97A797A" w14:textId="77777777" w:rsidR="007B19AE" w:rsidRPr="00C44D09" w:rsidRDefault="007B19AE">
            <w:pPr>
              <w:ind w:left="0"/>
              <w:rPr>
                <w:rFonts w:ascii="Calibri" w:hAnsi="Calibri" w:cs="Calibri"/>
                <w:iCs/>
                <w:sz w:val="20"/>
              </w:rPr>
            </w:pPr>
            <w:r w:rsidRPr="00C44D09">
              <w:rPr>
                <w:rFonts w:ascii="Calibri" w:hAnsi="Calibri" w:cs="Calibri"/>
                <w:sz w:val="20"/>
              </w:rPr>
              <w:t>Oblast / fáze: Závěrečné vyhodnocení akce</w:t>
            </w:r>
          </w:p>
          <w:p w14:paraId="3A92E62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manuální změnu stavu uživatelem - nicméně změna stavu je možná pouze v rámci definovaného workflow stavů. </w:t>
            </w:r>
          </w:p>
          <w:p w14:paraId="3094662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tuto manuální změnu stavu jen pro interního uživatele referenta SFDI, který bude disponovat dedikovaným oprávněním pro tuto funkčnost.</w:t>
            </w:r>
          </w:p>
          <w:p w14:paraId="481F7C9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Workflow stavů a povolené přechody budou definovány v průběhu detailní analýzy a Webová aplikace musí respektovat toto workflow. Workflow nebude konfigurovatelné s ohledem na to, že musí být napojené i na data přicházející prostřednictvím rozhraní se systémem "Spisová evidence" a prostřednictvím rozhraní se interním agendovým systémem SFDI "IS Evidence".</w:t>
            </w:r>
          </w:p>
        </w:tc>
      </w:tr>
      <w:tr w:rsidR="007B19AE" w:rsidRPr="00C44D09" w14:paraId="2C4E961B" w14:textId="77777777">
        <w:trPr>
          <w:trHeight w:val="113"/>
          <w:jc w:val="right"/>
        </w:trPr>
        <w:tc>
          <w:tcPr>
            <w:tcW w:w="2405" w:type="dxa"/>
            <w:tcBorders>
              <w:right w:val="nil"/>
            </w:tcBorders>
            <w:shd w:val="clear" w:color="auto" w:fill="auto"/>
            <w:vAlign w:val="center"/>
          </w:tcPr>
          <w:p w14:paraId="037582D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E299539" w14:textId="77777777" w:rsidR="007B19AE" w:rsidRPr="00C44D09" w:rsidRDefault="007B19AE">
            <w:pPr>
              <w:ind w:left="0"/>
              <w:rPr>
                <w:rFonts w:ascii="Calibri" w:hAnsi="Calibri" w:cs="Calibri"/>
                <w:sz w:val="20"/>
              </w:rPr>
            </w:pPr>
          </w:p>
        </w:tc>
      </w:tr>
      <w:tr w:rsidR="007B19AE" w:rsidRPr="00C44D09" w14:paraId="2A512DA2" w14:textId="77777777">
        <w:trPr>
          <w:trHeight w:val="113"/>
          <w:jc w:val="right"/>
        </w:trPr>
        <w:tc>
          <w:tcPr>
            <w:tcW w:w="9351" w:type="dxa"/>
            <w:gridSpan w:val="2"/>
            <w:shd w:val="clear" w:color="auto" w:fill="9CC2E5" w:themeFill="accent1" w:themeFillTint="99"/>
            <w:vAlign w:val="center"/>
          </w:tcPr>
          <w:p w14:paraId="5DE160F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5D9029F0" w14:textId="77777777">
        <w:trPr>
          <w:trHeight w:val="113"/>
          <w:jc w:val="right"/>
        </w:trPr>
        <w:tc>
          <w:tcPr>
            <w:tcW w:w="2405" w:type="dxa"/>
            <w:shd w:val="clear" w:color="auto" w:fill="D9E2F3" w:themeFill="accent5" w:themeFillTint="33"/>
            <w:vAlign w:val="center"/>
            <w:hideMark/>
          </w:tcPr>
          <w:p w14:paraId="07507426"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Kód požadavku </w:t>
            </w:r>
          </w:p>
        </w:tc>
        <w:tc>
          <w:tcPr>
            <w:tcW w:w="6946" w:type="dxa"/>
            <w:shd w:val="clear" w:color="auto" w:fill="D9E2F3" w:themeFill="accent5" w:themeFillTint="33"/>
            <w:vAlign w:val="center"/>
            <w:hideMark/>
          </w:tcPr>
          <w:p w14:paraId="3484968B"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PRIS-AU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75F942DD" w14:textId="77777777">
        <w:trPr>
          <w:trHeight w:val="113"/>
          <w:jc w:val="right"/>
        </w:trPr>
        <w:tc>
          <w:tcPr>
            <w:tcW w:w="2405" w:type="dxa"/>
            <w:shd w:val="clear" w:color="auto" w:fill="auto"/>
            <w:vAlign w:val="center"/>
            <w:hideMark/>
          </w:tcPr>
          <w:p w14:paraId="7EA5B50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361F9DE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Odeslání dokumentu/oznámení Klientovi ze "Spisové evidence" do "Portálu" - integrace</w:t>
            </w:r>
          </w:p>
        </w:tc>
      </w:tr>
      <w:tr w:rsidR="007B19AE" w:rsidRPr="00C44D09" w14:paraId="6A1529C6" w14:textId="77777777">
        <w:trPr>
          <w:trHeight w:val="113"/>
          <w:jc w:val="right"/>
        </w:trPr>
        <w:tc>
          <w:tcPr>
            <w:tcW w:w="2405" w:type="dxa"/>
            <w:tcBorders>
              <w:bottom w:val="single" w:sz="4" w:space="0" w:color="auto"/>
            </w:tcBorders>
            <w:shd w:val="clear" w:color="auto" w:fill="auto"/>
            <w:vAlign w:val="center"/>
            <w:hideMark/>
          </w:tcPr>
          <w:p w14:paraId="76870EF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36563582" w14:textId="77777777" w:rsidR="007B19AE" w:rsidRPr="00C44D09" w:rsidRDefault="007B19AE">
            <w:pPr>
              <w:ind w:left="0"/>
              <w:rPr>
                <w:rFonts w:ascii="Calibri" w:hAnsi="Calibri" w:cs="Calibri"/>
                <w:iCs/>
                <w:sz w:val="20"/>
              </w:rPr>
            </w:pPr>
            <w:r w:rsidRPr="00C44D09">
              <w:rPr>
                <w:rFonts w:ascii="Calibri" w:hAnsi="Calibri" w:cs="Calibri"/>
                <w:sz w:val="20"/>
              </w:rPr>
              <w:t>Oblast / fáze: Audit</w:t>
            </w:r>
          </w:p>
          <w:p w14:paraId="244F87F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1A20742A"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na následnou aktualizaci přílohy případu specifického typu umět reagovat automatickou změnou stavu a notifikací uživatele.</w:t>
            </w:r>
          </w:p>
        </w:tc>
      </w:tr>
      <w:tr w:rsidR="007B19AE" w:rsidRPr="00C44D09" w14:paraId="12B33C56" w14:textId="77777777">
        <w:trPr>
          <w:trHeight w:val="113"/>
          <w:jc w:val="right"/>
        </w:trPr>
        <w:tc>
          <w:tcPr>
            <w:tcW w:w="2405" w:type="dxa"/>
            <w:tcBorders>
              <w:right w:val="nil"/>
            </w:tcBorders>
            <w:shd w:val="clear" w:color="auto" w:fill="auto"/>
            <w:vAlign w:val="center"/>
          </w:tcPr>
          <w:p w14:paraId="48F08BD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F308034" w14:textId="77777777" w:rsidR="007B19AE" w:rsidRPr="00C44D09" w:rsidRDefault="007B19AE">
            <w:pPr>
              <w:ind w:left="0"/>
              <w:rPr>
                <w:rFonts w:ascii="Calibri" w:hAnsi="Calibri" w:cs="Calibri"/>
                <w:sz w:val="20"/>
              </w:rPr>
            </w:pPr>
          </w:p>
        </w:tc>
      </w:tr>
      <w:tr w:rsidR="007B19AE" w:rsidRPr="00C44D09" w14:paraId="4166BB2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11E62D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5C3BE4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PRIS-AU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3812ED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5951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5D5D9D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Zobrazení dokumentu/oznámení - Zobrazení přílohy - Audit</w:t>
            </w:r>
          </w:p>
        </w:tc>
      </w:tr>
      <w:tr w:rsidR="007B19AE" w:rsidRPr="00C44D09" w14:paraId="3D55BAB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6F89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1BB396" w14:textId="77777777" w:rsidR="007B19AE" w:rsidRPr="00C44D09" w:rsidRDefault="007B19AE">
            <w:pPr>
              <w:ind w:left="0"/>
              <w:rPr>
                <w:rFonts w:ascii="Calibri" w:hAnsi="Calibri" w:cs="Calibri"/>
                <w:iCs/>
                <w:sz w:val="20"/>
              </w:rPr>
            </w:pPr>
            <w:r w:rsidRPr="00C44D09">
              <w:rPr>
                <w:rFonts w:ascii="Calibri" w:hAnsi="Calibri" w:cs="Calibri"/>
                <w:sz w:val="20"/>
              </w:rPr>
              <w:t>Oblast / fáze: Audit</w:t>
            </w:r>
          </w:p>
          <w:p w14:paraId="7CC56F8F"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umožnit zobrazení a stažení přílohy přiložené k případu.</w:t>
            </w:r>
          </w:p>
        </w:tc>
      </w:tr>
      <w:tr w:rsidR="007B19AE" w:rsidRPr="00C44D09" w14:paraId="6188F1D0" w14:textId="77777777">
        <w:trPr>
          <w:trHeight w:val="113"/>
          <w:jc w:val="right"/>
        </w:trPr>
        <w:tc>
          <w:tcPr>
            <w:tcW w:w="2405" w:type="dxa"/>
            <w:tcBorders>
              <w:right w:val="nil"/>
            </w:tcBorders>
            <w:shd w:val="clear" w:color="auto" w:fill="auto"/>
            <w:vAlign w:val="center"/>
          </w:tcPr>
          <w:p w14:paraId="1CE8920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1374CC5" w14:textId="77777777" w:rsidR="007B19AE" w:rsidRPr="00C44D09" w:rsidRDefault="007B19AE">
            <w:pPr>
              <w:ind w:left="0"/>
              <w:rPr>
                <w:rFonts w:ascii="Calibri" w:hAnsi="Calibri" w:cs="Calibri"/>
                <w:sz w:val="20"/>
              </w:rPr>
            </w:pPr>
          </w:p>
        </w:tc>
      </w:tr>
      <w:tr w:rsidR="007B19AE" w:rsidRPr="00C44D09" w14:paraId="32D34AA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B1A70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60C787" w14:textId="77777777" w:rsidR="007B19AE" w:rsidRPr="00C44D09" w:rsidRDefault="007B19AE">
            <w:pPr>
              <w:ind w:left="0"/>
              <w:rPr>
                <w:rFonts w:ascii="Calibri" w:hAnsi="Calibri" w:cs="Calibri"/>
                <w:sz w:val="20"/>
              </w:rPr>
            </w:pPr>
            <w:r w:rsidRPr="00C44D09">
              <w:rPr>
                <w:rFonts w:ascii="Calibri" w:hAnsi="Calibri" w:cs="Calibri"/>
                <w:iCs/>
                <w:sz w:val="20"/>
              </w:rPr>
              <w:t>PRIS-AU</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712001A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E4B75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75BA04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Stažení dokumentu/oznámení - Stažení příloh(y) - Audit</w:t>
            </w:r>
          </w:p>
        </w:tc>
      </w:tr>
      <w:tr w:rsidR="007B19AE" w:rsidRPr="00C44D09" w14:paraId="688C7F9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EB6EC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05BAB6" w14:textId="77777777" w:rsidR="007B19AE" w:rsidRPr="00C44D09" w:rsidRDefault="007B19AE">
            <w:pPr>
              <w:ind w:left="0"/>
              <w:rPr>
                <w:rFonts w:ascii="Calibri" w:hAnsi="Calibri" w:cs="Calibri"/>
                <w:iCs/>
                <w:sz w:val="20"/>
              </w:rPr>
            </w:pPr>
            <w:r w:rsidRPr="00C44D09">
              <w:rPr>
                <w:rFonts w:ascii="Calibri" w:hAnsi="Calibri" w:cs="Calibri"/>
                <w:sz w:val="20"/>
              </w:rPr>
              <w:t>Oblast / fáze: Audit</w:t>
            </w:r>
          </w:p>
          <w:p w14:paraId="38D899A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a stažení přílohy přiložené k případu.</w:t>
            </w:r>
          </w:p>
        </w:tc>
      </w:tr>
      <w:tr w:rsidR="007B19AE" w:rsidRPr="00C44D09" w14:paraId="0666972B" w14:textId="77777777">
        <w:trPr>
          <w:trHeight w:val="113"/>
          <w:jc w:val="right"/>
        </w:trPr>
        <w:tc>
          <w:tcPr>
            <w:tcW w:w="2405" w:type="dxa"/>
            <w:tcBorders>
              <w:right w:val="nil"/>
            </w:tcBorders>
            <w:shd w:val="clear" w:color="auto" w:fill="auto"/>
            <w:vAlign w:val="center"/>
          </w:tcPr>
          <w:p w14:paraId="710722A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9C99BB1" w14:textId="77777777" w:rsidR="007B19AE" w:rsidRPr="00C44D09" w:rsidRDefault="007B19AE">
            <w:pPr>
              <w:ind w:left="0"/>
              <w:rPr>
                <w:rFonts w:ascii="Calibri" w:hAnsi="Calibri" w:cs="Calibri"/>
                <w:sz w:val="20"/>
              </w:rPr>
            </w:pPr>
          </w:p>
        </w:tc>
      </w:tr>
      <w:tr w:rsidR="007B19AE" w:rsidRPr="00C44D09" w14:paraId="1A4A866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C1F32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99472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PRIS-AU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0DEB315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813910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1AEE74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Smazání dokumentu/oznámení - Smazání příloh(y) - Audit - integrace</w:t>
            </w:r>
          </w:p>
        </w:tc>
      </w:tr>
      <w:tr w:rsidR="007B19AE" w:rsidRPr="00C44D09" w14:paraId="2E310AA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D07FF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3CA0AC2" w14:textId="77777777" w:rsidR="007B19AE" w:rsidRPr="00C44D09" w:rsidRDefault="007B19AE">
            <w:pPr>
              <w:ind w:left="0"/>
              <w:rPr>
                <w:rFonts w:ascii="Calibri" w:hAnsi="Calibri" w:cs="Calibri"/>
                <w:iCs/>
                <w:sz w:val="20"/>
              </w:rPr>
            </w:pPr>
            <w:r w:rsidRPr="00C44D09">
              <w:rPr>
                <w:rFonts w:ascii="Calibri" w:hAnsi="Calibri" w:cs="Calibri"/>
                <w:sz w:val="20"/>
              </w:rPr>
              <w:t>Oblast / fáze: Audit</w:t>
            </w:r>
          </w:p>
          <w:p w14:paraId="590BA11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smazání přílohy přiložené k případu, přičemž ke smazání musí dojít ve všech úložištích aplikace. Pouze pokud již příloha byla zpracována v interním agendovém informačním systému, tato již nesmí být smazána.</w:t>
            </w:r>
          </w:p>
        </w:tc>
      </w:tr>
      <w:tr w:rsidR="007B19AE" w:rsidRPr="00C44D09" w14:paraId="03593F73" w14:textId="77777777">
        <w:trPr>
          <w:trHeight w:val="113"/>
          <w:jc w:val="right"/>
        </w:trPr>
        <w:tc>
          <w:tcPr>
            <w:tcW w:w="2405" w:type="dxa"/>
            <w:tcBorders>
              <w:right w:val="nil"/>
            </w:tcBorders>
            <w:shd w:val="clear" w:color="auto" w:fill="auto"/>
            <w:vAlign w:val="center"/>
          </w:tcPr>
          <w:p w14:paraId="2A71EA0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F2BEE13" w14:textId="77777777" w:rsidR="007B19AE" w:rsidRPr="00C44D09" w:rsidRDefault="007B19AE">
            <w:pPr>
              <w:ind w:left="0"/>
              <w:rPr>
                <w:rFonts w:ascii="Calibri" w:hAnsi="Calibri" w:cs="Calibri"/>
                <w:sz w:val="20"/>
              </w:rPr>
            </w:pPr>
          </w:p>
        </w:tc>
      </w:tr>
      <w:tr w:rsidR="007B19AE" w:rsidRPr="00C44D09" w14:paraId="6B0324EC" w14:textId="77777777">
        <w:trPr>
          <w:trHeight w:val="113"/>
          <w:jc w:val="right"/>
        </w:trPr>
        <w:tc>
          <w:tcPr>
            <w:tcW w:w="9351" w:type="dxa"/>
            <w:gridSpan w:val="2"/>
            <w:shd w:val="clear" w:color="auto" w:fill="9CC2E5" w:themeFill="accent1" w:themeFillTint="99"/>
            <w:vAlign w:val="center"/>
          </w:tcPr>
          <w:p w14:paraId="11E3CB8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11024581" w14:textId="77777777">
        <w:trPr>
          <w:trHeight w:val="113"/>
          <w:jc w:val="right"/>
        </w:trPr>
        <w:tc>
          <w:tcPr>
            <w:tcW w:w="2405" w:type="dxa"/>
            <w:shd w:val="clear" w:color="auto" w:fill="D9E2F3" w:themeFill="accent5" w:themeFillTint="33"/>
            <w:vAlign w:val="center"/>
            <w:hideMark/>
          </w:tcPr>
          <w:p w14:paraId="72AC64B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5AA1ECB2"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PRIS-IS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4F6CD83B" w14:textId="77777777">
        <w:trPr>
          <w:trHeight w:val="113"/>
          <w:jc w:val="right"/>
        </w:trPr>
        <w:tc>
          <w:tcPr>
            <w:tcW w:w="2405" w:type="dxa"/>
            <w:shd w:val="clear" w:color="auto" w:fill="auto"/>
            <w:vAlign w:val="center"/>
            <w:hideMark/>
          </w:tcPr>
          <w:p w14:paraId="1F311B5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39F38CC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Přenos detailu ISPROFOND čísla ze "Spisové evidence" v rámci přílohy v metadatech - integrace</w:t>
            </w:r>
          </w:p>
        </w:tc>
      </w:tr>
      <w:tr w:rsidR="007B19AE" w:rsidRPr="00C44D09" w14:paraId="159875EA" w14:textId="77777777">
        <w:trPr>
          <w:trHeight w:val="113"/>
          <w:jc w:val="right"/>
        </w:trPr>
        <w:tc>
          <w:tcPr>
            <w:tcW w:w="2405" w:type="dxa"/>
            <w:tcBorders>
              <w:bottom w:val="single" w:sz="4" w:space="0" w:color="auto"/>
            </w:tcBorders>
            <w:shd w:val="clear" w:color="auto" w:fill="auto"/>
            <w:vAlign w:val="center"/>
            <w:hideMark/>
          </w:tcPr>
          <w:p w14:paraId="1DB027C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09F2B6B1" w14:textId="77777777" w:rsidR="007B19AE" w:rsidRPr="00C44D09" w:rsidRDefault="007B19AE">
            <w:pPr>
              <w:ind w:left="0"/>
              <w:rPr>
                <w:rFonts w:ascii="Calibri" w:hAnsi="Calibri" w:cs="Calibri"/>
                <w:iCs/>
                <w:sz w:val="20"/>
              </w:rPr>
            </w:pPr>
            <w:r w:rsidRPr="00C44D09">
              <w:rPr>
                <w:rFonts w:ascii="Calibri" w:hAnsi="Calibri" w:cs="Calibri"/>
                <w:sz w:val="20"/>
              </w:rPr>
              <w:t>Oblast / fáze: Přidělení ISPROFOND</w:t>
            </w:r>
          </w:p>
          <w:p w14:paraId="48D154CE" w14:textId="77777777" w:rsidR="007B19AE" w:rsidRDefault="007B19AE">
            <w:pPr>
              <w:ind w:left="0"/>
              <w:rPr>
                <w:rFonts w:ascii="Calibri" w:hAnsi="Calibri" w:cs="Calibri"/>
                <w:sz w:val="20"/>
              </w:rPr>
            </w:pPr>
            <w:r w:rsidRPr="00C44D09">
              <w:rPr>
                <w:rFonts w:ascii="Calibri" w:hAnsi="Calibri" w:cs="Calibri"/>
                <w:sz w:val="20"/>
              </w:rPr>
              <w:t>Webová aplikace musí umožnit přijetí ISPROFOND čísla prostřednictvím integrace se systémem "Spisová evidence" v metadatech přílohy specifického typu.</w:t>
            </w:r>
          </w:p>
          <w:p w14:paraId="3F575D06" w14:textId="33332B56" w:rsidR="00DB7AF4" w:rsidRPr="00C44D09" w:rsidRDefault="00DB7AF4">
            <w:pPr>
              <w:ind w:left="0"/>
              <w:rPr>
                <w:rFonts w:ascii="Calibri" w:hAnsi="Calibri" w:cs="Calibri"/>
                <w:sz w:val="20"/>
              </w:rPr>
            </w:pPr>
            <w:r>
              <w:rPr>
                <w:rFonts w:ascii="Calibri" w:hAnsi="Calibri" w:cs="Calibri"/>
                <w:sz w:val="20"/>
              </w:rPr>
              <w:t>Předpokladem je</w:t>
            </w:r>
            <w:r w:rsidR="00351EE3">
              <w:rPr>
                <w:rFonts w:ascii="Calibri" w:hAnsi="Calibri" w:cs="Calibri"/>
                <w:sz w:val="20"/>
              </w:rPr>
              <w:t xml:space="preserve">, že ISPROFOND číslo bude přiděleno v interním agendovém informačním systému "IS Evidence" </w:t>
            </w:r>
            <w:r w:rsidR="00336BC1">
              <w:rPr>
                <w:rFonts w:ascii="Calibri" w:hAnsi="Calibri" w:cs="Calibri"/>
                <w:sz w:val="20"/>
              </w:rPr>
              <w:t xml:space="preserve">a bude předáno </w:t>
            </w:r>
            <w:r w:rsidR="00AD1A22">
              <w:rPr>
                <w:rFonts w:ascii="Calibri" w:hAnsi="Calibri" w:cs="Calibri"/>
                <w:sz w:val="20"/>
              </w:rPr>
              <w:t>formou rozšířených metadat</w:t>
            </w:r>
            <w:r w:rsidR="00810EBF">
              <w:rPr>
                <w:rFonts w:ascii="Calibri" w:hAnsi="Calibri" w:cs="Calibri"/>
                <w:sz w:val="20"/>
              </w:rPr>
              <w:t xml:space="preserve"> k dokumentu oznamujícím </w:t>
            </w:r>
            <w:r w:rsidR="008D3B07">
              <w:rPr>
                <w:rFonts w:ascii="Calibri" w:hAnsi="Calibri" w:cs="Calibri"/>
                <w:sz w:val="20"/>
              </w:rPr>
              <w:t>Žadateli přidělení ISPROFOND čísla.</w:t>
            </w:r>
          </w:p>
        </w:tc>
      </w:tr>
      <w:tr w:rsidR="007B19AE" w:rsidRPr="00C44D09" w14:paraId="4F4EECFE" w14:textId="77777777">
        <w:trPr>
          <w:trHeight w:val="113"/>
          <w:jc w:val="right"/>
        </w:trPr>
        <w:tc>
          <w:tcPr>
            <w:tcW w:w="2405" w:type="dxa"/>
            <w:tcBorders>
              <w:right w:val="nil"/>
            </w:tcBorders>
            <w:shd w:val="clear" w:color="auto" w:fill="auto"/>
            <w:vAlign w:val="center"/>
          </w:tcPr>
          <w:p w14:paraId="14F0577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35858AE" w14:textId="77777777" w:rsidR="007B19AE" w:rsidRPr="00C44D09" w:rsidRDefault="007B19AE">
            <w:pPr>
              <w:ind w:left="0"/>
              <w:rPr>
                <w:rFonts w:ascii="Calibri" w:hAnsi="Calibri" w:cs="Calibri"/>
                <w:sz w:val="20"/>
              </w:rPr>
            </w:pPr>
          </w:p>
        </w:tc>
      </w:tr>
      <w:tr w:rsidR="007B19AE" w:rsidRPr="00C44D09" w14:paraId="48FA125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1E6A7B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BBD57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PRIS-IS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56FA86E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EB66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FC9422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detailu ISPROFOND čísla - přidělení</w:t>
            </w:r>
          </w:p>
        </w:tc>
      </w:tr>
      <w:tr w:rsidR="007B19AE" w:rsidRPr="00C44D09" w14:paraId="475940D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5945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E7F02C" w14:textId="77777777" w:rsidR="007B19AE" w:rsidRPr="00C44D09" w:rsidRDefault="007B19AE">
            <w:pPr>
              <w:ind w:left="0"/>
              <w:rPr>
                <w:rFonts w:ascii="Calibri" w:hAnsi="Calibri" w:cs="Calibri"/>
                <w:iCs/>
                <w:sz w:val="20"/>
              </w:rPr>
            </w:pPr>
            <w:r w:rsidRPr="00C44D09">
              <w:rPr>
                <w:rFonts w:ascii="Calibri" w:hAnsi="Calibri" w:cs="Calibri"/>
                <w:sz w:val="20"/>
              </w:rPr>
              <w:t>Oblast / fáze: Přidělení ISPROFOND</w:t>
            </w:r>
          </w:p>
          <w:p w14:paraId="1EF58E6B"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korektní zpracování ISPROFOND čísla načteného prostřednictvím integrace - viz separé požadavek výše.</w:t>
            </w:r>
          </w:p>
          <w:p w14:paraId="4D656ED2" w14:textId="77777777" w:rsidR="007B19AE" w:rsidRPr="00C44D09" w:rsidRDefault="007B19AE">
            <w:pPr>
              <w:ind w:left="0"/>
              <w:rPr>
                <w:rFonts w:ascii="Calibri" w:hAnsi="Calibri" w:cs="Calibri"/>
                <w:sz w:val="20"/>
              </w:rPr>
            </w:pPr>
            <w:r w:rsidRPr="00C44D09">
              <w:rPr>
                <w:rFonts w:ascii="Calibri" w:hAnsi="Calibri" w:cs="Calibri"/>
                <w:sz w:val="20"/>
              </w:rPr>
              <w:t>Webová aplikace musí ISPROFOND číslo uložit k případu, aby bylo k dispozici pro následnou práci uživatele ve Webové aplikaci - připraveno k zobrazení, k použití ve formulářích, apod.</w:t>
            </w:r>
          </w:p>
        </w:tc>
      </w:tr>
      <w:tr w:rsidR="007B19AE" w:rsidRPr="00C44D09" w14:paraId="3A8E0894" w14:textId="77777777">
        <w:trPr>
          <w:trHeight w:val="113"/>
          <w:jc w:val="right"/>
        </w:trPr>
        <w:tc>
          <w:tcPr>
            <w:tcW w:w="2405" w:type="dxa"/>
            <w:tcBorders>
              <w:right w:val="nil"/>
            </w:tcBorders>
            <w:shd w:val="clear" w:color="auto" w:fill="auto"/>
            <w:vAlign w:val="center"/>
          </w:tcPr>
          <w:p w14:paraId="461A183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21F6C63" w14:textId="77777777" w:rsidR="007B19AE" w:rsidRPr="00C44D09" w:rsidRDefault="007B19AE">
            <w:pPr>
              <w:ind w:left="0"/>
              <w:rPr>
                <w:rFonts w:ascii="Calibri" w:hAnsi="Calibri" w:cs="Calibri"/>
                <w:sz w:val="20"/>
              </w:rPr>
            </w:pPr>
          </w:p>
        </w:tc>
      </w:tr>
      <w:tr w:rsidR="007B19AE" w:rsidRPr="00C44D09" w14:paraId="3EB47E6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EBDDE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AD7D80" w14:textId="77777777" w:rsidR="007B19AE" w:rsidRPr="00C44D09" w:rsidRDefault="007B19AE">
            <w:pPr>
              <w:ind w:left="0"/>
              <w:rPr>
                <w:rFonts w:ascii="Calibri" w:hAnsi="Calibri" w:cs="Calibri"/>
                <w:sz w:val="20"/>
              </w:rPr>
            </w:pPr>
            <w:r w:rsidRPr="00C44D09">
              <w:rPr>
                <w:rFonts w:ascii="Calibri" w:hAnsi="Calibri" w:cs="Calibri"/>
                <w:iCs/>
                <w:sz w:val="20"/>
              </w:rPr>
              <w:t>PRIS-IS</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3319577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D6111D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FF69E0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Automatické založení Financované akce při založení konzultace nebo podání žádosti</w:t>
            </w:r>
          </w:p>
        </w:tc>
      </w:tr>
      <w:tr w:rsidR="007B19AE" w:rsidRPr="00C44D09" w14:paraId="4B3FEB8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E3D8A3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9EBF782" w14:textId="77777777" w:rsidR="007B19AE" w:rsidRPr="00C44D09" w:rsidRDefault="007B19AE">
            <w:pPr>
              <w:ind w:left="0"/>
              <w:rPr>
                <w:rFonts w:ascii="Calibri" w:hAnsi="Calibri" w:cs="Calibri"/>
                <w:iCs/>
                <w:sz w:val="20"/>
              </w:rPr>
            </w:pPr>
            <w:r w:rsidRPr="00C44D09">
              <w:rPr>
                <w:rFonts w:ascii="Calibri" w:hAnsi="Calibri" w:cs="Calibri"/>
                <w:sz w:val="20"/>
              </w:rPr>
              <w:t>Oblast / fáze: Přidělení ISPROFOND</w:t>
            </w:r>
          </w:p>
          <w:p w14:paraId="7C83116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provede automatické </w:t>
            </w:r>
            <w:r w:rsidRPr="00C44D09">
              <w:rPr>
                <w:rFonts w:ascii="Calibri" w:hAnsi="Calibri" w:cs="Calibri"/>
                <w:sz w:val="20"/>
              </w:rPr>
              <w:t>založení Financované akce při založení konzultace nebo podání žádosti o financování. Datový objekt "Financovaná akce" musí být následně propojen se všemi dokumenty, přílohami, návaznými objekty souvisejícími s danou akcí / projektem.</w:t>
            </w:r>
          </w:p>
        </w:tc>
      </w:tr>
      <w:tr w:rsidR="007B19AE" w:rsidRPr="00C44D09" w14:paraId="1CBA6839" w14:textId="77777777">
        <w:trPr>
          <w:trHeight w:val="113"/>
          <w:jc w:val="right"/>
        </w:trPr>
        <w:tc>
          <w:tcPr>
            <w:tcW w:w="2405" w:type="dxa"/>
            <w:tcBorders>
              <w:right w:val="nil"/>
            </w:tcBorders>
            <w:shd w:val="clear" w:color="auto" w:fill="auto"/>
            <w:vAlign w:val="center"/>
          </w:tcPr>
          <w:p w14:paraId="6E3B294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EAA7794" w14:textId="77777777" w:rsidR="007B19AE" w:rsidRPr="00C44D09" w:rsidRDefault="007B19AE">
            <w:pPr>
              <w:ind w:left="0"/>
              <w:rPr>
                <w:rFonts w:ascii="Calibri" w:hAnsi="Calibri" w:cs="Calibri"/>
                <w:sz w:val="20"/>
              </w:rPr>
            </w:pPr>
          </w:p>
        </w:tc>
      </w:tr>
      <w:tr w:rsidR="007B19AE" w:rsidRPr="00C44D09" w14:paraId="5DFACC8E" w14:textId="77777777">
        <w:trPr>
          <w:trHeight w:val="113"/>
          <w:jc w:val="right"/>
        </w:trPr>
        <w:tc>
          <w:tcPr>
            <w:tcW w:w="9351" w:type="dxa"/>
            <w:gridSpan w:val="2"/>
            <w:shd w:val="clear" w:color="auto" w:fill="9CC2E5" w:themeFill="accent1" w:themeFillTint="99"/>
            <w:vAlign w:val="center"/>
          </w:tcPr>
          <w:p w14:paraId="363D052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5E377CE7" w14:textId="77777777">
        <w:trPr>
          <w:trHeight w:val="113"/>
          <w:jc w:val="right"/>
        </w:trPr>
        <w:tc>
          <w:tcPr>
            <w:tcW w:w="2405" w:type="dxa"/>
            <w:shd w:val="clear" w:color="auto" w:fill="D9E2F3" w:themeFill="accent5" w:themeFillTint="33"/>
            <w:vAlign w:val="center"/>
            <w:hideMark/>
          </w:tcPr>
          <w:p w14:paraId="7986504E"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30C3AFAE"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257EBB57" w14:textId="77777777">
        <w:trPr>
          <w:trHeight w:val="113"/>
          <w:jc w:val="right"/>
        </w:trPr>
        <w:tc>
          <w:tcPr>
            <w:tcW w:w="2405" w:type="dxa"/>
            <w:shd w:val="clear" w:color="auto" w:fill="auto"/>
            <w:vAlign w:val="center"/>
            <w:hideMark/>
          </w:tcPr>
          <w:p w14:paraId="11BF89D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7C1750A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Odeslání libovolného odchozího/příchozího dokumentu ze "Spisové evidence" do "Portálu" - integrace</w:t>
            </w:r>
          </w:p>
        </w:tc>
      </w:tr>
      <w:tr w:rsidR="007B19AE" w:rsidRPr="00C44D09" w14:paraId="307F0722" w14:textId="77777777">
        <w:trPr>
          <w:trHeight w:val="113"/>
          <w:jc w:val="right"/>
        </w:trPr>
        <w:tc>
          <w:tcPr>
            <w:tcW w:w="2405" w:type="dxa"/>
            <w:tcBorders>
              <w:bottom w:val="single" w:sz="4" w:space="0" w:color="auto"/>
            </w:tcBorders>
            <w:shd w:val="clear" w:color="auto" w:fill="auto"/>
            <w:vAlign w:val="center"/>
            <w:hideMark/>
          </w:tcPr>
          <w:p w14:paraId="09E5BED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4DD612F8"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28A29308" w14:textId="77777777" w:rsidR="007B19AE" w:rsidRPr="00C44D09" w:rsidRDefault="007B19AE">
            <w:pPr>
              <w:ind w:left="0"/>
              <w:rPr>
                <w:rFonts w:ascii="Calibri" w:hAnsi="Calibri" w:cs="Calibri"/>
                <w:sz w:val="20"/>
              </w:rPr>
            </w:pPr>
            <w:r w:rsidRPr="00C44D09">
              <w:rPr>
                <w:rFonts w:ascii="Calibri" w:hAnsi="Calibri" w:cs="Calibri"/>
                <w:sz w:val="20"/>
              </w:rPr>
              <w:t>Webová aplikace musí umožnit tuto funkčnost při přijetí a aktualizace dokumentu / přílohy v rámci oblasti Příspěvky.</w:t>
            </w:r>
          </w:p>
          <w:p w14:paraId="7FEF52B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1B449118"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na následnou aktualizaci přílohy případu specifického typu umět reagovat automatickou změnou stavu a notifikací uživatele.</w:t>
            </w:r>
          </w:p>
        </w:tc>
      </w:tr>
      <w:tr w:rsidR="007B19AE" w:rsidRPr="00C44D09" w14:paraId="1CFF6F4B" w14:textId="77777777">
        <w:trPr>
          <w:trHeight w:val="113"/>
          <w:jc w:val="right"/>
        </w:trPr>
        <w:tc>
          <w:tcPr>
            <w:tcW w:w="2405" w:type="dxa"/>
            <w:tcBorders>
              <w:right w:val="nil"/>
            </w:tcBorders>
            <w:shd w:val="clear" w:color="auto" w:fill="auto"/>
            <w:vAlign w:val="center"/>
          </w:tcPr>
          <w:p w14:paraId="14416CC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CF70ECC" w14:textId="77777777" w:rsidR="007B19AE" w:rsidRPr="00C44D09" w:rsidRDefault="007B19AE">
            <w:pPr>
              <w:ind w:left="0"/>
              <w:rPr>
                <w:rFonts w:ascii="Calibri" w:hAnsi="Calibri" w:cs="Calibri"/>
                <w:sz w:val="20"/>
              </w:rPr>
            </w:pPr>
          </w:p>
        </w:tc>
      </w:tr>
      <w:tr w:rsidR="007B19AE" w:rsidRPr="00C44D09" w14:paraId="4EBF9AD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5D5928"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E31FCE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0A6C428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B03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408A34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Odeslání aktualizace metadat libovolného dokumentu ze "Spisové evidence" do "Portálu" - integrace</w:t>
            </w:r>
          </w:p>
        </w:tc>
      </w:tr>
      <w:tr w:rsidR="007B19AE" w:rsidRPr="00C44D09" w14:paraId="08621C7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0A17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8800297"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51F02DF3" w14:textId="77777777" w:rsidR="007B19AE" w:rsidRPr="00C44D09" w:rsidRDefault="007B19AE">
            <w:pPr>
              <w:ind w:left="0"/>
              <w:rPr>
                <w:rFonts w:ascii="Calibri" w:hAnsi="Calibri" w:cs="Calibri"/>
                <w:sz w:val="20"/>
              </w:rPr>
            </w:pPr>
            <w:r w:rsidRPr="00C44D09">
              <w:rPr>
                <w:rFonts w:ascii="Calibri" w:hAnsi="Calibri" w:cs="Calibri"/>
                <w:sz w:val="20"/>
              </w:rPr>
              <w:t xml:space="preserve">Webová aplikace musí umožnit přijetí aktualizace metadat libovolného dokumentu / přílohy. </w:t>
            </w:r>
          </w:p>
          <w:p w14:paraId="061FADFB" w14:textId="77777777" w:rsidR="007B19AE" w:rsidRPr="00C44D09" w:rsidRDefault="007B19AE">
            <w:pPr>
              <w:ind w:left="0"/>
              <w:rPr>
                <w:rFonts w:ascii="Calibri" w:hAnsi="Calibri" w:cs="Calibri"/>
                <w:sz w:val="20"/>
              </w:rPr>
            </w:pPr>
            <w:r w:rsidRPr="00C44D09">
              <w:rPr>
                <w:rFonts w:ascii="Calibri" w:hAnsi="Calibri" w:cs="Calibri"/>
                <w:sz w:val="20"/>
              </w:rPr>
              <w:t xml:space="preserve">Webová aplikace musí zajistit integraci se systémem "Spisové evidence" tak, aby bylo možno načíst aktualizaci metadat libovolného i existujícího dokumentu / </w:t>
            </w:r>
            <w:r w:rsidRPr="00C44D09">
              <w:rPr>
                <w:rFonts w:ascii="Calibri" w:hAnsi="Calibri" w:cs="Calibri"/>
                <w:sz w:val="20"/>
              </w:rPr>
              <w:lastRenderedPageBreak/>
              <w:t>přílohy, tzn. samotný dokument / příloha se nemusí změnit, ale metadata se aktualizují a Webová aplikace na to musí zareagovat jejich přijetím, tj. musí umožnit přijetí aktualizace metadat ve chvíli, kdy tuto aktualizaci systém "Spisová evidence" odešle Webové aplikaci.</w:t>
            </w:r>
          </w:p>
        </w:tc>
      </w:tr>
      <w:tr w:rsidR="007B19AE" w:rsidRPr="00C44D09" w14:paraId="2E77F037" w14:textId="77777777">
        <w:trPr>
          <w:trHeight w:val="113"/>
          <w:jc w:val="right"/>
        </w:trPr>
        <w:tc>
          <w:tcPr>
            <w:tcW w:w="2405" w:type="dxa"/>
            <w:tcBorders>
              <w:right w:val="nil"/>
            </w:tcBorders>
            <w:shd w:val="clear" w:color="auto" w:fill="auto"/>
            <w:vAlign w:val="center"/>
          </w:tcPr>
          <w:p w14:paraId="36EB20D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5573ACE" w14:textId="77777777" w:rsidR="007B19AE" w:rsidRPr="00C44D09" w:rsidRDefault="007B19AE">
            <w:pPr>
              <w:ind w:left="0"/>
              <w:rPr>
                <w:rFonts w:ascii="Calibri" w:hAnsi="Calibri" w:cs="Calibri"/>
                <w:sz w:val="20"/>
              </w:rPr>
            </w:pPr>
          </w:p>
        </w:tc>
      </w:tr>
      <w:tr w:rsidR="007B19AE" w:rsidRPr="00C44D09" w14:paraId="71CB4E9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473FBA"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64A2EE" w14:textId="77777777" w:rsidR="007B19AE" w:rsidRPr="00C44D09" w:rsidRDefault="007B19AE">
            <w:pPr>
              <w:ind w:left="0"/>
              <w:rPr>
                <w:rFonts w:ascii="Calibri" w:hAnsi="Calibri" w:cs="Calibri"/>
                <w:sz w:val="20"/>
              </w:rPr>
            </w:pPr>
            <w:r w:rsidRPr="00C44D09">
              <w:rPr>
                <w:rFonts w:ascii="Calibri" w:hAnsi="Calibri" w:cs="Calibri"/>
                <w:iCs/>
                <w:sz w:val="20"/>
              </w:rPr>
              <w:t>DOKU</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11AF708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F91DCC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9D0934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libovolného dokumentu a aktualizace metadat / přesun libovolného dokumentu v "Portálu"</w:t>
            </w:r>
          </w:p>
        </w:tc>
      </w:tr>
      <w:tr w:rsidR="007B19AE" w:rsidRPr="00C44D09" w14:paraId="74290C2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7C9B13"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155EBF0"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68492D54"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Dokumentace - přijetí a aktualizace dokumentu - Příspěvky, Financované akce, Správa rozpočtu</w:t>
            </w:r>
          </w:p>
          <w:p w14:paraId="5A5CD2D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3612894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p w14:paraId="002A5C7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přijmout aktualizaci dat přílohy případu a dle aktualizace dat, zejména identifikačních dat, musí Webová aplikace zareagovat případným napojením přílohy / dokumentu na nové entity a objekty v aplikaci dle aktualizovaných identifikačních dat.</w:t>
            </w:r>
          </w:p>
        </w:tc>
      </w:tr>
      <w:tr w:rsidR="007B19AE" w:rsidRPr="00C44D09" w14:paraId="1436DCEC" w14:textId="77777777">
        <w:trPr>
          <w:trHeight w:val="113"/>
          <w:jc w:val="right"/>
        </w:trPr>
        <w:tc>
          <w:tcPr>
            <w:tcW w:w="2405" w:type="dxa"/>
            <w:tcBorders>
              <w:right w:val="nil"/>
            </w:tcBorders>
            <w:shd w:val="clear" w:color="auto" w:fill="auto"/>
            <w:vAlign w:val="center"/>
          </w:tcPr>
          <w:p w14:paraId="65C326D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AB671C2" w14:textId="77777777" w:rsidR="007B19AE" w:rsidRPr="00C44D09" w:rsidRDefault="007B19AE">
            <w:pPr>
              <w:ind w:left="0"/>
              <w:rPr>
                <w:rFonts w:ascii="Calibri" w:hAnsi="Calibri" w:cs="Calibri"/>
                <w:sz w:val="20"/>
              </w:rPr>
            </w:pPr>
          </w:p>
        </w:tc>
      </w:tr>
      <w:tr w:rsidR="007B19AE" w:rsidRPr="00C44D09" w14:paraId="15CFA55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7C5FB1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13F55E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2B1FB69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A0697F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A01337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Tisk opisu libovolného formuláře do PDF</w:t>
            </w:r>
          </w:p>
        </w:tc>
      </w:tr>
      <w:tr w:rsidR="007B19AE" w:rsidRPr="00C44D09" w14:paraId="03687CE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AAD9E3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9AB2FC"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56D1710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tisk opisu libovolného web formuláře do PDF, např. formou použití šablony, nebo formou generování web formuláře do PDF.</w:t>
            </w:r>
          </w:p>
          <w:p w14:paraId="3BEAAAC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otisknout aktuální formulář do PDF, např. pomocí funkčnosti tisk do PDF, přičemž musí Webová aplikace zajistit korektní rozložení polí na formuláři.</w:t>
            </w:r>
          </w:p>
          <w:p w14:paraId="34A78BA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Tisk opisu formuláře Žádost do PDF bude plnit předdefinovanou šablonu PDF. Šablonu nebude možné měnit uživatelem.</w:t>
            </w:r>
          </w:p>
          <w:p w14:paraId="1AA6932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takto vytvořené PDF uložit k dokumentům / přílohám žádost a pokud se jedná o otisk vzniklý v návaznosti na úkon prováděný v souladu s platnou legislativou, např. "podání žádosti", pak bude PDF opatřeno pečetí a razítkem - viz separé požadavek níže.</w:t>
            </w:r>
          </w:p>
        </w:tc>
      </w:tr>
      <w:tr w:rsidR="007B19AE" w:rsidRPr="00C44D09" w14:paraId="1BC2E6EE" w14:textId="77777777">
        <w:trPr>
          <w:trHeight w:val="113"/>
          <w:jc w:val="right"/>
        </w:trPr>
        <w:tc>
          <w:tcPr>
            <w:tcW w:w="2405" w:type="dxa"/>
            <w:tcBorders>
              <w:right w:val="nil"/>
            </w:tcBorders>
            <w:shd w:val="clear" w:color="auto" w:fill="auto"/>
            <w:vAlign w:val="center"/>
          </w:tcPr>
          <w:p w14:paraId="5A8BE70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42A09B3" w14:textId="77777777" w:rsidR="007B19AE" w:rsidRPr="00C44D09" w:rsidRDefault="007B19AE">
            <w:pPr>
              <w:ind w:left="0"/>
              <w:rPr>
                <w:rFonts w:ascii="Calibri" w:hAnsi="Calibri" w:cs="Calibri"/>
                <w:sz w:val="20"/>
              </w:rPr>
            </w:pPr>
          </w:p>
        </w:tc>
      </w:tr>
      <w:tr w:rsidR="007B19AE" w:rsidRPr="00C44D09" w14:paraId="0E65A75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21F63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EEF62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24E1706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CD14310"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306BF3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dokumentu - opisu libovolného formuláře - integrace</w:t>
            </w:r>
          </w:p>
        </w:tc>
      </w:tr>
      <w:tr w:rsidR="007B19AE" w:rsidRPr="00C44D09" w14:paraId="63C5CBE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7A0E7D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2EB228E"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4199A0BD" w14:textId="1AC4A786"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042C8B"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3DB855F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lastRenderedPageBreak/>
              <w:t>Webová aplikace musí umožnit uložení takto opečetěného a orazítkovaného dokumentu do úložiště Webové aplikace a do "Spisové služby" prostřednictvím integrace - viz separé požadavek níže.</w:t>
            </w:r>
          </w:p>
        </w:tc>
      </w:tr>
      <w:tr w:rsidR="007B19AE" w:rsidRPr="00C44D09" w14:paraId="3DBC43B1" w14:textId="77777777">
        <w:trPr>
          <w:trHeight w:val="113"/>
          <w:jc w:val="right"/>
        </w:trPr>
        <w:tc>
          <w:tcPr>
            <w:tcW w:w="2405" w:type="dxa"/>
            <w:tcBorders>
              <w:right w:val="nil"/>
            </w:tcBorders>
            <w:shd w:val="clear" w:color="auto" w:fill="auto"/>
            <w:vAlign w:val="center"/>
          </w:tcPr>
          <w:p w14:paraId="362B3B9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39A33A6" w14:textId="77777777" w:rsidR="007B19AE" w:rsidRPr="00C44D09" w:rsidRDefault="007B19AE">
            <w:pPr>
              <w:ind w:left="0"/>
              <w:rPr>
                <w:rFonts w:ascii="Calibri" w:hAnsi="Calibri" w:cs="Calibri"/>
                <w:sz w:val="20"/>
              </w:rPr>
            </w:pPr>
          </w:p>
        </w:tc>
      </w:tr>
      <w:tr w:rsidR="007B19AE" w:rsidRPr="00C44D09" w14:paraId="7B61104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A7DB5B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B11435"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586A4A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5BADB52"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7CBCF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libovolného dokumentu a příloh do "Spisové evidence" - integrace</w:t>
            </w:r>
          </w:p>
        </w:tc>
      </w:tr>
      <w:tr w:rsidR="007B19AE" w:rsidRPr="00C44D09" w14:paraId="19AFAB8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0B1BF33"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E00BCBA"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3D55041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do "Spisové evidence" prostřednictvím integrace. Stejně tak musí Webová aplikace umožnit aktualizaci přílohy případu ze "Spisové evidence" prostřednictvím integrace.</w:t>
            </w:r>
          </w:p>
          <w:p w14:paraId="0189AC9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na následnou aktualizaci přílohy případu specifického typu umět reagovat změnou stavu.</w:t>
            </w:r>
          </w:p>
        </w:tc>
      </w:tr>
      <w:tr w:rsidR="007B19AE" w:rsidRPr="00C44D09" w14:paraId="4C125281" w14:textId="77777777">
        <w:trPr>
          <w:trHeight w:val="113"/>
          <w:jc w:val="right"/>
        </w:trPr>
        <w:tc>
          <w:tcPr>
            <w:tcW w:w="2405" w:type="dxa"/>
            <w:tcBorders>
              <w:right w:val="nil"/>
            </w:tcBorders>
            <w:shd w:val="clear" w:color="auto" w:fill="auto"/>
            <w:vAlign w:val="center"/>
          </w:tcPr>
          <w:p w14:paraId="03530447"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2D7CE4E" w14:textId="77777777" w:rsidR="007B19AE" w:rsidRPr="00C44D09" w:rsidRDefault="007B19AE">
            <w:pPr>
              <w:ind w:left="0"/>
              <w:rPr>
                <w:rFonts w:ascii="Calibri" w:hAnsi="Calibri" w:cs="Calibri"/>
                <w:sz w:val="20"/>
              </w:rPr>
            </w:pPr>
          </w:p>
        </w:tc>
      </w:tr>
      <w:tr w:rsidR="007B19AE" w:rsidRPr="00C44D09" w14:paraId="334E83D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F3EE9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16447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72CBA86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624C8C9"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C37C6A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Vygenerování Potvrzení o digitálním úkonu</w:t>
            </w:r>
          </w:p>
        </w:tc>
      </w:tr>
      <w:tr w:rsidR="007B19AE" w:rsidRPr="00C44D09" w14:paraId="1CA18C1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A08BE8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C81262B"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51A2082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generování a uložení dokumentace dle předdefinované šablony nebo formou tisku do PDF u operací, kde to bude požadování - viz separé požadavky výše a níže.</w:t>
            </w:r>
          </w:p>
          <w:p w14:paraId="501F936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vygenerovat Potvrzení o digitálním úkonu u operací, které jsou úkony prováděné v souladu s platnou legislativou, např. "podání žádosti", pak bude Potvrzení o digitálním úkonu vygenerováno do předdefinovaného layoutu šablony PDF.</w:t>
            </w:r>
          </w:p>
          <w:p w14:paraId="66671B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Následně bude toto Potvrzení opatřeno pečetí a razítkem - viz separé požadavek níže.</w:t>
            </w:r>
          </w:p>
        </w:tc>
      </w:tr>
      <w:tr w:rsidR="007B19AE" w:rsidRPr="00C44D09" w14:paraId="0BEC012B" w14:textId="77777777">
        <w:trPr>
          <w:trHeight w:val="113"/>
          <w:jc w:val="right"/>
        </w:trPr>
        <w:tc>
          <w:tcPr>
            <w:tcW w:w="2405" w:type="dxa"/>
            <w:tcBorders>
              <w:right w:val="nil"/>
            </w:tcBorders>
            <w:shd w:val="clear" w:color="auto" w:fill="auto"/>
            <w:vAlign w:val="center"/>
          </w:tcPr>
          <w:p w14:paraId="7C873BC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B0DCFDB" w14:textId="77777777" w:rsidR="007B19AE" w:rsidRPr="00C44D09" w:rsidRDefault="007B19AE">
            <w:pPr>
              <w:ind w:left="0"/>
              <w:rPr>
                <w:rFonts w:ascii="Calibri" w:hAnsi="Calibri" w:cs="Calibri"/>
                <w:sz w:val="20"/>
              </w:rPr>
            </w:pPr>
          </w:p>
        </w:tc>
      </w:tr>
      <w:tr w:rsidR="007B19AE" w:rsidRPr="00C44D09" w14:paraId="56320B9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F584C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F4461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2B8F2AC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F2956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D59DD6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Vytvoření pečetě a razítka na Potvrzení o digitálním úkonu - integrace</w:t>
            </w:r>
          </w:p>
        </w:tc>
      </w:tr>
      <w:tr w:rsidR="007B19AE" w:rsidRPr="00C44D09" w14:paraId="3BE3E65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E69124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FEDE1B1"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33F7FEDF" w14:textId="055B71A9"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disponovat funkčností vytvoření pečetě a razítka na libovolném dokumentu, nebo integrací a </w:t>
            </w:r>
            <w:r w:rsidR="00042C8B" w:rsidRPr="00C44D09">
              <w:rPr>
                <w:rFonts w:ascii="Calibri" w:eastAsia="Times New Roman" w:hAnsi="Calibri" w:cs="Calibri"/>
                <w:iCs w:val="0"/>
                <w:sz w:val="20"/>
              </w:rPr>
              <w:t>využitím</w:t>
            </w:r>
            <w:r w:rsidRPr="00C44D09">
              <w:rPr>
                <w:rFonts w:ascii="Calibri" w:eastAsia="Times New Roman" w:hAnsi="Calibri" w:cs="Calibri"/>
                <w:iCs w:val="0"/>
                <w:sz w:val="20"/>
              </w:rPr>
              <w:t xml:space="preserve"> této funkčnosti prostřednictvím externího systému.</w:t>
            </w:r>
          </w:p>
          <w:p w14:paraId="4BF973F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takto opečetěného a orazítkovaného dokumentu do úložiště Webové aplikace a do "Spisové služby" prostřednictvím integrace - viz separé požadavek níže.</w:t>
            </w:r>
          </w:p>
        </w:tc>
      </w:tr>
      <w:tr w:rsidR="007B19AE" w:rsidRPr="00C44D09" w14:paraId="608BC921" w14:textId="77777777">
        <w:trPr>
          <w:trHeight w:val="113"/>
          <w:jc w:val="right"/>
        </w:trPr>
        <w:tc>
          <w:tcPr>
            <w:tcW w:w="2405" w:type="dxa"/>
            <w:tcBorders>
              <w:right w:val="nil"/>
            </w:tcBorders>
            <w:shd w:val="clear" w:color="auto" w:fill="auto"/>
            <w:vAlign w:val="center"/>
          </w:tcPr>
          <w:p w14:paraId="31075B6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249B405" w14:textId="77777777" w:rsidR="007B19AE" w:rsidRPr="00C44D09" w:rsidRDefault="007B19AE">
            <w:pPr>
              <w:ind w:left="0"/>
              <w:rPr>
                <w:rFonts w:ascii="Calibri" w:hAnsi="Calibri" w:cs="Calibri"/>
                <w:sz w:val="20"/>
              </w:rPr>
            </w:pPr>
          </w:p>
        </w:tc>
      </w:tr>
      <w:tr w:rsidR="007B19AE" w:rsidRPr="00C44D09" w14:paraId="04074A1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AFE25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F8BDF6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DOKU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6E3BB7D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6B31B7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0328C4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Uložení Potvrzení o digitálním úkonu do "Spisové evidence" - integrace</w:t>
            </w:r>
          </w:p>
        </w:tc>
      </w:tr>
      <w:tr w:rsidR="007B19AE" w:rsidRPr="00C44D09" w14:paraId="24B7BE3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0964B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6A7D33" w14:textId="77777777" w:rsidR="007B19AE" w:rsidRPr="00C44D09" w:rsidRDefault="007B19AE">
            <w:pPr>
              <w:ind w:left="0"/>
              <w:rPr>
                <w:rFonts w:ascii="Calibri" w:hAnsi="Calibri" w:cs="Calibri"/>
                <w:iCs/>
                <w:sz w:val="20"/>
              </w:rPr>
            </w:pPr>
            <w:r w:rsidRPr="00C44D09">
              <w:rPr>
                <w:rFonts w:ascii="Calibri" w:hAnsi="Calibri" w:cs="Calibri"/>
                <w:sz w:val="20"/>
              </w:rPr>
              <w:t>Oblast / fáze: Předávání Dokumentace a generování</w:t>
            </w:r>
          </w:p>
          <w:p w14:paraId="4B5205DD" w14:textId="0663779C"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uložení přílohy případu včetně vygenerov</w:t>
            </w:r>
            <w:r w:rsidR="00976943">
              <w:rPr>
                <w:rFonts w:ascii="Calibri" w:eastAsia="Times New Roman" w:hAnsi="Calibri" w:cs="Calibri"/>
                <w:iCs w:val="0"/>
                <w:sz w:val="20"/>
              </w:rPr>
              <w:t>an</w:t>
            </w:r>
            <w:r w:rsidRPr="00C44D09">
              <w:rPr>
                <w:rFonts w:ascii="Calibri" w:eastAsia="Times New Roman" w:hAnsi="Calibri" w:cs="Calibri"/>
                <w:iCs w:val="0"/>
                <w:sz w:val="20"/>
              </w:rPr>
              <w:t xml:space="preserve">ého Potvrzení o digitálním úkonu do "Spisové evidence" prostřednictvím integrace. </w:t>
            </w:r>
          </w:p>
        </w:tc>
      </w:tr>
      <w:tr w:rsidR="007B19AE" w:rsidRPr="00C44D09" w14:paraId="06BF6BA0" w14:textId="77777777">
        <w:trPr>
          <w:trHeight w:val="113"/>
          <w:jc w:val="right"/>
        </w:trPr>
        <w:tc>
          <w:tcPr>
            <w:tcW w:w="2405" w:type="dxa"/>
            <w:tcBorders>
              <w:right w:val="nil"/>
            </w:tcBorders>
            <w:shd w:val="clear" w:color="auto" w:fill="auto"/>
            <w:vAlign w:val="center"/>
          </w:tcPr>
          <w:p w14:paraId="3807F52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455B2F7" w14:textId="77777777" w:rsidR="007B19AE" w:rsidRPr="00C44D09" w:rsidRDefault="007B19AE">
            <w:pPr>
              <w:ind w:left="0"/>
              <w:rPr>
                <w:rFonts w:ascii="Calibri" w:hAnsi="Calibri" w:cs="Calibri"/>
                <w:sz w:val="20"/>
              </w:rPr>
            </w:pPr>
          </w:p>
        </w:tc>
      </w:tr>
      <w:tr w:rsidR="007B19AE" w:rsidRPr="00C44D09" w14:paraId="5CA27F4A" w14:textId="77777777">
        <w:trPr>
          <w:trHeight w:val="113"/>
          <w:jc w:val="right"/>
        </w:trPr>
        <w:tc>
          <w:tcPr>
            <w:tcW w:w="9351" w:type="dxa"/>
            <w:gridSpan w:val="2"/>
            <w:shd w:val="clear" w:color="auto" w:fill="9CC2E5" w:themeFill="accent1" w:themeFillTint="99"/>
            <w:vAlign w:val="center"/>
          </w:tcPr>
          <w:p w14:paraId="78908DF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7E783310" w14:textId="77777777">
        <w:trPr>
          <w:trHeight w:val="113"/>
          <w:jc w:val="right"/>
        </w:trPr>
        <w:tc>
          <w:tcPr>
            <w:tcW w:w="2405" w:type="dxa"/>
            <w:shd w:val="clear" w:color="auto" w:fill="D9E2F3" w:themeFill="accent5" w:themeFillTint="33"/>
            <w:vAlign w:val="center"/>
            <w:hideMark/>
          </w:tcPr>
          <w:p w14:paraId="60FA15D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7523EE41"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PREH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0592AE6B" w14:textId="77777777">
        <w:trPr>
          <w:trHeight w:val="113"/>
          <w:jc w:val="right"/>
        </w:trPr>
        <w:tc>
          <w:tcPr>
            <w:tcW w:w="2405" w:type="dxa"/>
            <w:shd w:val="clear" w:color="auto" w:fill="auto"/>
            <w:vAlign w:val="center"/>
            <w:hideMark/>
          </w:tcPr>
          <w:p w14:paraId="644BEBF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4FA84603"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Přehled Klientů - Zobrazení seznamu Klientů (včetně filtrování, řazení)</w:t>
            </w:r>
          </w:p>
        </w:tc>
      </w:tr>
      <w:tr w:rsidR="007B19AE" w:rsidRPr="00C44D09" w14:paraId="6A254FB1" w14:textId="77777777">
        <w:trPr>
          <w:trHeight w:val="113"/>
          <w:jc w:val="right"/>
        </w:trPr>
        <w:tc>
          <w:tcPr>
            <w:tcW w:w="2405" w:type="dxa"/>
            <w:tcBorders>
              <w:bottom w:val="single" w:sz="4" w:space="0" w:color="auto"/>
            </w:tcBorders>
            <w:shd w:val="clear" w:color="auto" w:fill="auto"/>
            <w:vAlign w:val="center"/>
            <w:hideMark/>
          </w:tcPr>
          <w:p w14:paraId="673A03B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37ADF400" w14:textId="77777777" w:rsidR="007B19AE" w:rsidRPr="00C44D09" w:rsidRDefault="007B19AE">
            <w:pPr>
              <w:ind w:left="0"/>
              <w:rPr>
                <w:rFonts w:ascii="Calibri" w:hAnsi="Calibri" w:cs="Calibri"/>
                <w:iCs/>
                <w:sz w:val="20"/>
              </w:rPr>
            </w:pPr>
            <w:r w:rsidRPr="00C44D09">
              <w:rPr>
                <w:rFonts w:ascii="Calibri" w:hAnsi="Calibri" w:cs="Calibri"/>
                <w:sz w:val="20"/>
              </w:rPr>
              <w:t>Oblast / fáze: Přehledy</w:t>
            </w:r>
          </w:p>
          <w:p w14:paraId="27768063" w14:textId="77777777" w:rsidR="007B19AE" w:rsidRPr="00C44D09" w:rsidRDefault="007B19AE">
            <w:pPr>
              <w:ind w:left="0"/>
              <w:rPr>
                <w:rFonts w:ascii="Calibri" w:hAnsi="Calibri" w:cs="Calibri"/>
                <w:iCs/>
                <w:sz w:val="20"/>
              </w:rPr>
            </w:pPr>
            <w:r w:rsidRPr="00C44D09">
              <w:rPr>
                <w:rFonts w:ascii="Calibri" w:hAnsi="Calibri" w:cs="Calibri"/>
                <w:iCs/>
                <w:sz w:val="20"/>
              </w:rPr>
              <w:t>Webová aplikace musí umožnit zobrazit seznam klientů, tj. subjektů, za které zmocnění uživatelé žádají o financování.</w:t>
            </w:r>
          </w:p>
          <w:p w14:paraId="08282E62" w14:textId="77777777" w:rsidR="007B19AE" w:rsidRPr="00C44D09" w:rsidRDefault="007B19AE">
            <w:pPr>
              <w:ind w:left="0"/>
              <w:rPr>
                <w:rFonts w:ascii="Calibri" w:hAnsi="Calibri" w:cs="Calibri"/>
                <w:iCs/>
                <w:sz w:val="20"/>
              </w:rPr>
            </w:pPr>
            <w:r w:rsidRPr="00C44D09">
              <w:rPr>
                <w:rFonts w:ascii="Calibri" w:hAnsi="Calibri" w:cs="Calibri"/>
                <w:iCs/>
                <w:sz w:val="20"/>
              </w:rPr>
              <w:t>Zároveň musí Webová aplikace umožnit přejít vybráním jednoho klienta na seznam jeho případů - dále viz separátní požadavek níže.</w:t>
            </w:r>
          </w:p>
          <w:p w14:paraId="088825F8" w14:textId="77777777" w:rsidR="007B19AE" w:rsidRPr="00C44D09" w:rsidRDefault="007B19AE">
            <w:pPr>
              <w:ind w:left="0"/>
              <w:rPr>
                <w:rFonts w:ascii="Calibri" w:hAnsi="Calibri" w:cs="Calibri"/>
                <w:sz w:val="20"/>
              </w:rPr>
            </w:pPr>
            <w:r w:rsidRPr="00C44D09">
              <w:rPr>
                <w:rFonts w:ascii="Calibri" w:hAnsi="Calibri" w:cs="Calibri"/>
                <w:iCs/>
                <w:sz w:val="20"/>
              </w:rPr>
              <w:t>Webová aplikace musí zajistit možnost zobrazení, řazení, filtrování tohoto seznamu.</w:t>
            </w:r>
          </w:p>
        </w:tc>
      </w:tr>
      <w:tr w:rsidR="007B19AE" w:rsidRPr="00C44D09" w14:paraId="5A18877E" w14:textId="77777777">
        <w:trPr>
          <w:trHeight w:val="113"/>
          <w:jc w:val="right"/>
        </w:trPr>
        <w:tc>
          <w:tcPr>
            <w:tcW w:w="2405" w:type="dxa"/>
            <w:tcBorders>
              <w:right w:val="nil"/>
            </w:tcBorders>
            <w:shd w:val="clear" w:color="auto" w:fill="auto"/>
            <w:vAlign w:val="center"/>
          </w:tcPr>
          <w:p w14:paraId="346F26C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72F3BDE" w14:textId="77777777" w:rsidR="007B19AE" w:rsidRPr="00C44D09" w:rsidRDefault="007B19AE">
            <w:pPr>
              <w:ind w:left="0"/>
              <w:rPr>
                <w:rFonts w:ascii="Calibri" w:hAnsi="Calibri" w:cs="Calibri"/>
                <w:sz w:val="20"/>
              </w:rPr>
            </w:pPr>
          </w:p>
        </w:tc>
      </w:tr>
      <w:tr w:rsidR="007B19AE" w:rsidRPr="00C44D09" w14:paraId="395F96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A12D06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ED2D5C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PREH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15EFAD4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CAF1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4463F1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Přehled Klientů - Zobrazení seznamu Žádostí a Konzultací Klienta (včetně filtrování, řazení)</w:t>
            </w:r>
          </w:p>
        </w:tc>
      </w:tr>
      <w:tr w:rsidR="007B19AE" w:rsidRPr="00C44D09" w14:paraId="10B939D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8292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DB0AB1E" w14:textId="77777777" w:rsidR="007B19AE" w:rsidRPr="00C44D09" w:rsidRDefault="007B19AE">
            <w:pPr>
              <w:ind w:left="0"/>
              <w:rPr>
                <w:rFonts w:ascii="Calibri" w:hAnsi="Calibri" w:cs="Calibri"/>
                <w:iCs/>
                <w:sz w:val="20"/>
              </w:rPr>
            </w:pPr>
            <w:r w:rsidRPr="00C44D09">
              <w:rPr>
                <w:rFonts w:ascii="Calibri" w:hAnsi="Calibri" w:cs="Calibri"/>
                <w:sz w:val="20"/>
              </w:rPr>
              <w:t>Oblast / fáze: Přehledy</w:t>
            </w:r>
          </w:p>
          <w:p w14:paraId="0DA17CD6" w14:textId="77777777" w:rsidR="007B19AE" w:rsidRPr="00C44D09" w:rsidRDefault="007B19AE">
            <w:pPr>
              <w:ind w:left="0"/>
              <w:rPr>
                <w:rFonts w:ascii="Calibri" w:hAnsi="Calibri" w:cs="Calibri"/>
                <w:iCs/>
                <w:sz w:val="20"/>
              </w:rPr>
            </w:pPr>
            <w:r w:rsidRPr="00C44D09">
              <w:rPr>
                <w:rFonts w:ascii="Calibri" w:hAnsi="Calibri" w:cs="Calibri"/>
                <w:iCs/>
                <w:sz w:val="20"/>
              </w:rPr>
              <w:t>Při výběru jednoho klienta Webová aplikace musí zajistit zobrazení, řazení, filtrování seznamu všech případů, na které má uživatel právo je zobrazit, tzn. jeho vlastní případy, nebo všechny případy daného typu, ale pouze, které jsou ve vazbě pouze na daného klienta, ostatní jsou z tohoto specifického seznamu vyloučeny.</w:t>
            </w:r>
          </w:p>
          <w:p w14:paraId="073ED68B" w14:textId="77777777" w:rsidR="007B19AE" w:rsidRPr="00C44D09" w:rsidRDefault="007B19AE">
            <w:pPr>
              <w:ind w:left="0"/>
              <w:rPr>
                <w:rFonts w:ascii="Calibri" w:hAnsi="Calibri" w:cs="Calibri"/>
                <w:sz w:val="20"/>
              </w:rPr>
            </w:pPr>
            <w:r w:rsidRPr="00C44D09">
              <w:rPr>
                <w:rFonts w:ascii="Calibri" w:hAnsi="Calibri" w:cs="Calibri"/>
                <w:sz w:val="20"/>
              </w:rPr>
              <w:t>Webová aplikace musí následně umožnit přejít na zobrazení detailu jednoho vybraného případu ze seznamu - dále viz separátní požadavek výše.</w:t>
            </w:r>
          </w:p>
        </w:tc>
      </w:tr>
      <w:tr w:rsidR="007B19AE" w:rsidRPr="00C44D09" w14:paraId="2A66609E" w14:textId="77777777">
        <w:trPr>
          <w:trHeight w:val="113"/>
          <w:jc w:val="right"/>
        </w:trPr>
        <w:tc>
          <w:tcPr>
            <w:tcW w:w="2405" w:type="dxa"/>
            <w:tcBorders>
              <w:right w:val="nil"/>
            </w:tcBorders>
            <w:shd w:val="clear" w:color="auto" w:fill="auto"/>
            <w:vAlign w:val="center"/>
          </w:tcPr>
          <w:p w14:paraId="2CEC881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92D5018" w14:textId="77777777" w:rsidR="007B19AE" w:rsidRPr="00C44D09" w:rsidRDefault="007B19AE">
            <w:pPr>
              <w:ind w:left="0"/>
              <w:rPr>
                <w:rFonts w:ascii="Calibri" w:hAnsi="Calibri" w:cs="Calibri"/>
                <w:sz w:val="20"/>
              </w:rPr>
            </w:pPr>
          </w:p>
        </w:tc>
      </w:tr>
      <w:tr w:rsidR="007B19AE" w:rsidRPr="00C44D09" w14:paraId="3A00948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95543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CC41AE" w14:textId="77777777" w:rsidR="007B19AE" w:rsidRPr="00C44D09" w:rsidRDefault="007B19AE">
            <w:pPr>
              <w:ind w:left="0"/>
              <w:rPr>
                <w:rFonts w:ascii="Calibri" w:hAnsi="Calibri" w:cs="Calibri"/>
                <w:sz w:val="20"/>
              </w:rPr>
            </w:pPr>
            <w:r w:rsidRPr="00C44D09">
              <w:rPr>
                <w:rFonts w:ascii="Calibri" w:hAnsi="Calibri" w:cs="Calibri"/>
                <w:iCs/>
                <w:sz w:val="20"/>
              </w:rPr>
              <w:t>PREH</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167CF23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4F544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56172C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Přehled Programů a Žádostí - Zobrazení seznamu Programů - Typů příspěvků (včetně filtrování, řazení)</w:t>
            </w:r>
          </w:p>
        </w:tc>
      </w:tr>
      <w:tr w:rsidR="007B19AE" w:rsidRPr="00C44D09" w14:paraId="4BDC47A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6605F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FFE5F1" w14:textId="77777777" w:rsidR="007B19AE" w:rsidRPr="00C44D09" w:rsidRDefault="007B19AE">
            <w:pPr>
              <w:ind w:left="0"/>
              <w:rPr>
                <w:rFonts w:ascii="Calibri" w:hAnsi="Calibri" w:cs="Calibri"/>
                <w:iCs/>
                <w:sz w:val="20"/>
              </w:rPr>
            </w:pPr>
            <w:r w:rsidRPr="00C44D09">
              <w:rPr>
                <w:rFonts w:ascii="Calibri" w:hAnsi="Calibri" w:cs="Calibri"/>
                <w:sz w:val="20"/>
              </w:rPr>
              <w:t>Oblast / fáze: Přehledy</w:t>
            </w:r>
          </w:p>
          <w:p w14:paraId="2A252924" w14:textId="77777777" w:rsidR="007B19AE" w:rsidRPr="00C44D09" w:rsidRDefault="007B19AE">
            <w:pPr>
              <w:ind w:left="0"/>
              <w:rPr>
                <w:rFonts w:ascii="Calibri" w:hAnsi="Calibri" w:cs="Calibri"/>
                <w:iCs/>
                <w:sz w:val="20"/>
              </w:rPr>
            </w:pPr>
            <w:r w:rsidRPr="00C44D09">
              <w:rPr>
                <w:rFonts w:ascii="Calibri" w:hAnsi="Calibri" w:cs="Calibri"/>
                <w:iCs/>
                <w:sz w:val="20"/>
              </w:rPr>
              <w:t>Webová aplikace musí umožnit zobrazit seznam programů, tj. typů projektů / typů příspěvků, u kterých je možno žádat o financování - např. "Cyklostezky 2024", "Bezpečnost 2024", apod. - číselník typů projektů / typů příspěvků bude definován v průběhu detailní analýzy.</w:t>
            </w:r>
          </w:p>
          <w:p w14:paraId="6EA814B4" w14:textId="77777777" w:rsidR="007B19AE" w:rsidRPr="00C44D09" w:rsidRDefault="007B19AE">
            <w:pPr>
              <w:ind w:left="0"/>
              <w:rPr>
                <w:rFonts w:ascii="Calibri" w:hAnsi="Calibri" w:cs="Calibri"/>
                <w:iCs/>
                <w:sz w:val="20"/>
              </w:rPr>
            </w:pPr>
            <w:r w:rsidRPr="00C44D09">
              <w:rPr>
                <w:rFonts w:ascii="Calibri" w:hAnsi="Calibri" w:cs="Calibri"/>
                <w:iCs/>
                <w:sz w:val="20"/>
              </w:rPr>
              <w:t>Zároveň musí Webová aplikace umožnit přejít vybráním jednoho typu projektu / typu příspěvku na seznam případů daného typu - dále viz separátní požadavek níže.</w:t>
            </w:r>
          </w:p>
          <w:p w14:paraId="412F3A4C" w14:textId="77777777" w:rsidR="007B19AE" w:rsidRPr="00C44D09" w:rsidRDefault="007B19AE">
            <w:pPr>
              <w:ind w:left="0"/>
              <w:rPr>
                <w:rFonts w:ascii="Calibri" w:hAnsi="Calibri" w:cs="Calibri"/>
                <w:iCs/>
                <w:sz w:val="20"/>
              </w:rPr>
            </w:pPr>
            <w:r w:rsidRPr="00C44D09">
              <w:rPr>
                <w:rFonts w:ascii="Calibri" w:hAnsi="Calibri" w:cs="Calibri"/>
                <w:iCs/>
                <w:sz w:val="20"/>
              </w:rPr>
              <w:t>Webová aplikace musí zajistit možnost zobrazení, řazení, filtrování tohoto seznamu.</w:t>
            </w:r>
          </w:p>
        </w:tc>
      </w:tr>
      <w:tr w:rsidR="007B19AE" w:rsidRPr="00C44D09" w14:paraId="78550BC1" w14:textId="77777777">
        <w:trPr>
          <w:trHeight w:val="113"/>
          <w:jc w:val="right"/>
        </w:trPr>
        <w:tc>
          <w:tcPr>
            <w:tcW w:w="2405" w:type="dxa"/>
            <w:tcBorders>
              <w:right w:val="nil"/>
            </w:tcBorders>
            <w:shd w:val="clear" w:color="auto" w:fill="auto"/>
            <w:vAlign w:val="center"/>
          </w:tcPr>
          <w:p w14:paraId="5CB5CDE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5A8D08A" w14:textId="77777777" w:rsidR="007B19AE" w:rsidRPr="00C44D09" w:rsidRDefault="007B19AE">
            <w:pPr>
              <w:ind w:left="0"/>
              <w:rPr>
                <w:rFonts w:ascii="Calibri" w:hAnsi="Calibri" w:cs="Calibri"/>
                <w:sz w:val="20"/>
              </w:rPr>
            </w:pPr>
          </w:p>
        </w:tc>
      </w:tr>
      <w:tr w:rsidR="007B19AE" w:rsidRPr="00C44D09" w14:paraId="7F380A5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B0F23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C48C84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PREH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1BB07DF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3F2389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E7222D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Přehled Programů a Žádostí - Zobrazení seznamu Žádostí a Konzultací vybraného Programu - Typu příspěvku (včetně filtrování, řazení)</w:t>
            </w:r>
          </w:p>
        </w:tc>
      </w:tr>
      <w:tr w:rsidR="007B19AE" w:rsidRPr="00C44D09" w14:paraId="5F5660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CDCFBA4"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4AEA20A" w14:textId="77777777" w:rsidR="007B19AE" w:rsidRPr="00C44D09" w:rsidRDefault="007B19AE">
            <w:pPr>
              <w:ind w:left="0"/>
              <w:rPr>
                <w:rFonts w:ascii="Calibri" w:hAnsi="Calibri" w:cs="Calibri"/>
                <w:iCs/>
                <w:sz w:val="20"/>
              </w:rPr>
            </w:pPr>
            <w:r w:rsidRPr="00C44D09">
              <w:rPr>
                <w:rFonts w:ascii="Calibri" w:hAnsi="Calibri" w:cs="Calibri"/>
                <w:sz w:val="20"/>
              </w:rPr>
              <w:t>Oblast / fáze: Přehledy</w:t>
            </w:r>
          </w:p>
          <w:p w14:paraId="5A8B1CD8" w14:textId="77777777" w:rsidR="007B19AE" w:rsidRPr="00C44D09" w:rsidRDefault="007B19AE">
            <w:pPr>
              <w:ind w:left="0"/>
              <w:rPr>
                <w:rFonts w:ascii="Calibri" w:hAnsi="Calibri" w:cs="Calibri"/>
                <w:iCs/>
                <w:sz w:val="20"/>
              </w:rPr>
            </w:pPr>
            <w:r w:rsidRPr="00C44D09">
              <w:rPr>
                <w:rFonts w:ascii="Calibri" w:hAnsi="Calibri" w:cs="Calibri"/>
                <w:iCs/>
                <w:sz w:val="20"/>
              </w:rPr>
              <w:t>Při výběru jednoho typu projektu / typu příspěvku Webová aplikace musí zajistit zobrazení, řazení, filtrování seznamu všech případů, na které má uživatel právo je zobrazit, tzn. jeho vlastní případy, nebo všechny případy daného typu, ale pouze, které jsou daného typu projektu / typu příspěvku, ostatní jsou z tohoto specifického seznamu vyloučeny.</w:t>
            </w:r>
          </w:p>
          <w:p w14:paraId="25DE61B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následně umožnit přejít na zobrazení detailu jednoho vybraného případu ze seznamu - dále viz separátní požadavek výše.</w:t>
            </w:r>
          </w:p>
        </w:tc>
      </w:tr>
      <w:tr w:rsidR="007B19AE" w:rsidRPr="00C44D09" w14:paraId="36A28A48" w14:textId="77777777">
        <w:trPr>
          <w:trHeight w:val="113"/>
          <w:jc w:val="right"/>
        </w:trPr>
        <w:tc>
          <w:tcPr>
            <w:tcW w:w="2405" w:type="dxa"/>
            <w:tcBorders>
              <w:right w:val="nil"/>
            </w:tcBorders>
            <w:shd w:val="clear" w:color="auto" w:fill="auto"/>
            <w:vAlign w:val="center"/>
          </w:tcPr>
          <w:p w14:paraId="0FD027B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F90F20C" w14:textId="77777777" w:rsidR="007B19AE" w:rsidRPr="00C44D09" w:rsidRDefault="007B19AE">
            <w:pPr>
              <w:ind w:left="0"/>
              <w:rPr>
                <w:rFonts w:ascii="Calibri" w:hAnsi="Calibri" w:cs="Calibri"/>
                <w:sz w:val="20"/>
              </w:rPr>
            </w:pPr>
          </w:p>
        </w:tc>
      </w:tr>
      <w:tr w:rsidR="007B19AE" w:rsidRPr="00C44D09" w14:paraId="217E249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9FB06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3FBE8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PREH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29F4411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F4E172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DC429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Vlastní úkoly - Zobrazení seznamu všech Žádostí a Konzultací, které jsou přiřazeny přihlášenému uživateli</w:t>
            </w:r>
          </w:p>
        </w:tc>
      </w:tr>
      <w:tr w:rsidR="007B19AE" w:rsidRPr="00C44D09" w14:paraId="08C785F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A72419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C4BDC3C" w14:textId="77777777" w:rsidR="007B19AE" w:rsidRPr="00C44D09" w:rsidRDefault="007B19AE">
            <w:pPr>
              <w:ind w:left="0"/>
              <w:rPr>
                <w:rFonts w:ascii="Calibri" w:hAnsi="Calibri" w:cs="Calibri"/>
                <w:iCs/>
                <w:sz w:val="20"/>
              </w:rPr>
            </w:pPr>
            <w:r w:rsidRPr="00C44D09">
              <w:rPr>
                <w:rFonts w:ascii="Calibri" w:hAnsi="Calibri" w:cs="Calibri"/>
                <w:sz w:val="20"/>
              </w:rPr>
              <w:t>Oblast / fáze: Přehledy</w:t>
            </w:r>
          </w:p>
          <w:p w14:paraId="754CA61C" w14:textId="77777777" w:rsidR="007B19AE" w:rsidRPr="00C44D09" w:rsidRDefault="007B19AE">
            <w:pPr>
              <w:ind w:left="0"/>
              <w:rPr>
                <w:rFonts w:ascii="Calibri" w:hAnsi="Calibri" w:cs="Calibri"/>
                <w:iCs/>
                <w:sz w:val="20"/>
              </w:rPr>
            </w:pPr>
            <w:r w:rsidRPr="00C44D09">
              <w:rPr>
                <w:rFonts w:ascii="Calibri" w:hAnsi="Calibri" w:cs="Calibri"/>
                <w:iCs/>
                <w:sz w:val="20"/>
              </w:rPr>
              <w:t>Webová aplikace musí zajistit zobrazení, řazení, filtrování seznamu všech případů, na které má uživatel právo je zobrazit, tzn. jeho vlastní případy, nebo všechny případy daného typu, ale pouze, které jsou ve vazbě pouze na daného interního uživatele referenta SFDI, ostatní jsou z tohoto specifického seznamu vyloučeny.</w:t>
            </w:r>
          </w:p>
          <w:p w14:paraId="188D88D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následně umožnit přejít na zobrazení detailu jednoho vybraného případu ze seznamu - dále viz separátní požadavek výše.</w:t>
            </w:r>
          </w:p>
        </w:tc>
      </w:tr>
      <w:tr w:rsidR="007B19AE" w:rsidRPr="00C44D09" w14:paraId="437FCDC5" w14:textId="77777777">
        <w:trPr>
          <w:trHeight w:val="113"/>
          <w:jc w:val="right"/>
        </w:trPr>
        <w:tc>
          <w:tcPr>
            <w:tcW w:w="2405" w:type="dxa"/>
            <w:tcBorders>
              <w:right w:val="nil"/>
            </w:tcBorders>
            <w:shd w:val="clear" w:color="auto" w:fill="auto"/>
            <w:vAlign w:val="center"/>
          </w:tcPr>
          <w:p w14:paraId="6969F5E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10B2464" w14:textId="77777777" w:rsidR="007B19AE" w:rsidRPr="00C44D09" w:rsidRDefault="007B19AE">
            <w:pPr>
              <w:ind w:left="0"/>
              <w:rPr>
                <w:rFonts w:ascii="Calibri" w:hAnsi="Calibri" w:cs="Calibri"/>
                <w:sz w:val="20"/>
              </w:rPr>
            </w:pPr>
          </w:p>
        </w:tc>
      </w:tr>
      <w:tr w:rsidR="007B19AE" w:rsidRPr="00C44D09" w14:paraId="0FFB6314" w14:textId="77777777">
        <w:trPr>
          <w:trHeight w:val="113"/>
          <w:jc w:val="right"/>
        </w:trPr>
        <w:tc>
          <w:tcPr>
            <w:tcW w:w="9351" w:type="dxa"/>
            <w:gridSpan w:val="2"/>
            <w:shd w:val="clear" w:color="auto" w:fill="9CC2E5" w:themeFill="accent1" w:themeFillTint="99"/>
            <w:vAlign w:val="center"/>
          </w:tcPr>
          <w:p w14:paraId="1905D64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2F944546" w14:textId="77777777">
        <w:trPr>
          <w:trHeight w:val="113"/>
          <w:jc w:val="right"/>
        </w:trPr>
        <w:tc>
          <w:tcPr>
            <w:tcW w:w="2405" w:type="dxa"/>
            <w:shd w:val="clear" w:color="auto" w:fill="D9E2F3" w:themeFill="accent5" w:themeFillTint="33"/>
            <w:vAlign w:val="center"/>
            <w:hideMark/>
          </w:tcPr>
          <w:p w14:paraId="3A14A998"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45BAEFF4"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MAND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5B7C1C17" w14:textId="77777777">
        <w:trPr>
          <w:trHeight w:val="113"/>
          <w:jc w:val="right"/>
        </w:trPr>
        <w:tc>
          <w:tcPr>
            <w:tcW w:w="2405" w:type="dxa"/>
            <w:shd w:val="clear" w:color="auto" w:fill="auto"/>
            <w:vAlign w:val="center"/>
            <w:hideMark/>
          </w:tcPr>
          <w:p w14:paraId="66325BE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34FCA61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Mandáty a zastupování - Nastavení zastupování</w:t>
            </w:r>
          </w:p>
        </w:tc>
      </w:tr>
      <w:tr w:rsidR="007B19AE" w:rsidRPr="00C44D09" w14:paraId="583DEAC8" w14:textId="77777777">
        <w:trPr>
          <w:trHeight w:val="113"/>
          <w:jc w:val="right"/>
        </w:trPr>
        <w:tc>
          <w:tcPr>
            <w:tcW w:w="2405" w:type="dxa"/>
            <w:tcBorders>
              <w:bottom w:val="single" w:sz="4" w:space="0" w:color="auto"/>
            </w:tcBorders>
            <w:shd w:val="clear" w:color="auto" w:fill="auto"/>
            <w:vAlign w:val="center"/>
            <w:hideMark/>
          </w:tcPr>
          <w:p w14:paraId="434E7B7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34E46226" w14:textId="77777777" w:rsidR="007B19AE" w:rsidRPr="00C44D09" w:rsidRDefault="007B19AE">
            <w:pPr>
              <w:ind w:left="0"/>
              <w:rPr>
                <w:rFonts w:ascii="Calibri" w:hAnsi="Calibri" w:cs="Calibri"/>
                <w:iCs/>
                <w:sz w:val="20"/>
              </w:rPr>
            </w:pPr>
            <w:r w:rsidRPr="00C44D09">
              <w:rPr>
                <w:rFonts w:ascii="Calibri" w:hAnsi="Calibri" w:cs="Calibri"/>
                <w:sz w:val="20"/>
              </w:rPr>
              <w:t>Oblast / fáze: Mandáty a zastupování</w:t>
            </w:r>
          </w:p>
          <w:p w14:paraId="38960952" w14:textId="77777777" w:rsidR="007B19AE" w:rsidRPr="00C44D09" w:rsidRDefault="007B19AE">
            <w:pPr>
              <w:spacing w:after="0" w:line="240" w:lineRule="auto"/>
              <w:ind w:left="0"/>
              <w:jc w:val="left"/>
              <w:rPr>
                <w:rFonts w:ascii="Calibri" w:hAnsi="Calibri" w:cs="Calibri"/>
                <w:sz w:val="20"/>
              </w:rPr>
            </w:pPr>
            <w:r w:rsidRPr="00C44D09">
              <w:rPr>
                <w:rFonts w:ascii="Calibri" w:hAnsi="Calibri" w:cs="Calibri"/>
                <w:sz w:val="20"/>
              </w:rPr>
              <w:t>Webová aplikace musí umožnit níže uvedené funkčnosti, přičemž je musí umožnit prostřednictvím budovaného externího a centrálního systému "Registru zastupování" vyjma případu, kdy centrální systém "Registr zastupování" nebude níže uvedené funkčnosti poskytovat:</w:t>
            </w:r>
          </w:p>
          <w:p w14:paraId="6EF06D7F" w14:textId="77777777" w:rsidR="007B19AE" w:rsidRPr="00C44D09" w:rsidRDefault="007B19AE" w:rsidP="007B19AE">
            <w:pPr>
              <w:numPr>
                <w:ilvl w:val="0"/>
                <w:numId w:val="19"/>
              </w:numPr>
              <w:spacing w:after="0" w:line="240" w:lineRule="auto"/>
              <w:ind w:left="360"/>
              <w:jc w:val="left"/>
              <w:rPr>
                <w:rFonts w:ascii="Calibri" w:hAnsi="Calibri" w:cs="Calibri"/>
                <w:sz w:val="20"/>
              </w:rPr>
            </w:pPr>
            <w:r w:rsidRPr="00C44D09">
              <w:rPr>
                <w:rFonts w:ascii="Calibri" w:hAnsi="Calibri" w:cs="Calibri"/>
                <w:sz w:val="20"/>
              </w:rPr>
              <w:t>Nastavení globálního zastupování</w:t>
            </w:r>
          </w:p>
          <w:p w14:paraId="18A591C2" w14:textId="77777777" w:rsidR="007B19AE" w:rsidRPr="00C44D09" w:rsidRDefault="007B19AE" w:rsidP="007B19AE">
            <w:pPr>
              <w:numPr>
                <w:ilvl w:val="1"/>
                <w:numId w:val="19"/>
              </w:numPr>
              <w:spacing w:after="0" w:line="240" w:lineRule="auto"/>
              <w:ind w:left="1080"/>
              <w:jc w:val="left"/>
              <w:rPr>
                <w:rFonts w:ascii="Calibri" w:hAnsi="Calibri" w:cs="Calibri"/>
                <w:sz w:val="20"/>
              </w:rPr>
            </w:pPr>
            <w:r w:rsidRPr="00C44D09">
              <w:rPr>
                <w:rFonts w:ascii="Calibri" w:hAnsi="Calibri" w:cs="Calibri"/>
                <w:sz w:val="20"/>
              </w:rPr>
              <w:t>Nastavení globálního zastupování Klientem, včetně specifikace neomezení/omezení na vybrané operace</w:t>
            </w:r>
          </w:p>
          <w:p w14:paraId="22D57341" w14:textId="77777777" w:rsidR="007B19AE" w:rsidRPr="00C44D09" w:rsidRDefault="007B19AE" w:rsidP="007B19AE">
            <w:pPr>
              <w:numPr>
                <w:ilvl w:val="2"/>
                <w:numId w:val="19"/>
              </w:numPr>
              <w:spacing w:after="0" w:line="240" w:lineRule="auto"/>
              <w:ind w:left="1800"/>
              <w:jc w:val="left"/>
              <w:rPr>
                <w:rFonts w:ascii="Calibri" w:hAnsi="Calibri" w:cs="Calibri"/>
                <w:sz w:val="20"/>
              </w:rPr>
            </w:pPr>
            <w:r w:rsidRPr="00C44D09">
              <w:rPr>
                <w:rFonts w:ascii="Calibri" w:hAnsi="Calibri" w:cs="Calibri"/>
                <w:sz w:val="20"/>
              </w:rPr>
              <w:t>včetně CRUD operací nad tímto nastavením/těmito nastaveními</w:t>
            </w:r>
          </w:p>
          <w:p w14:paraId="71B34BCB" w14:textId="77777777" w:rsidR="007B19AE" w:rsidRPr="00C44D09" w:rsidRDefault="007B19AE" w:rsidP="007B19AE">
            <w:pPr>
              <w:numPr>
                <w:ilvl w:val="1"/>
                <w:numId w:val="19"/>
              </w:numPr>
              <w:spacing w:after="0" w:line="240" w:lineRule="auto"/>
              <w:ind w:left="1080"/>
              <w:jc w:val="left"/>
              <w:rPr>
                <w:rFonts w:ascii="Calibri" w:hAnsi="Calibri" w:cs="Calibri"/>
                <w:sz w:val="20"/>
              </w:rPr>
            </w:pPr>
            <w:r w:rsidRPr="00C44D09">
              <w:rPr>
                <w:rFonts w:ascii="Calibri" w:hAnsi="Calibri" w:cs="Calibri"/>
                <w:sz w:val="20"/>
              </w:rPr>
              <w:t>Nabídka a Výběr globálního zastupování Mandátem po přihlášení</w:t>
            </w:r>
          </w:p>
          <w:p w14:paraId="066F9A05" w14:textId="77777777" w:rsidR="007B19AE" w:rsidRPr="00C44D09" w:rsidRDefault="007B19AE" w:rsidP="007B19AE">
            <w:pPr>
              <w:numPr>
                <w:ilvl w:val="0"/>
                <w:numId w:val="19"/>
              </w:numPr>
              <w:spacing w:after="0" w:line="240" w:lineRule="auto"/>
              <w:ind w:left="360"/>
              <w:jc w:val="left"/>
              <w:rPr>
                <w:rFonts w:ascii="Calibri" w:hAnsi="Calibri" w:cs="Calibri"/>
                <w:sz w:val="20"/>
              </w:rPr>
            </w:pPr>
            <w:r w:rsidRPr="00C44D09">
              <w:rPr>
                <w:rFonts w:ascii="Calibri" w:hAnsi="Calibri" w:cs="Calibri"/>
                <w:sz w:val="20"/>
              </w:rPr>
              <w:t>Nastavení zastupování pro vybraný Typ akce (Program) - nastavení per Typ akce (Program), bude-li technicky a funkčně možné</w:t>
            </w:r>
          </w:p>
          <w:p w14:paraId="02745B41" w14:textId="77777777" w:rsidR="007B19AE" w:rsidRPr="00C44D09" w:rsidRDefault="007B19AE" w:rsidP="007B19AE">
            <w:pPr>
              <w:numPr>
                <w:ilvl w:val="1"/>
                <w:numId w:val="19"/>
              </w:numPr>
              <w:spacing w:after="0" w:line="240" w:lineRule="auto"/>
              <w:ind w:left="1080"/>
              <w:jc w:val="left"/>
              <w:rPr>
                <w:rFonts w:ascii="Calibri" w:hAnsi="Calibri" w:cs="Calibri"/>
                <w:sz w:val="20"/>
              </w:rPr>
            </w:pPr>
            <w:r w:rsidRPr="00C44D09">
              <w:rPr>
                <w:rFonts w:ascii="Calibri" w:hAnsi="Calibri" w:cs="Calibri"/>
                <w:sz w:val="20"/>
              </w:rPr>
              <w:t>Nastavení zastupování Klientem pro vybraný Typ akce (Program), včetně specifikace neomezení/omezení na vybrané operace</w:t>
            </w:r>
          </w:p>
          <w:p w14:paraId="44DD913F" w14:textId="77777777" w:rsidR="007B19AE" w:rsidRPr="00C44D09" w:rsidRDefault="007B19AE" w:rsidP="007B19AE">
            <w:pPr>
              <w:numPr>
                <w:ilvl w:val="2"/>
                <w:numId w:val="19"/>
              </w:numPr>
              <w:spacing w:after="0" w:line="240" w:lineRule="auto"/>
              <w:ind w:left="1800"/>
              <w:jc w:val="left"/>
              <w:rPr>
                <w:rFonts w:ascii="Calibri" w:hAnsi="Calibri" w:cs="Calibri"/>
                <w:sz w:val="20"/>
              </w:rPr>
            </w:pPr>
            <w:r w:rsidRPr="00C44D09">
              <w:rPr>
                <w:rFonts w:ascii="Calibri" w:hAnsi="Calibri" w:cs="Calibri"/>
                <w:sz w:val="20"/>
              </w:rPr>
              <w:t>včetně CRUD operací nad tímto nastavením/těmito nastaveními</w:t>
            </w:r>
          </w:p>
          <w:p w14:paraId="031A066B" w14:textId="77777777" w:rsidR="007B19AE" w:rsidRPr="00C44D09" w:rsidRDefault="007B19AE" w:rsidP="007B19AE">
            <w:pPr>
              <w:numPr>
                <w:ilvl w:val="1"/>
                <w:numId w:val="19"/>
              </w:numPr>
              <w:spacing w:after="0" w:line="240" w:lineRule="auto"/>
              <w:ind w:left="1080"/>
              <w:jc w:val="left"/>
              <w:rPr>
                <w:rFonts w:ascii="Calibri" w:hAnsi="Calibri" w:cs="Calibri"/>
                <w:sz w:val="20"/>
              </w:rPr>
            </w:pPr>
            <w:r w:rsidRPr="00C44D09">
              <w:rPr>
                <w:rFonts w:ascii="Calibri" w:hAnsi="Calibri" w:cs="Calibri"/>
                <w:sz w:val="20"/>
              </w:rPr>
              <w:t>Nabídka a Výběr zastupování pro vybraný Typ akce (Program) Mandátem při práci s danou Žádostí</w:t>
            </w:r>
          </w:p>
          <w:p w14:paraId="1874E9E6" w14:textId="77777777" w:rsidR="007B19AE" w:rsidRPr="00C44D09" w:rsidRDefault="007B19AE">
            <w:pPr>
              <w:ind w:left="0"/>
              <w:rPr>
                <w:rFonts w:ascii="Calibri" w:hAnsi="Calibri" w:cs="Calibri"/>
                <w:sz w:val="20"/>
              </w:rPr>
            </w:pPr>
            <w:r w:rsidRPr="00C44D09">
              <w:rPr>
                <w:rFonts w:ascii="Calibri" w:hAnsi="Calibri" w:cs="Calibri"/>
                <w:sz w:val="20"/>
              </w:rPr>
              <w:t>Možnosti nastavení zastupování budou upřesněny v rámci detailní analýzy.</w:t>
            </w:r>
          </w:p>
        </w:tc>
      </w:tr>
      <w:tr w:rsidR="007B19AE" w:rsidRPr="00C44D09" w14:paraId="085D6095" w14:textId="77777777">
        <w:trPr>
          <w:trHeight w:val="113"/>
          <w:jc w:val="right"/>
        </w:trPr>
        <w:tc>
          <w:tcPr>
            <w:tcW w:w="2405" w:type="dxa"/>
            <w:tcBorders>
              <w:right w:val="nil"/>
            </w:tcBorders>
            <w:shd w:val="clear" w:color="auto" w:fill="auto"/>
            <w:vAlign w:val="center"/>
          </w:tcPr>
          <w:p w14:paraId="5A64DD6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A8EEE6B" w14:textId="77777777" w:rsidR="007B19AE" w:rsidRPr="00C44D09" w:rsidRDefault="007B19AE">
            <w:pPr>
              <w:ind w:left="0"/>
              <w:rPr>
                <w:rFonts w:ascii="Calibri" w:hAnsi="Calibri" w:cs="Calibri"/>
                <w:sz w:val="20"/>
              </w:rPr>
            </w:pPr>
          </w:p>
        </w:tc>
      </w:tr>
      <w:tr w:rsidR="007B19AE" w:rsidRPr="00C44D09" w14:paraId="6D9D0C7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14EE23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A49004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MAND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572D8B6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3567E" w14:textId="77777777" w:rsidR="007B19AE" w:rsidRPr="00C44D09" w:rsidRDefault="007B19AE">
            <w:pPr>
              <w:ind w:left="0"/>
              <w:rPr>
                <w:rFonts w:ascii="Calibri" w:hAnsi="Calibri" w:cs="Calibri"/>
                <w:sz w:val="20"/>
              </w:rPr>
            </w:pPr>
            <w:r w:rsidRPr="00C44D09">
              <w:rPr>
                <w:rFonts w:ascii="Calibri" w:hAnsi="Calibri" w:cs="Calibri"/>
                <w:sz w:val="20"/>
              </w:rPr>
              <w:lastRenderedPageBreak/>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E49FAF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Mandáty a zastupování - Ověření a výběr zastupování</w:t>
            </w:r>
          </w:p>
        </w:tc>
      </w:tr>
      <w:tr w:rsidR="007B19AE" w:rsidRPr="00C44D09" w14:paraId="264A608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E42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C666751" w14:textId="77777777" w:rsidR="007B19AE" w:rsidRPr="00C44D09" w:rsidRDefault="007B19AE">
            <w:pPr>
              <w:ind w:left="0"/>
              <w:rPr>
                <w:rFonts w:ascii="Calibri" w:hAnsi="Calibri" w:cs="Calibri"/>
                <w:iCs/>
                <w:sz w:val="20"/>
              </w:rPr>
            </w:pPr>
            <w:r w:rsidRPr="00C44D09">
              <w:rPr>
                <w:rFonts w:ascii="Calibri" w:hAnsi="Calibri" w:cs="Calibri"/>
                <w:sz w:val="20"/>
              </w:rPr>
              <w:t>Oblast / fáze: Mandáty a zastupování</w:t>
            </w:r>
          </w:p>
          <w:p w14:paraId="0F966785" w14:textId="77777777" w:rsidR="007B19AE" w:rsidRPr="00C44D09" w:rsidRDefault="007B19AE">
            <w:pPr>
              <w:spacing w:after="0" w:line="240" w:lineRule="auto"/>
              <w:ind w:left="0"/>
              <w:jc w:val="left"/>
              <w:rPr>
                <w:rFonts w:ascii="Calibri" w:hAnsi="Calibri" w:cs="Calibri"/>
                <w:sz w:val="20"/>
              </w:rPr>
            </w:pPr>
            <w:r w:rsidRPr="00C44D09">
              <w:rPr>
                <w:rFonts w:ascii="Calibri" w:hAnsi="Calibri" w:cs="Calibri"/>
                <w:sz w:val="20"/>
              </w:rPr>
              <w:t>Webová aplikace musí umožnit níže uvedené funkčnosti, přičemž je musí umožnit prostřednictvím budovaného externího a centrálního systému "Registru zastupování" vyjma případu, kdy centrální systém "Registr zastupování" nebude níže uvedené funkčnosti poskytovat:</w:t>
            </w:r>
          </w:p>
          <w:p w14:paraId="180E0BAC" w14:textId="77777777" w:rsidR="007B19AE" w:rsidRPr="00C44D09" w:rsidRDefault="007B19AE" w:rsidP="007B19AE">
            <w:pPr>
              <w:numPr>
                <w:ilvl w:val="0"/>
                <w:numId w:val="19"/>
              </w:numPr>
              <w:spacing w:after="0" w:line="240" w:lineRule="auto"/>
              <w:ind w:left="360"/>
              <w:jc w:val="left"/>
              <w:rPr>
                <w:rFonts w:ascii="Calibri" w:hAnsi="Calibri" w:cs="Calibri"/>
                <w:sz w:val="20"/>
              </w:rPr>
            </w:pPr>
            <w:r w:rsidRPr="00C44D09">
              <w:rPr>
                <w:rFonts w:ascii="Calibri" w:hAnsi="Calibri" w:cs="Calibri"/>
                <w:sz w:val="20"/>
              </w:rPr>
              <w:t>Ověření implicitního mandátu/zastupování v ROB/ROS (včetně ověření povinného jednání více statutárních zástupců právních subjektů společně).</w:t>
            </w:r>
          </w:p>
          <w:p w14:paraId="6DE27B5B" w14:textId="77777777" w:rsidR="007B19AE" w:rsidRPr="00C44D09" w:rsidRDefault="007B19AE" w:rsidP="007B19AE">
            <w:pPr>
              <w:numPr>
                <w:ilvl w:val="0"/>
                <w:numId w:val="19"/>
              </w:numPr>
              <w:spacing w:after="0" w:line="240" w:lineRule="auto"/>
              <w:ind w:left="360"/>
              <w:jc w:val="left"/>
              <w:rPr>
                <w:rFonts w:ascii="Calibri" w:hAnsi="Calibri" w:cs="Calibri"/>
                <w:sz w:val="20"/>
              </w:rPr>
            </w:pPr>
            <w:r w:rsidRPr="00C44D09">
              <w:rPr>
                <w:rFonts w:ascii="Calibri" w:hAnsi="Calibri" w:cs="Calibri"/>
                <w:sz w:val="20"/>
              </w:rPr>
              <w:t>Ověření explicitního mandátu/zastupování v Mandátním registru.</w:t>
            </w:r>
          </w:p>
          <w:p w14:paraId="24A342E7" w14:textId="77777777" w:rsidR="007B19AE" w:rsidRPr="00C44D09" w:rsidRDefault="007B19AE">
            <w:pPr>
              <w:ind w:left="0"/>
              <w:rPr>
                <w:rFonts w:ascii="Calibri" w:hAnsi="Calibri" w:cs="Calibri"/>
                <w:sz w:val="20"/>
              </w:rPr>
            </w:pPr>
            <w:r w:rsidRPr="00C44D09">
              <w:rPr>
                <w:rFonts w:ascii="Calibri" w:hAnsi="Calibri" w:cs="Calibri"/>
                <w:sz w:val="20"/>
              </w:rPr>
              <w:t>Možnosti nastavení zastupování budou upřesněny v rámci detailní analýzy.</w:t>
            </w:r>
          </w:p>
        </w:tc>
      </w:tr>
      <w:tr w:rsidR="007B19AE" w:rsidRPr="00C44D09" w14:paraId="22D6F5C1" w14:textId="77777777">
        <w:trPr>
          <w:trHeight w:val="113"/>
          <w:jc w:val="right"/>
        </w:trPr>
        <w:tc>
          <w:tcPr>
            <w:tcW w:w="2405" w:type="dxa"/>
            <w:tcBorders>
              <w:right w:val="nil"/>
            </w:tcBorders>
            <w:shd w:val="clear" w:color="auto" w:fill="auto"/>
            <w:vAlign w:val="center"/>
          </w:tcPr>
          <w:p w14:paraId="0E65CEE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2BEF557" w14:textId="77777777" w:rsidR="007B19AE" w:rsidRPr="00C44D09" w:rsidRDefault="007B19AE">
            <w:pPr>
              <w:ind w:left="0"/>
              <w:rPr>
                <w:rFonts w:ascii="Calibri" w:hAnsi="Calibri" w:cs="Calibri"/>
                <w:sz w:val="20"/>
              </w:rPr>
            </w:pPr>
          </w:p>
        </w:tc>
      </w:tr>
      <w:tr w:rsidR="007B19AE" w:rsidRPr="00C44D09" w14:paraId="03CDA121" w14:textId="77777777">
        <w:trPr>
          <w:trHeight w:val="113"/>
          <w:jc w:val="right"/>
        </w:trPr>
        <w:tc>
          <w:tcPr>
            <w:tcW w:w="9351" w:type="dxa"/>
            <w:gridSpan w:val="2"/>
            <w:shd w:val="clear" w:color="auto" w:fill="9CC2E5" w:themeFill="accent1" w:themeFillTint="99"/>
            <w:vAlign w:val="center"/>
          </w:tcPr>
          <w:p w14:paraId="2B9EBD3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79D389EE" w14:textId="77777777">
        <w:trPr>
          <w:trHeight w:val="113"/>
          <w:jc w:val="right"/>
        </w:trPr>
        <w:tc>
          <w:tcPr>
            <w:tcW w:w="2405" w:type="dxa"/>
            <w:shd w:val="clear" w:color="auto" w:fill="D9E2F3" w:themeFill="accent5" w:themeFillTint="33"/>
            <w:vAlign w:val="center"/>
            <w:hideMark/>
          </w:tcPr>
          <w:p w14:paraId="02AB20A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7A110401"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ADMIN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1BD9D7BA" w14:textId="77777777">
        <w:trPr>
          <w:trHeight w:val="113"/>
          <w:jc w:val="right"/>
        </w:trPr>
        <w:tc>
          <w:tcPr>
            <w:tcW w:w="2405" w:type="dxa"/>
            <w:shd w:val="clear" w:color="auto" w:fill="auto"/>
            <w:vAlign w:val="center"/>
            <w:hideMark/>
          </w:tcPr>
          <w:p w14:paraId="435F7210"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3FA79A5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Šablony a vzory dokumentů - import, aktualizace</w:t>
            </w:r>
          </w:p>
        </w:tc>
      </w:tr>
      <w:tr w:rsidR="007B19AE" w:rsidRPr="00C44D09" w14:paraId="712F57B2" w14:textId="77777777">
        <w:trPr>
          <w:trHeight w:val="113"/>
          <w:jc w:val="right"/>
        </w:trPr>
        <w:tc>
          <w:tcPr>
            <w:tcW w:w="2405" w:type="dxa"/>
            <w:tcBorders>
              <w:bottom w:val="single" w:sz="4" w:space="0" w:color="auto"/>
            </w:tcBorders>
            <w:shd w:val="clear" w:color="auto" w:fill="auto"/>
            <w:vAlign w:val="center"/>
            <w:hideMark/>
          </w:tcPr>
          <w:p w14:paraId="0F35AA4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18D31A80" w14:textId="77777777" w:rsidR="007B19AE" w:rsidRPr="00C44D09" w:rsidRDefault="007B19AE">
            <w:pPr>
              <w:ind w:left="0"/>
              <w:rPr>
                <w:rFonts w:ascii="Calibri" w:hAnsi="Calibri" w:cs="Calibri"/>
                <w:iCs/>
                <w:sz w:val="20"/>
              </w:rPr>
            </w:pPr>
            <w:r w:rsidRPr="00C44D09">
              <w:rPr>
                <w:rFonts w:ascii="Calibri" w:hAnsi="Calibri" w:cs="Calibri"/>
                <w:sz w:val="20"/>
              </w:rPr>
              <w:t>Oblast / fáze: Administrace</w:t>
            </w:r>
          </w:p>
          <w:p w14:paraId="75AC61C2" w14:textId="77777777" w:rsidR="007B19AE" w:rsidRPr="00C44D09" w:rsidRDefault="007B19AE">
            <w:pPr>
              <w:ind w:left="0"/>
              <w:rPr>
                <w:rFonts w:ascii="Calibri" w:hAnsi="Calibri" w:cs="Calibri"/>
                <w:sz w:val="20"/>
              </w:rPr>
            </w:pPr>
            <w:r w:rsidRPr="00C44D09">
              <w:rPr>
                <w:rFonts w:ascii="Calibri" w:hAnsi="Calibri" w:cs="Calibri"/>
                <w:sz w:val="20"/>
              </w:rPr>
              <w:t>Webová aplikace musí umožnit iniciální technické nahrání šablon a případnou pozdější aktualizaci - vždy ve vazbě a koordinaci s verzí web formulářů. Šablony nebude možné nahrát uživatelem.</w:t>
            </w:r>
          </w:p>
        </w:tc>
      </w:tr>
      <w:tr w:rsidR="007B19AE" w:rsidRPr="00C44D09" w14:paraId="37AC1F91" w14:textId="77777777">
        <w:trPr>
          <w:trHeight w:val="113"/>
          <w:jc w:val="right"/>
        </w:trPr>
        <w:tc>
          <w:tcPr>
            <w:tcW w:w="2405" w:type="dxa"/>
            <w:tcBorders>
              <w:right w:val="nil"/>
            </w:tcBorders>
            <w:shd w:val="clear" w:color="auto" w:fill="auto"/>
            <w:vAlign w:val="center"/>
          </w:tcPr>
          <w:p w14:paraId="40442A0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20DD4DF" w14:textId="77777777" w:rsidR="007B19AE" w:rsidRPr="00C44D09" w:rsidRDefault="007B19AE">
            <w:pPr>
              <w:ind w:left="0"/>
              <w:rPr>
                <w:rFonts w:ascii="Calibri" w:hAnsi="Calibri" w:cs="Calibri"/>
                <w:sz w:val="20"/>
              </w:rPr>
            </w:pPr>
          </w:p>
        </w:tc>
      </w:tr>
      <w:tr w:rsidR="007B19AE" w:rsidRPr="00C44D09" w14:paraId="2FE2582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143CC2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0FAC84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ADMIN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4028EC9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BF25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76D88E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Nápověda - import, aktualizace</w:t>
            </w:r>
          </w:p>
        </w:tc>
      </w:tr>
      <w:tr w:rsidR="007B19AE" w:rsidRPr="00C44D09" w14:paraId="1E56CE1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8BAE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2F771FB" w14:textId="77777777" w:rsidR="007B19AE" w:rsidRPr="00C44D09" w:rsidRDefault="007B19AE">
            <w:pPr>
              <w:ind w:left="0"/>
              <w:rPr>
                <w:rFonts w:ascii="Calibri" w:hAnsi="Calibri" w:cs="Calibri"/>
                <w:iCs/>
                <w:sz w:val="20"/>
              </w:rPr>
            </w:pPr>
            <w:r w:rsidRPr="00C44D09">
              <w:rPr>
                <w:rFonts w:ascii="Calibri" w:hAnsi="Calibri" w:cs="Calibri"/>
                <w:sz w:val="20"/>
              </w:rPr>
              <w:t>Oblast / fáze: Administrace</w:t>
            </w:r>
          </w:p>
          <w:p w14:paraId="79DC9541" w14:textId="77777777" w:rsidR="007B19AE" w:rsidRPr="00C44D09" w:rsidRDefault="007B19AE">
            <w:pPr>
              <w:ind w:left="0"/>
              <w:rPr>
                <w:rFonts w:ascii="Calibri" w:hAnsi="Calibri" w:cs="Calibri"/>
                <w:sz w:val="20"/>
              </w:rPr>
            </w:pPr>
            <w:r w:rsidRPr="00C44D09">
              <w:rPr>
                <w:rFonts w:ascii="Calibri" w:hAnsi="Calibri" w:cs="Calibri"/>
                <w:sz w:val="20"/>
              </w:rPr>
              <w:t>Webová aplikace bude umožňovat iniciální technické nahrání souborů nápovědy a případnou pozdější aktualizaci. Nápovědu nebude možné nahrát uživatelem.</w:t>
            </w:r>
          </w:p>
        </w:tc>
      </w:tr>
      <w:tr w:rsidR="007B19AE" w:rsidRPr="00C44D09" w14:paraId="5EBC0077" w14:textId="77777777">
        <w:trPr>
          <w:trHeight w:val="113"/>
          <w:jc w:val="right"/>
        </w:trPr>
        <w:tc>
          <w:tcPr>
            <w:tcW w:w="2405" w:type="dxa"/>
            <w:tcBorders>
              <w:right w:val="nil"/>
            </w:tcBorders>
            <w:shd w:val="clear" w:color="auto" w:fill="auto"/>
            <w:vAlign w:val="center"/>
          </w:tcPr>
          <w:p w14:paraId="032DC671"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E228E5B" w14:textId="77777777" w:rsidR="007B19AE" w:rsidRPr="00C44D09" w:rsidRDefault="007B19AE">
            <w:pPr>
              <w:ind w:left="0"/>
              <w:rPr>
                <w:rFonts w:ascii="Calibri" w:hAnsi="Calibri" w:cs="Calibri"/>
                <w:sz w:val="20"/>
              </w:rPr>
            </w:pPr>
          </w:p>
        </w:tc>
      </w:tr>
      <w:tr w:rsidR="007B19AE" w:rsidRPr="00C44D09" w14:paraId="0D4B34A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6ACA0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D5E8A8" w14:textId="77777777" w:rsidR="007B19AE" w:rsidRPr="00C44D09" w:rsidRDefault="007B19AE">
            <w:pPr>
              <w:ind w:left="0"/>
              <w:rPr>
                <w:rFonts w:ascii="Calibri" w:hAnsi="Calibri" w:cs="Calibri"/>
                <w:sz w:val="20"/>
              </w:rPr>
            </w:pPr>
            <w:r w:rsidRPr="00C44D09">
              <w:rPr>
                <w:rFonts w:ascii="Calibri" w:hAnsi="Calibri" w:cs="Calibri"/>
                <w:iCs/>
                <w:sz w:val="20"/>
              </w:rPr>
              <w:t>ADMIN</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61BB56F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92F7FF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E4C573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Číselníky - Programy - Typy příspěvků - import, aktualizace, verzování</w:t>
            </w:r>
          </w:p>
        </w:tc>
      </w:tr>
      <w:tr w:rsidR="007B19AE" w:rsidRPr="00C44D09" w14:paraId="7278596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04F89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8C24433"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Oblast / fáze: Administrace</w:t>
            </w:r>
          </w:p>
          <w:p w14:paraId="0FBF35F7"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bude umožňovat iniciální technické nahrání číselníků a případnou pozdější aktualizaci. Číselníky nebude možné nahrát / změnit uživatelem.</w:t>
            </w:r>
          </w:p>
          <w:p w14:paraId="35860B9D"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Výčet a hodnoty číselníků budou upřesněny v průběhu analýzy a implementace.</w:t>
            </w:r>
          </w:p>
        </w:tc>
      </w:tr>
      <w:tr w:rsidR="007B19AE" w:rsidRPr="00C44D09" w14:paraId="076B298A" w14:textId="77777777">
        <w:trPr>
          <w:trHeight w:val="113"/>
          <w:jc w:val="right"/>
        </w:trPr>
        <w:tc>
          <w:tcPr>
            <w:tcW w:w="2405" w:type="dxa"/>
            <w:tcBorders>
              <w:right w:val="nil"/>
            </w:tcBorders>
            <w:shd w:val="clear" w:color="auto" w:fill="auto"/>
            <w:vAlign w:val="center"/>
          </w:tcPr>
          <w:p w14:paraId="0E0BB12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198A126" w14:textId="77777777" w:rsidR="007B19AE" w:rsidRPr="00C44D09" w:rsidRDefault="007B19AE">
            <w:pPr>
              <w:ind w:left="0"/>
              <w:rPr>
                <w:rFonts w:ascii="Calibri" w:hAnsi="Calibri" w:cs="Calibri"/>
                <w:sz w:val="20"/>
              </w:rPr>
            </w:pPr>
          </w:p>
        </w:tc>
      </w:tr>
      <w:tr w:rsidR="007B19AE" w:rsidRPr="00C44D09" w14:paraId="1DE1D7D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255AD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1ABD6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ADMIN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54E1DE0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C22137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251BD8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Globální technické nastavení</w:t>
            </w:r>
          </w:p>
        </w:tc>
      </w:tr>
      <w:tr w:rsidR="007B19AE" w:rsidRPr="00C44D09" w14:paraId="49DBB73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810A76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1F254D0" w14:textId="77777777" w:rsidR="007B19AE" w:rsidRPr="00C44D09" w:rsidRDefault="007B19AE">
            <w:pPr>
              <w:ind w:left="0"/>
              <w:rPr>
                <w:rFonts w:ascii="Calibri" w:hAnsi="Calibri" w:cs="Calibri"/>
                <w:iCs/>
                <w:sz w:val="20"/>
              </w:rPr>
            </w:pPr>
            <w:r w:rsidRPr="00C44D09">
              <w:rPr>
                <w:rFonts w:ascii="Calibri" w:hAnsi="Calibri" w:cs="Calibri"/>
                <w:sz w:val="20"/>
              </w:rPr>
              <w:t>Oblast / fáze: Administrace</w:t>
            </w:r>
          </w:p>
          <w:p w14:paraId="38AC6CE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nastavit na počátku globální technické nastavení (např. seznam povolených příloh, maximální velikosti a počty příloh, apod.) a případně jej později změnit. Toto nastavení nebude možné uživatelsky měnit, ale změny bude možné provést pouze v rámci dalšího rozvoje aplikace technickým </w:t>
            </w:r>
            <w:r w:rsidRPr="00C44D09">
              <w:rPr>
                <w:rFonts w:ascii="Calibri" w:eastAsia="Times New Roman" w:hAnsi="Calibri" w:cs="Calibri"/>
                <w:iCs w:val="0"/>
                <w:sz w:val="20"/>
              </w:rPr>
              <w:lastRenderedPageBreak/>
              <w:t>zásahem.</w:t>
            </w:r>
          </w:p>
        </w:tc>
      </w:tr>
      <w:tr w:rsidR="007B19AE" w:rsidRPr="00C44D09" w14:paraId="02193C93" w14:textId="77777777">
        <w:trPr>
          <w:trHeight w:val="113"/>
          <w:jc w:val="right"/>
        </w:trPr>
        <w:tc>
          <w:tcPr>
            <w:tcW w:w="2405" w:type="dxa"/>
            <w:tcBorders>
              <w:right w:val="nil"/>
            </w:tcBorders>
            <w:shd w:val="clear" w:color="auto" w:fill="auto"/>
            <w:vAlign w:val="center"/>
          </w:tcPr>
          <w:p w14:paraId="0D114B4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B82558F" w14:textId="77777777" w:rsidR="007B19AE" w:rsidRPr="00C44D09" w:rsidRDefault="007B19AE">
            <w:pPr>
              <w:ind w:left="0"/>
              <w:rPr>
                <w:rFonts w:ascii="Calibri" w:hAnsi="Calibri" w:cs="Calibri"/>
                <w:sz w:val="20"/>
              </w:rPr>
            </w:pPr>
          </w:p>
        </w:tc>
      </w:tr>
      <w:tr w:rsidR="007B19AE" w:rsidRPr="00C44D09" w14:paraId="2808C87C" w14:textId="77777777">
        <w:trPr>
          <w:trHeight w:val="113"/>
          <w:jc w:val="right"/>
        </w:trPr>
        <w:tc>
          <w:tcPr>
            <w:tcW w:w="9351" w:type="dxa"/>
            <w:gridSpan w:val="2"/>
            <w:shd w:val="clear" w:color="auto" w:fill="9CC2E5" w:themeFill="accent1" w:themeFillTint="99"/>
            <w:vAlign w:val="center"/>
          </w:tcPr>
          <w:p w14:paraId="1D357CF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3A6DE331" w14:textId="77777777">
        <w:trPr>
          <w:trHeight w:val="113"/>
          <w:jc w:val="right"/>
        </w:trPr>
        <w:tc>
          <w:tcPr>
            <w:tcW w:w="2405" w:type="dxa"/>
            <w:shd w:val="clear" w:color="auto" w:fill="D9E2F3" w:themeFill="accent5" w:themeFillTint="33"/>
            <w:vAlign w:val="center"/>
            <w:hideMark/>
          </w:tcPr>
          <w:p w14:paraId="74000DF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4124C387"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POST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5F4D0F7E" w14:textId="77777777">
        <w:trPr>
          <w:trHeight w:val="113"/>
          <w:jc w:val="right"/>
        </w:trPr>
        <w:tc>
          <w:tcPr>
            <w:tcW w:w="2405" w:type="dxa"/>
            <w:shd w:val="clear" w:color="auto" w:fill="auto"/>
            <w:vAlign w:val="center"/>
            <w:hideMark/>
          </w:tcPr>
          <w:p w14:paraId="24B19DC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4CFEA00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Pošta - Notifikace - Vytvoření notifikace automaticky</w:t>
            </w:r>
          </w:p>
        </w:tc>
      </w:tr>
      <w:tr w:rsidR="007B19AE" w:rsidRPr="00C44D09" w14:paraId="18760AE2" w14:textId="77777777">
        <w:trPr>
          <w:trHeight w:val="113"/>
          <w:jc w:val="right"/>
        </w:trPr>
        <w:tc>
          <w:tcPr>
            <w:tcW w:w="2405" w:type="dxa"/>
            <w:tcBorders>
              <w:bottom w:val="single" w:sz="4" w:space="0" w:color="auto"/>
            </w:tcBorders>
            <w:shd w:val="clear" w:color="auto" w:fill="auto"/>
            <w:vAlign w:val="center"/>
            <w:hideMark/>
          </w:tcPr>
          <w:p w14:paraId="2A58396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159EFC16" w14:textId="77777777" w:rsidR="007B19AE" w:rsidRPr="00C44D09" w:rsidRDefault="007B19AE">
            <w:pPr>
              <w:ind w:left="0"/>
              <w:rPr>
                <w:rFonts w:ascii="Calibri" w:hAnsi="Calibri" w:cs="Calibri"/>
                <w:iCs/>
                <w:sz w:val="20"/>
              </w:rPr>
            </w:pPr>
            <w:r w:rsidRPr="00C44D09">
              <w:rPr>
                <w:rFonts w:ascii="Calibri" w:hAnsi="Calibri" w:cs="Calibri"/>
                <w:sz w:val="20"/>
              </w:rPr>
              <w:t>Oblast / fáze: Pošta &amp; Notifikace</w:t>
            </w:r>
          </w:p>
          <w:p w14:paraId="0F399F67"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automatické vytvoření notifikace v případě, kdy např. dorazí nový dokument / příloha ze "Spisové evidence", nebo kdy dojde k automatické nebo manuální změně stavu, nebo kdy dojde k úspěšnému provedení vybrané operace, kterou uživatel spustil - např. "podání žádosti".</w:t>
            </w:r>
          </w:p>
          <w:p w14:paraId="30A4E9DE" w14:textId="57A20C4A" w:rsidR="007B19AE" w:rsidRPr="00C44D09" w:rsidRDefault="007B19AE">
            <w:pPr>
              <w:ind w:left="0"/>
              <w:rPr>
                <w:rFonts w:ascii="Calibri" w:hAnsi="Calibri" w:cs="Calibri"/>
                <w:sz w:val="20"/>
              </w:rPr>
            </w:pPr>
            <w:r w:rsidRPr="00C44D09">
              <w:rPr>
                <w:rFonts w:ascii="Calibri" w:hAnsi="Calibri" w:cs="Calibri"/>
                <w:iCs/>
                <w:sz w:val="20"/>
              </w:rPr>
              <w:t>Forma zobrazení notifikace bude záviset také na jejím typu, kdy vybraný typ notifikace (např. "upozornění na validační chybu ve formuláři") bude zobrazen pouze jako "toast message", nebo jiný typ (např. "notifikace potv</w:t>
            </w:r>
            <w:r w:rsidR="00976943">
              <w:rPr>
                <w:rFonts w:ascii="Calibri" w:hAnsi="Calibri" w:cs="Calibri"/>
                <w:iCs/>
                <w:sz w:val="20"/>
              </w:rPr>
              <w:t>r</w:t>
            </w:r>
            <w:r w:rsidRPr="00C44D09">
              <w:rPr>
                <w:rFonts w:ascii="Calibri" w:hAnsi="Calibri" w:cs="Calibri"/>
                <w:iCs/>
                <w:sz w:val="20"/>
              </w:rPr>
              <w:t>zující úspěšné podání žádosti") bude zobrazena jak formou "toast message", tak i formou záznamu do seznamu notifikací k pozdějšímu prohlídnutí uživatelem přes menu notifikací, apod. Finální podoba a výčet typů a výčet notifikací bude definována v průběhu detailní analýzy.</w:t>
            </w:r>
          </w:p>
          <w:p w14:paraId="41ACAD02" w14:textId="77777777" w:rsidR="007B19AE" w:rsidRPr="00C44D09" w:rsidRDefault="007B19AE">
            <w:pPr>
              <w:ind w:left="0"/>
              <w:rPr>
                <w:rFonts w:ascii="Calibri" w:hAnsi="Calibri" w:cs="Calibri"/>
                <w:sz w:val="20"/>
              </w:rPr>
            </w:pPr>
            <w:r w:rsidRPr="00C44D09">
              <w:rPr>
                <w:rFonts w:ascii="Calibri" w:hAnsi="Calibri" w:cs="Calibri"/>
                <w:sz w:val="20"/>
              </w:rPr>
              <w:t>Přesný výčet situací, kdy bude automatická notifikace vytvořena a jakého typu bude, bude předmětem detailní analýzy.</w:t>
            </w:r>
          </w:p>
        </w:tc>
      </w:tr>
      <w:tr w:rsidR="007B19AE" w:rsidRPr="00C44D09" w14:paraId="62AAD00C" w14:textId="77777777">
        <w:trPr>
          <w:trHeight w:val="113"/>
          <w:jc w:val="right"/>
        </w:trPr>
        <w:tc>
          <w:tcPr>
            <w:tcW w:w="2405" w:type="dxa"/>
            <w:tcBorders>
              <w:right w:val="nil"/>
            </w:tcBorders>
            <w:shd w:val="clear" w:color="auto" w:fill="auto"/>
            <w:vAlign w:val="center"/>
          </w:tcPr>
          <w:p w14:paraId="038C3BD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5DFB836" w14:textId="77777777" w:rsidR="007B19AE" w:rsidRPr="00C44D09" w:rsidRDefault="007B19AE">
            <w:pPr>
              <w:ind w:left="0"/>
              <w:rPr>
                <w:rFonts w:ascii="Calibri" w:hAnsi="Calibri" w:cs="Calibri"/>
                <w:sz w:val="20"/>
              </w:rPr>
            </w:pPr>
          </w:p>
        </w:tc>
      </w:tr>
      <w:tr w:rsidR="007B19AE" w:rsidRPr="00C44D09" w14:paraId="5A9124B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DFC53C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27811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POST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471AD2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AE2B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717621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Pošta - </w:t>
            </w:r>
            <w:r w:rsidRPr="00C44D09">
              <w:rPr>
                <w:rFonts w:ascii="Calibri" w:hAnsi="Calibri" w:cs="Calibri"/>
                <w:sz w:val="20"/>
              </w:rPr>
              <w:t>Notifikace - Zobrazení badge notifikace</w:t>
            </w:r>
          </w:p>
        </w:tc>
      </w:tr>
      <w:tr w:rsidR="007B19AE" w:rsidRPr="00C44D09" w14:paraId="0832CA4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1403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0A2D38" w14:textId="77777777" w:rsidR="007B19AE" w:rsidRPr="00C44D09" w:rsidRDefault="007B19AE">
            <w:pPr>
              <w:ind w:left="0"/>
              <w:rPr>
                <w:rFonts w:ascii="Calibri" w:hAnsi="Calibri" w:cs="Calibri"/>
                <w:iCs/>
                <w:sz w:val="20"/>
              </w:rPr>
            </w:pPr>
            <w:r w:rsidRPr="00C44D09">
              <w:rPr>
                <w:rFonts w:ascii="Calibri" w:hAnsi="Calibri" w:cs="Calibri"/>
                <w:sz w:val="20"/>
              </w:rPr>
              <w:t>Oblast / fáze: Pošta &amp; Notifikace</w:t>
            </w:r>
          </w:p>
          <w:p w14:paraId="637574B7" w14:textId="77777777" w:rsidR="007B19AE" w:rsidRPr="00C44D09" w:rsidRDefault="007B19AE">
            <w:pPr>
              <w:ind w:left="0"/>
              <w:rPr>
                <w:rFonts w:ascii="Calibri" w:hAnsi="Calibri" w:cs="Calibri"/>
                <w:sz w:val="20"/>
              </w:rPr>
            </w:pPr>
            <w:r w:rsidRPr="00C44D09">
              <w:rPr>
                <w:rFonts w:ascii="Calibri" w:hAnsi="Calibri" w:cs="Calibri"/>
                <w:sz w:val="20"/>
              </w:rPr>
              <w:t>Webová aplikace musí zajistit zobrazení notifikace v okamžiku jejího vzniku, nebo následně po přihlášení a otevření menu notifikací.</w:t>
            </w:r>
          </w:p>
          <w:p w14:paraId="2C0B733D" w14:textId="77777777" w:rsidR="007B19AE" w:rsidRPr="00C44D09" w:rsidRDefault="007B19AE">
            <w:pPr>
              <w:ind w:left="0"/>
              <w:rPr>
                <w:rFonts w:ascii="Calibri" w:hAnsi="Calibri" w:cs="Calibri"/>
                <w:iCs/>
                <w:sz w:val="20"/>
              </w:rPr>
            </w:pPr>
            <w:r w:rsidRPr="00C44D09">
              <w:rPr>
                <w:rFonts w:ascii="Calibri" w:hAnsi="Calibri" w:cs="Calibri"/>
                <w:iCs/>
                <w:sz w:val="20"/>
              </w:rPr>
              <w:t>Notifikace bude zobrazena jednak formou dočasné zprávy v případě, že je uživatel v okamžiku notifikování přihlášen a má otevřenou Webovou aplikaci, tak i je uložena do seznamu notifikací a je uživateli zobrazena pouze formou tzv. "badge" - ikony a číslovky symbolizující počet nových / nepřečtených zpráv.</w:t>
            </w:r>
          </w:p>
          <w:p w14:paraId="4E50AE12" w14:textId="77777777" w:rsidR="007B19AE" w:rsidRPr="00C44D09" w:rsidRDefault="007B19AE">
            <w:pPr>
              <w:ind w:left="0"/>
              <w:rPr>
                <w:rFonts w:ascii="Calibri" w:hAnsi="Calibri" w:cs="Calibri"/>
                <w:sz w:val="20"/>
              </w:rPr>
            </w:pPr>
            <w:r w:rsidRPr="00C44D09">
              <w:rPr>
                <w:rFonts w:ascii="Calibri" w:hAnsi="Calibri" w:cs="Calibri"/>
                <w:iCs/>
                <w:sz w:val="20"/>
              </w:rPr>
              <w:t>Forma zobrazení notifikace bude záviset také na jejím typu, kdy vybraný typ notifikace (např. "upozornění na validační chybu ve formuláři") bude zobrazen pouze jako "toast message", nebo jiný typ (např. "notifikace potvzující úspěšné podání žádosti") bude zobrazena jak formou "toast message", tak i formou záznamu do seznamu notifikací k pozdějšímu prohlídnutí uživatelem přes menu notifikací, apod. Finální podoba a výčet typů a výčet notifikací bude definována v průběhu detailní analýzy.</w:t>
            </w:r>
          </w:p>
        </w:tc>
      </w:tr>
      <w:tr w:rsidR="007B19AE" w:rsidRPr="00C44D09" w14:paraId="4346B4C9" w14:textId="77777777">
        <w:trPr>
          <w:trHeight w:val="113"/>
          <w:jc w:val="right"/>
        </w:trPr>
        <w:tc>
          <w:tcPr>
            <w:tcW w:w="2405" w:type="dxa"/>
            <w:tcBorders>
              <w:right w:val="nil"/>
            </w:tcBorders>
            <w:shd w:val="clear" w:color="auto" w:fill="auto"/>
            <w:vAlign w:val="center"/>
          </w:tcPr>
          <w:p w14:paraId="1F85A75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571368D" w14:textId="77777777" w:rsidR="007B19AE" w:rsidRPr="00C44D09" w:rsidRDefault="007B19AE">
            <w:pPr>
              <w:ind w:left="0"/>
              <w:rPr>
                <w:rFonts w:ascii="Calibri" w:hAnsi="Calibri" w:cs="Calibri"/>
                <w:sz w:val="20"/>
              </w:rPr>
            </w:pPr>
          </w:p>
        </w:tc>
      </w:tr>
      <w:tr w:rsidR="007B19AE" w:rsidRPr="00C44D09" w14:paraId="7A9EA3E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925CA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BF895FC" w14:textId="77777777" w:rsidR="007B19AE" w:rsidRPr="00C44D09" w:rsidRDefault="007B19AE">
            <w:pPr>
              <w:ind w:left="0"/>
              <w:rPr>
                <w:rFonts w:ascii="Calibri" w:hAnsi="Calibri" w:cs="Calibri"/>
                <w:sz w:val="20"/>
              </w:rPr>
            </w:pPr>
            <w:r w:rsidRPr="00C44D09">
              <w:rPr>
                <w:rFonts w:ascii="Calibri" w:hAnsi="Calibri" w:cs="Calibri"/>
                <w:iCs/>
                <w:sz w:val="20"/>
              </w:rPr>
              <w:t>POST</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436593D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303FB4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ACC1C4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Pošta - </w:t>
            </w:r>
            <w:r w:rsidRPr="00C44D09">
              <w:rPr>
                <w:rFonts w:ascii="Calibri" w:hAnsi="Calibri" w:cs="Calibri"/>
                <w:sz w:val="20"/>
              </w:rPr>
              <w:t>Notifikace - Zobrazení náhledu notifikací</w:t>
            </w:r>
          </w:p>
        </w:tc>
      </w:tr>
      <w:tr w:rsidR="007B19AE" w:rsidRPr="00C44D09" w14:paraId="2B27CC1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AE5032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EB6F8E3"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Oblast / fáze: Pošta &amp; Notifikace</w:t>
            </w:r>
          </w:p>
          <w:p w14:paraId="3C76F0C2"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 xml:space="preserve">Webová aplikace musí zajistit zobrazení notifikace v okamžiku jejího vzniku, nebo </w:t>
            </w:r>
            <w:r w:rsidRPr="00C44D09">
              <w:rPr>
                <w:rFonts w:ascii="Calibri" w:hAnsi="Calibri" w:cs="Calibri"/>
                <w:sz w:val="20"/>
              </w:rPr>
              <w:lastRenderedPageBreak/>
              <w:t>následně po přihlášení a otevření menu notifikací.</w:t>
            </w:r>
          </w:p>
          <w:p w14:paraId="39FF2994"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Notifikace bude zobrazena jednak formou dočasné zprávy v případě, že je uživatel v okamžiku notifikování přihlášen a má otevřenou Webovou aplikaci, tak i je uložena do seznamu notifikací a je uživateli zobrazena pouze formou tzv. "badge" - ikony a číslovky symbolizující počet nových / nepřečtených zpráv.</w:t>
            </w:r>
          </w:p>
          <w:p w14:paraId="0CEAEA36"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zejména umožnit zobrazení notifikace v náhledu - např. posledních 5 zpráv a dočasné zobrazení poslední / aktuální notifikace.</w:t>
            </w:r>
          </w:p>
        </w:tc>
      </w:tr>
      <w:tr w:rsidR="007B19AE" w:rsidRPr="00C44D09" w14:paraId="4616EA6F" w14:textId="77777777">
        <w:trPr>
          <w:trHeight w:val="113"/>
          <w:jc w:val="right"/>
        </w:trPr>
        <w:tc>
          <w:tcPr>
            <w:tcW w:w="2405" w:type="dxa"/>
            <w:tcBorders>
              <w:right w:val="nil"/>
            </w:tcBorders>
            <w:shd w:val="clear" w:color="auto" w:fill="auto"/>
            <w:vAlign w:val="center"/>
          </w:tcPr>
          <w:p w14:paraId="30CE851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DD3EC23" w14:textId="77777777" w:rsidR="007B19AE" w:rsidRPr="00C44D09" w:rsidRDefault="007B19AE">
            <w:pPr>
              <w:ind w:left="0"/>
              <w:rPr>
                <w:rFonts w:ascii="Calibri" w:hAnsi="Calibri" w:cs="Calibri"/>
                <w:sz w:val="20"/>
              </w:rPr>
            </w:pPr>
          </w:p>
        </w:tc>
      </w:tr>
      <w:tr w:rsidR="007B19AE" w:rsidRPr="00C44D09" w14:paraId="150A377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2C779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CF3EE4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POST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52989A1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FEF09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6602C8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Pošta - </w:t>
            </w:r>
            <w:r w:rsidRPr="00C44D09">
              <w:rPr>
                <w:rFonts w:ascii="Calibri" w:hAnsi="Calibri" w:cs="Calibri"/>
                <w:sz w:val="20"/>
              </w:rPr>
              <w:t>Notifikace - Zobrazení notifikací</w:t>
            </w:r>
          </w:p>
        </w:tc>
      </w:tr>
      <w:tr w:rsidR="007B19AE" w:rsidRPr="00C44D09" w14:paraId="5880956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35D6CC1"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2220B9E" w14:textId="77777777" w:rsidR="007B19AE" w:rsidRPr="00C44D09" w:rsidRDefault="007B19AE">
            <w:pPr>
              <w:ind w:left="0"/>
              <w:rPr>
                <w:rFonts w:ascii="Calibri" w:hAnsi="Calibri" w:cs="Calibri"/>
                <w:iCs/>
                <w:sz w:val="20"/>
              </w:rPr>
            </w:pPr>
            <w:r w:rsidRPr="00C44D09">
              <w:rPr>
                <w:rFonts w:ascii="Calibri" w:hAnsi="Calibri" w:cs="Calibri"/>
                <w:sz w:val="20"/>
              </w:rPr>
              <w:t>Oblast / fáze: Pošta &amp; Notifikace</w:t>
            </w:r>
          </w:p>
          <w:p w14:paraId="1F248EA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uživateli umožnit prohlížet si všechny notifikace formou přehledu / seznamu notifikací se stránkováním, seřazeno podle data a času vzniku notifikace - nejnovější jako první a nejstarší jako poslední.</w:t>
            </w:r>
          </w:p>
        </w:tc>
      </w:tr>
      <w:tr w:rsidR="007B19AE" w:rsidRPr="00C44D09" w14:paraId="46F2FB07" w14:textId="77777777">
        <w:trPr>
          <w:trHeight w:val="113"/>
          <w:jc w:val="right"/>
        </w:trPr>
        <w:tc>
          <w:tcPr>
            <w:tcW w:w="2405" w:type="dxa"/>
            <w:tcBorders>
              <w:right w:val="nil"/>
            </w:tcBorders>
            <w:shd w:val="clear" w:color="auto" w:fill="auto"/>
            <w:vAlign w:val="center"/>
          </w:tcPr>
          <w:p w14:paraId="57F12F6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AB40364" w14:textId="77777777" w:rsidR="007B19AE" w:rsidRPr="00C44D09" w:rsidRDefault="007B19AE">
            <w:pPr>
              <w:ind w:left="0"/>
              <w:rPr>
                <w:rFonts w:ascii="Calibri" w:hAnsi="Calibri" w:cs="Calibri"/>
                <w:sz w:val="20"/>
              </w:rPr>
            </w:pPr>
          </w:p>
        </w:tc>
      </w:tr>
      <w:tr w:rsidR="007B19AE" w:rsidRPr="00C44D09" w14:paraId="62CC6AF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95245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EA1086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POST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6794FE0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2FDF1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28D738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Pošta - </w:t>
            </w:r>
            <w:r w:rsidRPr="00C44D09">
              <w:rPr>
                <w:rFonts w:ascii="Calibri" w:hAnsi="Calibri" w:cs="Calibri"/>
                <w:sz w:val="20"/>
              </w:rPr>
              <w:t>Notifikace - Zobrazení detailu notifikace</w:t>
            </w:r>
          </w:p>
        </w:tc>
      </w:tr>
      <w:tr w:rsidR="007B19AE" w:rsidRPr="00C44D09" w14:paraId="7009B49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9E1DDB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9034511" w14:textId="77777777" w:rsidR="007B19AE" w:rsidRPr="00C44D09" w:rsidRDefault="007B19AE">
            <w:pPr>
              <w:ind w:left="0"/>
              <w:rPr>
                <w:rFonts w:ascii="Calibri" w:hAnsi="Calibri" w:cs="Calibri"/>
                <w:iCs/>
                <w:sz w:val="20"/>
              </w:rPr>
            </w:pPr>
            <w:r w:rsidRPr="00C44D09">
              <w:rPr>
                <w:rFonts w:ascii="Calibri" w:hAnsi="Calibri" w:cs="Calibri"/>
                <w:sz w:val="20"/>
              </w:rPr>
              <w:t>Oblast / fáze: Pošta &amp; Notifikace</w:t>
            </w:r>
          </w:p>
          <w:p w14:paraId="1D7D6EA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zobrazení detailu jedné vybrané notifikace včetně jejích parametrů a plné délky zprávy notifikace.</w:t>
            </w:r>
          </w:p>
        </w:tc>
      </w:tr>
      <w:tr w:rsidR="007B19AE" w:rsidRPr="00C44D09" w14:paraId="0AC9BB83" w14:textId="77777777">
        <w:trPr>
          <w:trHeight w:val="113"/>
          <w:jc w:val="right"/>
        </w:trPr>
        <w:tc>
          <w:tcPr>
            <w:tcW w:w="2405" w:type="dxa"/>
            <w:tcBorders>
              <w:right w:val="nil"/>
            </w:tcBorders>
            <w:shd w:val="clear" w:color="auto" w:fill="auto"/>
            <w:vAlign w:val="center"/>
          </w:tcPr>
          <w:p w14:paraId="3F629F43"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584980B" w14:textId="77777777" w:rsidR="007B19AE" w:rsidRPr="00C44D09" w:rsidRDefault="007B19AE">
            <w:pPr>
              <w:ind w:left="0"/>
              <w:rPr>
                <w:rFonts w:ascii="Calibri" w:hAnsi="Calibri" w:cs="Calibri"/>
                <w:sz w:val="20"/>
              </w:rPr>
            </w:pPr>
          </w:p>
        </w:tc>
      </w:tr>
      <w:tr w:rsidR="007B19AE" w:rsidRPr="00C44D09" w14:paraId="52BA5CB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2B381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13268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POST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380AA3B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83B77D"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2231C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Pošta - </w:t>
            </w:r>
            <w:r w:rsidRPr="00C44D09">
              <w:rPr>
                <w:rFonts w:ascii="Calibri" w:hAnsi="Calibri" w:cs="Calibri"/>
                <w:sz w:val="20"/>
              </w:rPr>
              <w:t>Notifikace - Označení notifikace jako přečtené / nepřečtené</w:t>
            </w:r>
          </w:p>
        </w:tc>
      </w:tr>
      <w:tr w:rsidR="007B19AE" w:rsidRPr="00C44D09" w14:paraId="48FEB7D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B37653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731EE1A"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Oblast / fáze: Pošta &amp; Notifikace</w:t>
            </w:r>
          </w:p>
          <w:p w14:paraId="01884B78"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umožnit automatické označení notifikace jako přečtená, pokud ji bude mít uživatel zobrazenou déle než definovaný počet vteřin, nebo pokud se zobrazí uživateli jako "toast message" definovanou dobu.</w:t>
            </w:r>
          </w:p>
          <w:p w14:paraId="64C3DCE9" w14:textId="77777777" w:rsidR="007B19AE" w:rsidRPr="00C44D09" w:rsidRDefault="007B19AE">
            <w:pPr>
              <w:pStyle w:val="Nadpis4"/>
              <w:keepNext w:val="0"/>
              <w:keepLines w:val="0"/>
              <w:spacing w:line="250" w:lineRule="auto"/>
              <w:ind w:left="0"/>
              <w:rPr>
                <w:rFonts w:ascii="Calibri" w:hAnsi="Calibri" w:cs="Calibri"/>
                <w:sz w:val="20"/>
              </w:rPr>
            </w:pPr>
            <w:r w:rsidRPr="00C44D09">
              <w:rPr>
                <w:rFonts w:ascii="Calibri" w:hAnsi="Calibri" w:cs="Calibri"/>
                <w:sz w:val="20"/>
              </w:rPr>
              <w:t>Webová aplikace musí uživateli umožnit označit si notifikaci v seznamu notifikací opět jako nepřečtenou manuálně, nebo zpět jako přečtenou manuálně.</w:t>
            </w:r>
          </w:p>
        </w:tc>
      </w:tr>
      <w:tr w:rsidR="007B19AE" w:rsidRPr="00C44D09" w14:paraId="2E878B2A" w14:textId="77777777">
        <w:trPr>
          <w:trHeight w:val="113"/>
          <w:jc w:val="right"/>
        </w:trPr>
        <w:tc>
          <w:tcPr>
            <w:tcW w:w="2405" w:type="dxa"/>
            <w:tcBorders>
              <w:right w:val="nil"/>
            </w:tcBorders>
            <w:shd w:val="clear" w:color="auto" w:fill="auto"/>
            <w:vAlign w:val="center"/>
          </w:tcPr>
          <w:p w14:paraId="6EDF158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F48FFBA" w14:textId="77777777" w:rsidR="007B19AE" w:rsidRPr="00C44D09" w:rsidRDefault="007B19AE">
            <w:pPr>
              <w:ind w:left="0"/>
              <w:rPr>
                <w:rFonts w:ascii="Calibri" w:hAnsi="Calibri" w:cs="Calibri"/>
                <w:sz w:val="20"/>
              </w:rPr>
            </w:pPr>
          </w:p>
        </w:tc>
      </w:tr>
      <w:tr w:rsidR="007B19AE" w:rsidRPr="00C44D09" w14:paraId="18519BF6" w14:textId="77777777">
        <w:trPr>
          <w:trHeight w:val="113"/>
          <w:jc w:val="right"/>
        </w:trPr>
        <w:tc>
          <w:tcPr>
            <w:tcW w:w="9351" w:type="dxa"/>
            <w:gridSpan w:val="2"/>
            <w:shd w:val="clear" w:color="auto" w:fill="9CC2E5" w:themeFill="accent1" w:themeFillTint="99"/>
            <w:vAlign w:val="center"/>
          </w:tcPr>
          <w:p w14:paraId="20F2A932"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50CB8B33" w14:textId="77777777">
        <w:trPr>
          <w:trHeight w:val="113"/>
          <w:jc w:val="right"/>
        </w:trPr>
        <w:tc>
          <w:tcPr>
            <w:tcW w:w="2405" w:type="dxa"/>
            <w:shd w:val="clear" w:color="auto" w:fill="D9E2F3" w:themeFill="accent5" w:themeFillTint="33"/>
            <w:vAlign w:val="center"/>
            <w:hideMark/>
          </w:tcPr>
          <w:p w14:paraId="0DD8FA1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57FE45E0"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6C25493A" w14:textId="77777777">
        <w:trPr>
          <w:trHeight w:val="113"/>
          <w:jc w:val="right"/>
        </w:trPr>
        <w:tc>
          <w:tcPr>
            <w:tcW w:w="2405" w:type="dxa"/>
            <w:shd w:val="clear" w:color="auto" w:fill="auto"/>
            <w:vAlign w:val="center"/>
            <w:hideMark/>
          </w:tcPr>
          <w:p w14:paraId="2BA801C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6759693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Nastavení profilu uživatele</w:t>
            </w:r>
          </w:p>
        </w:tc>
      </w:tr>
      <w:tr w:rsidR="007B19AE" w:rsidRPr="00C44D09" w14:paraId="42FEB94D" w14:textId="77777777">
        <w:trPr>
          <w:trHeight w:val="113"/>
          <w:jc w:val="right"/>
        </w:trPr>
        <w:tc>
          <w:tcPr>
            <w:tcW w:w="2405" w:type="dxa"/>
            <w:tcBorders>
              <w:bottom w:val="single" w:sz="4" w:space="0" w:color="auto"/>
            </w:tcBorders>
            <w:shd w:val="clear" w:color="auto" w:fill="auto"/>
            <w:vAlign w:val="center"/>
            <w:hideMark/>
          </w:tcPr>
          <w:p w14:paraId="6D771A66"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0D3C9D4A"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696AD874" w14:textId="77777777" w:rsidR="007B19AE" w:rsidRPr="00C44D09" w:rsidRDefault="007B19AE">
            <w:pPr>
              <w:ind w:left="0"/>
              <w:rPr>
                <w:rFonts w:ascii="Calibri" w:hAnsi="Calibri" w:cs="Calibri"/>
                <w:sz w:val="20"/>
              </w:rPr>
            </w:pPr>
            <w:r w:rsidRPr="00C44D09">
              <w:rPr>
                <w:rFonts w:ascii="Calibri" w:hAnsi="Calibri" w:cs="Calibri"/>
                <w:sz w:val="20"/>
              </w:rPr>
              <w:t>Webová aplikace musí umožnit uživateli provést základní nastavení - parametry tohoto nastavení budou upřesněny v průběhu analýzy.</w:t>
            </w:r>
          </w:p>
        </w:tc>
      </w:tr>
      <w:tr w:rsidR="007B19AE" w:rsidRPr="00C44D09" w14:paraId="27CE15E7" w14:textId="77777777">
        <w:trPr>
          <w:trHeight w:val="113"/>
          <w:jc w:val="right"/>
        </w:trPr>
        <w:tc>
          <w:tcPr>
            <w:tcW w:w="2405" w:type="dxa"/>
            <w:tcBorders>
              <w:right w:val="nil"/>
            </w:tcBorders>
            <w:shd w:val="clear" w:color="auto" w:fill="auto"/>
            <w:vAlign w:val="center"/>
          </w:tcPr>
          <w:p w14:paraId="41178CA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F7C8A2F" w14:textId="77777777" w:rsidR="007B19AE" w:rsidRPr="00C44D09" w:rsidRDefault="007B19AE">
            <w:pPr>
              <w:ind w:left="0"/>
              <w:rPr>
                <w:rFonts w:ascii="Calibri" w:hAnsi="Calibri" w:cs="Calibri"/>
                <w:sz w:val="20"/>
              </w:rPr>
            </w:pPr>
          </w:p>
        </w:tc>
      </w:tr>
      <w:tr w:rsidR="007B19AE" w:rsidRPr="00C44D09" w14:paraId="5116D6B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82AF6D1"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4B76B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2C57F3F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85B8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11C78E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Zobrazení seznamu Mandátů Klienta</w:t>
            </w:r>
          </w:p>
        </w:tc>
      </w:tr>
      <w:tr w:rsidR="007B19AE" w:rsidRPr="00C44D09" w14:paraId="41C1C80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80D39"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2601528"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0B186405" w14:textId="77777777" w:rsidR="007B19AE" w:rsidRPr="00C44D09" w:rsidRDefault="007B19AE">
            <w:pPr>
              <w:ind w:left="0"/>
              <w:rPr>
                <w:rFonts w:ascii="Calibri" w:hAnsi="Calibri" w:cs="Calibri"/>
                <w:sz w:val="20"/>
              </w:rPr>
            </w:pPr>
            <w:r w:rsidRPr="00C44D09">
              <w:rPr>
                <w:rFonts w:ascii="Calibri" w:hAnsi="Calibri" w:cs="Calibri"/>
                <w:sz w:val="20"/>
              </w:rPr>
              <w:t>Webová aplikace musí umožnit uživateli zobrazit si seznam jeho mandátů, pro jaké subjekty má zmocnění a umožnit mu si vybrat v zástupu za jaký subjekt právě vystupuje ve Webové aplikaci.</w:t>
            </w:r>
          </w:p>
        </w:tc>
      </w:tr>
      <w:tr w:rsidR="007B19AE" w:rsidRPr="00C44D09" w14:paraId="6A74DA17" w14:textId="77777777">
        <w:trPr>
          <w:trHeight w:val="113"/>
          <w:jc w:val="right"/>
        </w:trPr>
        <w:tc>
          <w:tcPr>
            <w:tcW w:w="2405" w:type="dxa"/>
            <w:tcBorders>
              <w:right w:val="nil"/>
            </w:tcBorders>
            <w:shd w:val="clear" w:color="auto" w:fill="auto"/>
            <w:vAlign w:val="center"/>
          </w:tcPr>
          <w:p w14:paraId="422418A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DD188AA" w14:textId="77777777" w:rsidR="007B19AE" w:rsidRPr="00C44D09" w:rsidRDefault="007B19AE">
            <w:pPr>
              <w:ind w:left="0"/>
              <w:rPr>
                <w:rFonts w:ascii="Calibri" w:hAnsi="Calibri" w:cs="Calibri"/>
                <w:sz w:val="20"/>
              </w:rPr>
            </w:pPr>
          </w:p>
        </w:tc>
      </w:tr>
      <w:tr w:rsidR="007B19AE" w:rsidRPr="00C44D09" w14:paraId="2672F01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DF999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0152680" w14:textId="77777777" w:rsidR="007B19AE" w:rsidRPr="00C44D09" w:rsidRDefault="007B19AE">
            <w:pPr>
              <w:ind w:left="0"/>
              <w:rPr>
                <w:rFonts w:ascii="Calibri" w:hAnsi="Calibri" w:cs="Calibri"/>
                <w:sz w:val="20"/>
              </w:rPr>
            </w:pPr>
            <w:r w:rsidRPr="00C44D09">
              <w:rPr>
                <w:rFonts w:ascii="Calibri" w:hAnsi="Calibri" w:cs="Calibri"/>
                <w:iCs/>
                <w:sz w:val="20"/>
              </w:rPr>
              <w:t>USER</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7A20290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2726CC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AC45C9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Nastavení dovolené a zástupu Uživatele SFDI a Hodnotitele</w:t>
            </w:r>
          </w:p>
        </w:tc>
      </w:tr>
      <w:tr w:rsidR="007B19AE" w:rsidRPr="00C44D09" w14:paraId="575762F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ED3B3A9"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AA02F70"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4E48BBB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internímu uživateli SFDI nastavit si dovolenou a zástup. Pro externí uživatele není toto umožněno, u nich se nastavení zástupu provádí formou přidělení mandátu, zmocnění.</w:t>
            </w:r>
          </w:p>
        </w:tc>
      </w:tr>
      <w:tr w:rsidR="007B19AE" w:rsidRPr="00C44D09" w14:paraId="0D3FA68B" w14:textId="77777777">
        <w:trPr>
          <w:trHeight w:val="113"/>
          <w:jc w:val="right"/>
        </w:trPr>
        <w:tc>
          <w:tcPr>
            <w:tcW w:w="2405" w:type="dxa"/>
            <w:tcBorders>
              <w:right w:val="nil"/>
            </w:tcBorders>
            <w:shd w:val="clear" w:color="auto" w:fill="auto"/>
            <w:vAlign w:val="center"/>
          </w:tcPr>
          <w:p w14:paraId="4E7D13C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F6D4011" w14:textId="77777777" w:rsidR="007B19AE" w:rsidRPr="00C44D09" w:rsidRDefault="007B19AE">
            <w:pPr>
              <w:ind w:left="0"/>
              <w:rPr>
                <w:rFonts w:ascii="Calibri" w:hAnsi="Calibri" w:cs="Calibri"/>
                <w:sz w:val="20"/>
              </w:rPr>
            </w:pPr>
          </w:p>
        </w:tc>
      </w:tr>
      <w:tr w:rsidR="007B19AE" w:rsidRPr="00C44D09" w14:paraId="6E80CB1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E4D838"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F47BF4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7B92BFB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DFC578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4B76B0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Vyhledání a zobrazení informace o osobě (uživatel / osoba na formuláři) pro účely GDPR, tj. veškeré informace evidované o dané osobě</w:t>
            </w:r>
          </w:p>
        </w:tc>
      </w:tr>
      <w:tr w:rsidR="007B19AE" w:rsidRPr="00C44D09" w14:paraId="2562076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D1C23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513D599"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74F63BD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internímu uživateli SFDI umožnit vyhledání osoby a zobrazení detailů o této osobě, zobrazení všech evidovaných informací pro účely GDPR.</w:t>
            </w:r>
          </w:p>
        </w:tc>
      </w:tr>
      <w:tr w:rsidR="007B19AE" w:rsidRPr="00C44D09" w14:paraId="2E0F1155" w14:textId="77777777">
        <w:trPr>
          <w:trHeight w:val="113"/>
          <w:jc w:val="right"/>
        </w:trPr>
        <w:tc>
          <w:tcPr>
            <w:tcW w:w="2405" w:type="dxa"/>
            <w:tcBorders>
              <w:right w:val="nil"/>
            </w:tcBorders>
            <w:shd w:val="clear" w:color="auto" w:fill="auto"/>
            <w:vAlign w:val="center"/>
          </w:tcPr>
          <w:p w14:paraId="3CC3276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5CC6A19" w14:textId="77777777" w:rsidR="007B19AE" w:rsidRPr="00C44D09" w:rsidRDefault="007B19AE">
            <w:pPr>
              <w:ind w:left="0"/>
              <w:rPr>
                <w:rFonts w:ascii="Calibri" w:hAnsi="Calibri" w:cs="Calibri"/>
                <w:sz w:val="20"/>
              </w:rPr>
            </w:pPr>
          </w:p>
        </w:tc>
      </w:tr>
      <w:tr w:rsidR="007B19AE" w:rsidRPr="00C44D09" w14:paraId="23DD084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318B1F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FFA2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7368558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928E23"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E63BD7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Zobrazení seznamu všech uživatelů (včetně filtrování, řazení, tisku a exportu do XML/JSON, CSV, XLS, PDF)</w:t>
            </w:r>
          </w:p>
        </w:tc>
      </w:tr>
      <w:tr w:rsidR="007B19AE" w:rsidRPr="00C44D09" w14:paraId="2DD6D8D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A5C09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5DAECB9"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1AB85D0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internímu uživateli SFDI s příslušným oprávněním umožnit zobrazit seznam všech uživatelů včetně filtrování, řazení, tisku a exportu do </w:t>
            </w:r>
            <w:r w:rsidRPr="00C44D09">
              <w:rPr>
                <w:rFonts w:ascii="Calibri" w:hAnsi="Calibri" w:cs="Calibri"/>
                <w:sz w:val="20"/>
              </w:rPr>
              <w:t>XML/JSON, CSV, XLS, PDF.</w:t>
            </w:r>
          </w:p>
        </w:tc>
      </w:tr>
      <w:tr w:rsidR="007B19AE" w:rsidRPr="00C44D09" w14:paraId="7797FD7E" w14:textId="77777777">
        <w:trPr>
          <w:trHeight w:val="113"/>
          <w:jc w:val="right"/>
        </w:trPr>
        <w:tc>
          <w:tcPr>
            <w:tcW w:w="2405" w:type="dxa"/>
            <w:tcBorders>
              <w:right w:val="nil"/>
            </w:tcBorders>
            <w:shd w:val="clear" w:color="auto" w:fill="auto"/>
            <w:vAlign w:val="center"/>
          </w:tcPr>
          <w:p w14:paraId="2649D2D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92ABCC0" w14:textId="77777777" w:rsidR="007B19AE" w:rsidRPr="00C44D09" w:rsidRDefault="007B19AE">
            <w:pPr>
              <w:ind w:left="0"/>
              <w:rPr>
                <w:rFonts w:ascii="Calibri" w:hAnsi="Calibri" w:cs="Calibri"/>
                <w:sz w:val="20"/>
              </w:rPr>
            </w:pPr>
          </w:p>
        </w:tc>
      </w:tr>
      <w:tr w:rsidR="007B19AE" w:rsidRPr="00C44D09" w14:paraId="31E98DE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CE4D29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70DD6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7186F64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7F4E10E"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86ABAA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Zobrazení detailu uživatele (zobrazení role, oprávnění, kontaktních a identifikačních údajů)</w:t>
            </w:r>
          </w:p>
        </w:tc>
      </w:tr>
      <w:tr w:rsidR="007B19AE" w:rsidRPr="00C44D09" w14:paraId="5FE71C8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1A2CD5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DABA03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Oblast / fáze: User management</w:t>
            </w:r>
          </w:p>
          <w:p w14:paraId="7C2E97F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internímu uživateli SFDI s příslušným oprávněním umožnit zobrazení detailů vybraného uživatele včetně přidělené role a oprávnění.</w:t>
            </w:r>
          </w:p>
          <w:p w14:paraId="22883F0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může zajistit zobrazení detailů buď prostřednictvím vlastní funkcionality a nebo prostřednictvím integrace se systémem správy uživatelských oprávnění a rolí.</w:t>
            </w:r>
          </w:p>
        </w:tc>
      </w:tr>
      <w:tr w:rsidR="007B19AE" w:rsidRPr="00C44D09" w14:paraId="63AD7B95" w14:textId="77777777">
        <w:trPr>
          <w:trHeight w:val="113"/>
          <w:jc w:val="right"/>
        </w:trPr>
        <w:tc>
          <w:tcPr>
            <w:tcW w:w="2405" w:type="dxa"/>
            <w:tcBorders>
              <w:right w:val="nil"/>
            </w:tcBorders>
            <w:shd w:val="clear" w:color="auto" w:fill="auto"/>
            <w:vAlign w:val="center"/>
          </w:tcPr>
          <w:p w14:paraId="403F36B9"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4232774" w14:textId="77777777" w:rsidR="007B19AE" w:rsidRPr="00C44D09" w:rsidRDefault="007B19AE">
            <w:pPr>
              <w:ind w:left="0"/>
              <w:rPr>
                <w:rFonts w:ascii="Calibri" w:hAnsi="Calibri" w:cs="Calibri"/>
                <w:sz w:val="20"/>
              </w:rPr>
            </w:pPr>
          </w:p>
        </w:tc>
      </w:tr>
      <w:tr w:rsidR="007B19AE" w:rsidRPr="00C44D09" w14:paraId="70DF7E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6AF94B"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EA76E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071F713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8FBB91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BF87EA5" w14:textId="3B2FA998"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User management - Založení účtu Uživatele SFDI a Hodnotitele </w:t>
            </w:r>
            <w:r w:rsidR="00D92A8E">
              <w:rPr>
                <w:rFonts w:ascii="Calibri" w:hAnsi="Calibri" w:cs="Calibri"/>
                <w:sz w:val="20"/>
              </w:rPr>
              <w:t xml:space="preserve">a externích </w:t>
            </w:r>
            <w:r w:rsidR="00D92A8E">
              <w:rPr>
                <w:rFonts w:ascii="Calibri" w:hAnsi="Calibri" w:cs="Calibri"/>
                <w:sz w:val="20"/>
              </w:rPr>
              <w:lastRenderedPageBreak/>
              <w:t xml:space="preserve">uživatelů </w:t>
            </w:r>
            <w:r w:rsidRPr="00C44D09">
              <w:rPr>
                <w:rFonts w:ascii="Calibri" w:hAnsi="Calibri" w:cs="Calibri"/>
                <w:sz w:val="20"/>
              </w:rPr>
              <w:t>a nastavení role (definující oprávnění)</w:t>
            </w:r>
          </w:p>
        </w:tc>
      </w:tr>
      <w:tr w:rsidR="007B19AE" w:rsidRPr="00C44D09" w14:paraId="4E48C0E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C47D6D9" w14:textId="77777777" w:rsidR="007B19AE" w:rsidRPr="00C44D09" w:rsidRDefault="007B19AE">
            <w:pPr>
              <w:ind w:left="0"/>
              <w:rPr>
                <w:rFonts w:ascii="Calibri" w:hAnsi="Calibri" w:cs="Calibri"/>
                <w:sz w:val="20"/>
              </w:rPr>
            </w:pPr>
            <w:r w:rsidRPr="00C44D09">
              <w:rPr>
                <w:rFonts w:ascii="Calibri" w:hAnsi="Calibri" w:cs="Calibri"/>
                <w:sz w:val="20"/>
              </w:rPr>
              <w:lastRenderedPageBreak/>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B0A2AAF"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60144BF8" w14:textId="6607E30A"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mít zajištění proces založení účtu interního uživatele SFDI a Hodnotitele</w:t>
            </w:r>
            <w:r w:rsidR="00D92A8E">
              <w:rPr>
                <w:rFonts w:ascii="Calibri" w:eastAsia="Times New Roman" w:hAnsi="Calibri" w:cs="Calibri"/>
                <w:iCs w:val="0"/>
                <w:sz w:val="20"/>
              </w:rPr>
              <w:t>, stejně tak externího uživate</w:t>
            </w:r>
            <w:r w:rsidR="0061162F">
              <w:rPr>
                <w:rFonts w:ascii="Calibri" w:eastAsia="Times New Roman" w:hAnsi="Calibri" w:cs="Calibri"/>
                <w:iCs w:val="0"/>
                <w:sz w:val="20"/>
              </w:rPr>
              <w:t>le</w:t>
            </w:r>
            <w:r w:rsidRPr="00C44D09">
              <w:rPr>
                <w:rFonts w:ascii="Calibri" w:eastAsia="Times New Roman" w:hAnsi="Calibri" w:cs="Calibri"/>
                <w:iCs w:val="0"/>
                <w:sz w:val="20"/>
              </w:rPr>
              <w:t xml:space="preserve">, pro tento proces se předpokládá využití existujícího externího systému správy uživatelských oprávnění a rolí </w:t>
            </w:r>
            <w:r w:rsidR="0061162F">
              <w:rPr>
                <w:rFonts w:ascii="Calibri" w:eastAsia="Times New Roman" w:hAnsi="Calibri" w:cs="Calibri"/>
                <w:iCs w:val="0"/>
                <w:sz w:val="20"/>
              </w:rPr>
              <w:t xml:space="preserve">JIP/KAAS </w:t>
            </w:r>
            <w:r w:rsidRPr="00C44D09">
              <w:rPr>
                <w:rFonts w:ascii="Calibri" w:eastAsia="Times New Roman" w:hAnsi="Calibri" w:cs="Calibri"/>
                <w:iCs w:val="0"/>
                <w:sz w:val="20"/>
              </w:rPr>
              <w:t>a integrace s tímto systémem.</w:t>
            </w:r>
          </w:p>
          <w:p w14:paraId="05B3657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Postup založení uživatele a procesní a nebo technická integrace bude upřesněna v rámci detailní analýzy.</w:t>
            </w:r>
          </w:p>
        </w:tc>
      </w:tr>
      <w:tr w:rsidR="007B19AE" w:rsidRPr="00C44D09" w14:paraId="149FF1EE" w14:textId="77777777">
        <w:trPr>
          <w:trHeight w:val="113"/>
          <w:jc w:val="right"/>
        </w:trPr>
        <w:tc>
          <w:tcPr>
            <w:tcW w:w="2405" w:type="dxa"/>
            <w:tcBorders>
              <w:right w:val="nil"/>
            </w:tcBorders>
            <w:shd w:val="clear" w:color="auto" w:fill="auto"/>
            <w:vAlign w:val="center"/>
          </w:tcPr>
          <w:p w14:paraId="581C3D1F"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E61AFBE" w14:textId="77777777" w:rsidR="007B19AE" w:rsidRPr="00C44D09" w:rsidRDefault="007B19AE">
            <w:pPr>
              <w:ind w:left="0"/>
              <w:rPr>
                <w:rFonts w:ascii="Calibri" w:hAnsi="Calibri" w:cs="Calibri"/>
                <w:sz w:val="20"/>
              </w:rPr>
            </w:pPr>
          </w:p>
        </w:tc>
      </w:tr>
      <w:tr w:rsidR="007B19AE" w:rsidRPr="00C44D09" w14:paraId="0D06D19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710EC22"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3FC8C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0A11E3B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9A2558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3B822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Editace uživatele (nastavení role (definující oprávnění), editace vybraných údajů)</w:t>
            </w:r>
          </w:p>
        </w:tc>
      </w:tr>
      <w:tr w:rsidR="007B19AE" w:rsidRPr="00C44D09" w14:paraId="1066AD1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B58FC2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FCE51DD"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3927622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mít zajištění proces nastavení role a oprávnění pro vybraného uživatele a editace vybraných údajů uživatele.</w:t>
            </w:r>
          </w:p>
          <w:p w14:paraId="36EC537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Pro tento proces se předpokládá využití existujícího externího systému správy uživatelských oprávnění a rolí a integrace s tímto systémem.</w:t>
            </w:r>
          </w:p>
          <w:p w14:paraId="234B076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Postup editace údajů, rolí, oprávnění uživatele a procesní a nebo technická integrace bude upřesněna v rámci detailní analýzy.</w:t>
            </w:r>
          </w:p>
        </w:tc>
      </w:tr>
      <w:tr w:rsidR="007B19AE" w:rsidRPr="00C44D09" w14:paraId="1137E232" w14:textId="77777777">
        <w:trPr>
          <w:trHeight w:val="113"/>
          <w:jc w:val="right"/>
        </w:trPr>
        <w:tc>
          <w:tcPr>
            <w:tcW w:w="2405" w:type="dxa"/>
            <w:tcBorders>
              <w:right w:val="nil"/>
            </w:tcBorders>
            <w:shd w:val="clear" w:color="auto" w:fill="auto"/>
            <w:vAlign w:val="center"/>
          </w:tcPr>
          <w:p w14:paraId="4E0C171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0DD9F5F" w14:textId="77777777" w:rsidR="007B19AE" w:rsidRPr="00C44D09" w:rsidRDefault="007B19AE">
            <w:pPr>
              <w:ind w:left="0"/>
              <w:rPr>
                <w:rFonts w:ascii="Calibri" w:hAnsi="Calibri" w:cs="Calibri"/>
                <w:sz w:val="20"/>
              </w:rPr>
            </w:pPr>
          </w:p>
        </w:tc>
      </w:tr>
      <w:tr w:rsidR="007B19AE" w:rsidRPr="00C44D09" w14:paraId="306DC24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ED541C"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6C075A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1A32F44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DC33CB6"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5FD1C4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Administrace, CRUD rolí a vazeb na oprávnění</w:t>
            </w:r>
          </w:p>
        </w:tc>
      </w:tr>
      <w:tr w:rsidR="007B19AE" w:rsidRPr="00C44D09" w14:paraId="64F6E579"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FD17CB7"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2AA522C"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2B1F25B9" w14:textId="202419CB"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technickou administraci, CRUD rolí a vazeb rolí na oprávnění, stejně tak vazeb rolí / oprávnění Webové aplikace na role v externím syst</w:t>
            </w:r>
            <w:r w:rsidR="00976943">
              <w:rPr>
                <w:rFonts w:ascii="Calibri" w:eastAsia="Times New Roman" w:hAnsi="Calibri" w:cs="Calibri"/>
                <w:iCs w:val="0"/>
                <w:sz w:val="20"/>
              </w:rPr>
              <w:t>é</w:t>
            </w:r>
            <w:r w:rsidRPr="00C44D09">
              <w:rPr>
                <w:rFonts w:ascii="Calibri" w:eastAsia="Times New Roman" w:hAnsi="Calibri" w:cs="Calibri"/>
                <w:iCs w:val="0"/>
                <w:sz w:val="20"/>
              </w:rPr>
              <w:t>mu správy uživatelských rolí a uživatelů. Tato technická administrace / nastavení bude zajištěno před spuštěním systému a pak následně upravováno dle potřeby v rámci implementace dalších funkcionalit.</w:t>
            </w:r>
          </w:p>
        </w:tc>
      </w:tr>
      <w:tr w:rsidR="007B19AE" w:rsidRPr="00C44D09" w14:paraId="6E6DDD2E" w14:textId="77777777">
        <w:trPr>
          <w:trHeight w:val="113"/>
          <w:jc w:val="right"/>
        </w:trPr>
        <w:tc>
          <w:tcPr>
            <w:tcW w:w="2405" w:type="dxa"/>
            <w:tcBorders>
              <w:right w:val="nil"/>
            </w:tcBorders>
            <w:shd w:val="clear" w:color="auto" w:fill="auto"/>
            <w:vAlign w:val="center"/>
          </w:tcPr>
          <w:p w14:paraId="6ECE46CB"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7A7ED2E7" w14:textId="77777777" w:rsidR="007B19AE" w:rsidRPr="00C44D09" w:rsidRDefault="007B19AE">
            <w:pPr>
              <w:ind w:left="0"/>
              <w:rPr>
                <w:rFonts w:ascii="Calibri" w:hAnsi="Calibri" w:cs="Calibri"/>
                <w:sz w:val="20"/>
              </w:rPr>
            </w:pPr>
          </w:p>
        </w:tc>
      </w:tr>
      <w:tr w:rsidR="007B19AE" w:rsidRPr="00C44D09" w14:paraId="2DFB885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CB11E5"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7A2C2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10</w:t>
            </w:r>
            <w:r w:rsidRPr="00C44D09">
              <w:rPr>
                <w:rFonts w:ascii="Calibri" w:eastAsia="Times New Roman" w:hAnsi="Calibri" w:cs="Calibri"/>
                <w:color w:val="2B579A"/>
                <w:sz w:val="20"/>
                <w:shd w:val="clear" w:color="auto" w:fill="E6E6E6"/>
              </w:rPr>
              <w:fldChar w:fldCharType="end"/>
            </w:r>
          </w:p>
        </w:tc>
      </w:tr>
      <w:tr w:rsidR="007B19AE" w:rsidRPr="00C44D09" w14:paraId="2A74670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5AB2F3A"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33F9CF0"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Dotažení údajů o Klientovi z registrů</w:t>
            </w:r>
          </w:p>
        </w:tc>
      </w:tr>
      <w:tr w:rsidR="007B19AE" w:rsidRPr="00C44D09" w14:paraId="5764DBE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A02D3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F44683"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43420920" w14:textId="3D0BF81E"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průběžné dotahování aktuálních údajů o Klientovi, tj. externím uživateli z registrů ROB, ROS.</w:t>
            </w:r>
            <w:r w:rsidR="00B75BB0">
              <w:rPr>
                <w:rFonts w:ascii="Calibri" w:eastAsia="Times New Roman" w:hAnsi="Calibri" w:cs="Calibri"/>
                <w:iCs w:val="0"/>
                <w:sz w:val="20"/>
              </w:rPr>
              <w:t xml:space="preserve"> Perioda aktualizace</w:t>
            </w:r>
            <w:r w:rsidR="00490C94">
              <w:rPr>
                <w:rFonts w:ascii="Calibri" w:eastAsia="Times New Roman" w:hAnsi="Calibri" w:cs="Calibri"/>
                <w:iCs w:val="0"/>
                <w:sz w:val="20"/>
              </w:rPr>
              <w:t xml:space="preserve"> údajů bude předmětem detailní analýzy, předpokladem je </w:t>
            </w:r>
            <w:r w:rsidR="000A3DFE">
              <w:rPr>
                <w:rFonts w:ascii="Calibri" w:eastAsia="Times New Roman" w:hAnsi="Calibri" w:cs="Calibri"/>
                <w:iCs w:val="0"/>
                <w:sz w:val="20"/>
              </w:rPr>
              <w:t xml:space="preserve">pravidelná </w:t>
            </w:r>
            <w:r w:rsidR="00490C94">
              <w:rPr>
                <w:rFonts w:ascii="Calibri" w:eastAsia="Times New Roman" w:hAnsi="Calibri" w:cs="Calibri"/>
                <w:iCs w:val="0"/>
                <w:sz w:val="20"/>
              </w:rPr>
              <w:t xml:space="preserve">aktualizace např. </w:t>
            </w:r>
            <w:r w:rsidR="000A3DFE">
              <w:rPr>
                <w:rFonts w:ascii="Calibri" w:eastAsia="Times New Roman" w:hAnsi="Calibri" w:cs="Calibri"/>
                <w:iCs w:val="0"/>
                <w:sz w:val="20"/>
              </w:rPr>
              <w:t>při přihlášení do Webové aplikace.</w:t>
            </w:r>
          </w:p>
        </w:tc>
      </w:tr>
      <w:tr w:rsidR="007B19AE" w:rsidRPr="00C44D09" w14:paraId="36930097" w14:textId="77777777">
        <w:trPr>
          <w:trHeight w:val="113"/>
          <w:jc w:val="right"/>
        </w:trPr>
        <w:tc>
          <w:tcPr>
            <w:tcW w:w="2405" w:type="dxa"/>
            <w:tcBorders>
              <w:right w:val="nil"/>
            </w:tcBorders>
            <w:shd w:val="clear" w:color="auto" w:fill="auto"/>
            <w:vAlign w:val="center"/>
          </w:tcPr>
          <w:p w14:paraId="535601FE"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5974085" w14:textId="77777777" w:rsidR="007B19AE" w:rsidRPr="00C44D09" w:rsidRDefault="007B19AE">
            <w:pPr>
              <w:ind w:left="0"/>
              <w:rPr>
                <w:rFonts w:ascii="Calibri" w:hAnsi="Calibri" w:cs="Calibri"/>
                <w:sz w:val="20"/>
              </w:rPr>
            </w:pPr>
          </w:p>
        </w:tc>
      </w:tr>
      <w:tr w:rsidR="007B19AE" w:rsidRPr="00C44D09" w14:paraId="1147FFE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8A654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5BB55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11</w:t>
            </w:r>
            <w:r w:rsidRPr="00C44D09">
              <w:rPr>
                <w:rFonts w:ascii="Calibri" w:eastAsia="Times New Roman" w:hAnsi="Calibri" w:cs="Calibri"/>
                <w:color w:val="2B579A"/>
                <w:sz w:val="20"/>
                <w:shd w:val="clear" w:color="auto" w:fill="E6E6E6"/>
              </w:rPr>
              <w:fldChar w:fldCharType="end"/>
            </w:r>
          </w:p>
        </w:tc>
      </w:tr>
      <w:tr w:rsidR="007B19AE" w:rsidRPr="00C44D09" w14:paraId="0467848E"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311717"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04F7C7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Autentizace &amp; Autorizace - Přihlášení Klienta, včetně ověření</w:t>
            </w:r>
          </w:p>
        </w:tc>
      </w:tr>
      <w:tr w:rsidR="007B19AE" w:rsidRPr="00C44D09" w14:paraId="684F86D2"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54F77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0A60A5F"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5CE8C16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umožnit uživateli přístup k funkcím Webové aplikace pouze </w:t>
            </w:r>
            <w:r w:rsidRPr="00C44D09">
              <w:rPr>
                <w:rFonts w:ascii="Calibri" w:eastAsia="Times New Roman" w:hAnsi="Calibri" w:cs="Calibri"/>
                <w:iCs w:val="0"/>
                <w:sz w:val="20"/>
              </w:rPr>
              <w:lastRenderedPageBreak/>
              <w:t>po předchozím přihlášení, autentizaci a autorizaci.</w:t>
            </w:r>
          </w:p>
        </w:tc>
      </w:tr>
      <w:tr w:rsidR="007B19AE" w:rsidRPr="00C44D09" w14:paraId="251A8E3E" w14:textId="77777777">
        <w:trPr>
          <w:trHeight w:val="113"/>
          <w:jc w:val="right"/>
        </w:trPr>
        <w:tc>
          <w:tcPr>
            <w:tcW w:w="2405" w:type="dxa"/>
            <w:tcBorders>
              <w:right w:val="nil"/>
            </w:tcBorders>
            <w:shd w:val="clear" w:color="auto" w:fill="auto"/>
            <w:vAlign w:val="center"/>
          </w:tcPr>
          <w:p w14:paraId="4DF4054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57C1ABD" w14:textId="77777777" w:rsidR="007B19AE" w:rsidRPr="00C44D09" w:rsidRDefault="007B19AE">
            <w:pPr>
              <w:ind w:left="0"/>
              <w:rPr>
                <w:rFonts w:ascii="Calibri" w:hAnsi="Calibri" w:cs="Calibri"/>
                <w:sz w:val="20"/>
              </w:rPr>
            </w:pPr>
          </w:p>
        </w:tc>
      </w:tr>
      <w:tr w:rsidR="007B19AE" w:rsidRPr="00C44D09" w14:paraId="3356581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CFA23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8FBD1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12</w:t>
            </w:r>
            <w:r w:rsidRPr="00C44D09">
              <w:rPr>
                <w:rFonts w:ascii="Calibri" w:eastAsia="Times New Roman" w:hAnsi="Calibri" w:cs="Calibri"/>
                <w:color w:val="2B579A"/>
                <w:sz w:val="20"/>
                <w:shd w:val="clear" w:color="auto" w:fill="E6E6E6"/>
              </w:rPr>
              <w:fldChar w:fldCharType="end"/>
            </w:r>
          </w:p>
        </w:tc>
      </w:tr>
      <w:tr w:rsidR="007B19AE" w:rsidRPr="00C44D09" w14:paraId="701DA13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27EA621"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1FB7FAC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Autentizace &amp; Autorizace - Přihlášení Mandáta, včetně ověření</w:t>
            </w:r>
          </w:p>
        </w:tc>
      </w:tr>
      <w:tr w:rsidR="007B19AE" w:rsidRPr="00C44D09" w14:paraId="28C1C4E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BF199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D45A8DF"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646C45E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uživateli přístup k funkcím Webové aplikace pouze po předchozím přihlášení, autentizaci a autorizaci - včetně přihlášení Mandáta a ověření jeho zmocnění.</w:t>
            </w:r>
          </w:p>
        </w:tc>
      </w:tr>
      <w:tr w:rsidR="007B19AE" w:rsidRPr="00C44D09" w14:paraId="3F7C855C" w14:textId="77777777">
        <w:trPr>
          <w:trHeight w:val="113"/>
          <w:jc w:val="right"/>
        </w:trPr>
        <w:tc>
          <w:tcPr>
            <w:tcW w:w="2405" w:type="dxa"/>
            <w:tcBorders>
              <w:right w:val="nil"/>
            </w:tcBorders>
            <w:shd w:val="clear" w:color="auto" w:fill="auto"/>
            <w:vAlign w:val="center"/>
          </w:tcPr>
          <w:p w14:paraId="2CAB5E3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549E900" w14:textId="77777777" w:rsidR="007B19AE" w:rsidRPr="00C44D09" w:rsidRDefault="007B19AE">
            <w:pPr>
              <w:ind w:left="0"/>
              <w:rPr>
                <w:rFonts w:ascii="Calibri" w:hAnsi="Calibri" w:cs="Calibri"/>
                <w:sz w:val="20"/>
              </w:rPr>
            </w:pPr>
          </w:p>
        </w:tc>
      </w:tr>
      <w:tr w:rsidR="007B19AE" w:rsidRPr="00C44D09" w14:paraId="14D7EF71"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14E487"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8FDB2B"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13</w:t>
            </w:r>
            <w:r w:rsidRPr="00C44D09">
              <w:rPr>
                <w:rFonts w:ascii="Calibri" w:eastAsia="Times New Roman" w:hAnsi="Calibri" w:cs="Calibri"/>
                <w:color w:val="2B579A"/>
                <w:sz w:val="20"/>
                <w:shd w:val="clear" w:color="auto" w:fill="E6E6E6"/>
              </w:rPr>
              <w:fldChar w:fldCharType="end"/>
            </w:r>
          </w:p>
        </w:tc>
      </w:tr>
      <w:tr w:rsidR="007B19AE" w:rsidRPr="00C44D09" w14:paraId="13CA68A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098E5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8A602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Autentizace &amp; Autorizace - Přihlášení Uživatele SFDI, včetně ověření</w:t>
            </w:r>
          </w:p>
        </w:tc>
      </w:tr>
      <w:tr w:rsidR="007B19AE" w:rsidRPr="00C44D09" w14:paraId="6634A58D"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1EB25A"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4FAD0A0D"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3C67690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uživateli přístup k funkcím Webové aplikace pouze po předchozím přihlášení, autentizaci a autorizaci - včetně přihlášení interního uživatele SFDI a ověření jeho role.</w:t>
            </w:r>
          </w:p>
        </w:tc>
      </w:tr>
      <w:tr w:rsidR="007B19AE" w:rsidRPr="00C44D09" w14:paraId="3DC340F5" w14:textId="77777777">
        <w:trPr>
          <w:trHeight w:val="113"/>
          <w:jc w:val="right"/>
        </w:trPr>
        <w:tc>
          <w:tcPr>
            <w:tcW w:w="2405" w:type="dxa"/>
            <w:tcBorders>
              <w:right w:val="nil"/>
            </w:tcBorders>
            <w:shd w:val="clear" w:color="auto" w:fill="auto"/>
            <w:vAlign w:val="center"/>
          </w:tcPr>
          <w:p w14:paraId="0CC01008"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F33B569" w14:textId="77777777" w:rsidR="007B19AE" w:rsidRPr="00C44D09" w:rsidRDefault="007B19AE">
            <w:pPr>
              <w:ind w:left="0"/>
              <w:rPr>
                <w:rFonts w:ascii="Calibri" w:hAnsi="Calibri" w:cs="Calibri"/>
                <w:sz w:val="20"/>
              </w:rPr>
            </w:pPr>
          </w:p>
        </w:tc>
      </w:tr>
      <w:tr w:rsidR="007B19AE" w:rsidRPr="00C44D09" w14:paraId="5F02B2E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9FB93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9248E1"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USER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14</w:t>
            </w:r>
            <w:r w:rsidRPr="00C44D09">
              <w:rPr>
                <w:rFonts w:ascii="Calibri" w:eastAsia="Times New Roman" w:hAnsi="Calibri" w:cs="Calibri"/>
                <w:color w:val="2B579A"/>
                <w:sz w:val="20"/>
                <w:shd w:val="clear" w:color="auto" w:fill="E6E6E6"/>
              </w:rPr>
              <w:fldChar w:fldCharType="end"/>
            </w:r>
          </w:p>
        </w:tc>
      </w:tr>
      <w:tr w:rsidR="007B19AE" w:rsidRPr="00C44D09" w14:paraId="11AA997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5965FF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4EBB5CE"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User management - Autentizace &amp; Autorizace - Přihlášení Hodnotitele, včetně ověření</w:t>
            </w:r>
          </w:p>
        </w:tc>
      </w:tr>
      <w:tr w:rsidR="007B19AE" w:rsidRPr="00C44D09" w14:paraId="6547449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8CD7CC2"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E381037" w14:textId="77777777" w:rsidR="007B19AE" w:rsidRPr="00C44D09" w:rsidRDefault="007B19AE">
            <w:pPr>
              <w:ind w:left="0"/>
              <w:rPr>
                <w:rFonts w:ascii="Calibri" w:hAnsi="Calibri" w:cs="Calibri"/>
                <w:iCs/>
                <w:sz w:val="20"/>
              </w:rPr>
            </w:pPr>
            <w:r w:rsidRPr="00C44D09">
              <w:rPr>
                <w:rFonts w:ascii="Calibri" w:hAnsi="Calibri" w:cs="Calibri"/>
                <w:sz w:val="20"/>
              </w:rPr>
              <w:t>Oblast / fáze: User management</w:t>
            </w:r>
          </w:p>
          <w:p w14:paraId="27D303D8" w14:textId="3D0D57ED"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uživateli přístup k funkcím Webové aplikace pouze po předchozím přihlášení, autentizaci a autorizaci - včetně přihlášení Hodnotitele.</w:t>
            </w:r>
          </w:p>
        </w:tc>
      </w:tr>
      <w:tr w:rsidR="007B19AE" w:rsidRPr="00C44D09" w14:paraId="4103B326" w14:textId="77777777">
        <w:trPr>
          <w:trHeight w:val="113"/>
          <w:jc w:val="right"/>
        </w:trPr>
        <w:tc>
          <w:tcPr>
            <w:tcW w:w="2405" w:type="dxa"/>
            <w:tcBorders>
              <w:right w:val="nil"/>
            </w:tcBorders>
            <w:shd w:val="clear" w:color="auto" w:fill="auto"/>
            <w:vAlign w:val="center"/>
          </w:tcPr>
          <w:p w14:paraId="7A1F4DDD"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DFAFE8A" w14:textId="77777777" w:rsidR="007B19AE" w:rsidRPr="00C44D09" w:rsidRDefault="007B19AE">
            <w:pPr>
              <w:ind w:left="0"/>
              <w:rPr>
                <w:rFonts w:ascii="Calibri" w:hAnsi="Calibri" w:cs="Calibri"/>
                <w:sz w:val="20"/>
              </w:rPr>
            </w:pPr>
          </w:p>
        </w:tc>
      </w:tr>
      <w:tr w:rsidR="007B19AE" w:rsidRPr="00C44D09" w14:paraId="04310586" w14:textId="77777777">
        <w:trPr>
          <w:trHeight w:val="113"/>
          <w:jc w:val="right"/>
        </w:trPr>
        <w:tc>
          <w:tcPr>
            <w:tcW w:w="9351" w:type="dxa"/>
            <w:gridSpan w:val="2"/>
            <w:shd w:val="clear" w:color="auto" w:fill="9CC2E5" w:themeFill="accent1" w:themeFillTint="99"/>
            <w:vAlign w:val="center"/>
          </w:tcPr>
          <w:p w14:paraId="45FC896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p>
        </w:tc>
      </w:tr>
      <w:tr w:rsidR="007B19AE" w:rsidRPr="00C44D09" w14:paraId="5260F005" w14:textId="77777777">
        <w:trPr>
          <w:trHeight w:val="113"/>
          <w:jc w:val="right"/>
        </w:trPr>
        <w:tc>
          <w:tcPr>
            <w:tcW w:w="2405" w:type="dxa"/>
            <w:shd w:val="clear" w:color="auto" w:fill="D9E2F3" w:themeFill="accent5" w:themeFillTint="33"/>
            <w:vAlign w:val="center"/>
            <w:hideMark/>
          </w:tcPr>
          <w:p w14:paraId="67ADA0D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shd w:val="clear" w:color="auto" w:fill="D9E2F3" w:themeFill="accent5" w:themeFillTint="33"/>
            <w:vAlign w:val="center"/>
            <w:hideMark/>
          </w:tcPr>
          <w:p w14:paraId="0B0177E3" w14:textId="77777777" w:rsidR="007B19AE" w:rsidRPr="00C44D09" w:rsidRDefault="007B19AE">
            <w:pPr>
              <w:pStyle w:val="Nadpis4"/>
              <w:keepNext w:val="0"/>
              <w:keepLines w:val="0"/>
              <w:spacing w:line="250" w:lineRule="auto"/>
              <w:ind w:left="0"/>
              <w:rPr>
                <w:rFonts w:ascii="Calibri" w:eastAsia="Times New Roman" w:hAnsi="Calibri" w:cs="Calibri"/>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1</w:t>
            </w:r>
            <w:r w:rsidRPr="00C44D09">
              <w:rPr>
                <w:rFonts w:ascii="Calibri" w:eastAsia="Times New Roman" w:hAnsi="Calibri" w:cs="Calibri"/>
                <w:color w:val="2B579A"/>
                <w:sz w:val="20"/>
                <w:shd w:val="clear" w:color="auto" w:fill="E6E6E6"/>
              </w:rPr>
              <w:fldChar w:fldCharType="end"/>
            </w:r>
          </w:p>
        </w:tc>
      </w:tr>
      <w:tr w:rsidR="007B19AE" w:rsidRPr="00C44D09" w14:paraId="37E10A66" w14:textId="77777777">
        <w:trPr>
          <w:trHeight w:val="113"/>
          <w:jc w:val="right"/>
        </w:trPr>
        <w:tc>
          <w:tcPr>
            <w:tcW w:w="2405" w:type="dxa"/>
            <w:shd w:val="clear" w:color="auto" w:fill="auto"/>
            <w:vAlign w:val="center"/>
            <w:hideMark/>
          </w:tcPr>
          <w:p w14:paraId="6BE4BE44"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shd w:val="clear" w:color="auto" w:fill="auto"/>
            <w:vAlign w:val="center"/>
          </w:tcPr>
          <w:p w14:paraId="4164175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Obecné dotazy - Zobrazení obecných dotazů</w:t>
            </w:r>
          </w:p>
        </w:tc>
      </w:tr>
      <w:tr w:rsidR="007B19AE" w:rsidRPr="00C44D09" w14:paraId="28F9222D" w14:textId="77777777">
        <w:trPr>
          <w:trHeight w:val="113"/>
          <w:jc w:val="right"/>
        </w:trPr>
        <w:tc>
          <w:tcPr>
            <w:tcW w:w="2405" w:type="dxa"/>
            <w:tcBorders>
              <w:bottom w:val="single" w:sz="4" w:space="0" w:color="auto"/>
            </w:tcBorders>
            <w:shd w:val="clear" w:color="auto" w:fill="auto"/>
            <w:vAlign w:val="center"/>
            <w:hideMark/>
          </w:tcPr>
          <w:p w14:paraId="4F58CD0F"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bottom w:val="single" w:sz="4" w:space="0" w:color="auto"/>
            </w:tcBorders>
            <w:shd w:val="clear" w:color="auto" w:fill="auto"/>
            <w:vAlign w:val="center"/>
          </w:tcPr>
          <w:p w14:paraId="1CBFA8C5"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7FBA4BC1" w14:textId="3553ECC2" w:rsidR="007B19AE" w:rsidRPr="00C44D09" w:rsidRDefault="007B19AE">
            <w:pPr>
              <w:ind w:left="0"/>
              <w:rPr>
                <w:rFonts w:ascii="Calibri" w:hAnsi="Calibri" w:cs="Calibri"/>
                <w:sz w:val="20"/>
              </w:rPr>
            </w:pPr>
            <w:r w:rsidRPr="00C44D09">
              <w:rPr>
                <w:rFonts w:ascii="Calibri" w:hAnsi="Calibri" w:cs="Calibri"/>
                <w:sz w:val="20"/>
              </w:rPr>
              <w:t>Webová aplikace musí umožnit uživateli zobrazit přehled vznesených obecných dotazů, jednak externímu už</w:t>
            </w:r>
            <w:r w:rsidR="00976943">
              <w:rPr>
                <w:rFonts w:ascii="Calibri" w:hAnsi="Calibri" w:cs="Calibri"/>
                <w:sz w:val="20"/>
              </w:rPr>
              <w:t>i</w:t>
            </w:r>
            <w:r w:rsidRPr="00C44D09">
              <w:rPr>
                <w:rFonts w:ascii="Calibri" w:hAnsi="Calibri" w:cs="Calibri"/>
                <w:sz w:val="20"/>
              </w:rPr>
              <w:t>vateli jeho vlastních obecných dotazů, tak i internímu uživateli referentovi SFDI všech obecných dotazů, případně dotazů vztažených ke konkrétnímu Klientovi, případu, typu programu.</w:t>
            </w:r>
          </w:p>
        </w:tc>
      </w:tr>
      <w:tr w:rsidR="007B19AE" w:rsidRPr="00C44D09" w14:paraId="288D8D56" w14:textId="77777777">
        <w:trPr>
          <w:trHeight w:val="113"/>
          <w:jc w:val="right"/>
        </w:trPr>
        <w:tc>
          <w:tcPr>
            <w:tcW w:w="2405" w:type="dxa"/>
            <w:tcBorders>
              <w:right w:val="nil"/>
            </w:tcBorders>
            <w:shd w:val="clear" w:color="auto" w:fill="auto"/>
            <w:vAlign w:val="center"/>
          </w:tcPr>
          <w:p w14:paraId="78A0E3F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4F55C5AE" w14:textId="77777777" w:rsidR="007B19AE" w:rsidRPr="00C44D09" w:rsidRDefault="007B19AE">
            <w:pPr>
              <w:ind w:left="0"/>
              <w:rPr>
                <w:rFonts w:ascii="Calibri" w:hAnsi="Calibri" w:cs="Calibri"/>
                <w:sz w:val="20"/>
              </w:rPr>
            </w:pPr>
          </w:p>
        </w:tc>
      </w:tr>
      <w:tr w:rsidR="007B19AE" w:rsidRPr="00C44D09" w14:paraId="4CF1C338"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973F00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CB7FC7"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2</w:t>
            </w:r>
            <w:r w:rsidRPr="00C44D09">
              <w:rPr>
                <w:rFonts w:ascii="Calibri" w:eastAsia="Times New Roman" w:hAnsi="Calibri" w:cs="Calibri"/>
                <w:color w:val="2B579A"/>
                <w:sz w:val="20"/>
                <w:shd w:val="clear" w:color="auto" w:fill="E6E6E6"/>
              </w:rPr>
              <w:fldChar w:fldCharType="end"/>
            </w:r>
          </w:p>
        </w:tc>
      </w:tr>
      <w:tr w:rsidR="007B19AE" w:rsidRPr="00C44D09" w14:paraId="0559070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B1195"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C3E83F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Obecné dotazy - Zadání nového obecného dotazu</w:t>
            </w:r>
          </w:p>
        </w:tc>
      </w:tr>
      <w:tr w:rsidR="007B19AE" w:rsidRPr="00C44D09" w14:paraId="304192A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F53DC"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0F1013B"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58C8F3E6" w14:textId="77777777" w:rsidR="007B19AE" w:rsidRPr="00C44D09" w:rsidRDefault="007B19AE">
            <w:pPr>
              <w:ind w:left="0"/>
              <w:rPr>
                <w:rFonts w:ascii="Calibri" w:hAnsi="Calibri" w:cs="Calibri"/>
                <w:sz w:val="20"/>
              </w:rPr>
            </w:pPr>
            <w:r w:rsidRPr="00C44D09">
              <w:rPr>
                <w:rFonts w:ascii="Calibri" w:hAnsi="Calibri" w:cs="Calibri"/>
                <w:sz w:val="20"/>
              </w:rPr>
              <w:t xml:space="preserve">Webová aplikace musí externímu uživateli umožnit zadání nového dotazu obecného bez vazby na konkrétní případ, nebo obecného ve vazbě na konkrétní </w:t>
            </w:r>
            <w:r w:rsidRPr="00C44D09">
              <w:rPr>
                <w:rFonts w:ascii="Calibri" w:hAnsi="Calibri" w:cs="Calibri"/>
                <w:sz w:val="20"/>
              </w:rPr>
              <w:lastRenderedPageBreak/>
              <w:t>případ. Obecný dotaz má formu čistě textové zprávy.</w:t>
            </w:r>
          </w:p>
        </w:tc>
      </w:tr>
      <w:tr w:rsidR="007B19AE" w:rsidRPr="00C44D09" w14:paraId="5FCEFDF5" w14:textId="77777777">
        <w:trPr>
          <w:trHeight w:val="113"/>
          <w:jc w:val="right"/>
        </w:trPr>
        <w:tc>
          <w:tcPr>
            <w:tcW w:w="2405" w:type="dxa"/>
            <w:tcBorders>
              <w:right w:val="nil"/>
            </w:tcBorders>
            <w:shd w:val="clear" w:color="auto" w:fill="auto"/>
            <w:vAlign w:val="center"/>
          </w:tcPr>
          <w:p w14:paraId="5EA2D652"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2804EB98" w14:textId="77777777" w:rsidR="007B19AE" w:rsidRPr="00C44D09" w:rsidRDefault="007B19AE">
            <w:pPr>
              <w:ind w:left="0"/>
              <w:rPr>
                <w:rFonts w:ascii="Calibri" w:hAnsi="Calibri" w:cs="Calibri"/>
                <w:sz w:val="20"/>
              </w:rPr>
            </w:pPr>
          </w:p>
        </w:tc>
      </w:tr>
      <w:tr w:rsidR="007B19AE" w:rsidRPr="00C44D09" w14:paraId="51482E3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F194BF"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E416B7" w14:textId="77777777" w:rsidR="007B19AE" w:rsidRPr="00C44D09" w:rsidRDefault="007B19AE">
            <w:pPr>
              <w:ind w:left="0"/>
              <w:rPr>
                <w:rFonts w:ascii="Calibri" w:hAnsi="Calibri" w:cs="Calibri"/>
                <w:sz w:val="20"/>
              </w:rPr>
            </w:pPr>
            <w:r w:rsidRPr="00C44D09">
              <w:rPr>
                <w:rFonts w:ascii="Calibri" w:hAnsi="Calibri" w:cs="Calibri"/>
                <w:iCs/>
                <w:sz w:val="20"/>
              </w:rPr>
              <w:t>OSTA</w:t>
            </w:r>
            <w:r w:rsidRPr="00C44D09">
              <w:rPr>
                <w:rFonts w:ascii="Calibri" w:hAnsi="Calibri" w:cs="Calibri"/>
                <w:sz w:val="20"/>
              </w:rPr>
              <w:t xml:space="preserve"> – </w:t>
            </w:r>
            <w:r w:rsidRPr="00C44D09">
              <w:rPr>
                <w:rFonts w:ascii="Calibri" w:hAnsi="Calibri" w:cs="Calibri"/>
                <w:color w:val="2B579A"/>
                <w:sz w:val="20"/>
                <w:shd w:val="clear" w:color="auto" w:fill="E6E6E6"/>
              </w:rPr>
              <w:fldChar w:fldCharType="begin"/>
            </w:r>
            <w:r w:rsidRPr="00C44D09">
              <w:rPr>
                <w:rFonts w:ascii="Calibri" w:hAnsi="Calibri" w:cs="Calibri"/>
                <w:sz w:val="20"/>
              </w:rPr>
              <w:instrText xml:space="preserve"> SEQ CLR \* ARABIC </w:instrText>
            </w:r>
            <w:r w:rsidRPr="00C44D09">
              <w:rPr>
                <w:rFonts w:ascii="Calibri" w:hAnsi="Calibri" w:cs="Calibri"/>
                <w:color w:val="2B579A"/>
                <w:sz w:val="20"/>
                <w:shd w:val="clear" w:color="auto" w:fill="E6E6E6"/>
              </w:rPr>
              <w:fldChar w:fldCharType="separate"/>
            </w:r>
            <w:r w:rsidRPr="00C44D09">
              <w:rPr>
                <w:rFonts w:ascii="Calibri" w:hAnsi="Calibri" w:cs="Calibri"/>
                <w:noProof/>
                <w:sz w:val="20"/>
              </w:rPr>
              <w:t>3</w:t>
            </w:r>
            <w:r w:rsidRPr="00C44D09">
              <w:rPr>
                <w:rFonts w:ascii="Calibri" w:hAnsi="Calibri" w:cs="Calibri"/>
                <w:color w:val="2B579A"/>
                <w:sz w:val="20"/>
                <w:shd w:val="clear" w:color="auto" w:fill="E6E6E6"/>
              </w:rPr>
              <w:fldChar w:fldCharType="end"/>
            </w:r>
          </w:p>
        </w:tc>
      </w:tr>
      <w:tr w:rsidR="007B19AE" w:rsidRPr="00C44D09" w14:paraId="3C9C356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921D59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20CB584"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Obecné dotazy - Zobrazení detailu obecného dotazu</w:t>
            </w:r>
          </w:p>
        </w:tc>
      </w:tr>
      <w:tr w:rsidR="007B19AE" w:rsidRPr="00C44D09" w14:paraId="5C53CE4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FB8E5CB"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3546A87"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58875EFC"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uživateli zobrazení detailu jednoho vybraného obecného dotaz včetně případné informace o vazbě na případ.</w:t>
            </w:r>
          </w:p>
        </w:tc>
      </w:tr>
      <w:tr w:rsidR="007B19AE" w:rsidRPr="00C44D09" w14:paraId="5FB8CE5E" w14:textId="77777777">
        <w:trPr>
          <w:trHeight w:val="113"/>
          <w:jc w:val="right"/>
        </w:trPr>
        <w:tc>
          <w:tcPr>
            <w:tcW w:w="2405" w:type="dxa"/>
            <w:tcBorders>
              <w:right w:val="nil"/>
            </w:tcBorders>
            <w:shd w:val="clear" w:color="auto" w:fill="auto"/>
            <w:vAlign w:val="center"/>
          </w:tcPr>
          <w:p w14:paraId="161C62E4"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A0A7F0C" w14:textId="77777777" w:rsidR="007B19AE" w:rsidRPr="00C44D09" w:rsidRDefault="007B19AE">
            <w:pPr>
              <w:ind w:left="0"/>
              <w:rPr>
                <w:rFonts w:ascii="Calibri" w:hAnsi="Calibri" w:cs="Calibri"/>
                <w:sz w:val="20"/>
              </w:rPr>
            </w:pPr>
          </w:p>
        </w:tc>
      </w:tr>
      <w:tr w:rsidR="007B19AE" w:rsidRPr="00C44D09" w14:paraId="2E939F97"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FD1D246"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7CB75F"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4</w:t>
            </w:r>
            <w:r w:rsidRPr="00C44D09">
              <w:rPr>
                <w:rFonts w:ascii="Calibri" w:eastAsia="Times New Roman" w:hAnsi="Calibri" w:cs="Calibri"/>
                <w:color w:val="2B579A"/>
                <w:sz w:val="20"/>
                <w:shd w:val="clear" w:color="auto" w:fill="E6E6E6"/>
              </w:rPr>
              <w:fldChar w:fldCharType="end"/>
            </w:r>
          </w:p>
        </w:tc>
      </w:tr>
      <w:tr w:rsidR="007B19AE" w:rsidRPr="00C44D09" w14:paraId="006EE8F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05E22C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669B5C3"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Obecné dotazy - Zadání odpovědi na obecný dotaz</w:t>
            </w:r>
          </w:p>
        </w:tc>
      </w:tr>
      <w:tr w:rsidR="007B19AE" w:rsidRPr="00C44D09" w14:paraId="0AE0DAC4"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9EBE728"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A0FAF71"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36CA530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Webová aplikace musí internímu uživateli umožnit zadání odpovědi na vybraný dotaz. Odpověď na obecný dotaz má formu čistě textové zprávy, případně URL odkazu.</w:t>
            </w:r>
          </w:p>
        </w:tc>
      </w:tr>
      <w:tr w:rsidR="007B19AE" w:rsidRPr="00C44D09" w14:paraId="06DECA4D" w14:textId="77777777">
        <w:trPr>
          <w:trHeight w:val="113"/>
          <w:jc w:val="right"/>
        </w:trPr>
        <w:tc>
          <w:tcPr>
            <w:tcW w:w="2405" w:type="dxa"/>
            <w:tcBorders>
              <w:right w:val="nil"/>
            </w:tcBorders>
            <w:shd w:val="clear" w:color="auto" w:fill="auto"/>
            <w:vAlign w:val="center"/>
          </w:tcPr>
          <w:p w14:paraId="6F3537CA"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67AA2F20" w14:textId="77777777" w:rsidR="007B19AE" w:rsidRPr="00C44D09" w:rsidRDefault="007B19AE">
            <w:pPr>
              <w:ind w:left="0"/>
              <w:rPr>
                <w:rFonts w:ascii="Calibri" w:hAnsi="Calibri" w:cs="Calibri"/>
                <w:sz w:val="20"/>
              </w:rPr>
            </w:pPr>
          </w:p>
        </w:tc>
      </w:tr>
      <w:tr w:rsidR="007B19AE" w:rsidRPr="00C44D09" w14:paraId="27AB5E2F"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C03A020"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22AF4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5</w:t>
            </w:r>
            <w:r w:rsidRPr="00C44D09">
              <w:rPr>
                <w:rFonts w:ascii="Calibri" w:eastAsia="Times New Roman" w:hAnsi="Calibri" w:cs="Calibri"/>
                <w:color w:val="2B579A"/>
                <w:sz w:val="20"/>
                <w:shd w:val="clear" w:color="auto" w:fill="E6E6E6"/>
              </w:rPr>
              <w:fldChar w:fldCharType="end"/>
            </w:r>
          </w:p>
        </w:tc>
      </w:tr>
      <w:tr w:rsidR="007B19AE" w:rsidRPr="00C44D09" w14:paraId="649160A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44902A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FF852E8"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Obecné dotazy - Zobrazení detailu obecného dotazu včetně odpovědi</w:t>
            </w:r>
          </w:p>
        </w:tc>
      </w:tr>
      <w:tr w:rsidR="007B19AE" w:rsidRPr="00C44D09" w14:paraId="207AA81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834CBDE"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C7DD325"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621A27E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umožnit uživateli zobrazení detailu jednoho vybraného obecného dotaz včetně případné informace o vazbě na případ a včetně odpovědi.</w:t>
            </w:r>
          </w:p>
        </w:tc>
      </w:tr>
      <w:tr w:rsidR="007B19AE" w:rsidRPr="00C44D09" w14:paraId="2D5FBCA4" w14:textId="77777777">
        <w:trPr>
          <w:trHeight w:val="113"/>
          <w:jc w:val="right"/>
        </w:trPr>
        <w:tc>
          <w:tcPr>
            <w:tcW w:w="2405" w:type="dxa"/>
            <w:tcBorders>
              <w:right w:val="nil"/>
            </w:tcBorders>
            <w:shd w:val="clear" w:color="auto" w:fill="auto"/>
            <w:vAlign w:val="center"/>
          </w:tcPr>
          <w:p w14:paraId="1C8FFB1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A9F53D3" w14:textId="77777777" w:rsidR="007B19AE" w:rsidRPr="00C44D09" w:rsidRDefault="007B19AE">
            <w:pPr>
              <w:ind w:left="0"/>
              <w:rPr>
                <w:rFonts w:ascii="Calibri" w:hAnsi="Calibri" w:cs="Calibri"/>
                <w:sz w:val="20"/>
              </w:rPr>
            </w:pPr>
          </w:p>
        </w:tc>
      </w:tr>
      <w:tr w:rsidR="007B19AE" w:rsidRPr="00C44D09" w14:paraId="4D75A7F0"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D4A423"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A9B446"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6</w:t>
            </w:r>
            <w:r w:rsidRPr="00C44D09">
              <w:rPr>
                <w:rFonts w:ascii="Calibri" w:eastAsia="Times New Roman" w:hAnsi="Calibri" w:cs="Calibri"/>
                <w:color w:val="2B579A"/>
                <w:sz w:val="20"/>
                <w:shd w:val="clear" w:color="auto" w:fill="E6E6E6"/>
              </w:rPr>
              <w:fldChar w:fldCharType="end"/>
            </w:r>
          </w:p>
        </w:tc>
      </w:tr>
      <w:tr w:rsidR="007B19AE" w:rsidRPr="00C44D09" w14:paraId="16BDF7A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5B8791B"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10ACF43" w14:textId="23FE3978"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Obecné dotazy - Zobrazení notifikace pro nově příchozí obecný dotaz a odpověď na obe</w:t>
            </w:r>
            <w:r w:rsidR="00976943">
              <w:rPr>
                <w:rFonts w:ascii="Calibri" w:hAnsi="Calibri" w:cs="Calibri"/>
                <w:sz w:val="20"/>
              </w:rPr>
              <w:t>c</w:t>
            </w:r>
            <w:r w:rsidRPr="00C44D09">
              <w:rPr>
                <w:rFonts w:ascii="Calibri" w:hAnsi="Calibri" w:cs="Calibri"/>
                <w:sz w:val="20"/>
              </w:rPr>
              <w:t>ný dotaz</w:t>
            </w:r>
          </w:p>
        </w:tc>
      </w:tr>
      <w:tr w:rsidR="007B19AE" w:rsidRPr="00C44D09" w14:paraId="1DB8B20B"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0D1E7D5"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FB79D86"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2222F64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vytvoření, uložení a zobrazení notifikace pro nově příchozí / vytvořený obecný dotaz a novou odpověď. Vytvoření notifikace je předmětem tohoto požadavku.</w:t>
            </w:r>
          </w:p>
          <w:p w14:paraId="324F0D2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Zobrazení a uložení notifikace a další práce s ní je předmětem separé požadavků - viz výše.</w:t>
            </w:r>
          </w:p>
        </w:tc>
      </w:tr>
      <w:tr w:rsidR="007B19AE" w:rsidRPr="00C44D09" w14:paraId="7F9FE2DC" w14:textId="77777777">
        <w:trPr>
          <w:trHeight w:val="113"/>
          <w:jc w:val="right"/>
        </w:trPr>
        <w:tc>
          <w:tcPr>
            <w:tcW w:w="2405" w:type="dxa"/>
            <w:tcBorders>
              <w:right w:val="nil"/>
            </w:tcBorders>
            <w:shd w:val="clear" w:color="auto" w:fill="auto"/>
            <w:vAlign w:val="center"/>
          </w:tcPr>
          <w:p w14:paraId="519302CC"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0FDF2BCC" w14:textId="77777777" w:rsidR="007B19AE" w:rsidRPr="00C44D09" w:rsidRDefault="007B19AE">
            <w:pPr>
              <w:ind w:left="0"/>
              <w:rPr>
                <w:rFonts w:ascii="Calibri" w:hAnsi="Calibri" w:cs="Calibri"/>
                <w:sz w:val="20"/>
              </w:rPr>
            </w:pPr>
          </w:p>
        </w:tc>
      </w:tr>
      <w:tr w:rsidR="007B19AE" w:rsidRPr="00C44D09" w14:paraId="62AB8DB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3CF0324"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7B8413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7</w:t>
            </w:r>
            <w:r w:rsidRPr="00C44D09">
              <w:rPr>
                <w:rFonts w:ascii="Calibri" w:eastAsia="Times New Roman" w:hAnsi="Calibri" w:cs="Calibri"/>
                <w:color w:val="2B579A"/>
                <w:sz w:val="20"/>
                <w:shd w:val="clear" w:color="auto" w:fill="E6E6E6"/>
              </w:rPr>
              <w:fldChar w:fldCharType="end"/>
            </w:r>
          </w:p>
        </w:tc>
      </w:tr>
      <w:tr w:rsidR="007B19AE" w:rsidRPr="00C44D09" w14:paraId="4DDBCEB6"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A69578F"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6510939"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Zálohování a Skartace - Skartace příloh/dokumentace a dat Žádosti 6 let od stavu Žádosti "schváleno ZVA"</w:t>
            </w:r>
          </w:p>
        </w:tc>
      </w:tr>
      <w:tr w:rsidR="007B19AE" w:rsidRPr="00C44D09" w14:paraId="0102550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495F164"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075A3192"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2A2C4FE9" w14:textId="23995FC4"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zajistit skartaci </w:t>
            </w:r>
            <w:r w:rsidRPr="00C44D09">
              <w:rPr>
                <w:rFonts w:ascii="Calibri" w:hAnsi="Calibri" w:cs="Calibri"/>
                <w:sz w:val="20"/>
              </w:rPr>
              <w:t>příloh/dokumentace a dat Žádosti 6 let od stavu Žádosti "schváleno ZVA".</w:t>
            </w:r>
            <w:r w:rsidR="00877278">
              <w:rPr>
                <w:rFonts w:ascii="Calibri" w:hAnsi="Calibri" w:cs="Calibri"/>
                <w:sz w:val="20"/>
              </w:rPr>
              <w:t xml:space="preserve"> Uvedených 6 let je předběžná lhůta, </w:t>
            </w:r>
            <w:r w:rsidR="00107D41">
              <w:rPr>
                <w:rFonts w:ascii="Calibri" w:hAnsi="Calibri" w:cs="Calibri"/>
                <w:sz w:val="20"/>
              </w:rPr>
              <w:t>přesná lhůta bude ještě předmětem detailní analýzy</w:t>
            </w:r>
            <w:r w:rsidR="004959E7">
              <w:rPr>
                <w:rFonts w:ascii="Calibri" w:hAnsi="Calibri" w:cs="Calibri"/>
                <w:sz w:val="20"/>
              </w:rPr>
              <w:t xml:space="preserve">, přičemž </w:t>
            </w:r>
            <w:r w:rsidR="001526FF">
              <w:rPr>
                <w:rFonts w:ascii="Calibri" w:hAnsi="Calibri" w:cs="Calibri"/>
                <w:sz w:val="20"/>
              </w:rPr>
              <w:t xml:space="preserve">lhůta </w:t>
            </w:r>
            <w:r w:rsidR="004959E7">
              <w:rPr>
                <w:rFonts w:ascii="Calibri" w:hAnsi="Calibri" w:cs="Calibri"/>
                <w:sz w:val="20"/>
              </w:rPr>
              <w:t>může</w:t>
            </w:r>
            <w:r w:rsidR="001526FF">
              <w:rPr>
                <w:rFonts w:ascii="Calibri" w:hAnsi="Calibri" w:cs="Calibri"/>
                <w:sz w:val="20"/>
              </w:rPr>
              <w:t xml:space="preserve"> být i 10 let. Lhůta nemá technickou vazbu na lhůty a procesy "Spisové evidence", </w:t>
            </w:r>
            <w:r w:rsidR="000225C2">
              <w:rPr>
                <w:rFonts w:ascii="Calibri" w:hAnsi="Calibri" w:cs="Calibri"/>
                <w:sz w:val="20"/>
              </w:rPr>
              <w:t xml:space="preserve">nicméně nastavení </w:t>
            </w:r>
            <w:r w:rsidR="000225C2">
              <w:rPr>
                <w:rFonts w:ascii="Calibri" w:hAnsi="Calibri" w:cs="Calibri"/>
                <w:sz w:val="20"/>
              </w:rPr>
              <w:lastRenderedPageBreak/>
              <w:t xml:space="preserve">lhůty </w:t>
            </w:r>
            <w:r w:rsidR="00122D3F">
              <w:rPr>
                <w:rFonts w:ascii="Calibri" w:hAnsi="Calibri" w:cs="Calibri"/>
                <w:sz w:val="20"/>
              </w:rPr>
              <w:t>bude odpovídat požadavkům na zálohování a skartaci</w:t>
            </w:r>
            <w:r w:rsidR="001A4658">
              <w:rPr>
                <w:rFonts w:ascii="Calibri" w:hAnsi="Calibri" w:cs="Calibri"/>
                <w:sz w:val="20"/>
              </w:rPr>
              <w:t>.</w:t>
            </w:r>
          </w:p>
        </w:tc>
      </w:tr>
      <w:tr w:rsidR="007B19AE" w:rsidRPr="00C44D09" w14:paraId="26A65F37" w14:textId="77777777">
        <w:trPr>
          <w:trHeight w:val="113"/>
          <w:jc w:val="right"/>
        </w:trPr>
        <w:tc>
          <w:tcPr>
            <w:tcW w:w="2405" w:type="dxa"/>
            <w:tcBorders>
              <w:right w:val="nil"/>
            </w:tcBorders>
            <w:shd w:val="clear" w:color="auto" w:fill="auto"/>
            <w:vAlign w:val="center"/>
          </w:tcPr>
          <w:p w14:paraId="51845D35"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5DF8A387" w14:textId="77777777" w:rsidR="007B19AE" w:rsidRPr="00C44D09" w:rsidRDefault="007B19AE">
            <w:pPr>
              <w:ind w:left="0"/>
              <w:rPr>
                <w:rFonts w:ascii="Calibri" w:hAnsi="Calibri" w:cs="Calibri"/>
                <w:sz w:val="20"/>
              </w:rPr>
            </w:pPr>
          </w:p>
        </w:tc>
      </w:tr>
      <w:tr w:rsidR="007B19AE" w:rsidRPr="00C44D09" w14:paraId="78E41B53"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79F8D68"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00B31D"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8</w:t>
            </w:r>
            <w:r w:rsidRPr="00C44D09">
              <w:rPr>
                <w:rFonts w:ascii="Calibri" w:eastAsia="Times New Roman" w:hAnsi="Calibri" w:cs="Calibri"/>
                <w:color w:val="2B579A"/>
                <w:sz w:val="20"/>
                <w:shd w:val="clear" w:color="auto" w:fill="E6E6E6"/>
              </w:rPr>
              <w:fldChar w:fldCharType="end"/>
            </w:r>
          </w:p>
        </w:tc>
      </w:tr>
      <w:tr w:rsidR="007B19AE" w:rsidRPr="00C44D09" w14:paraId="1F0E990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1F93D68"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31B59B2B" w14:textId="6AEF7753"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 xml:space="preserve">Zálohování a Skartace - Denní zálohování veškerých dat a dokumentace </w:t>
            </w:r>
            <w:r w:rsidR="00052B8A">
              <w:rPr>
                <w:rFonts w:ascii="Calibri" w:hAnsi="Calibri" w:cs="Calibri"/>
                <w:sz w:val="20"/>
              </w:rPr>
              <w:t>IS PORTÁLU SLŽEB SFDI</w:t>
            </w:r>
          </w:p>
        </w:tc>
      </w:tr>
      <w:tr w:rsidR="007B19AE" w:rsidRPr="00C44D09" w14:paraId="7735E705"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E11D500"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5D251599"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72BA7C0D" w14:textId="7FC196F8"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Webová aplikace musí zajistit </w:t>
            </w:r>
            <w:r w:rsidRPr="00C44D09">
              <w:rPr>
                <w:rFonts w:ascii="Calibri" w:hAnsi="Calibri" w:cs="Calibri"/>
                <w:sz w:val="20"/>
              </w:rPr>
              <w:t>denní zálohování veškerých dat a dokumentace</w:t>
            </w:r>
            <w:r w:rsidR="00A50FF0">
              <w:rPr>
                <w:rFonts w:ascii="Calibri" w:hAnsi="Calibri" w:cs="Calibri"/>
                <w:sz w:val="20"/>
              </w:rPr>
              <w:t xml:space="preserve"> IS PORTÁLU SLUŽEB</w:t>
            </w:r>
            <w:r w:rsidRPr="00C44D09">
              <w:rPr>
                <w:rFonts w:ascii="Calibri" w:hAnsi="Calibri" w:cs="Calibri"/>
                <w:sz w:val="20"/>
              </w:rPr>
              <w:t>SFDI.</w:t>
            </w:r>
          </w:p>
        </w:tc>
      </w:tr>
      <w:tr w:rsidR="007B19AE" w:rsidRPr="00C44D09" w14:paraId="76A64D6A" w14:textId="77777777">
        <w:trPr>
          <w:trHeight w:val="113"/>
          <w:jc w:val="right"/>
        </w:trPr>
        <w:tc>
          <w:tcPr>
            <w:tcW w:w="2405" w:type="dxa"/>
            <w:tcBorders>
              <w:right w:val="nil"/>
            </w:tcBorders>
            <w:shd w:val="clear" w:color="auto" w:fill="auto"/>
            <w:vAlign w:val="center"/>
          </w:tcPr>
          <w:p w14:paraId="69ECA506"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3683BAE9" w14:textId="77777777" w:rsidR="007B19AE" w:rsidRPr="00C44D09" w:rsidRDefault="007B19AE">
            <w:pPr>
              <w:ind w:left="0"/>
              <w:rPr>
                <w:rFonts w:ascii="Calibri" w:hAnsi="Calibri" w:cs="Calibri"/>
                <w:sz w:val="20"/>
              </w:rPr>
            </w:pPr>
          </w:p>
        </w:tc>
      </w:tr>
      <w:tr w:rsidR="007B19AE" w:rsidRPr="00C44D09" w14:paraId="2422C35C"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4F4D45D" w14:textId="77777777" w:rsidR="007B19AE" w:rsidRPr="00C44D09" w:rsidRDefault="007B19AE">
            <w:pPr>
              <w:ind w:left="0"/>
              <w:rPr>
                <w:rFonts w:ascii="Calibri" w:hAnsi="Calibri" w:cs="Calibri"/>
                <w:sz w:val="20"/>
              </w:rPr>
            </w:pPr>
            <w:r w:rsidRPr="00C44D09">
              <w:rPr>
                <w:rFonts w:ascii="Calibri" w:hAnsi="Calibri" w:cs="Calibri"/>
                <w:sz w:val="20"/>
              </w:rPr>
              <w:t xml:space="preserve">Kód požadavku </w:t>
            </w:r>
          </w:p>
        </w:tc>
        <w:tc>
          <w:tcPr>
            <w:tcW w:w="69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F83F38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 xml:space="preserve">OSTA – </w:t>
            </w:r>
            <w:r w:rsidRPr="00C44D09">
              <w:rPr>
                <w:rFonts w:ascii="Calibri" w:eastAsia="Times New Roman" w:hAnsi="Calibri" w:cs="Calibri"/>
                <w:color w:val="2B579A"/>
                <w:sz w:val="20"/>
                <w:shd w:val="clear" w:color="auto" w:fill="E6E6E6"/>
              </w:rPr>
              <w:fldChar w:fldCharType="begin"/>
            </w:r>
            <w:r w:rsidRPr="00C44D09">
              <w:rPr>
                <w:rFonts w:ascii="Calibri" w:eastAsia="Times New Roman" w:hAnsi="Calibri" w:cs="Calibri"/>
                <w:iCs w:val="0"/>
                <w:sz w:val="20"/>
              </w:rPr>
              <w:instrText xml:space="preserve"> SEQ CLR \* ARABIC </w:instrText>
            </w:r>
            <w:r w:rsidRPr="00C44D09">
              <w:rPr>
                <w:rFonts w:ascii="Calibri" w:eastAsia="Times New Roman" w:hAnsi="Calibri" w:cs="Calibri"/>
                <w:color w:val="2B579A"/>
                <w:sz w:val="20"/>
                <w:shd w:val="clear" w:color="auto" w:fill="E6E6E6"/>
              </w:rPr>
              <w:fldChar w:fldCharType="separate"/>
            </w:r>
            <w:r w:rsidRPr="00C44D09">
              <w:rPr>
                <w:rFonts w:ascii="Calibri" w:eastAsia="Times New Roman" w:hAnsi="Calibri" w:cs="Calibri"/>
                <w:iCs w:val="0"/>
                <w:noProof/>
                <w:sz w:val="20"/>
              </w:rPr>
              <w:t>9</w:t>
            </w:r>
            <w:r w:rsidRPr="00C44D09">
              <w:rPr>
                <w:rFonts w:ascii="Calibri" w:eastAsia="Times New Roman" w:hAnsi="Calibri" w:cs="Calibri"/>
                <w:color w:val="2B579A"/>
                <w:sz w:val="20"/>
                <w:shd w:val="clear" w:color="auto" w:fill="E6E6E6"/>
              </w:rPr>
              <w:fldChar w:fldCharType="end"/>
            </w:r>
          </w:p>
        </w:tc>
      </w:tr>
      <w:tr w:rsidR="007B19AE" w:rsidRPr="00C44D09" w14:paraId="00943F0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4AD6C2C" w14:textId="77777777" w:rsidR="007B19AE" w:rsidRPr="00C44D09" w:rsidRDefault="007B19AE">
            <w:pPr>
              <w:ind w:left="0"/>
              <w:rPr>
                <w:rFonts w:ascii="Calibri" w:hAnsi="Calibri" w:cs="Calibri"/>
                <w:sz w:val="20"/>
              </w:rPr>
            </w:pPr>
            <w:r w:rsidRPr="00C44D09">
              <w:rPr>
                <w:rFonts w:ascii="Calibri" w:hAnsi="Calibri" w:cs="Calibri"/>
                <w:sz w:val="20"/>
              </w:rPr>
              <w:t xml:space="preserve">Název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6C1BC653" w14:textId="1009BEFD"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hAnsi="Calibri" w:cs="Calibri"/>
                <w:sz w:val="20"/>
              </w:rPr>
              <w:t>Nápověda - Zobrazení nápovědy k</w:t>
            </w:r>
            <w:r w:rsidR="00A50FF0">
              <w:rPr>
                <w:rFonts w:ascii="Calibri" w:hAnsi="Calibri" w:cs="Calibri"/>
                <w:sz w:val="20"/>
              </w:rPr>
              <w:t xml:space="preserve"> IS </w:t>
            </w:r>
            <w:r w:rsidRPr="00C44D09">
              <w:rPr>
                <w:rFonts w:ascii="Calibri" w:hAnsi="Calibri" w:cs="Calibri"/>
                <w:sz w:val="20"/>
              </w:rPr>
              <w:t>P</w:t>
            </w:r>
            <w:r w:rsidR="00A50FF0">
              <w:rPr>
                <w:rFonts w:ascii="Calibri" w:hAnsi="Calibri" w:cs="Calibri"/>
                <w:sz w:val="20"/>
              </w:rPr>
              <w:t>ORTÁLU  SLUŽEB</w:t>
            </w:r>
            <w:r w:rsidRPr="00C44D09">
              <w:rPr>
                <w:rFonts w:ascii="Calibri" w:hAnsi="Calibri" w:cs="Calibri"/>
                <w:sz w:val="20"/>
              </w:rPr>
              <w:t>SFDI</w:t>
            </w:r>
          </w:p>
        </w:tc>
      </w:tr>
      <w:tr w:rsidR="007B19AE" w:rsidRPr="00C44D09" w14:paraId="7EB0682A" w14:textId="77777777">
        <w:trPr>
          <w:trHeight w:val="11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24310DD" w14:textId="77777777" w:rsidR="007B19AE" w:rsidRPr="00C44D09" w:rsidRDefault="007B19AE">
            <w:pPr>
              <w:ind w:left="0"/>
              <w:rPr>
                <w:rFonts w:ascii="Calibri" w:hAnsi="Calibri" w:cs="Calibri"/>
                <w:sz w:val="20"/>
              </w:rPr>
            </w:pPr>
            <w:r w:rsidRPr="00C44D09">
              <w:rPr>
                <w:rFonts w:ascii="Calibri" w:hAnsi="Calibri" w:cs="Calibri"/>
                <w:sz w:val="20"/>
              </w:rPr>
              <w:t>Popis</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71EACAE5" w14:textId="77777777" w:rsidR="007B19AE" w:rsidRPr="00C44D09" w:rsidRDefault="007B19AE">
            <w:pPr>
              <w:ind w:left="0"/>
              <w:rPr>
                <w:rFonts w:ascii="Calibri" w:hAnsi="Calibri" w:cs="Calibri"/>
                <w:iCs/>
                <w:sz w:val="20"/>
              </w:rPr>
            </w:pPr>
            <w:r w:rsidRPr="00C44D09">
              <w:rPr>
                <w:rFonts w:ascii="Calibri" w:hAnsi="Calibri" w:cs="Calibri"/>
                <w:sz w:val="20"/>
              </w:rPr>
              <w:t>Oblast / fáze: Ostatní požadavky</w:t>
            </w:r>
          </w:p>
          <w:p w14:paraId="5776ABFA" w14:textId="77777777" w:rsidR="007B19AE" w:rsidRPr="00C44D09" w:rsidRDefault="007B19AE">
            <w:pPr>
              <w:pStyle w:val="Nadpis4"/>
              <w:keepNext w:val="0"/>
              <w:keepLines w:val="0"/>
              <w:spacing w:line="250" w:lineRule="auto"/>
              <w:ind w:left="0"/>
              <w:rPr>
                <w:rFonts w:ascii="Calibri" w:eastAsia="Times New Roman" w:hAnsi="Calibri" w:cs="Calibri"/>
                <w:iCs w:val="0"/>
                <w:sz w:val="20"/>
              </w:rPr>
            </w:pPr>
            <w:r w:rsidRPr="00C44D09">
              <w:rPr>
                <w:rFonts w:ascii="Calibri" w:eastAsia="Times New Roman" w:hAnsi="Calibri" w:cs="Calibri"/>
                <w:iCs w:val="0"/>
                <w:sz w:val="20"/>
              </w:rPr>
              <w:t>Webová aplikace musí zajistit zobrazení nápovědy - pro celou aplikaci, např. formou zobrazení PDF souboru, nebo PDF souborů pro každou část Webové aplikace, nebo jednu celkovou nápovědu pro celou Webovou aplikaci.</w:t>
            </w:r>
          </w:p>
        </w:tc>
      </w:tr>
      <w:tr w:rsidR="007B19AE" w:rsidRPr="00C44D09" w14:paraId="51571DA0" w14:textId="77777777">
        <w:trPr>
          <w:trHeight w:val="113"/>
          <w:jc w:val="right"/>
        </w:trPr>
        <w:tc>
          <w:tcPr>
            <w:tcW w:w="2405" w:type="dxa"/>
            <w:tcBorders>
              <w:right w:val="nil"/>
            </w:tcBorders>
            <w:shd w:val="clear" w:color="auto" w:fill="auto"/>
            <w:vAlign w:val="center"/>
          </w:tcPr>
          <w:p w14:paraId="50990500" w14:textId="77777777" w:rsidR="007B19AE" w:rsidRPr="00C44D09" w:rsidRDefault="007B19AE">
            <w:pPr>
              <w:ind w:left="0"/>
              <w:rPr>
                <w:rFonts w:ascii="Calibri" w:hAnsi="Calibri" w:cs="Calibri"/>
                <w:sz w:val="20"/>
              </w:rPr>
            </w:pPr>
          </w:p>
        </w:tc>
        <w:tc>
          <w:tcPr>
            <w:tcW w:w="6946" w:type="dxa"/>
            <w:tcBorders>
              <w:left w:val="nil"/>
            </w:tcBorders>
            <w:shd w:val="clear" w:color="auto" w:fill="auto"/>
            <w:vAlign w:val="center"/>
          </w:tcPr>
          <w:p w14:paraId="1961A080" w14:textId="77777777" w:rsidR="007B19AE" w:rsidRPr="00C44D09" w:rsidRDefault="007B19AE">
            <w:pPr>
              <w:ind w:left="0"/>
              <w:rPr>
                <w:rFonts w:ascii="Calibri" w:hAnsi="Calibri" w:cs="Calibri"/>
                <w:sz w:val="20"/>
              </w:rPr>
            </w:pPr>
          </w:p>
        </w:tc>
      </w:tr>
    </w:tbl>
    <w:p w14:paraId="35DAD64D" w14:textId="77777777" w:rsidR="008E592A" w:rsidRPr="00C44D09" w:rsidRDefault="008E592A" w:rsidP="00FB2D31"/>
    <w:p w14:paraId="197EF628" w14:textId="77777777" w:rsidR="00297A19" w:rsidRPr="00C44D09" w:rsidRDefault="00DD577A" w:rsidP="00D0163C">
      <w:pPr>
        <w:pStyle w:val="Nadpis2"/>
        <w:keepNext/>
        <w:jc w:val="left"/>
        <w:rPr>
          <w:rFonts w:eastAsiaTheme="minorHAnsi" w:cstheme="minorBidi"/>
          <w:b/>
          <w:lang w:val="cs-CZ" w:eastAsia="en-US"/>
        </w:rPr>
      </w:pPr>
      <w:bookmarkStart w:id="12" w:name="_Toc156898440"/>
      <w:r w:rsidRPr="00C44D09">
        <w:rPr>
          <w:rFonts w:eastAsiaTheme="minorHAnsi" w:cstheme="minorBidi"/>
          <w:b/>
          <w:lang w:val="cs-CZ" w:eastAsia="en-US"/>
        </w:rPr>
        <w:t>Obecné</w:t>
      </w:r>
      <w:r w:rsidRPr="00C44D09">
        <w:rPr>
          <w:rFonts w:eastAsiaTheme="minorHAnsi"/>
          <w:lang w:val="cs-CZ"/>
        </w:rPr>
        <w:t xml:space="preserve"> </w:t>
      </w:r>
      <w:r w:rsidRPr="00C44D09">
        <w:rPr>
          <w:rFonts w:eastAsiaTheme="minorHAnsi" w:cstheme="minorBidi"/>
          <w:b/>
          <w:lang w:val="cs-CZ" w:eastAsia="en-US"/>
        </w:rPr>
        <w:t>požadavky</w:t>
      </w:r>
      <w:bookmarkEnd w:id="12"/>
    </w:p>
    <w:p w14:paraId="197EF629" w14:textId="60F0B6B7" w:rsidR="00D0163C" w:rsidRPr="00C44D09" w:rsidRDefault="006E6FB4" w:rsidP="00D0163C">
      <w:pPr>
        <w:pStyle w:val="Bullet"/>
        <w:numPr>
          <w:ilvl w:val="0"/>
          <w:numId w:val="0"/>
        </w:numPr>
        <w:ind w:left="720"/>
        <w:rPr>
          <w:lang w:eastAsia="en-US"/>
        </w:rPr>
      </w:pPr>
      <w:r>
        <w:rPr>
          <w:lang w:eastAsia="en-US"/>
        </w:rPr>
        <w:t>Smluvní strany se dohodly</w:t>
      </w:r>
      <w:r w:rsidR="00D0163C" w:rsidRPr="00C44D09">
        <w:rPr>
          <w:lang w:eastAsia="en-US"/>
        </w:rPr>
        <w:t xml:space="preserve">, aby Poskytovatel implementoval následující obecné požadavky, kladené na IS </w:t>
      </w:r>
      <w:r w:rsidR="00A55889" w:rsidRPr="00C44D09">
        <w:rPr>
          <w:lang w:eastAsia="en-US"/>
        </w:rPr>
        <w:t>PORTÁL SLUŽEB SFDI</w:t>
      </w:r>
      <w:r w:rsidR="00D0163C" w:rsidRPr="00C44D09">
        <w:rPr>
          <w:lang w:eastAsia="en-US"/>
        </w:rPr>
        <w:t xml:space="preserve">. </w:t>
      </w:r>
      <w:r w:rsidR="00D0163C" w:rsidRPr="00C44D09">
        <w:rPr>
          <w:b/>
          <w:bCs/>
          <w:lang w:eastAsia="en-US"/>
        </w:rPr>
        <w:t xml:space="preserve">Uvedené požadavky jsou pouze demonstrativním výčtem obecných požadavků na IS </w:t>
      </w:r>
      <w:r w:rsidR="00A55889" w:rsidRPr="00C44D09">
        <w:rPr>
          <w:b/>
          <w:bCs/>
          <w:lang w:eastAsia="en-US"/>
        </w:rPr>
        <w:t>PORTÁL SLUŽEB SFDI</w:t>
      </w:r>
      <w:r w:rsidR="00D0163C" w:rsidRPr="00C44D09">
        <w:rPr>
          <w:lang w:eastAsia="en-US"/>
        </w:rPr>
        <w:t xml:space="preserve">. </w:t>
      </w:r>
    </w:p>
    <w:p w14:paraId="197EF62B" w14:textId="77777777" w:rsidR="00813752" w:rsidRPr="00C44D09" w:rsidRDefault="00813752" w:rsidP="00D0163C">
      <w:pPr>
        <w:pStyle w:val="Bullet"/>
        <w:numPr>
          <w:ilvl w:val="0"/>
          <w:numId w:val="0"/>
        </w:numPr>
        <w:ind w:left="720"/>
        <w:rPr>
          <w:lang w:eastAsia="en-US"/>
        </w:rPr>
      </w:pPr>
    </w:p>
    <w:tbl>
      <w:tblPr>
        <w:tblW w:w="935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46"/>
      </w:tblGrid>
      <w:tr w:rsidR="00813752" w:rsidRPr="00C44D09" w14:paraId="197EF62E" w14:textId="77777777" w:rsidTr="00813752">
        <w:trPr>
          <w:trHeight w:val="113"/>
          <w:jc w:val="right"/>
        </w:trPr>
        <w:tc>
          <w:tcPr>
            <w:tcW w:w="2405" w:type="dxa"/>
            <w:shd w:val="clear" w:color="auto" w:fill="D9E2F3" w:themeFill="accent5" w:themeFillTint="33"/>
            <w:vAlign w:val="center"/>
            <w:hideMark/>
          </w:tcPr>
          <w:p w14:paraId="197EF62C"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hideMark/>
          </w:tcPr>
          <w:p w14:paraId="197EF62D" w14:textId="77777777" w:rsidR="00813752" w:rsidRPr="00C44D09" w:rsidRDefault="00813752" w:rsidP="00813752">
            <w:pPr>
              <w:pStyle w:val="Nadpis4"/>
              <w:keepNext w:val="0"/>
              <w:keepLines w:val="0"/>
              <w:spacing w:line="250" w:lineRule="auto"/>
              <w:ind w:left="0"/>
              <w:rPr>
                <w:rFonts w:eastAsia="Times New Roman" w:cs="Times New Roman"/>
                <w:b/>
                <w:bCs/>
                <w:sz w:val="20"/>
              </w:rPr>
            </w:pPr>
            <w:r w:rsidRPr="00C44D09">
              <w:rPr>
                <w:sz w:val="20"/>
              </w:rPr>
              <w:t xml:space="preserve">OPO – </w:t>
            </w:r>
            <w:r w:rsidRPr="00C44D09">
              <w:rPr>
                <w:color w:val="2B579A"/>
                <w:sz w:val="20"/>
                <w:shd w:val="clear" w:color="auto" w:fill="E6E6E6"/>
              </w:rPr>
              <w:fldChar w:fldCharType="begin"/>
            </w:r>
            <w:r w:rsidRPr="00C44D09">
              <w:rPr>
                <w:sz w:val="20"/>
              </w:rPr>
              <w:instrText xml:space="preserve"> SEQ OPO \* ARABIC </w:instrText>
            </w:r>
            <w:r w:rsidRPr="00C44D09">
              <w:rPr>
                <w:color w:val="2B579A"/>
                <w:sz w:val="20"/>
                <w:shd w:val="clear" w:color="auto" w:fill="E6E6E6"/>
              </w:rPr>
              <w:fldChar w:fldCharType="separate"/>
            </w:r>
            <w:r w:rsidR="00BF619B" w:rsidRPr="00C44D09">
              <w:rPr>
                <w:noProof/>
                <w:sz w:val="20"/>
              </w:rPr>
              <w:t>1</w:t>
            </w:r>
            <w:r w:rsidRPr="00C44D09">
              <w:rPr>
                <w:color w:val="2B579A"/>
                <w:sz w:val="20"/>
                <w:shd w:val="clear" w:color="auto" w:fill="E6E6E6"/>
              </w:rPr>
              <w:fldChar w:fldCharType="end"/>
            </w:r>
          </w:p>
        </w:tc>
      </w:tr>
      <w:tr w:rsidR="00813752" w:rsidRPr="00C44D09" w14:paraId="197EF631" w14:textId="77777777" w:rsidTr="00813752">
        <w:trPr>
          <w:trHeight w:val="113"/>
          <w:jc w:val="right"/>
        </w:trPr>
        <w:tc>
          <w:tcPr>
            <w:tcW w:w="2405" w:type="dxa"/>
            <w:shd w:val="clear" w:color="auto" w:fill="auto"/>
            <w:vAlign w:val="center"/>
            <w:hideMark/>
          </w:tcPr>
          <w:p w14:paraId="197EF62F" w14:textId="77777777" w:rsidR="00813752" w:rsidRPr="00C44D09" w:rsidRDefault="00813752" w:rsidP="004B706D">
            <w:pPr>
              <w:pStyle w:val="Nadpis4"/>
              <w:keepNext w:val="0"/>
              <w:keepLines w:val="0"/>
              <w:spacing w:line="250" w:lineRule="auto"/>
              <w:ind w:left="0"/>
              <w:rPr>
                <w:sz w:val="20"/>
              </w:rPr>
            </w:pPr>
            <w:r w:rsidRPr="00C44D09">
              <w:rPr>
                <w:sz w:val="20"/>
              </w:rPr>
              <w:t xml:space="preserve">Název </w:t>
            </w:r>
          </w:p>
        </w:tc>
        <w:tc>
          <w:tcPr>
            <w:tcW w:w="6946" w:type="dxa"/>
            <w:shd w:val="clear" w:color="auto" w:fill="auto"/>
            <w:vAlign w:val="center"/>
          </w:tcPr>
          <w:p w14:paraId="197EF630" w14:textId="77777777" w:rsidR="00813752" w:rsidRPr="00C44D09" w:rsidRDefault="00813752" w:rsidP="004B706D">
            <w:pPr>
              <w:pStyle w:val="Nadpis4"/>
              <w:keepNext w:val="0"/>
              <w:keepLines w:val="0"/>
              <w:spacing w:line="250" w:lineRule="auto"/>
              <w:ind w:left="0"/>
              <w:rPr>
                <w:b/>
                <w:bCs/>
                <w:sz w:val="20"/>
              </w:rPr>
            </w:pPr>
            <w:r w:rsidRPr="00C44D09">
              <w:rPr>
                <w:b/>
                <w:bCs/>
                <w:sz w:val="20"/>
              </w:rPr>
              <w:t>Ovládání klávesnicí</w:t>
            </w:r>
          </w:p>
        </w:tc>
      </w:tr>
      <w:tr w:rsidR="00813752" w:rsidRPr="00C44D09" w14:paraId="197EF634" w14:textId="77777777" w:rsidTr="00813752">
        <w:trPr>
          <w:trHeight w:val="113"/>
          <w:jc w:val="right"/>
        </w:trPr>
        <w:tc>
          <w:tcPr>
            <w:tcW w:w="2405" w:type="dxa"/>
            <w:shd w:val="clear" w:color="auto" w:fill="auto"/>
            <w:vAlign w:val="center"/>
            <w:hideMark/>
          </w:tcPr>
          <w:p w14:paraId="197EF632" w14:textId="77777777" w:rsidR="00813752" w:rsidRPr="00C44D09" w:rsidRDefault="00813752" w:rsidP="004B706D">
            <w:pPr>
              <w:pStyle w:val="Nadpis4"/>
              <w:keepNext w:val="0"/>
              <w:keepLines w:val="0"/>
              <w:spacing w:line="250" w:lineRule="auto"/>
              <w:ind w:left="0"/>
              <w:rPr>
                <w:sz w:val="20"/>
              </w:rPr>
            </w:pPr>
            <w:r w:rsidRPr="00C44D09">
              <w:rPr>
                <w:sz w:val="20"/>
              </w:rPr>
              <w:t>Popis</w:t>
            </w:r>
          </w:p>
        </w:tc>
        <w:tc>
          <w:tcPr>
            <w:tcW w:w="6946" w:type="dxa"/>
            <w:shd w:val="clear" w:color="auto" w:fill="auto"/>
            <w:vAlign w:val="center"/>
          </w:tcPr>
          <w:p w14:paraId="197EF633" w14:textId="77777777" w:rsidR="00813752" w:rsidRPr="00C44D09" w:rsidRDefault="00813752" w:rsidP="004B706D">
            <w:pPr>
              <w:pStyle w:val="Nadpis4"/>
              <w:keepNext w:val="0"/>
              <w:keepLines w:val="0"/>
              <w:spacing w:line="250" w:lineRule="auto"/>
              <w:ind w:left="0"/>
              <w:rPr>
                <w:sz w:val="20"/>
              </w:rPr>
            </w:pPr>
            <w:r w:rsidRPr="00C44D09">
              <w:rPr>
                <w:sz w:val="20"/>
              </w:rPr>
              <w:t>Veškerá funkcionalita uživatelského rozhraní musí být přístupná i v případě ovládání výhradně pomocí klávesnice, tj. pomocí klávesových zkratek. Chování používaných zkratek musí být identické v uživatelském rozhraní jako celku, tj. jedna klávesová zkratka nesmí být použita pro principiálně jiné účely podle aktuálního kontextu zobrazeného rozhraní.</w:t>
            </w:r>
          </w:p>
        </w:tc>
      </w:tr>
      <w:tr w:rsidR="00700600" w:rsidRPr="00C44D09" w14:paraId="197EF636" w14:textId="77777777" w:rsidTr="003B31C3">
        <w:trPr>
          <w:trHeight w:val="113"/>
          <w:jc w:val="right"/>
        </w:trPr>
        <w:tc>
          <w:tcPr>
            <w:tcW w:w="9351" w:type="dxa"/>
            <w:gridSpan w:val="2"/>
            <w:shd w:val="clear" w:color="auto" w:fill="auto"/>
            <w:vAlign w:val="center"/>
          </w:tcPr>
          <w:p w14:paraId="197EF635" w14:textId="77777777" w:rsidR="00700600" w:rsidRPr="00C44D09" w:rsidRDefault="00700600" w:rsidP="004B706D">
            <w:pPr>
              <w:pStyle w:val="Nadpis4"/>
              <w:keepNext w:val="0"/>
              <w:keepLines w:val="0"/>
              <w:spacing w:line="250" w:lineRule="auto"/>
              <w:ind w:left="0"/>
              <w:rPr>
                <w:sz w:val="10"/>
                <w:szCs w:val="10"/>
              </w:rPr>
            </w:pPr>
            <w:bookmarkStart w:id="13" w:name="_Hlk33949100"/>
          </w:p>
        </w:tc>
      </w:tr>
      <w:bookmarkEnd w:id="13"/>
      <w:tr w:rsidR="00813752" w:rsidRPr="00C44D09" w14:paraId="197EF644" w14:textId="77777777" w:rsidTr="004B706D">
        <w:trPr>
          <w:trHeight w:val="113"/>
          <w:jc w:val="right"/>
        </w:trPr>
        <w:tc>
          <w:tcPr>
            <w:tcW w:w="2405" w:type="dxa"/>
            <w:shd w:val="clear" w:color="auto" w:fill="D9E2F3" w:themeFill="accent5" w:themeFillTint="33"/>
            <w:vAlign w:val="center"/>
          </w:tcPr>
          <w:p w14:paraId="197EF642"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43" w14:textId="46F216B1" w:rsidR="00813752" w:rsidRPr="00C44D09" w:rsidRDefault="00813752" w:rsidP="00813752">
            <w:pPr>
              <w:ind w:left="0"/>
              <w:rPr>
                <w:sz w:val="20"/>
              </w:rPr>
            </w:pPr>
            <w:r w:rsidRPr="00C44D09">
              <w:rPr>
                <w:sz w:val="20"/>
              </w:rPr>
              <w:t xml:space="preserve">OPO – </w:t>
            </w:r>
            <w:r w:rsidR="0017247B" w:rsidRPr="00C44D09">
              <w:rPr>
                <w:sz w:val="20"/>
              </w:rPr>
              <w:t>2</w:t>
            </w:r>
          </w:p>
        </w:tc>
      </w:tr>
      <w:tr w:rsidR="00813752" w:rsidRPr="00C44D09" w14:paraId="197EF647" w14:textId="77777777" w:rsidTr="00813752">
        <w:trPr>
          <w:trHeight w:val="113"/>
          <w:jc w:val="right"/>
        </w:trPr>
        <w:tc>
          <w:tcPr>
            <w:tcW w:w="2405" w:type="dxa"/>
            <w:shd w:val="clear" w:color="auto" w:fill="auto"/>
            <w:vAlign w:val="center"/>
          </w:tcPr>
          <w:p w14:paraId="197EF645" w14:textId="77777777" w:rsidR="00813752" w:rsidRPr="00C44D09" w:rsidRDefault="00813752" w:rsidP="004B706D">
            <w:pPr>
              <w:pStyle w:val="Nadpis4"/>
              <w:keepNext w:val="0"/>
              <w:keepLines w:val="0"/>
              <w:spacing w:line="250" w:lineRule="auto"/>
              <w:ind w:left="0"/>
              <w:rPr>
                <w:sz w:val="20"/>
              </w:rPr>
            </w:pPr>
            <w:r w:rsidRPr="00C44D09">
              <w:rPr>
                <w:sz w:val="20"/>
              </w:rPr>
              <w:t xml:space="preserve">Název </w:t>
            </w:r>
          </w:p>
        </w:tc>
        <w:tc>
          <w:tcPr>
            <w:tcW w:w="6946" w:type="dxa"/>
            <w:shd w:val="clear" w:color="auto" w:fill="auto"/>
            <w:vAlign w:val="center"/>
          </w:tcPr>
          <w:p w14:paraId="197EF646" w14:textId="77777777" w:rsidR="00813752" w:rsidRPr="00C44D09" w:rsidRDefault="00813752" w:rsidP="004B706D">
            <w:pPr>
              <w:pStyle w:val="Nadpis4"/>
              <w:keepNext w:val="0"/>
              <w:keepLines w:val="0"/>
              <w:spacing w:line="250" w:lineRule="auto"/>
              <w:ind w:left="0"/>
              <w:rPr>
                <w:b/>
                <w:bCs/>
                <w:sz w:val="20"/>
              </w:rPr>
            </w:pPr>
            <w:r w:rsidRPr="00C44D09">
              <w:rPr>
                <w:b/>
                <w:bCs/>
                <w:sz w:val="20"/>
              </w:rPr>
              <w:t>Grafické zpracování</w:t>
            </w:r>
          </w:p>
        </w:tc>
      </w:tr>
      <w:tr w:rsidR="00813752" w:rsidRPr="00C44D09" w14:paraId="197EF64A" w14:textId="77777777" w:rsidTr="00813752">
        <w:trPr>
          <w:trHeight w:val="113"/>
          <w:jc w:val="right"/>
        </w:trPr>
        <w:tc>
          <w:tcPr>
            <w:tcW w:w="2405" w:type="dxa"/>
            <w:shd w:val="clear" w:color="auto" w:fill="auto"/>
            <w:vAlign w:val="center"/>
          </w:tcPr>
          <w:p w14:paraId="197EF648" w14:textId="77777777" w:rsidR="00813752" w:rsidRPr="00C44D09" w:rsidRDefault="00813752" w:rsidP="004B706D">
            <w:pPr>
              <w:pStyle w:val="Nadpis4"/>
              <w:keepNext w:val="0"/>
              <w:keepLines w:val="0"/>
              <w:spacing w:line="250" w:lineRule="auto"/>
              <w:ind w:left="0"/>
              <w:rPr>
                <w:sz w:val="20"/>
              </w:rPr>
            </w:pPr>
            <w:r w:rsidRPr="00C44D09">
              <w:rPr>
                <w:sz w:val="20"/>
              </w:rPr>
              <w:t>Popis</w:t>
            </w:r>
          </w:p>
        </w:tc>
        <w:tc>
          <w:tcPr>
            <w:tcW w:w="6946" w:type="dxa"/>
            <w:shd w:val="clear" w:color="auto" w:fill="auto"/>
            <w:vAlign w:val="center"/>
          </w:tcPr>
          <w:p w14:paraId="197EF649" w14:textId="45605183" w:rsidR="00813752" w:rsidRPr="00C44D09" w:rsidRDefault="00813752" w:rsidP="004B706D">
            <w:pPr>
              <w:pStyle w:val="Nadpis4"/>
              <w:keepNext w:val="0"/>
              <w:keepLines w:val="0"/>
              <w:spacing w:line="250" w:lineRule="auto"/>
              <w:ind w:left="0"/>
              <w:rPr>
                <w:sz w:val="20"/>
              </w:rPr>
            </w:pPr>
            <w:r w:rsidRPr="00C44D09">
              <w:rPr>
                <w:sz w:val="20"/>
              </w:rPr>
              <w:t xml:space="preserve">Grafické vyobrazení uživatelského rozhraní aplikace, sestav a výstupů bude realizováno </w:t>
            </w:r>
            <w:r w:rsidR="00E30788" w:rsidRPr="00C44D09">
              <w:rPr>
                <w:sz w:val="20"/>
              </w:rPr>
              <w:t xml:space="preserve">v layoutu </w:t>
            </w:r>
            <w:r w:rsidR="00862D84" w:rsidRPr="00C44D09">
              <w:rPr>
                <w:sz w:val="20"/>
              </w:rPr>
              <w:t xml:space="preserve">dle </w:t>
            </w:r>
            <w:r w:rsidR="000B6B8E" w:rsidRPr="00C44D09">
              <w:rPr>
                <w:sz w:val="20"/>
              </w:rPr>
              <w:t>zpra</w:t>
            </w:r>
            <w:r w:rsidR="000A1305" w:rsidRPr="00C44D09">
              <w:rPr>
                <w:sz w:val="20"/>
              </w:rPr>
              <w:t xml:space="preserve">covaného UX/UI prototypu připraveného Poskytovatelem a odsouhlaseného </w:t>
            </w:r>
            <w:r w:rsidRPr="00C44D09">
              <w:rPr>
                <w:sz w:val="20"/>
              </w:rPr>
              <w:t xml:space="preserve">Objednatelem. </w:t>
            </w:r>
            <w:r w:rsidR="00987279" w:rsidRPr="00C44D09">
              <w:rPr>
                <w:sz w:val="20"/>
              </w:rPr>
              <w:t xml:space="preserve">UX/UI prototyp </w:t>
            </w:r>
            <w:r w:rsidRPr="00C44D09">
              <w:rPr>
                <w:sz w:val="20"/>
              </w:rPr>
              <w:t>bude definovat požadovanou barevnost, fonty, povinné grafické prvky (loga, nadpisy).</w:t>
            </w:r>
          </w:p>
        </w:tc>
      </w:tr>
      <w:tr w:rsidR="00700600" w:rsidRPr="00C44D09" w14:paraId="197EF64C" w14:textId="77777777" w:rsidTr="003B31C3">
        <w:trPr>
          <w:trHeight w:val="113"/>
          <w:jc w:val="right"/>
        </w:trPr>
        <w:tc>
          <w:tcPr>
            <w:tcW w:w="9351" w:type="dxa"/>
            <w:gridSpan w:val="2"/>
            <w:shd w:val="clear" w:color="auto" w:fill="auto"/>
            <w:vAlign w:val="center"/>
          </w:tcPr>
          <w:p w14:paraId="197EF64B" w14:textId="77777777" w:rsidR="00700600" w:rsidRPr="00C44D09" w:rsidRDefault="00700600" w:rsidP="003B31C3">
            <w:pPr>
              <w:pStyle w:val="Nadpis4"/>
              <w:keepNext w:val="0"/>
              <w:keepLines w:val="0"/>
              <w:spacing w:line="250" w:lineRule="auto"/>
              <w:ind w:left="0"/>
              <w:rPr>
                <w:sz w:val="10"/>
                <w:szCs w:val="10"/>
              </w:rPr>
            </w:pPr>
          </w:p>
        </w:tc>
      </w:tr>
      <w:tr w:rsidR="00813752" w:rsidRPr="00C44D09" w14:paraId="197EF64F" w14:textId="77777777" w:rsidTr="004B706D">
        <w:trPr>
          <w:trHeight w:val="113"/>
          <w:jc w:val="right"/>
        </w:trPr>
        <w:tc>
          <w:tcPr>
            <w:tcW w:w="2405" w:type="dxa"/>
            <w:shd w:val="clear" w:color="auto" w:fill="D9E2F3" w:themeFill="accent5" w:themeFillTint="33"/>
            <w:vAlign w:val="center"/>
          </w:tcPr>
          <w:p w14:paraId="197EF64D"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4E" w14:textId="29DA3247" w:rsidR="00813752" w:rsidRPr="00C44D09" w:rsidRDefault="00813752" w:rsidP="00813752">
            <w:pPr>
              <w:ind w:left="0"/>
              <w:rPr>
                <w:sz w:val="20"/>
              </w:rPr>
            </w:pPr>
            <w:r w:rsidRPr="00C44D09">
              <w:rPr>
                <w:sz w:val="20"/>
              </w:rPr>
              <w:t xml:space="preserve">OPO – </w:t>
            </w:r>
            <w:r w:rsidR="0017247B" w:rsidRPr="00C44D09">
              <w:rPr>
                <w:sz w:val="20"/>
              </w:rPr>
              <w:t>3</w:t>
            </w:r>
          </w:p>
        </w:tc>
      </w:tr>
      <w:tr w:rsidR="00813752" w:rsidRPr="00C44D09" w14:paraId="197EF652" w14:textId="77777777" w:rsidTr="00813752">
        <w:trPr>
          <w:trHeight w:val="113"/>
          <w:jc w:val="right"/>
        </w:trPr>
        <w:tc>
          <w:tcPr>
            <w:tcW w:w="2405" w:type="dxa"/>
            <w:shd w:val="clear" w:color="auto" w:fill="auto"/>
            <w:vAlign w:val="center"/>
          </w:tcPr>
          <w:p w14:paraId="197EF650" w14:textId="77777777" w:rsidR="00813752" w:rsidRPr="00C44D09" w:rsidRDefault="00813752" w:rsidP="004B706D">
            <w:pPr>
              <w:pStyle w:val="Nadpis4"/>
              <w:keepNext w:val="0"/>
              <w:keepLines w:val="0"/>
              <w:spacing w:line="250" w:lineRule="auto"/>
              <w:ind w:left="0"/>
              <w:rPr>
                <w:sz w:val="20"/>
              </w:rPr>
            </w:pPr>
            <w:r w:rsidRPr="00C44D09">
              <w:rPr>
                <w:sz w:val="20"/>
              </w:rPr>
              <w:t xml:space="preserve">Název </w:t>
            </w:r>
          </w:p>
        </w:tc>
        <w:tc>
          <w:tcPr>
            <w:tcW w:w="6946" w:type="dxa"/>
            <w:shd w:val="clear" w:color="auto" w:fill="auto"/>
            <w:vAlign w:val="center"/>
          </w:tcPr>
          <w:p w14:paraId="197EF651" w14:textId="77777777" w:rsidR="00813752" w:rsidRPr="00C44D09" w:rsidRDefault="00813752" w:rsidP="004B706D">
            <w:pPr>
              <w:pStyle w:val="Nadpis4"/>
              <w:keepNext w:val="0"/>
              <w:keepLines w:val="0"/>
              <w:spacing w:line="250" w:lineRule="auto"/>
              <w:ind w:left="0"/>
              <w:rPr>
                <w:b/>
                <w:bCs/>
                <w:sz w:val="20"/>
              </w:rPr>
            </w:pPr>
            <w:r w:rsidRPr="00C44D09">
              <w:rPr>
                <w:b/>
                <w:bCs/>
                <w:sz w:val="20"/>
              </w:rPr>
              <w:t>Responzivní vzhled</w:t>
            </w:r>
          </w:p>
        </w:tc>
      </w:tr>
      <w:tr w:rsidR="00813752" w:rsidRPr="00C44D09" w14:paraId="197EF655" w14:textId="77777777" w:rsidTr="00813752">
        <w:trPr>
          <w:trHeight w:val="113"/>
          <w:jc w:val="right"/>
        </w:trPr>
        <w:tc>
          <w:tcPr>
            <w:tcW w:w="2405" w:type="dxa"/>
            <w:shd w:val="clear" w:color="auto" w:fill="auto"/>
            <w:vAlign w:val="center"/>
          </w:tcPr>
          <w:p w14:paraId="197EF653" w14:textId="77777777" w:rsidR="00813752" w:rsidRPr="00C44D09" w:rsidRDefault="00813752" w:rsidP="004B706D">
            <w:pPr>
              <w:pStyle w:val="Nadpis4"/>
              <w:keepNext w:val="0"/>
              <w:keepLines w:val="0"/>
              <w:spacing w:line="250" w:lineRule="auto"/>
              <w:ind w:left="0"/>
              <w:rPr>
                <w:sz w:val="20"/>
              </w:rPr>
            </w:pPr>
            <w:r w:rsidRPr="00C44D09">
              <w:rPr>
                <w:sz w:val="20"/>
              </w:rPr>
              <w:lastRenderedPageBreak/>
              <w:t>Popis</w:t>
            </w:r>
          </w:p>
        </w:tc>
        <w:tc>
          <w:tcPr>
            <w:tcW w:w="6946" w:type="dxa"/>
            <w:shd w:val="clear" w:color="auto" w:fill="auto"/>
            <w:vAlign w:val="center"/>
          </w:tcPr>
          <w:p w14:paraId="197EF654" w14:textId="77777777" w:rsidR="00813752" w:rsidRPr="00C44D09" w:rsidRDefault="00813752" w:rsidP="004B706D">
            <w:pPr>
              <w:pStyle w:val="Nadpis4"/>
              <w:keepNext w:val="0"/>
              <w:keepLines w:val="0"/>
              <w:spacing w:line="250" w:lineRule="auto"/>
              <w:ind w:left="0"/>
              <w:rPr>
                <w:sz w:val="20"/>
              </w:rPr>
            </w:pPr>
            <w:r w:rsidRPr="00C44D09">
              <w:rPr>
                <w:sz w:val="20"/>
              </w:rPr>
              <w:t>Uživatelské rozhraní bude poskytovat responzivní vzhled, tj. bude se dynamicky přizpůsobovat aktuální velikosti okna, ve kterém bude uživatel pracovat tak, aby nedocházelo k nutnosti rolování okna do šířky.</w:t>
            </w:r>
          </w:p>
        </w:tc>
      </w:tr>
      <w:tr w:rsidR="00700600" w:rsidRPr="00C44D09" w14:paraId="197EF657" w14:textId="77777777" w:rsidTr="003B31C3">
        <w:trPr>
          <w:trHeight w:val="113"/>
          <w:jc w:val="right"/>
        </w:trPr>
        <w:tc>
          <w:tcPr>
            <w:tcW w:w="9351" w:type="dxa"/>
            <w:gridSpan w:val="2"/>
            <w:shd w:val="clear" w:color="auto" w:fill="auto"/>
            <w:vAlign w:val="center"/>
          </w:tcPr>
          <w:p w14:paraId="197EF656" w14:textId="77777777" w:rsidR="00700600" w:rsidRPr="00C44D09" w:rsidRDefault="00700600" w:rsidP="003B31C3">
            <w:pPr>
              <w:pStyle w:val="Nadpis4"/>
              <w:keepNext w:val="0"/>
              <w:keepLines w:val="0"/>
              <w:spacing w:line="250" w:lineRule="auto"/>
              <w:ind w:left="0"/>
              <w:rPr>
                <w:sz w:val="10"/>
                <w:szCs w:val="10"/>
              </w:rPr>
            </w:pPr>
          </w:p>
        </w:tc>
      </w:tr>
      <w:tr w:rsidR="00813752" w:rsidRPr="00C44D09" w14:paraId="197EF65A" w14:textId="77777777" w:rsidTr="004B706D">
        <w:trPr>
          <w:trHeight w:val="113"/>
          <w:jc w:val="right"/>
        </w:trPr>
        <w:tc>
          <w:tcPr>
            <w:tcW w:w="2405" w:type="dxa"/>
            <w:shd w:val="clear" w:color="auto" w:fill="D9E2F3" w:themeFill="accent5" w:themeFillTint="33"/>
            <w:vAlign w:val="center"/>
          </w:tcPr>
          <w:p w14:paraId="197EF658"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59" w14:textId="2C5D92BB" w:rsidR="00813752" w:rsidRPr="00C44D09" w:rsidRDefault="00813752" w:rsidP="00813752">
            <w:pPr>
              <w:ind w:left="0"/>
              <w:rPr>
                <w:sz w:val="20"/>
              </w:rPr>
            </w:pPr>
            <w:r w:rsidRPr="00C44D09">
              <w:rPr>
                <w:sz w:val="20"/>
              </w:rPr>
              <w:t xml:space="preserve">OPO – </w:t>
            </w:r>
            <w:r w:rsidR="0017247B" w:rsidRPr="00C44D09">
              <w:rPr>
                <w:sz w:val="20"/>
              </w:rPr>
              <w:t>4</w:t>
            </w:r>
          </w:p>
        </w:tc>
      </w:tr>
      <w:tr w:rsidR="00813752" w:rsidRPr="00C44D09" w14:paraId="197EF65D" w14:textId="77777777" w:rsidTr="00813752">
        <w:trPr>
          <w:trHeight w:val="113"/>
          <w:jc w:val="right"/>
        </w:trPr>
        <w:tc>
          <w:tcPr>
            <w:tcW w:w="2405" w:type="dxa"/>
            <w:shd w:val="clear" w:color="auto" w:fill="auto"/>
            <w:vAlign w:val="center"/>
          </w:tcPr>
          <w:p w14:paraId="197EF65B" w14:textId="77777777" w:rsidR="00813752" w:rsidRPr="00C44D09" w:rsidRDefault="00813752" w:rsidP="004B706D">
            <w:pPr>
              <w:pStyle w:val="Nadpis4"/>
              <w:keepNext w:val="0"/>
              <w:keepLines w:val="0"/>
              <w:spacing w:line="250" w:lineRule="auto"/>
              <w:ind w:left="0"/>
              <w:rPr>
                <w:sz w:val="20"/>
              </w:rPr>
            </w:pPr>
            <w:r w:rsidRPr="00C44D09">
              <w:rPr>
                <w:sz w:val="20"/>
              </w:rPr>
              <w:t xml:space="preserve">Název </w:t>
            </w:r>
          </w:p>
        </w:tc>
        <w:tc>
          <w:tcPr>
            <w:tcW w:w="6946" w:type="dxa"/>
            <w:shd w:val="clear" w:color="auto" w:fill="auto"/>
            <w:vAlign w:val="center"/>
          </w:tcPr>
          <w:p w14:paraId="197EF65C" w14:textId="77777777" w:rsidR="00813752" w:rsidRPr="00C44D09" w:rsidRDefault="00813752" w:rsidP="004B706D">
            <w:pPr>
              <w:pStyle w:val="Nadpis4"/>
              <w:keepNext w:val="0"/>
              <w:keepLines w:val="0"/>
              <w:spacing w:line="250" w:lineRule="auto"/>
              <w:ind w:left="0"/>
              <w:rPr>
                <w:b/>
                <w:bCs/>
                <w:sz w:val="20"/>
              </w:rPr>
            </w:pPr>
            <w:r w:rsidRPr="00C44D09">
              <w:rPr>
                <w:b/>
                <w:bCs/>
                <w:sz w:val="20"/>
              </w:rPr>
              <w:t>Zadání nepovolených údajů</w:t>
            </w:r>
          </w:p>
        </w:tc>
      </w:tr>
      <w:tr w:rsidR="00813752" w:rsidRPr="00C44D09" w14:paraId="197EF660" w14:textId="77777777" w:rsidTr="00813752">
        <w:trPr>
          <w:trHeight w:val="113"/>
          <w:jc w:val="right"/>
        </w:trPr>
        <w:tc>
          <w:tcPr>
            <w:tcW w:w="2405" w:type="dxa"/>
            <w:shd w:val="clear" w:color="auto" w:fill="auto"/>
            <w:vAlign w:val="center"/>
          </w:tcPr>
          <w:p w14:paraId="197EF65E" w14:textId="77777777" w:rsidR="00813752" w:rsidRPr="00C44D09" w:rsidRDefault="00813752" w:rsidP="004B706D">
            <w:pPr>
              <w:pStyle w:val="Nadpis4"/>
              <w:keepNext w:val="0"/>
              <w:keepLines w:val="0"/>
              <w:spacing w:line="250" w:lineRule="auto"/>
              <w:ind w:left="0"/>
              <w:rPr>
                <w:sz w:val="20"/>
              </w:rPr>
            </w:pPr>
            <w:r w:rsidRPr="00C44D09">
              <w:rPr>
                <w:sz w:val="20"/>
              </w:rPr>
              <w:t>Popis</w:t>
            </w:r>
          </w:p>
        </w:tc>
        <w:tc>
          <w:tcPr>
            <w:tcW w:w="6946" w:type="dxa"/>
            <w:shd w:val="clear" w:color="auto" w:fill="auto"/>
            <w:vAlign w:val="center"/>
          </w:tcPr>
          <w:p w14:paraId="197EF65F" w14:textId="77777777" w:rsidR="00813752" w:rsidRPr="00C44D09" w:rsidRDefault="00813752" w:rsidP="004B706D">
            <w:pPr>
              <w:pStyle w:val="Nadpis4"/>
              <w:keepNext w:val="0"/>
              <w:keepLines w:val="0"/>
              <w:spacing w:line="250" w:lineRule="auto"/>
              <w:ind w:left="0"/>
              <w:rPr>
                <w:sz w:val="20"/>
              </w:rPr>
            </w:pPr>
            <w:r w:rsidRPr="00C44D09">
              <w:rPr>
                <w:sz w:val="20"/>
              </w:rPr>
              <w:t xml:space="preserve">Logika kontroly zadání nepovolených údajů musí být kontrolována výhradně v kontextu zobrazených informací. </w:t>
            </w:r>
          </w:p>
        </w:tc>
      </w:tr>
      <w:tr w:rsidR="00700600" w:rsidRPr="00C44D09" w14:paraId="197EF662" w14:textId="77777777" w:rsidTr="003B31C3">
        <w:trPr>
          <w:trHeight w:val="113"/>
          <w:jc w:val="right"/>
        </w:trPr>
        <w:tc>
          <w:tcPr>
            <w:tcW w:w="9351" w:type="dxa"/>
            <w:gridSpan w:val="2"/>
            <w:shd w:val="clear" w:color="auto" w:fill="auto"/>
            <w:vAlign w:val="center"/>
          </w:tcPr>
          <w:p w14:paraId="197EF661" w14:textId="77777777" w:rsidR="00700600" w:rsidRPr="00C44D09" w:rsidRDefault="00700600" w:rsidP="003B31C3">
            <w:pPr>
              <w:pStyle w:val="Nadpis4"/>
              <w:keepNext w:val="0"/>
              <w:keepLines w:val="0"/>
              <w:spacing w:line="250" w:lineRule="auto"/>
              <w:ind w:left="0"/>
              <w:rPr>
                <w:sz w:val="10"/>
                <w:szCs w:val="10"/>
              </w:rPr>
            </w:pPr>
          </w:p>
        </w:tc>
      </w:tr>
      <w:tr w:rsidR="00813752" w:rsidRPr="00C44D09" w14:paraId="197EF665" w14:textId="77777777" w:rsidTr="004B706D">
        <w:trPr>
          <w:trHeight w:val="113"/>
          <w:jc w:val="right"/>
        </w:trPr>
        <w:tc>
          <w:tcPr>
            <w:tcW w:w="2405" w:type="dxa"/>
            <w:shd w:val="clear" w:color="auto" w:fill="D9E2F3" w:themeFill="accent5" w:themeFillTint="33"/>
            <w:vAlign w:val="center"/>
          </w:tcPr>
          <w:p w14:paraId="197EF663"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64" w14:textId="5DC1B7C1" w:rsidR="00813752" w:rsidRPr="00C44D09" w:rsidRDefault="00813752" w:rsidP="00813752">
            <w:pPr>
              <w:ind w:left="0"/>
              <w:rPr>
                <w:sz w:val="20"/>
              </w:rPr>
            </w:pPr>
            <w:r w:rsidRPr="00C44D09">
              <w:rPr>
                <w:sz w:val="20"/>
              </w:rPr>
              <w:t xml:space="preserve">OPO – </w:t>
            </w:r>
            <w:r w:rsidR="0017247B" w:rsidRPr="00C44D09">
              <w:rPr>
                <w:sz w:val="20"/>
              </w:rPr>
              <w:t>5</w:t>
            </w:r>
          </w:p>
        </w:tc>
      </w:tr>
      <w:tr w:rsidR="00813752" w:rsidRPr="00C44D09" w14:paraId="197EF668" w14:textId="77777777" w:rsidTr="00813752">
        <w:trPr>
          <w:trHeight w:val="113"/>
          <w:jc w:val="right"/>
        </w:trPr>
        <w:tc>
          <w:tcPr>
            <w:tcW w:w="2405" w:type="dxa"/>
            <w:shd w:val="clear" w:color="auto" w:fill="auto"/>
            <w:vAlign w:val="center"/>
          </w:tcPr>
          <w:p w14:paraId="197EF666" w14:textId="77777777" w:rsidR="00813752" w:rsidRPr="00C44D09" w:rsidRDefault="00813752" w:rsidP="004B706D">
            <w:pPr>
              <w:pStyle w:val="Nadpis4"/>
              <w:keepNext w:val="0"/>
              <w:keepLines w:val="0"/>
              <w:spacing w:line="250" w:lineRule="auto"/>
              <w:ind w:left="0"/>
              <w:rPr>
                <w:sz w:val="20"/>
              </w:rPr>
            </w:pPr>
            <w:r w:rsidRPr="00C44D09">
              <w:rPr>
                <w:sz w:val="20"/>
              </w:rPr>
              <w:t xml:space="preserve">Název </w:t>
            </w:r>
          </w:p>
        </w:tc>
        <w:tc>
          <w:tcPr>
            <w:tcW w:w="6946" w:type="dxa"/>
            <w:shd w:val="clear" w:color="auto" w:fill="auto"/>
            <w:vAlign w:val="center"/>
          </w:tcPr>
          <w:p w14:paraId="197EF667" w14:textId="77777777" w:rsidR="00813752" w:rsidRPr="00C44D09" w:rsidRDefault="00813752" w:rsidP="004B706D">
            <w:pPr>
              <w:pStyle w:val="Nadpis4"/>
              <w:keepNext w:val="0"/>
              <w:keepLines w:val="0"/>
              <w:spacing w:line="250" w:lineRule="auto"/>
              <w:ind w:left="0"/>
              <w:rPr>
                <w:b/>
                <w:bCs/>
                <w:sz w:val="20"/>
              </w:rPr>
            </w:pPr>
            <w:r w:rsidRPr="00C44D09">
              <w:rPr>
                <w:b/>
                <w:bCs/>
                <w:sz w:val="20"/>
              </w:rPr>
              <w:t>Zobrazování chybových hlášení</w:t>
            </w:r>
          </w:p>
        </w:tc>
      </w:tr>
      <w:tr w:rsidR="00813752" w:rsidRPr="00C44D09" w14:paraId="197EF66B" w14:textId="77777777" w:rsidTr="00813752">
        <w:trPr>
          <w:trHeight w:val="113"/>
          <w:jc w:val="right"/>
        </w:trPr>
        <w:tc>
          <w:tcPr>
            <w:tcW w:w="2405" w:type="dxa"/>
            <w:shd w:val="clear" w:color="auto" w:fill="auto"/>
            <w:vAlign w:val="center"/>
          </w:tcPr>
          <w:p w14:paraId="197EF669" w14:textId="77777777" w:rsidR="00813752" w:rsidRPr="00C44D09" w:rsidRDefault="00813752" w:rsidP="004B706D">
            <w:pPr>
              <w:pStyle w:val="Nadpis4"/>
              <w:keepNext w:val="0"/>
              <w:keepLines w:val="0"/>
              <w:spacing w:line="250" w:lineRule="auto"/>
              <w:ind w:left="0"/>
              <w:rPr>
                <w:sz w:val="20"/>
              </w:rPr>
            </w:pPr>
            <w:r w:rsidRPr="00C44D09">
              <w:rPr>
                <w:sz w:val="20"/>
              </w:rPr>
              <w:t>Popis</w:t>
            </w:r>
          </w:p>
        </w:tc>
        <w:tc>
          <w:tcPr>
            <w:tcW w:w="6946" w:type="dxa"/>
            <w:shd w:val="clear" w:color="auto" w:fill="auto"/>
            <w:vAlign w:val="center"/>
          </w:tcPr>
          <w:p w14:paraId="197EF66A" w14:textId="77777777" w:rsidR="00813752" w:rsidRPr="00C44D09" w:rsidRDefault="00813752" w:rsidP="004B706D">
            <w:pPr>
              <w:pStyle w:val="Nadpis4"/>
              <w:keepNext w:val="0"/>
              <w:keepLines w:val="0"/>
              <w:spacing w:line="250" w:lineRule="auto"/>
              <w:ind w:left="0"/>
              <w:rPr>
                <w:sz w:val="20"/>
              </w:rPr>
            </w:pPr>
            <w:r w:rsidRPr="00C44D09">
              <w:rPr>
                <w:sz w:val="20"/>
              </w:rPr>
              <w:t>Hlášení o chybách uživatele vzniklých zadáním nedovoleného údaje musí být zobrazeny tak, aby byly jasně vztažené k ovládacímu prvku, v němž je údaj nutné upravit.</w:t>
            </w:r>
          </w:p>
        </w:tc>
      </w:tr>
      <w:tr w:rsidR="00700600" w:rsidRPr="00C44D09" w14:paraId="197EF66D" w14:textId="77777777" w:rsidTr="003B31C3">
        <w:trPr>
          <w:trHeight w:val="113"/>
          <w:jc w:val="right"/>
        </w:trPr>
        <w:tc>
          <w:tcPr>
            <w:tcW w:w="9351" w:type="dxa"/>
            <w:gridSpan w:val="2"/>
            <w:shd w:val="clear" w:color="auto" w:fill="auto"/>
            <w:vAlign w:val="center"/>
          </w:tcPr>
          <w:p w14:paraId="197EF66C" w14:textId="77777777" w:rsidR="00700600" w:rsidRPr="00C44D09" w:rsidRDefault="00700600" w:rsidP="003B31C3">
            <w:pPr>
              <w:pStyle w:val="Nadpis4"/>
              <w:keepNext w:val="0"/>
              <w:keepLines w:val="0"/>
              <w:spacing w:line="250" w:lineRule="auto"/>
              <w:ind w:left="0"/>
              <w:rPr>
                <w:sz w:val="10"/>
                <w:szCs w:val="10"/>
              </w:rPr>
            </w:pPr>
          </w:p>
        </w:tc>
      </w:tr>
      <w:tr w:rsidR="00813752" w:rsidRPr="00C44D09" w14:paraId="197EF670" w14:textId="77777777" w:rsidTr="004B706D">
        <w:trPr>
          <w:trHeight w:val="113"/>
          <w:jc w:val="right"/>
        </w:trPr>
        <w:tc>
          <w:tcPr>
            <w:tcW w:w="2405" w:type="dxa"/>
            <w:shd w:val="clear" w:color="auto" w:fill="D9E2F3" w:themeFill="accent5" w:themeFillTint="33"/>
            <w:vAlign w:val="center"/>
          </w:tcPr>
          <w:p w14:paraId="197EF66E"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6F" w14:textId="579BB921" w:rsidR="00813752" w:rsidRPr="00C44D09" w:rsidRDefault="00813752" w:rsidP="00813752">
            <w:pPr>
              <w:ind w:left="0"/>
              <w:rPr>
                <w:sz w:val="20"/>
              </w:rPr>
            </w:pPr>
            <w:r w:rsidRPr="00C44D09">
              <w:rPr>
                <w:sz w:val="20"/>
              </w:rPr>
              <w:t xml:space="preserve">OPO – </w:t>
            </w:r>
            <w:r w:rsidR="0017247B" w:rsidRPr="00C44D09">
              <w:rPr>
                <w:sz w:val="20"/>
              </w:rPr>
              <w:t>6</w:t>
            </w:r>
          </w:p>
        </w:tc>
      </w:tr>
      <w:tr w:rsidR="00813752" w:rsidRPr="00C44D09" w14:paraId="197EF673" w14:textId="77777777" w:rsidTr="00813752">
        <w:trPr>
          <w:trHeight w:val="113"/>
          <w:jc w:val="right"/>
        </w:trPr>
        <w:tc>
          <w:tcPr>
            <w:tcW w:w="2405" w:type="dxa"/>
            <w:shd w:val="clear" w:color="auto" w:fill="auto"/>
            <w:vAlign w:val="center"/>
          </w:tcPr>
          <w:p w14:paraId="197EF671" w14:textId="77777777" w:rsidR="00813752" w:rsidRPr="00C44D09" w:rsidRDefault="00813752" w:rsidP="00813752">
            <w:pPr>
              <w:ind w:left="0"/>
              <w:rPr>
                <w:sz w:val="20"/>
              </w:rPr>
            </w:pPr>
            <w:r w:rsidRPr="00C44D09">
              <w:rPr>
                <w:sz w:val="20"/>
              </w:rPr>
              <w:t xml:space="preserve">Název </w:t>
            </w:r>
          </w:p>
        </w:tc>
        <w:tc>
          <w:tcPr>
            <w:tcW w:w="6946" w:type="dxa"/>
            <w:shd w:val="clear" w:color="auto" w:fill="auto"/>
            <w:vAlign w:val="center"/>
          </w:tcPr>
          <w:p w14:paraId="197EF672" w14:textId="77777777" w:rsidR="00813752" w:rsidRPr="00C44D09" w:rsidRDefault="00813752" w:rsidP="00813752">
            <w:pPr>
              <w:ind w:left="0"/>
              <w:rPr>
                <w:b/>
                <w:bCs/>
                <w:sz w:val="20"/>
              </w:rPr>
            </w:pPr>
            <w:r w:rsidRPr="00C44D09">
              <w:rPr>
                <w:b/>
                <w:bCs/>
                <w:sz w:val="20"/>
              </w:rPr>
              <w:t>Vkládání kalendářního data</w:t>
            </w:r>
          </w:p>
        </w:tc>
      </w:tr>
      <w:tr w:rsidR="00813752" w:rsidRPr="00C44D09" w14:paraId="197EF676" w14:textId="77777777" w:rsidTr="00813752">
        <w:trPr>
          <w:trHeight w:val="113"/>
          <w:jc w:val="right"/>
        </w:trPr>
        <w:tc>
          <w:tcPr>
            <w:tcW w:w="2405" w:type="dxa"/>
            <w:shd w:val="clear" w:color="auto" w:fill="auto"/>
            <w:vAlign w:val="center"/>
          </w:tcPr>
          <w:p w14:paraId="197EF674" w14:textId="77777777" w:rsidR="00813752" w:rsidRPr="00C44D09" w:rsidRDefault="00813752" w:rsidP="00813752">
            <w:pPr>
              <w:ind w:left="0"/>
              <w:rPr>
                <w:sz w:val="20"/>
              </w:rPr>
            </w:pPr>
            <w:r w:rsidRPr="00C44D09">
              <w:rPr>
                <w:sz w:val="20"/>
              </w:rPr>
              <w:t>Popis</w:t>
            </w:r>
          </w:p>
        </w:tc>
        <w:tc>
          <w:tcPr>
            <w:tcW w:w="6946" w:type="dxa"/>
            <w:shd w:val="clear" w:color="auto" w:fill="auto"/>
            <w:vAlign w:val="center"/>
          </w:tcPr>
          <w:p w14:paraId="197EF675" w14:textId="3CCE0B51" w:rsidR="00813752" w:rsidRPr="00C44D09" w:rsidRDefault="00813752" w:rsidP="00813752">
            <w:pPr>
              <w:ind w:left="0"/>
              <w:rPr>
                <w:sz w:val="20"/>
              </w:rPr>
            </w:pPr>
            <w:r w:rsidRPr="00C44D09">
              <w:rPr>
                <w:sz w:val="20"/>
              </w:rPr>
              <w:t xml:space="preserve">Systém bude u vstupních datumových polí umožňovat </w:t>
            </w:r>
            <w:r w:rsidR="00205F9B">
              <w:rPr>
                <w:sz w:val="20"/>
              </w:rPr>
              <w:t xml:space="preserve">intuitivní </w:t>
            </w:r>
            <w:r w:rsidRPr="00C44D09">
              <w:rPr>
                <w:sz w:val="20"/>
              </w:rPr>
              <w:t>výběr datumu z kalendáře.</w:t>
            </w:r>
          </w:p>
        </w:tc>
      </w:tr>
      <w:tr w:rsidR="00700600" w:rsidRPr="00C44D09" w14:paraId="197EF678" w14:textId="77777777" w:rsidTr="003B31C3">
        <w:trPr>
          <w:trHeight w:val="113"/>
          <w:jc w:val="right"/>
        </w:trPr>
        <w:tc>
          <w:tcPr>
            <w:tcW w:w="9351" w:type="dxa"/>
            <w:gridSpan w:val="2"/>
            <w:shd w:val="clear" w:color="auto" w:fill="auto"/>
            <w:vAlign w:val="center"/>
          </w:tcPr>
          <w:p w14:paraId="197EF677" w14:textId="77777777" w:rsidR="00700600" w:rsidRPr="00C44D09" w:rsidRDefault="00700600" w:rsidP="003B31C3">
            <w:pPr>
              <w:pStyle w:val="Nadpis4"/>
              <w:keepNext w:val="0"/>
              <w:keepLines w:val="0"/>
              <w:spacing w:line="250" w:lineRule="auto"/>
              <w:ind w:left="0"/>
              <w:rPr>
                <w:sz w:val="10"/>
                <w:szCs w:val="10"/>
              </w:rPr>
            </w:pPr>
          </w:p>
        </w:tc>
      </w:tr>
      <w:tr w:rsidR="00813752" w:rsidRPr="00C44D09" w14:paraId="197EF67B" w14:textId="77777777" w:rsidTr="004B706D">
        <w:trPr>
          <w:trHeight w:val="113"/>
          <w:jc w:val="right"/>
        </w:trPr>
        <w:tc>
          <w:tcPr>
            <w:tcW w:w="2405" w:type="dxa"/>
            <w:shd w:val="clear" w:color="auto" w:fill="D9E2F3" w:themeFill="accent5" w:themeFillTint="33"/>
            <w:vAlign w:val="center"/>
          </w:tcPr>
          <w:p w14:paraId="197EF679"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7A" w14:textId="5EB53EA2" w:rsidR="00813752" w:rsidRPr="00C44D09" w:rsidRDefault="00813752" w:rsidP="00813752">
            <w:pPr>
              <w:ind w:left="0"/>
              <w:rPr>
                <w:sz w:val="20"/>
              </w:rPr>
            </w:pPr>
            <w:r w:rsidRPr="00C44D09">
              <w:rPr>
                <w:sz w:val="20"/>
              </w:rPr>
              <w:t xml:space="preserve">OPO – </w:t>
            </w:r>
            <w:r w:rsidR="0017247B" w:rsidRPr="00C44D09">
              <w:rPr>
                <w:sz w:val="20"/>
              </w:rPr>
              <w:t>7</w:t>
            </w:r>
          </w:p>
        </w:tc>
      </w:tr>
      <w:tr w:rsidR="00813752" w:rsidRPr="00C44D09" w14:paraId="197EF67E" w14:textId="77777777" w:rsidTr="00813752">
        <w:trPr>
          <w:trHeight w:val="113"/>
          <w:jc w:val="right"/>
        </w:trPr>
        <w:tc>
          <w:tcPr>
            <w:tcW w:w="2405" w:type="dxa"/>
            <w:shd w:val="clear" w:color="auto" w:fill="auto"/>
            <w:vAlign w:val="center"/>
          </w:tcPr>
          <w:p w14:paraId="197EF67C" w14:textId="77777777" w:rsidR="00813752" w:rsidRPr="00C44D09" w:rsidRDefault="00813752" w:rsidP="00813752">
            <w:pPr>
              <w:ind w:left="0"/>
              <w:rPr>
                <w:sz w:val="20"/>
              </w:rPr>
            </w:pPr>
            <w:r w:rsidRPr="00C44D09">
              <w:rPr>
                <w:sz w:val="20"/>
              </w:rPr>
              <w:t xml:space="preserve">Název </w:t>
            </w:r>
          </w:p>
        </w:tc>
        <w:tc>
          <w:tcPr>
            <w:tcW w:w="6946" w:type="dxa"/>
            <w:shd w:val="clear" w:color="auto" w:fill="auto"/>
            <w:vAlign w:val="center"/>
          </w:tcPr>
          <w:p w14:paraId="197EF67D" w14:textId="77777777" w:rsidR="00813752" w:rsidRPr="00C44D09" w:rsidRDefault="00813752" w:rsidP="004B706D">
            <w:pPr>
              <w:pStyle w:val="Nadpis4"/>
              <w:keepNext w:val="0"/>
              <w:keepLines w:val="0"/>
              <w:spacing w:line="250" w:lineRule="auto"/>
              <w:ind w:left="0"/>
              <w:rPr>
                <w:b/>
                <w:bCs/>
                <w:sz w:val="20"/>
              </w:rPr>
            </w:pPr>
            <w:r w:rsidRPr="00C44D09">
              <w:rPr>
                <w:b/>
                <w:bCs/>
                <w:sz w:val="20"/>
              </w:rPr>
              <w:t>Technologie aktualizace dat v uživatelském rozhraní</w:t>
            </w:r>
          </w:p>
        </w:tc>
      </w:tr>
      <w:tr w:rsidR="00813752" w:rsidRPr="00C44D09" w14:paraId="197EF681" w14:textId="77777777" w:rsidTr="00813752">
        <w:trPr>
          <w:trHeight w:val="113"/>
          <w:jc w:val="right"/>
        </w:trPr>
        <w:tc>
          <w:tcPr>
            <w:tcW w:w="2405" w:type="dxa"/>
            <w:shd w:val="clear" w:color="auto" w:fill="auto"/>
            <w:vAlign w:val="center"/>
          </w:tcPr>
          <w:p w14:paraId="197EF67F" w14:textId="77777777" w:rsidR="00813752" w:rsidRPr="00C44D09" w:rsidRDefault="00813752" w:rsidP="00813752">
            <w:pPr>
              <w:ind w:left="0"/>
              <w:rPr>
                <w:sz w:val="20"/>
              </w:rPr>
            </w:pPr>
            <w:r w:rsidRPr="00C44D09">
              <w:rPr>
                <w:sz w:val="20"/>
              </w:rPr>
              <w:t>Popis</w:t>
            </w:r>
          </w:p>
        </w:tc>
        <w:tc>
          <w:tcPr>
            <w:tcW w:w="6946" w:type="dxa"/>
            <w:shd w:val="clear" w:color="auto" w:fill="auto"/>
            <w:vAlign w:val="center"/>
          </w:tcPr>
          <w:p w14:paraId="197EF680" w14:textId="77777777" w:rsidR="00813752" w:rsidRPr="00C44D09" w:rsidRDefault="00813752" w:rsidP="004B706D">
            <w:pPr>
              <w:pStyle w:val="Nadpis4"/>
              <w:keepNext w:val="0"/>
              <w:keepLines w:val="0"/>
              <w:spacing w:line="250" w:lineRule="auto"/>
              <w:ind w:left="0"/>
              <w:rPr>
                <w:sz w:val="20"/>
              </w:rPr>
            </w:pPr>
            <w:r w:rsidRPr="00C44D09">
              <w:rPr>
                <w:sz w:val="20"/>
              </w:rPr>
              <w:t>Uživatelské rozhraní bude realizováno s využitím konceptu asynchronní aktualizace dat. To jest aktualizace datových položek v rámci jedné obrazovky bude realizována z pohledu uživatele skrytě.</w:t>
            </w:r>
          </w:p>
        </w:tc>
      </w:tr>
      <w:tr w:rsidR="00700600" w:rsidRPr="00C44D09" w14:paraId="197EF683" w14:textId="77777777" w:rsidTr="003B31C3">
        <w:trPr>
          <w:trHeight w:val="113"/>
          <w:jc w:val="right"/>
        </w:trPr>
        <w:tc>
          <w:tcPr>
            <w:tcW w:w="9351" w:type="dxa"/>
            <w:gridSpan w:val="2"/>
            <w:shd w:val="clear" w:color="auto" w:fill="auto"/>
            <w:vAlign w:val="center"/>
          </w:tcPr>
          <w:p w14:paraId="197EF682" w14:textId="77777777" w:rsidR="00700600" w:rsidRPr="00C44D09" w:rsidRDefault="00700600" w:rsidP="003B31C3">
            <w:pPr>
              <w:pStyle w:val="Nadpis4"/>
              <w:keepNext w:val="0"/>
              <w:keepLines w:val="0"/>
              <w:spacing w:line="250" w:lineRule="auto"/>
              <w:ind w:left="0"/>
              <w:rPr>
                <w:sz w:val="10"/>
                <w:szCs w:val="10"/>
              </w:rPr>
            </w:pPr>
          </w:p>
        </w:tc>
      </w:tr>
      <w:tr w:rsidR="00813752" w:rsidRPr="00C44D09" w14:paraId="197EF686" w14:textId="77777777" w:rsidTr="004B706D">
        <w:trPr>
          <w:trHeight w:val="113"/>
          <w:jc w:val="right"/>
        </w:trPr>
        <w:tc>
          <w:tcPr>
            <w:tcW w:w="2405" w:type="dxa"/>
            <w:shd w:val="clear" w:color="auto" w:fill="D9E2F3" w:themeFill="accent5" w:themeFillTint="33"/>
            <w:vAlign w:val="center"/>
          </w:tcPr>
          <w:p w14:paraId="197EF684" w14:textId="77777777" w:rsidR="00813752" w:rsidRPr="00C44D09" w:rsidRDefault="00813752" w:rsidP="00813752">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85" w14:textId="20626B12" w:rsidR="00813752" w:rsidRPr="00C44D09" w:rsidRDefault="00813752" w:rsidP="004B706D">
            <w:pPr>
              <w:pStyle w:val="Nadpis4"/>
              <w:keepNext w:val="0"/>
              <w:keepLines w:val="0"/>
              <w:spacing w:line="250" w:lineRule="auto"/>
              <w:ind w:left="0"/>
              <w:rPr>
                <w:sz w:val="20"/>
              </w:rPr>
            </w:pPr>
            <w:r w:rsidRPr="00C44D09">
              <w:rPr>
                <w:sz w:val="20"/>
              </w:rPr>
              <w:t xml:space="preserve">OPO – </w:t>
            </w:r>
            <w:r w:rsidR="004607CD" w:rsidRPr="00C44D09">
              <w:rPr>
                <w:sz w:val="20"/>
              </w:rPr>
              <w:t>8</w:t>
            </w:r>
          </w:p>
        </w:tc>
      </w:tr>
      <w:tr w:rsidR="00813752" w:rsidRPr="00C44D09" w14:paraId="197EF689" w14:textId="77777777" w:rsidTr="00813752">
        <w:trPr>
          <w:trHeight w:val="113"/>
          <w:jc w:val="right"/>
        </w:trPr>
        <w:tc>
          <w:tcPr>
            <w:tcW w:w="2405" w:type="dxa"/>
            <w:shd w:val="clear" w:color="auto" w:fill="auto"/>
            <w:vAlign w:val="center"/>
          </w:tcPr>
          <w:p w14:paraId="197EF687" w14:textId="77777777" w:rsidR="00813752" w:rsidRPr="00C44D09" w:rsidRDefault="00813752" w:rsidP="00813752">
            <w:pPr>
              <w:ind w:left="0"/>
              <w:rPr>
                <w:sz w:val="20"/>
              </w:rPr>
            </w:pPr>
            <w:r w:rsidRPr="00C44D09">
              <w:rPr>
                <w:sz w:val="20"/>
              </w:rPr>
              <w:t xml:space="preserve">Název </w:t>
            </w:r>
          </w:p>
        </w:tc>
        <w:tc>
          <w:tcPr>
            <w:tcW w:w="6946" w:type="dxa"/>
            <w:shd w:val="clear" w:color="auto" w:fill="auto"/>
            <w:vAlign w:val="center"/>
          </w:tcPr>
          <w:p w14:paraId="197EF688" w14:textId="77777777" w:rsidR="00813752" w:rsidRPr="00C44D09" w:rsidRDefault="00813752" w:rsidP="004B706D">
            <w:pPr>
              <w:pStyle w:val="Nadpis4"/>
              <w:keepNext w:val="0"/>
              <w:keepLines w:val="0"/>
              <w:spacing w:line="250" w:lineRule="auto"/>
              <w:ind w:left="0"/>
              <w:rPr>
                <w:b/>
                <w:bCs/>
                <w:sz w:val="20"/>
              </w:rPr>
            </w:pPr>
            <w:r w:rsidRPr="00C44D09">
              <w:rPr>
                <w:b/>
                <w:bCs/>
                <w:sz w:val="20"/>
              </w:rPr>
              <w:t>Podpora více jazyků</w:t>
            </w:r>
          </w:p>
        </w:tc>
      </w:tr>
      <w:tr w:rsidR="00813752" w:rsidRPr="00C44D09" w14:paraId="197EF68C" w14:textId="77777777" w:rsidTr="00813752">
        <w:trPr>
          <w:trHeight w:val="113"/>
          <w:jc w:val="right"/>
        </w:trPr>
        <w:tc>
          <w:tcPr>
            <w:tcW w:w="2405" w:type="dxa"/>
            <w:shd w:val="clear" w:color="auto" w:fill="auto"/>
            <w:vAlign w:val="center"/>
          </w:tcPr>
          <w:p w14:paraId="197EF68A" w14:textId="77777777" w:rsidR="00813752" w:rsidRPr="00C44D09" w:rsidRDefault="00813752" w:rsidP="00813752">
            <w:pPr>
              <w:ind w:left="0"/>
              <w:rPr>
                <w:sz w:val="20"/>
              </w:rPr>
            </w:pPr>
            <w:r w:rsidRPr="00C44D09">
              <w:rPr>
                <w:sz w:val="20"/>
              </w:rPr>
              <w:t>Popis</w:t>
            </w:r>
          </w:p>
        </w:tc>
        <w:tc>
          <w:tcPr>
            <w:tcW w:w="6946" w:type="dxa"/>
            <w:shd w:val="clear" w:color="auto" w:fill="auto"/>
            <w:vAlign w:val="center"/>
          </w:tcPr>
          <w:p w14:paraId="389B8BF2" w14:textId="77777777" w:rsidR="00813752" w:rsidRPr="00C44D09" w:rsidRDefault="00813752" w:rsidP="004B706D">
            <w:pPr>
              <w:pStyle w:val="Nadpis4"/>
              <w:keepNext w:val="0"/>
              <w:keepLines w:val="0"/>
              <w:spacing w:line="250" w:lineRule="auto"/>
              <w:ind w:left="0"/>
              <w:rPr>
                <w:sz w:val="20"/>
              </w:rPr>
            </w:pPr>
            <w:r w:rsidRPr="00C44D09">
              <w:rPr>
                <w:sz w:val="20"/>
              </w:rPr>
              <w:t xml:space="preserve">Prezentační rozhraní </w:t>
            </w:r>
            <w:r w:rsidR="008168D0" w:rsidRPr="00C44D09">
              <w:rPr>
                <w:sz w:val="20"/>
              </w:rPr>
              <w:t>nebude</w:t>
            </w:r>
            <w:r w:rsidRPr="00C44D09">
              <w:rPr>
                <w:sz w:val="20"/>
              </w:rPr>
              <w:t xml:space="preserve"> připraveno pro lokalizaci do více jazyků a </w:t>
            </w:r>
            <w:r w:rsidR="00795804" w:rsidRPr="00C44D09">
              <w:rPr>
                <w:sz w:val="20"/>
              </w:rPr>
              <w:t xml:space="preserve">nebude </w:t>
            </w:r>
            <w:r w:rsidRPr="00C44D09">
              <w:rPr>
                <w:sz w:val="20"/>
              </w:rPr>
              <w:t>poskytovat možnost uživatelské volby jazyka při přihlášení do aplikace.</w:t>
            </w:r>
          </w:p>
          <w:p w14:paraId="197EF68B" w14:textId="177480BB" w:rsidR="000D14F8" w:rsidRPr="00C44D09" w:rsidRDefault="000D14F8" w:rsidP="000D14F8">
            <w:pPr>
              <w:pStyle w:val="Nadpis4"/>
              <w:keepNext w:val="0"/>
              <w:keepLines w:val="0"/>
              <w:spacing w:line="250" w:lineRule="auto"/>
              <w:ind w:left="0"/>
            </w:pPr>
            <w:r w:rsidRPr="00C44D09">
              <w:rPr>
                <w:sz w:val="20"/>
              </w:rPr>
              <w:t xml:space="preserve">Aplikace bude </w:t>
            </w:r>
            <w:r w:rsidR="0024445D" w:rsidRPr="00C44D09">
              <w:rPr>
                <w:sz w:val="20"/>
              </w:rPr>
              <w:t>realizována pouze s podporou jednoho jazyka - češtiny.</w:t>
            </w:r>
          </w:p>
        </w:tc>
      </w:tr>
      <w:tr w:rsidR="00700600" w:rsidRPr="00C44D09" w14:paraId="197EF68E" w14:textId="77777777" w:rsidTr="003B31C3">
        <w:trPr>
          <w:trHeight w:val="113"/>
          <w:jc w:val="right"/>
        </w:trPr>
        <w:tc>
          <w:tcPr>
            <w:tcW w:w="9351" w:type="dxa"/>
            <w:gridSpan w:val="2"/>
            <w:shd w:val="clear" w:color="auto" w:fill="auto"/>
            <w:vAlign w:val="center"/>
          </w:tcPr>
          <w:p w14:paraId="197EF68D"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9D" w14:textId="77777777" w:rsidTr="004B706D">
        <w:trPr>
          <w:trHeight w:val="113"/>
          <w:jc w:val="right"/>
        </w:trPr>
        <w:tc>
          <w:tcPr>
            <w:tcW w:w="2405" w:type="dxa"/>
            <w:shd w:val="clear" w:color="auto" w:fill="D9E2F3" w:themeFill="accent5" w:themeFillTint="33"/>
            <w:vAlign w:val="center"/>
          </w:tcPr>
          <w:p w14:paraId="197EF69B"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9C" w14:textId="6A66930D"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8D48FF" w:rsidRPr="00C44D09">
              <w:rPr>
                <w:sz w:val="20"/>
              </w:rPr>
              <w:t>9</w:t>
            </w:r>
          </w:p>
        </w:tc>
      </w:tr>
      <w:tr w:rsidR="00677FAA" w:rsidRPr="00C44D09" w14:paraId="197EF6A0" w14:textId="77777777" w:rsidTr="00677FAA">
        <w:trPr>
          <w:trHeight w:val="113"/>
          <w:jc w:val="right"/>
        </w:trPr>
        <w:tc>
          <w:tcPr>
            <w:tcW w:w="2405" w:type="dxa"/>
            <w:shd w:val="clear" w:color="auto" w:fill="auto"/>
            <w:vAlign w:val="center"/>
          </w:tcPr>
          <w:p w14:paraId="197EF69E"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69F" w14:textId="77777777" w:rsidR="00677FAA" w:rsidRPr="00C44D09" w:rsidRDefault="00677FAA" w:rsidP="004B706D">
            <w:pPr>
              <w:pStyle w:val="Nadpis4"/>
              <w:keepNext w:val="0"/>
              <w:keepLines w:val="0"/>
              <w:spacing w:line="250" w:lineRule="auto"/>
              <w:ind w:left="0"/>
              <w:rPr>
                <w:b/>
                <w:bCs/>
                <w:sz w:val="20"/>
              </w:rPr>
            </w:pPr>
            <w:r w:rsidRPr="00C44D09">
              <w:rPr>
                <w:b/>
                <w:bCs/>
                <w:sz w:val="20"/>
              </w:rPr>
              <w:t>Nápověda k prováděné činnosti</w:t>
            </w:r>
          </w:p>
        </w:tc>
      </w:tr>
      <w:tr w:rsidR="00677FAA" w:rsidRPr="00C44D09" w14:paraId="197EF6A3" w14:textId="77777777" w:rsidTr="00677FAA">
        <w:trPr>
          <w:trHeight w:val="113"/>
          <w:jc w:val="right"/>
        </w:trPr>
        <w:tc>
          <w:tcPr>
            <w:tcW w:w="2405" w:type="dxa"/>
            <w:shd w:val="clear" w:color="auto" w:fill="auto"/>
            <w:vAlign w:val="center"/>
          </w:tcPr>
          <w:p w14:paraId="197EF6A1"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6A2" w14:textId="141D164F" w:rsidR="00677FAA" w:rsidRPr="00C44D09" w:rsidRDefault="00677FAA" w:rsidP="004B706D">
            <w:pPr>
              <w:pStyle w:val="Nadpis4"/>
              <w:keepNext w:val="0"/>
              <w:keepLines w:val="0"/>
              <w:spacing w:line="250" w:lineRule="auto"/>
              <w:ind w:left="0"/>
              <w:rPr>
                <w:sz w:val="20"/>
              </w:rPr>
            </w:pPr>
            <w:r w:rsidRPr="00C44D09">
              <w:rPr>
                <w:sz w:val="20"/>
              </w:rPr>
              <w:t xml:space="preserve">Ke každé samostatné stránce (části) uživatelského rozhraní bude </w:t>
            </w:r>
            <w:r w:rsidR="008D48FF" w:rsidRPr="00C44D09">
              <w:rPr>
                <w:sz w:val="20"/>
              </w:rPr>
              <w:t xml:space="preserve">volitelně </w:t>
            </w:r>
            <w:r w:rsidRPr="00C44D09">
              <w:rPr>
                <w:sz w:val="20"/>
              </w:rPr>
              <w:t>možné zobrazit nápovědu vysvětlující význam a činnost zobrazené části rozhraní, vazeb zadávaných a zobrazovaných údajů a informaci o návazných či souvisejících úkonech.</w:t>
            </w:r>
            <w:r w:rsidR="008D48FF" w:rsidRPr="00C44D09">
              <w:rPr>
                <w:sz w:val="20"/>
              </w:rPr>
              <w:t xml:space="preserve"> Nápověda bude formou PDF souboru.</w:t>
            </w:r>
          </w:p>
        </w:tc>
      </w:tr>
      <w:tr w:rsidR="00700600" w:rsidRPr="00C44D09" w14:paraId="197EF6A5" w14:textId="77777777" w:rsidTr="003B31C3">
        <w:trPr>
          <w:trHeight w:val="113"/>
          <w:jc w:val="right"/>
        </w:trPr>
        <w:tc>
          <w:tcPr>
            <w:tcW w:w="9351" w:type="dxa"/>
            <w:gridSpan w:val="2"/>
            <w:shd w:val="clear" w:color="auto" w:fill="auto"/>
            <w:vAlign w:val="center"/>
          </w:tcPr>
          <w:p w14:paraId="197EF6A4"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A8" w14:textId="77777777" w:rsidTr="004B706D">
        <w:trPr>
          <w:trHeight w:val="113"/>
          <w:jc w:val="right"/>
        </w:trPr>
        <w:tc>
          <w:tcPr>
            <w:tcW w:w="2405" w:type="dxa"/>
            <w:shd w:val="clear" w:color="auto" w:fill="D9E2F3" w:themeFill="accent5" w:themeFillTint="33"/>
            <w:vAlign w:val="center"/>
          </w:tcPr>
          <w:p w14:paraId="197EF6A6"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A7" w14:textId="4E39BFCF"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8B127F" w:rsidRPr="00C44D09">
              <w:rPr>
                <w:sz w:val="20"/>
              </w:rPr>
              <w:t>10</w:t>
            </w:r>
            <w:r w:rsidRPr="00C44D09">
              <w:rPr>
                <w:color w:val="2B579A"/>
                <w:sz w:val="20"/>
                <w:shd w:val="clear" w:color="auto" w:fill="E6E6E6"/>
              </w:rPr>
              <w:fldChar w:fldCharType="begin"/>
            </w:r>
            <w:r w:rsidRPr="00C44D09">
              <w:rPr>
                <w:sz w:val="20"/>
              </w:rPr>
              <w:instrText xml:space="preserve"> SEQ OPO \* ARABIC </w:instrText>
            </w:r>
            <w:r w:rsidR="00000000">
              <w:rPr>
                <w:color w:val="2B579A"/>
                <w:sz w:val="20"/>
                <w:shd w:val="clear" w:color="auto" w:fill="E6E6E6"/>
              </w:rPr>
              <w:fldChar w:fldCharType="separate"/>
            </w:r>
            <w:r w:rsidRPr="00C44D09">
              <w:rPr>
                <w:color w:val="2B579A"/>
                <w:sz w:val="20"/>
                <w:shd w:val="clear" w:color="auto" w:fill="E6E6E6"/>
              </w:rPr>
              <w:fldChar w:fldCharType="end"/>
            </w:r>
          </w:p>
        </w:tc>
      </w:tr>
      <w:tr w:rsidR="00677FAA" w:rsidRPr="00C44D09" w14:paraId="197EF6AB" w14:textId="77777777" w:rsidTr="00677FAA">
        <w:trPr>
          <w:trHeight w:val="113"/>
          <w:jc w:val="right"/>
        </w:trPr>
        <w:tc>
          <w:tcPr>
            <w:tcW w:w="2405" w:type="dxa"/>
            <w:shd w:val="clear" w:color="auto" w:fill="auto"/>
            <w:vAlign w:val="center"/>
          </w:tcPr>
          <w:p w14:paraId="197EF6A9"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6AA" w14:textId="77777777" w:rsidR="00677FAA" w:rsidRPr="00C44D09" w:rsidRDefault="00677FAA" w:rsidP="004B706D">
            <w:pPr>
              <w:pStyle w:val="Nadpis4"/>
              <w:keepNext w:val="0"/>
              <w:keepLines w:val="0"/>
              <w:spacing w:line="250" w:lineRule="auto"/>
              <w:ind w:left="0"/>
              <w:rPr>
                <w:b/>
                <w:bCs/>
                <w:sz w:val="20"/>
              </w:rPr>
            </w:pPr>
            <w:r w:rsidRPr="00C44D09">
              <w:rPr>
                <w:b/>
                <w:bCs/>
                <w:sz w:val="20"/>
              </w:rPr>
              <w:t>Často kladené otázky</w:t>
            </w:r>
          </w:p>
        </w:tc>
      </w:tr>
      <w:tr w:rsidR="00677FAA" w:rsidRPr="00C44D09" w14:paraId="197EF6AE" w14:textId="77777777" w:rsidTr="00677FAA">
        <w:trPr>
          <w:trHeight w:val="113"/>
          <w:jc w:val="right"/>
        </w:trPr>
        <w:tc>
          <w:tcPr>
            <w:tcW w:w="2405" w:type="dxa"/>
            <w:shd w:val="clear" w:color="auto" w:fill="auto"/>
            <w:vAlign w:val="center"/>
          </w:tcPr>
          <w:p w14:paraId="197EF6AC" w14:textId="77777777" w:rsidR="00677FAA" w:rsidRPr="00C44D09" w:rsidRDefault="00677FAA" w:rsidP="00677FAA">
            <w:pPr>
              <w:ind w:left="0"/>
              <w:rPr>
                <w:sz w:val="20"/>
              </w:rPr>
            </w:pPr>
            <w:r w:rsidRPr="00C44D09">
              <w:rPr>
                <w:sz w:val="20"/>
              </w:rPr>
              <w:lastRenderedPageBreak/>
              <w:t>Popis</w:t>
            </w:r>
          </w:p>
        </w:tc>
        <w:tc>
          <w:tcPr>
            <w:tcW w:w="6946" w:type="dxa"/>
            <w:shd w:val="clear" w:color="auto" w:fill="auto"/>
            <w:vAlign w:val="center"/>
          </w:tcPr>
          <w:p w14:paraId="3336186E" w14:textId="038B8ACB" w:rsidR="00677FAA" w:rsidRPr="00C44D09" w:rsidRDefault="00677FAA" w:rsidP="004B706D">
            <w:pPr>
              <w:pStyle w:val="Nadpis4"/>
              <w:keepNext w:val="0"/>
              <w:keepLines w:val="0"/>
              <w:spacing w:line="250" w:lineRule="auto"/>
              <w:ind w:left="0"/>
              <w:rPr>
                <w:sz w:val="20"/>
              </w:rPr>
            </w:pPr>
            <w:r w:rsidRPr="00C44D09">
              <w:rPr>
                <w:sz w:val="20"/>
              </w:rPr>
              <w:t xml:space="preserve">Systém musí obsahovat </w:t>
            </w:r>
            <w:r w:rsidR="002C62F4" w:rsidRPr="00C44D09">
              <w:rPr>
                <w:sz w:val="20"/>
              </w:rPr>
              <w:t xml:space="preserve">odkaz na </w:t>
            </w:r>
            <w:r w:rsidRPr="00C44D09">
              <w:rPr>
                <w:sz w:val="20"/>
              </w:rPr>
              <w:t>aplikační podporu, aby uživateli byla poskytována informace o často kladených otázkách a odpovědích na ně (FAQ)</w:t>
            </w:r>
            <w:r w:rsidR="00DB7C4D" w:rsidRPr="00C44D09">
              <w:rPr>
                <w:sz w:val="20"/>
              </w:rPr>
              <w:t>.</w:t>
            </w:r>
          </w:p>
          <w:p w14:paraId="197EF6AD" w14:textId="7A469DE7" w:rsidR="00661410" w:rsidRPr="00C44D09" w:rsidRDefault="002C62F4" w:rsidP="00661410">
            <w:pPr>
              <w:pStyle w:val="Nadpis4"/>
              <w:keepNext w:val="0"/>
              <w:keepLines w:val="0"/>
              <w:spacing w:line="250" w:lineRule="auto"/>
              <w:ind w:left="0"/>
              <w:rPr>
                <w:sz w:val="20"/>
              </w:rPr>
            </w:pPr>
            <w:r w:rsidRPr="00C44D09">
              <w:rPr>
                <w:sz w:val="20"/>
              </w:rPr>
              <w:t>Obsah, texty FAQ budou připraveny uživateli SFDI.</w:t>
            </w:r>
            <w:r w:rsidR="003851DB" w:rsidRPr="00C44D09">
              <w:rPr>
                <w:sz w:val="20"/>
              </w:rPr>
              <w:t xml:space="preserve"> A samotná aplikační podpora a FAQ budou mimo Systém, bude na ně ze Systému pouze odkazováno.</w:t>
            </w:r>
          </w:p>
        </w:tc>
      </w:tr>
      <w:tr w:rsidR="00700600" w:rsidRPr="00C44D09" w14:paraId="197EF6B0" w14:textId="77777777" w:rsidTr="003B31C3">
        <w:trPr>
          <w:trHeight w:val="113"/>
          <w:jc w:val="right"/>
        </w:trPr>
        <w:tc>
          <w:tcPr>
            <w:tcW w:w="9351" w:type="dxa"/>
            <w:gridSpan w:val="2"/>
            <w:shd w:val="clear" w:color="auto" w:fill="auto"/>
            <w:vAlign w:val="center"/>
          </w:tcPr>
          <w:p w14:paraId="197EF6AF"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B3" w14:textId="77777777" w:rsidTr="004B706D">
        <w:trPr>
          <w:trHeight w:val="113"/>
          <w:jc w:val="right"/>
        </w:trPr>
        <w:tc>
          <w:tcPr>
            <w:tcW w:w="2405" w:type="dxa"/>
            <w:shd w:val="clear" w:color="auto" w:fill="D9E2F3" w:themeFill="accent5" w:themeFillTint="33"/>
            <w:vAlign w:val="center"/>
          </w:tcPr>
          <w:p w14:paraId="197EF6B1"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B2" w14:textId="0DB41150"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8B127F" w:rsidRPr="00C44D09">
              <w:rPr>
                <w:sz w:val="20"/>
              </w:rPr>
              <w:t>11</w:t>
            </w:r>
            <w:r w:rsidRPr="00C44D09">
              <w:rPr>
                <w:color w:val="2B579A"/>
                <w:sz w:val="20"/>
                <w:shd w:val="clear" w:color="auto" w:fill="E6E6E6"/>
              </w:rPr>
              <w:fldChar w:fldCharType="begin"/>
            </w:r>
            <w:r w:rsidRPr="00C44D09">
              <w:rPr>
                <w:sz w:val="20"/>
              </w:rPr>
              <w:instrText xml:space="preserve"> SEQ OPO \* ARABIC </w:instrText>
            </w:r>
            <w:r w:rsidR="00000000">
              <w:rPr>
                <w:color w:val="2B579A"/>
                <w:sz w:val="20"/>
                <w:shd w:val="clear" w:color="auto" w:fill="E6E6E6"/>
              </w:rPr>
              <w:fldChar w:fldCharType="separate"/>
            </w:r>
            <w:r w:rsidRPr="00C44D09">
              <w:rPr>
                <w:color w:val="2B579A"/>
                <w:sz w:val="20"/>
                <w:shd w:val="clear" w:color="auto" w:fill="E6E6E6"/>
              </w:rPr>
              <w:fldChar w:fldCharType="end"/>
            </w:r>
          </w:p>
        </w:tc>
      </w:tr>
      <w:tr w:rsidR="00677FAA" w:rsidRPr="00C44D09" w14:paraId="197EF6B6" w14:textId="77777777" w:rsidTr="00677FAA">
        <w:trPr>
          <w:trHeight w:val="113"/>
          <w:jc w:val="right"/>
        </w:trPr>
        <w:tc>
          <w:tcPr>
            <w:tcW w:w="2405" w:type="dxa"/>
            <w:shd w:val="clear" w:color="auto" w:fill="auto"/>
            <w:vAlign w:val="center"/>
          </w:tcPr>
          <w:p w14:paraId="197EF6B4"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6B5" w14:textId="77777777" w:rsidR="00677FAA" w:rsidRPr="00C44D09" w:rsidRDefault="00677FAA" w:rsidP="004B706D">
            <w:pPr>
              <w:pStyle w:val="Nadpis4"/>
              <w:keepNext w:val="0"/>
              <w:keepLines w:val="0"/>
              <w:spacing w:line="250" w:lineRule="auto"/>
              <w:ind w:left="0"/>
              <w:rPr>
                <w:b/>
                <w:bCs/>
                <w:sz w:val="20"/>
              </w:rPr>
            </w:pPr>
            <w:r w:rsidRPr="00C44D09">
              <w:rPr>
                <w:b/>
                <w:bCs/>
                <w:sz w:val="20"/>
              </w:rPr>
              <w:t>Kontaktní údaje</w:t>
            </w:r>
          </w:p>
        </w:tc>
      </w:tr>
      <w:tr w:rsidR="00677FAA" w:rsidRPr="00C44D09" w14:paraId="197EF6B9" w14:textId="77777777" w:rsidTr="00677FAA">
        <w:trPr>
          <w:trHeight w:val="113"/>
          <w:jc w:val="right"/>
        </w:trPr>
        <w:tc>
          <w:tcPr>
            <w:tcW w:w="2405" w:type="dxa"/>
            <w:shd w:val="clear" w:color="auto" w:fill="auto"/>
            <w:vAlign w:val="center"/>
          </w:tcPr>
          <w:p w14:paraId="197EF6B7"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564C2BD4" w14:textId="77777777" w:rsidR="003851DB" w:rsidRPr="00C44D09" w:rsidRDefault="00677FAA" w:rsidP="003851DB">
            <w:pPr>
              <w:pStyle w:val="Nadpis4"/>
              <w:keepNext w:val="0"/>
              <w:keepLines w:val="0"/>
              <w:spacing w:line="250" w:lineRule="auto"/>
              <w:ind w:left="0"/>
              <w:rPr>
                <w:sz w:val="20"/>
              </w:rPr>
            </w:pPr>
            <w:r w:rsidRPr="00C44D09">
              <w:rPr>
                <w:sz w:val="20"/>
              </w:rPr>
              <w:t xml:space="preserve">Systém musí obsahovat </w:t>
            </w:r>
            <w:r w:rsidR="003851DB" w:rsidRPr="00C44D09">
              <w:rPr>
                <w:sz w:val="20"/>
              </w:rPr>
              <w:t xml:space="preserve">odkaz na </w:t>
            </w:r>
            <w:r w:rsidRPr="00C44D09">
              <w:rPr>
                <w:sz w:val="20"/>
              </w:rPr>
              <w:t>aplikační podporu, aby uživateli byla poskytována informace o relevantních kontaktech v příslušném procesu (všeobecné informace, podpora nákupu</w:t>
            </w:r>
            <w:r w:rsidR="00DB7C4D" w:rsidRPr="00C44D09">
              <w:rPr>
                <w:sz w:val="20"/>
              </w:rPr>
              <w:t xml:space="preserve"> a podobně</w:t>
            </w:r>
            <w:r w:rsidRPr="00C44D09">
              <w:rPr>
                <w:sz w:val="20"/>
              </w:rPr>
              <w:t>)</w:t>
            </w:r>
            <w:r w:rsidR="00DB7C4D" w:rsidRPr="00C44D09">
              <w:rPr>
                <w:sz w:val="20"/>
              </w:rPr>
              <w:t>.</w:t>
            </w:r>
          </w:p>
          <w:p w14:paraId="197EF6B8" w14:textId="529FDA72" w:rsidR="003851DB" w:rsidRPr="00C44D09" w:rsidRDefault="00087091" w:rsidP="003851DB">
            <w:pPr>
              <w:pStyle w:val="Nadpis4"/>
              <w:keepNext w:val="0"/>
              <w:keepLines w:val="0"/>
              <w:spacing w:line="250" w:lineRule="auto"/>
              <w:ind w:left="0"/>
              <w:rPr>
                <w:sz w:val="20"/>
              </w:rPr>
            </w:pPr>
            <w:r w:rsidRPr="00C44D09">
              <w:rPr>
                <w:sz w:val="20"/>
              </w:rPr>
              <w:t>Kontakty</w:t>
            </w:r>
            <w:r w:rsidR="003851DB" w:rsidRPr="00C44D09">
              <w:rPr>
                <w:sz w:val="20"/>
              </w:rPr>
              <w:t xml:space="preserve"> budou připraveny uživateli SFDI. A samotná aplikační podpora bud</w:t>
            </w:r>
            <w:r w:rsidRPr="00C44D09">
              <w:rPr>
                <w:sz w:val="20"/>
              </w:rPr>
              <w:t>e</w:t>
            </w:r>
            <w:r w:rsidR="003851DB" w:rsidRPr="00C44D09">
              <w:rPr>
                <w:sz w:val="20"/>
              </w:rPr>
              <w:t xml:space="preserve"> mimo Systém, bude na ně ze Systému pouze odkazováno.</w:t>
            </w:r>
          </w:p>
        </w:tc>
      </w:tr>
      <w:tr w:rsidR="00700600" w:rsidRPr="00C44D09" w14:paraId="197EF6BB" w14:textId="77777777" w:rsidTr="003B31C3">
        <w:trPr>
          <w:trHeight w:val="113"/>
          <w:jc w:val="right"/>
        </w:trPr>
        <w:tc>
          <w:tcPr>
            <w:tcW w:w="9351" w:type="dxa"/>
            <w:gridSpan w:val="2"/>
            <w:shd w:val="clear" w:color="auto" w:fill="auto"/>
            <w:vAlign w:val="center"/>
          </w:tcPr>
          <w:p w14:paraId="197EF6BA"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BE" w14:textId="77777777" w:rsidTr="004B706D">
        <w:trPr>
          <w:trHeight w:val="113"/>
          <w:jc w:val="right"/>
        </w:trPr>
        <w:tc>
          <w:tcPr>
            <w:tcW w:w="2405" w:type="dxa"/>
            <w:tcBorders>
              <w:bottom w:val="single" w:sz="4" w:space="0" w:color="auto"/>
            </w:tcBorders>
            <w:shd w:val="clear" w:color="auto" w:fill="D9E2F3" w:themeFill="accent5" w:themeFillTint="33"/>
            <w:vAlign w:val="center"/>
          </w:tcPr>
          <w:p w14:paraId="197EF6BC" w14:textId="77777777" w:rsidR="00677FAA" w:rsidRPr="00C44D09" w:rsidRDefault="00677FAA" w:rsidP="00677FAA">
            <w:pPr>
              <w:ind w:left="0"/>
              <w:rPr>
                <w:sz w:val="20"/>
              </w:rPr>
            </w:pPr>
            <w:r w:rsidRPr="00C44D09">
              <w:rPr>
                <w:sz w:val="20"/>
              </w:rPr>
              <w:t xml:space="preserve">Kód požadavku </w:t>
            </w:r>
          </w:p>
        </w:tc>
        <w:tc>
          <w:tcPr>
            <w:tcW w:w="6946" w:type="dxa"/>
            <w:tcBorders>
              <w:bottom w:val="single" w:sz="4" w:space="0" w:color="auto"/>
            </w:tcBorders>
            <w:shd w:val="clear" w:color="auto" w:fill="D9E2F3" w:themeFill="accent5" w:themeFillTint="33"/>
            <w:vAlign w:val="center"/>
          </w:tcPr>
          <w:p w14:paraId="197EF6BD" w14:textId="016F4E8E" w:rsidR="00677FAA" w:rsidRPr="00C44D09" w:rsidRDefault="00677FAA" w:rsidP="004B706D">
            <w:pPr>
              <w:pStyle w:val="Nadpis4"/>
              <w:keepNext w:val="0"/>
              <w:keepLines w:val="0"/>
              <w:spacing w:line="250" w:lineRule="auto"/>
              <w:ind w:left="0"/>
              <w:rPr>
                <w:sz w:val="20"/>
              </w:rPr>
            </w:pPr>
            <w:r w:rsidRPr="00C44D09">
              <w:rPr>
                <w:sz w:val="20"/>
              </w:rPr>
              <w:t xml:space="preserve">OPO – </w:t>
            </w:r>
            <w:r w:rsidRPr="00C44D09">
              <w:rPr>
                <w:color w:val="2B579A"/>
                <w:sz w:val="20"/>
                <w:shd w:val="clear" w:color="auto" w:fill="E6E6E6"/>
              </w:rPr>
              <w:fldChar w:fldCharType="begin"/>
            </w:r>
            <w:r w:rsidRPr="00C44D09">
              <w:rPr>
                <w:sz w:val="20"/>
              </w:rPr>
              <w:instrText xml:space="preserve"> SEQ OPO \* ARABIC </w:instrText>
            </w:r>
            <w:r w:rsidRPr="00C44D09">
              <w:rPr>
                <w:color w:val="2B579A"/>
                <w:sz w:val="20"/>
                <w:shd w:val="clear" w:color="auto" w:fill="E6E6E6"/>
              </w:rPr>
              <w:fldChar w:fldCharType="separate"/>
            </w:r>
            <w:r w:rsidR="00BF619B" w:rsidRPr="00C44D09">
              <w:rPr>
                <w:noProof/>
                <w:sz w:val="20"/>
              </w:rPr>
              <w:t>1</w:t>
            </w:r>
            <w:r w:rsidR="008B127F" w:rsidRPr="00C44D09">
              <w:rPr>
                <w:noProof/>
                <w:sz w:val="20"/>
              </w:rPr>
              <w:t>2</w:t>
            </w:r>
            <w:r w:rsidRPr="00C44D09">
              <w:rPr>
                <w:color w:val="2B579A"/>
                <w:sz w:val="20"/>
                <w:shd w:val="clear" w:color="auto" w:fill="E6E6E6"/>
              </w:rPr>
              <w:fldChar w:fldCharType="end"/>
            </w:r>
          </w:p>
        </w:tc>
      </w:tr>
      <w:tr w:rsidR="00677FAA" w:rsidRPr="00C44D09" w14:paraId="197EF6C1" w14:textId="77777777" w:rsidTr="00813752">
        <w:trPr>
          <w:trHeight w:val="113"/>
          <w:jc w:val="right"/>
        </w:trPr>
        <w:tc>
          <w:tcPr>
            <w:tcW w:w="2405" w:type="dxa"/>
            <w:tcBorders>
              <w:bottom w:val="single" w:sz="4" w:space="0" w:color="auto"/>
            </w:tcBorders>
            <w:shd w:val="clear" w:color="auto" w:fill="auto"/>
            <w:vAlign w:val="center"/>
          </w:tcPr>
          <w:p w14:paraId="197EF6BF" w14:textId="77777777" w:rsidR="00677FAA" w:rsidRPr="00C44D09" w:rsidRDefault="00677FAA" w:rsidP="00677FAA">
            <w:pPr>
              <w:ind w:left="0"/>
              <w:rPr>
                <w:sz w:val="20"/>
              </w:rPr>
            </w:pPr>
            <w:r w:rsidRPr="00C44D09">
              <w:rPr>
                <w:sz w:val="20"/>
              </w:rPr>
              <w:t xml:space="preserve">Název </w:t>
            </w:r>
          </w:p>
        </w:tc>
        <w:tc>
          <w:tcPr>
            <w:tcW w:w="6946" w:type="dxa"/>
            <w:tcBorders>
              <w:bottom w:val="single" w:sz="4" w:space="0" w:color="auto"/>
            </w:tcBorders>
            <w:shd w:val="clear" w:color="auto" w:fill="auto"/>
            <w:vAlign w:val="center"/>
          </w:tcPr>
          <w:p w14:paraId="197EF6C0" w14:textId="77777777" w:rsidR="00677FAA" w:rsidRPr="00C44D09" w:rsidRDefault="00677FAA" w:rsidP="004B706D">
            <w:pPr>
              <w:pStyle w:val="Nadpis4"/>
              <w:keepNext w:val="0"/>
              <w:keepLines w:val="0"/>
              <w:spacing w:line="250" w:lineRule="auto"/>
              <w:ind w:left="0"/>
              <w:rPr>
                <w:b/>
                <w:bCs/>
                <w:sz w:val="20"/>
              </w:rPr>
            </w:pPr>
            <w:r w:rsidRPr="00C44D09">
              <w:rPr>
                <w:b/>
                <w:bCs/>
                <w:sz w:val="20"/>
              </w:rPr>
              <w:t>Prediktivní zadávání textu</w:t>
            </w:r>
          </w:p>
        </w:tc>
      </w:tr>
      <w:tr w:rsidR="00677FAA" w:rsidRPr="00C44D09" w14:paraId="197EF6C4" w14:textId="77777777" w:rsidTr="00677FAA">
        <w:trPr>
          <w:trHeight w:val="113"/>
          <w:jc w:val="right"/>
        </w:trPr>
        <w:tc>
          <w:tcPr>
            <w:tcW w:w="2405" w:type="dxa"/>
            <w:shd w:val="clear" w:color="auto" w:fill="auto"/>
            <w:vAlign w:val="center"/>
          </w:tcPr>
          <w:p w14:paraId="197EF6C2"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6C3" w14:textId="23C96D29" w:rsidR="00677FAA" w:rsidRPr="00C44D09" w:rsidRDefault="00677FAA" w:rsidP="004B706D">
            <w:pPr>
              <w:pStyle w:val="Nadpis4"/>
              <w:keepNext w:val="0"/>
              <w:keepLines w:val="0"/>
              <w:spacing w:line="250" w:lineRule="auto"/>
              <w:ind w:left="0"/>
              <w:rPr>
                <w:sz w:val="20"/>
              </w:rPr>
            </w:pPr>
            <w:r w:rsidRPr="00C44D09">
              <w:rPr>
                <w:sz w:val="20"/>
              </w:rPr>
              <w:t>Systém bude umožňovat funkci "našeptávače" (zrychleného prediktivního zadávání vstupních hodnot), který bude minimalizovat možnost chyb a zrychlí vládání údajů z číselníků. Funkčnost bude pro jednotlivá pole konfigurovatelná</w:t>
            </w:r>
            <w:r w:rsidR="002B118B" w:rsidRPr="00C44D09">
              <w:rPr>
                <w:sz w:val="20"/>
              </w:rPr>
              <w:t>, ale bude použita pouze u číselníkových polí</w:t>
            </w:r>
            <w:r w:rsidRPr="00C44D09">
              <w:rPr>
                <w:sz w:val="20"/>
              </w:rPr>
              <w:t>.</w:t>
            </w:r>
          </w:p>
        </w:tc>
      </w:tr>
      <w:tr w:rsidR="00700600" w:rsidRPr="00C44D09" w14:paraId="197EF6C6" w14:textId="77777777" w:rsidTr="003B31C3">
        <w:trPr>
          <w:trHeight w:val="113"/>
          <w:jc w:val="right"/>
        </w:trPr>
        <w:tc>
          <w:tcPr>
            <w:tcW w:w="9351" w:type="dxa"/>
            <w:gridSpan w:val="2"/>
            <w:shd w:val="clear" w:color="auto" w:fill="auto"/>
            <w:vAlign w:val="center"/>
          </w:tcPr>
          <w:p w14:paraId="197EF6C5"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C9" w14:textId="77777777" w:rsidTr="004B706D">
        <w:trPr>
          <w:trHeight w:val="113"/>
          <w:jc w:val="right"/>
        </w:trPr>
        <w:tc>
          <w:tcPr>
            <w:tcW w:w="2405" w:type="dxa"/>
            <w:tcBorders>
              <w:bottom w:val="single" w:sz="4" w:space="0" w:color="auto"/>
            </w:tcBorders>
            <w:shd w:val="clear" w:color="auto" w:fill="D9E2F3" w:themeFill="accent5" w:themeFillTint="33"/>
            <w:vAlign w:val="center"/>
          </w:tcPr>
          <w:p w14:paraId="197EF6C7" w14:textId="77777777" w:rsidR="00677FAA" w:rsidRPr="00C44D09" w:rsidRDefault="00677FAA" w:rsidP="00677FAA">
            <w:pPr>
              <w:ind w:left="0"/>
              <w:rPr>
                <w:sz w:val="20"/>
              </w:rPr>
            </w:pPr>
            <w:r w:rsidRPr="00C44D09">
              <w:rPr>
                <w:sz w:val="20"/>
              </w:rPr>
              <w:t xml:space="preserve">Kód požadavku </w:t>
            </w:r>
          </w:p>
        </w:tc>
        <w:tc>
          <w:tcPr>
            <w:tcW w:w="6946" w:type="dxa"/>
            <w:tcBorders>
              <w:bottom w:val="single" w:sz="4" w:space="0" w:color="auto"/>
            </w:tcBorders>
            <w:shd w:val="clear" w:color="auto" w:fill="D9E2F3" w:themeFill="accent5" w:themeFillTint="33"/>
            <w:vAlign w:val="center"/>
          </w:tcPr>
          <w:p w14:paraId="197EF6C8" w14:textId="307E85C5"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8B127F" w:rsidRPr="00C44D09">
              <w:rPr>
                <w:sz w:val="20"/>
              </w:rPr>
              <w:t>13</w:t>
            </w:r>
          </w:p>
        </w:tc>
      </w:tr>
      <w:tr w:rsidR="00677FAA" w:rsidRPr="00C44D09" w14:paraId="197EF6CC" w14:textId="77777777" w:rsidTr="00813752">
        <w:trPr>
          <w:trHeight w:val="113"/>
          <w:jc w:val="right"/>
        </w:trPr>
        <w:tc>
          <w:tcPr>
            <w:tcW w:w="2405" w:type="dxa"/>
            <w:tcBorders>
              <w:bottom w:val="single" w:sz="4" w:space="0" w:color="auto"/>
            </w:tcBorders>
            <w:shd w:val="clear" w:color="auto" w:fill="auto"/>
            <w:vAlign w:val="center"/>
          </w:tcPr>
          <w:p w14:paraId="197EF6CA" w14:textId="77777777" w:rsidR="00677FAA" w:rsidRPr="00C44D09" w:rsidRDefault="00677FAA" w:rsidP="00677FAA">
            <w:pPr>
              <w:ind w:left="0"/>
              <w:rPr>
                <w:sz w:val="20"/>
              </w:rPr>
            </w:pPr>
            <w:r w:rsidRPr="00C44D09">
              <w:rPr>
                <w:sz w:val="20"/>
              </w:rPr>
              <w:t xml:space="preserve">Název </w:t>
            </w:r>
          </w:p>
        </w:tc>
        <w:tc>
          <w:tcPr>
            <w:tcW w:w="6946" w:type="dxa"/>
            <w:tcBorders>
              <w:bottom w:val="single" w:sz="4" w:space="0" w:color="auto"/>
            </w:tcBorders>
            <w:shd w:val="clear" w:color="auto" w:fill="auto"/>
            <w:vAlign w:val="center"/>
          </w:tcPr>
          <w:p w14:paraId="197EF6CB" w14:textId="2C35CCCE" w:rsidR="00677FAA" w:rsidRPr="00C44D09" w:rsidRDefault="00677FAA" w:rsidP="004B706D">
            <w:pPr>
              <w:pStyle w:val="Nadpis4"/>
              <w:keepNext w:val="0"/>
              <w:keepLines w:val="0"/>
              <w:spacing w:line="250" w:lineRule="auto"/>
              <w:ind w:left="0"/>
              <w:rPr>
                <w:b/>
                <w:bCs/>
                <w:sz w:val="20"/>
              </w:rPr>
            </w:pPr>
            <w:r w:rsidRPr="00C44D09">
              <w:rPr>
                <w:b/>
                <w:bCs/>
                <w:sz w:val="20"/>
              </w:rPr>
              <w:t>Více instancí v rámci jedné pracovní stanice</w:t>
            </w:r>
          </w:p>
        </w:tc>
      </w:tr>
      <w:tr w:rsidR="00677FAA" w:rsidRPr="00C44D09" w14:paraId="197EF6CF" w14:textId="77777777" w:rsidTr="00677FAA">
        <w:trPr>
          <w:trHeight w:val="113"/>
          <w:jc w:val="right"/>
        </w:trPr>
        <w:tc>
          <w:tcPr>
            <w:tcW w:w="2405" w:type="dxa"/>
            <w:shd w:val="clear" w:color="auto" w:fill="auto"/>
            <w:vAlign w:val="center"/>
          </w:tcPr>
          <w:p w14:paraId="197EF6CD"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6CE" w14:textId="1B23F984" w:rsidR="00677FAA" w:rsidRPr="00C44D09" w:rsidRDefault="00677FAA" w:rsidP="004B706D">
            <w:pPr>
              <w:pStyle w:val="Nadpis4"/>
              <w:keepNext w:val="0"/>
              <w:keepLines w:val="0"/>
              <w:spacing w:line="250" w:lineRule="auto"/>
              <w:ind w:left="0"/>
              <w:rPr>
                <w:sz w:val="20"/>
              </w:rPr>
            </w:pPr>
            <w:r w:rsidRPr="00C44D09">
              <w:rPr>
                <w:sz w:val="20"/>
              </w:rPr>
              <w:t>Systém umožní spuštění více instancí v rámci jedné pracovní stanice</w:t>
            </w:r>
            <w:r w:rsidR="003F1E17">
              <w:rPr>
                <w:sz w:val="20"/>
              </w:rPr>
              <w:t xml:space="preserve">, tzn. </w:t>
            </w:r>
            <w:r w:rsidR="00796107">
              <w:rPr>
                <w:sz w:val="20"/>
              </w:rPr>
              <w:t>jeden uživatel může mít "Portál služeb SFDI"</w:t>
            </w:r>
            <w:r w:rsidR="004E71B1">
              <w:rPr>
                <w:sz w:val="20"/>
              </w:rPr>
              <w:t xml:space="preserve"> otevřen vícekrát</w:t>
            </w:r>
            <w:r w:rsidR="00796107">
              <w:rPr>
                <w:sz w:val="20"/>
              </w:rPr>
              <w:t xml:space="preserve"> na jedné pracovní stanici paralelně</w:t>
            </w:r>
            <w:r w:rsidR="00BB674A">
              <w:rPr>
                <w:sz w:val="20"/>
              </w:rPr>
              <w:t xml:space="preserve"> </w:t>
            </w:r>
            <w:r w:rsidR="001B5808">
              <w:rPr>
                <w:sz w:val="20"/>
              </w:rPr>
              <w:t xml:space="preserve">v samostatných oknech prohlížeče </w:t>
            </w:r>
            <w:r w:rsidR="00BB674A">
              <w:rPr>
                <w:sz w:val="20"/>
              </w:rPr>
              <w:t>a každ</w:t>
            </w:r>
            <w:r w:rsidR="008247EA">
              <w:rPr>
                <w:sz w:val="20"/>
              </w:rPr>
              <w:t>á</w:t>
            </w:r>
            <w:r w:rsidR="00BB674A">
              <w:rPr>
                <w:sz w:val="20"/>
              </w:rPr>
              <w:t xml:space="preserve"> </w:t>
            </w:r>
            <w:r w:rsidR="001B5808">
              <w:rPr>
                <w:sz w:val="20"/>
              </w:rPr>
              <w:t xml:space="preserve">taková </w:t>
            </w:r>
            <w:r w:rsidR="00BB674A">
              <w:rPr>
                <w:sz w:val="20"/>
              </w:rPr>
              <w:t>instance</w:t>
            </w:r>
            <w:r w:rsidR="008247EA">
              <w:rPr>
                <w:sz w:val="20"/>
              </w:rPr>
              <w:t xml:space="preserve"> </w:t>
            </w:r>
            <w:r w:rsidR="00AF76C8">
              <w:rPr>
                <w:sz w:val="20"/>
              </w:rPr>
              <w:t xml:space="preserve">Webové aplikace </w:t>
            </w:r>
            <w:proofErr w:type="gramStart"/>
            <w:r w:rsidR="00825FB9">
              <w:rPr>
                <w:sz w:val="20"/>
              </w:rPr>
              <w:t>běží</w:t>
            </w:r>
            <w:proofErr w:type="gramEnd"/>
            <w:r w:rsidR="00825FB9">
              <w:rPr>
                <w:sz w:val="20"/>
              </w:rPr>
              <w:t xml:space="preserve"> nezávisle</w:t>
            </w:r>
            <w:r w:rsidR="00796107">
              <w:rPr>
                <w:sz w:val="20"/>
              </w:rPr>
              <w:t>.</w:t>
            </w:r>
          </w:p>
        </w:tc>
      </w:tr>
      <w:tr w:rsidR="00700600" w:rsidRPr="00C44D09" w14:paraId="197EF6D1" w14:textId="77777777" w:rsidTr="003B31C3">
        <w:trPr>
          <w:trHeight w:val="113"/>
          <w:jc w:val="right"/>
        </w:trPr>
        <w:tc>
          <w:tcPr>
            <w:tcW w:w="9351" w:type="dxa"/>
            <w:gridSpan w:val="2"/>
            <w:shd w:val="clear" w:color="auto" w:fill="auto"/>
            <w:vAlign w:val="center"/>
          </w:tcPr>
          <w:p w14:paraId="197EF6D0"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D4" w14:textId="77777777" w:rsidTr="004B706D">
        <w:trPr>
          <w:trHeight w:val="113"/>
          <w:jc w:val="right"/>
        </w:trPr>
        <w:tc>
          <w:tcPr>
            <w:tcW w:w="2405" w:type="dxa"/>
            <w:shd w:val="clear" w:color="auto" w:fill="D9E2F3" w:themeFill="accent5" w:themeFillTint="33"/>
            <w:vAlign w:val="center"/>
          </w:tcPr>
          <w:p w14:paraId="197EF6D2"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D3" w14:textId="4BBDE1DE"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573326" w:rsidRPr="00C44D09">
              <w:rPr>
                <w:sz w:val="20"/>
              </w:rPr>
              <w:t>14</w:t>
            </w:r>
          </w:p>
        </w:tc>
      </w:tr>
      <w:tr w:rsidR="00677FAA" w:rsidRPr="00C44D09" w14:paraId="197EF6D7" w14:textId="77777777" w:rsidTr="00677FAA">
        <w:trPr>
          <w:trHeight w:val="113"/>
          <w:jc w:val="right"/>
        </w:trPr>
        <w:tc>
          <w:tcPr>
            <w:tcW w:w="2405" w:type="dxa"/>
            <w:shd w:val="clear" w:color="auto" w:fill="auto"/>
            <w:vAlign w:val="center"/>
          </w:tcPr>
          <w:p w14:paraId="197EF6D5"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6D6" w14:textId="77777777" w:rsidR="00677FAA" w:rsidRPr="00C44D09" w:rsidRDefault="00677FAA" w:rsidP="004B706D">
            <w:pPr>
              <w:pStyle w:val="Nadpis4"/>
              <w:keepNext w:val="0"/>
              <w:keepLines w:val="0"/>
              <w:spacing w:line="250" w:lineRule="auto"/>
              <w:ind w:left="0"/>
              <w:rPr>
                <w:b/>
                <w:bCs/>
                <w:sz w:val="20"/>
              </w:rPr>
            </w:pPr>
            <w:r w:rsidRPr="00C44D09">
              <w:rPr>
                <w:b/>
                <w:bCs/>
                <w:sz w:val="20"/>
              </w:rPr>
              <w:t>Úprava uživatelského vzhledu aplikace</w:t>
            </w:r>
          </w:p>
        </w:tc>
      </w:tr>
      <w:tr w:rsidR="00677FAA" w:rsidRPr="00C44D09" w14:paraId="197EF6DA" w14:textId="77777777" w:rsidTr="00677FAA">
        <w:trPr>
          <w:trHeight w:val="113"/>
          <w:jc w:val="right"/>
        </w:trPr>
        <w:tc>
          <w:tcPr>
            <w:tcW w:w="2405" w:type="dxa"/>
            <w:shd w:val="clear" w:color="auto" w:fill="auto"/>
            <w:vAlign w:val="center"/>
          </w:tcPr>
          <w:p w14:paraId="197EF6D8"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6D9" w14:textId="77777777" w:rsidR="00677FAA" w:rsidRPr="00C44D09" w:rsidRDefault="00677FAA" w:rsidP="004B706D">
            <w:pPr>
              <w:pStyle w:val="Nadpis4"/>
              <w:keepNext w:val="0"/>
              <w:keepLines w:val="0"/>
              <w:spacing w:line="250" w:lineRule="auto"/>
              <w:ind w:left="0"/>
              <w:rPr>
                <w:sz w:val="20"/>
              </w:rPr>
            </w:pPr>
            <w:r w:rsidRPr="00C44D09">
              <w:rPr>
                <w:sz w:val="20"/>
              </w:rPr>
              <w:t>Uživatelské rozhraní systému bude Poskytovatelem navrženo v souladu s</w:t>
            </w:r>
            <w:r w:rsidR="00537C13" w:rsidRPr="00C44D09">
              <w:rPr>
                <w:sz w:val="20"/>
              </w:rPr>
              <w:t> OPO-3</w:t>
            </w:r>
            <w:r w:rsidRPr="00C44D09">
              <w:rPr>
                <w:sz w:val="20"/>
              </w:rPr>
              <w:t xml:space="preserve">. Návrh uživatelského rozhraní bude součástí </w:t>
            </w:r>
            <w:r w:rsidR="0075459B" w:rsidRPr="00C44D09">
              <w:rPr>
                <w:sz w:val="20"/>
              </w:rPr>
              <w:t>Analýzy</w:t>
            </w:r>
            <w:r w:rsidRPr="00C44D09">
              <w:rPr>
                <w:sz w:val="20"/>
              </w:rPr>
              <w:t xml:space="preserve"> a bude předložen zástupcům Objednatele ke schválení. Uživatelské rozhraní bude využívat moderní ovládací a zobrazovací prvky s cílem maximalizace uživatelské přívětivosti a ergonomie.</w:t>
            </w:r>
          </w:p>
        </w:tc>
      </w:tr>
      <w:tr w:rsidR="00700600" w:rsidRPr="00C44D09" w14:paraId="197EF6DC" w14:textId="77777777" w:rsidTr="003B31C3">
        <w:trPr>
          <w:trHeight w:val="113"/>
          <w:jc w:val="right"/>
        </w:trPr>
        <w:tc>
          <w:tcPr>
            <w:tcW w:w="9351" w:type="dxa"/>
            <w:gridSpan w:val="2"/>
            <w:shd w:val="clear" w:color="auto" w:fill="auto"/>
            <w:vAlign w:val="center"/>
          </w:tcPr>
          <w:p w14:paraId="197EF6DB"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DF" w14:textId="77777777" w:rsidTr="004B706D">
        <w:trPr>
          <w:trHeight w:val="113"/>
          <w:jc w:val="right"/>
        </w:trPr>
        <w:tc>
          <w:tcPr>
            <w:tcW w:w="2405" w:type="dxa"/>
            <w:shd w:val="clear" w:color="auto" w:fill="D9E2F3" w:themeFill="accent5" w:themeFillTint="33"/>
            <w:vAlign w:val="center"/>
          </w:tcPr>
          <w:p w14:paraId="197EF6DD"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DE" w14:textId="1F5B5BDE"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573326" w:rsidRPr="00C44D09">
              <w:rPr>
                <w:sz w:val="20"/>
              </w:rPr>
              <w:t>15</w:t>
            </w:r>
          </w:p>
        </w:tc>
      </w:tr>
      <w:tr w:rsidR="00677FAA" w:rsidRPr="00C44D09" w14:paraId="197EF6E2" w14:textId="77777777" w:rsidTr="00677FAA">
        <w:trPr>
          <w:trHeight w:val="113"/>
          <w:jc w:val="right"/>
        </w:trPr>
        <w:tc>
          <w:tcPr>
            <w:tcW w:w="2405" w:type="dxa"/>
            <w:shd w:val="clear" w:color="auto" w:fill="auto"/>
            <w:vAlign w:val="center"/>
          </w:tcPr>
          <w:p w14:paraId="197EF6E0"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6E1" w14:textId="77777777" w:rsidR="00677FAA" w:rsidRPr="00C44D09" w:rsidRDefault="00677FAA" w:rsidP="004B706D">
            <w:pPr>
              <w:pStyle w:val="Nadpis4"/>
              <w:keepNext w:val="0"/>
              <w:keepLines w:val="0"/>
              <w:spacing w:line="250" w:lineRule="auto"/>
              <w:ind w:left="0"/>
              <w:rPr>
                <w:b/>
                <w:bCs/>
                <w:sz w:val="20"/>
              </w:rPr>
            </w:pPr>
            <w:r w:rsidRPr="00C44D09">
              <w:rPr>
                <w:b/>
                <w:bCs/>
                <w:sz w:val="20"/>
              </w:rPr>
              <w:t>Podpora zabezpečení sítě</w:t>
            </w:r>
          </w:p>
        </w:tc>
      </w:tr>
      <w:tr w:rsidR="00677FAA" w:rsidRPr="00C44D09" w14:paraId="197EF6EB" w14:textId="77777777" w:rsidTr="00677FAA">
        <w:trPr>
          <w:trHeight w:val="113"/>
          <w:jc w:val="right"/>
        </w:trPr>
        <w:tc>
          <w:tcPr>
            <w:tcW w:w="2405" w:type="dxa"/>
            <w:shd w:val="clear" w:color="auto" w:fill="auto"/>
            <w:vAlign w:val="center"/>
          </w:tcPr>
          <w:p w14:paraId="197EF6E3"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6E4" w14:textId="77777777" w:rsidR="00677FAA" w:rsidRPr="00C44D09" w:rsidRDefault="00677FAA" w:rsidP="004B706D">
            <w:pPr>
              <w:pStyle w:val="Nadpis4"/>
              <w:keepNext w:val="0"/>
              <w:keepLines w:val="0"/>
              <w:spacing w:line="250" w:lineRule="auto"/>
              <w:ind w:left="0"/>
              <w:rPr>
                <w:sz w:val="20"/>
              </w:rPr>
            </w:pPr>
            <w:r w:rsidRPr="00C44D09">
              <w:rPr>
                <w:sz w:val="20"/>
              </w:rPr>
              <w:t>Systém musí být koncipovány tak, aby síťová komunikace mezi prezentační, aplikační a databázovou vrstvou využívala výhradně protokol TCP, přičemž na straně komponenty poskytující služby (server) využívala statických, předem známých portů. Použití protokolu UDP je možné výhradně pro nezbytnou komunikaci v rámci dohledu nebo řízení (cluster heartbeat apod.). Volitelně musí umožnit použití šifrované komunikace.</w:t>
            </w:r>
          </w:p>
          <w:p w14:paraId="197EF6E5" w14:textId="77777777" w:rsidR="00537C13" w:rsidRPr="00C44D09" w:rsidRDefault="00677FAA" w:rsidP="00537C13">
            <w:pPr>
              <w:pStyle w:val="Nadpis4"/>
              <w:keepNext w:val="0"/>
              <w:keepLines w:val="0"/>
              <w:spacing w:line="250" w:lineRule="auto"/>
              <w:ind w:left="0"/>
              <w:rPr>
                <w:sz w:val="20"/>
              </w:rPr>
            </w:pPr>
            <w:r w:rsidRPr="00C44D09">
              <w:rPr>
                <w:sz w:val="20"/>
              </w:rPr>
              <w:t>K zajištění ochrany integrity komunikačních sítí Poskytovatel:</w:t>
            </w:r>
          </w:p>
          <w:p w14:paraId="197EF6E6" w14:textId="77777777" w:rsidR="00677FAA" w:rsidRPr="00C44D09" w:rsidRDefault="00537C13" w:rsidP="00537C13">
            <w:pPr>
              <w:pStyle w:val="Nadpis4"/>
              <w:keepNext w:val="0"/>
              <w:keepLines w:val="0"/>
              <w:spacing w:line="250" w:lineRule="auto"/>
              <w:ind w:left="0"/>
              <w:rPr>
                <w:sz w:val="20"/>
              </w:rPr>
            </w:pPr>
            <w:r w:rsidRPr="00C44D09">
              <w:rPr>
                <w:sz w:val="20"/>
              </w:rPr>
              <w:t xml:space="preserve">- </w:t>
            </w:r>
            <w:r w:rsidR="00677FAA" w:rsidRPr="00C44D09">
              <w:rPr>
                <w:sz w:val="20"/>
              </w:rPr>
              <w:t xml:space="preserve">Navrhne segmentaci sítě s ohledem na zajištění bezpečnosti datových toků. </w:t>
            </w:r>
            <w:r w:rsidR="00677FAA" w:rsidRPr="00C44D09">
              <w:rPr>
                <w:sz w:val="20"/>
              </w:rPr>
              <w:lastRenderedPageBreak/>
              <w:t xml:space="preserve">Návrh bude obsahovat oddělení jednotlivých vrstev aplikace, zejména pak publikační vrstvy a jednotlivá integrační rozhraní (využití třívrstvé architektury). Spolu s integrací nástrojů na ochranu integrity komunikačních sítí. </w:t>
            </w:r>
          </w:p>
          <w:p w14:paraId="197EF6E7" w14:textId="77777777" w:rsidR="00677FAA" w:rsidRPr="00C44D09" w:rsidRDefault="00537C13" w:rsidP="004B706D">
            <w:pPr>
              <w:pStyle w:val="Nadpis4"/>
              <w:keepNext w:val="0"/>
              <w:keepLines w:val="0"/>
              <w:spacing w:line="250" w:lineRule="auto"/>
              <w:ind w:left="0"/>
              <w:rPr>
                <w:sz w:val="20"/>
              </w:rPr>
            </w:pPr>
            <w:r w:rsidRPr="00C44D09">
              <w:rPr>
                <w:sz w:val="20"/>
              </w:rPr>
              <w:t xml:space="preserve">- </w:t>
            </w:r>
            <w:r w:rsidR="00677FAA" w:rsidRPr="00C44D09">
              <w:rPr>
                <w:sz w:val="20"/>
              </w:rPr>
              <w:t>Připraví návrh a součinnostní požadavky na konfiguraci sítě (provozní, bezpečnostní a technologické parametry).</w:t>
            </w:r>
          </w:p>
          <w:p w14:paraId="197EF6E8" w14:textId="77777777" w:rsidR="00677FAA" w:rsidRPr="00C44D09" w:rsidRDefault="00537C13" w:rsidP="004B706D">
            <w:pPr>
              <w:pStyle w:val="Nadpis4"/>
              <w:keepNext w:val="0"/>
              <w:keepLines w:val="0"/>
              <w:spacing w:line="250" w:lineRule="auto"/>
              <w:ind w:left="0"/>
              <w:rPr>
                <w:sz w:val="20"/>
              </w:rPr>
            </w:pPr>
            <w:r w:rsidRPr="00C44D09">
              <w:rPr>
                <w:sz w:val="20"/>
              </w:rPr>
              <w:t xml:space="preserve">- </w:t>
            </w:r>
            <w:r w:rsidR="00677FAA" w:rsidRPr="00C44D09">
              <w:rPr>
                <w:sz w:val="20"/>
              </w:rPr>
              <w:t>Zajistí, že logické síťové segmenty budou na úrovni datových toků prověřovány s tím, že nežádoucí komunikace bude aktivně blokována. Mimo řešení prověřování je žádoucí zajistit end-to-end šifrování datových toků souvisejících s primárními aktivy všude, kde to je možné.</w:t>
            </w:r>
          </w:p>
          <w:p w14:paraId="197EF6E9" w14:textId="77777777" w:rsidR="00677FAA" w:rsidRPr="00C44D09" w:rsidRDefault="00537C13" w:rsidP="004B706D">
            <w:pPr>
              <w:pStyle w:val="Nadpis4"/>
              <w:keepNext w:val="0"/>
              <w:keepLines w:val="0"/>
              <w:spacing w:line="250" w:lineRule="auto"/>
              <w:ind w:left="0"/>
              <w:rPr>
                <w:sz w:val="20"/>
              </w:rPr>
            </w:pPr>
            <w:r w:rsidRPr="00C44D09">
              <w:rPr>
                <w:sz w:val="20"/>
              </w:rPr>
              <w:t xml:space="preserve">- </w:t>
            </w:r>
            <w:r w:rsidR="00677FAA" w:rsidRPr="00C44D09">
              <w:rPr>
                <w:sz w:val="20"/>
              </w:rPr>
              <w:t>Zajistí ochranu aplikace v podobě validace a filtrace vstupních dat na publikační vrstvě a stejně tak na vrstvě integrační.</w:t>
            </w:r>
          </w:p>
          <w:p w14:paraId="197EF6EA" w14:textId="77777777" w:rsidR="00677FAA" w:rsidRPr="00C44D09" w:rsidRDefault="00537C13" w:rsidP="004B706D">
            <w:pPr>
              <w:pStyle w:val="Nadpis4"/>
              <w:keepNext w:val="0"/>
              <w:keepLines w:val="0"/>
              <w:spacing w:line="250" w:lineRule="auto"/>
              <w:ind w:left="0"/>
              <w:rPr>
                <w:sz w:val="20"/>
              </w:rPr>
            </w:pPr>
            <w:r w:rsidRPr="00C44D09">
              <w:rPr>
                <w:sz w:val="20"/>
              </w:rPr>
              <w:t xml:space="preserve">- </w:t>
            </w:r>
            <w:r w:rsidR="00677FAA" w:rsidRPr="00C44D09">
              <w:rPr>
                <w:sz w:val="20"/>
              </w:rPr>
              <w:t>Zajistí ochranu proti KBU a KBI. Cílem je zamezení volumetrického či jiného typu útoku, jeji</w:t>
            </w:r>
            <w:r w:rsidR="00DB7C4D" w:rsidRPr="00C44D09">
              <w:rPr>
                <w:sz w:val="20"/>
              </w:rPr>
              <w:t>c</w:t>
            </w:r>
            <w:r w:rsidR="00677FAA" w:rsidRPr="00C44D09">
              <w:rPr>
                <w:sz w:val="20"/>
              </w:rPr>
              <w:t>hž cílem je zamezení, nebo omezení dostupnosti aplikace.</w:t>
            </w:r>
          </w:p>
        </w:tc>
      </w:tr>
      <w:tr w:rsidR="00700600" w:rsidRPr="00C44D09" w14:paraId="197EF6ED" w14:textId="77777777" w:rsidTr="003B31C3">
        <w:trPr>
          <w:trHeight w:val="113"/>
          <w:jc w:val="right"/>
        </w:trPr>
        <w:tc>
          <w:tcPr>
            <w:tcW w:w="9351" w:type="dxa"/>
            <w:gridSpan w:val="2"/>
            <w:shd w:val="clear" w:color="auto" w:fill="auto"/>
            <w:vAlign w:val="center"/>
          </w:tcPr>
          <w:p w14:paraId="197EF6EC"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6F0" w14:textId="77777777" w:rsidTr="004B706D">
        <w:trPr>
          <w:trHeight w:val="113"/>
          <w:jc w:val="right"/>
        </w:trPr>
        <w:tc>
          <w:tcPr>
            <w:tcW w:w="2405" w:type="dxa"/>
            <w:shd w:val="clear" w:color="auto" w:fill="D9E2F3" w:themeFill="accent5" w:themeFillTint="33"/>
            <w:vAlign w:val="center"/>
          </w:tcPr>
          <w:p w14:paraId="197EF6EE"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6EF" w14:textId="5B58E4C5"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947888" w:rsidRPr="00C44D09">
              <w:rPr>
                <w:sz w:val="20"/>
              </w:rPr>
              <w:t>16</w:t>
            </w:r>
          </w:p>
        </w:tc>
      </w:tr>
      <w:tr w:rsidR="00677FAA" w:rsidRPr="00C44D09" w14:paraId="197EF6F3" w14:textId="77777777" w:rsidTr="00677FAA">
        <w:trPr>
          <w:trHeight w:val="113"/>
          <w:jc w:val="right"/>
        </w:trPr>
        <w:tc>
          <w:tcPr>
            <w:tcW w:w="2405" w:type="dxa"/>
            <w:shd w:val="clear" w:color="auto" w:fill="auto"/>
            <w:vAlign w:val="center"/>
          </w:tcPr>
          <w:p w14:paraId="197EF6F1"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6F2" w14:textId="77777777" w:rsidR="00677FAA" w:rsidRPr="00C44D09" w:rsidRDefault="00677FAA" w:rsidP="004B706D">
            <w:pPr>
              <w:pStyle w:val="Nadpis4"/>
              <w:keepNext w:val="0"/>
              <w:keepLines w:val="0"/>
              <w:spacing w:line="250" w:lineRule="auto"/>
              <w:ind w:left="0"/>
              <w:rPr>
                <w:b/>
                <w:bCs/>
                <w:sz w:val="20"/>
              </w:rPr>
            </w:pPr>
            <w:r w:rsidRPr="00C44D09">
              <w:rPr>
                <w:b/>
                <w:bCs/>
                <w:sz w:val="20"/>
              </w:rPr>
              <w:t xml:space="preserve">Způsoby přihlášení </w:t>
            </w:r>
            <w:r w:rsidR="00537C13" w:rsidRPr="00C44D09">
              <w:rPr>
                <w:b/>
                <w:bCs/>
                <w:sz w:val="20"/>
              </w:rPr>
              <w:t xml:space="preserve">Interního </w:t>
            </w:r>
            <w:r w:rsidRPr="00C44D09">
              <w:rPr>
                <w:b/>
                <w:bCs/>
                <w:sz w:val="20"/>
              </w:rPr>
              <w:t>uživatele</w:t>
            </w:r>
          </w:p>
        </w:tc>
      </w:tr>
      <w:tr w:rsidR="00677FAA" w:rsidRPr="00C44D09" w14:paraId="197EF700" w14:textId="77777777" w:rsidTr="00677FAA">
        <w:trPr>
          <w:trHeight w:val="113"/>
          <w:jc w:val="right"/>
        </w:trPr>
        <w:tc>
          <w:tcPr>
            <w:tcW w:w="2405" w:type="dxa"/>
            <w:shd w:val="clear" w:color="auto" w:fill="auto"/>
            <w:vAlign w:val="center"/>
          </w:tcPr>
          <w:p w14:paraId="197EF6F4"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788336C2" w14:textId="63B93046" w:rsidR="000C14CB" w:rsidRPr="00C44D09" w:rsidRDefault="00677FAA" w:rsidP="004B706D">
            <w:pPr>
              <w:pStyle w:val="Nadpis4"/>
              <w:keepNext w:val="0"/>
              <w:keepLines w:val="0"/>
              <w:spacing w:line="250" w:lineRule="auto"/>
              <w:ind w:left="0"/>
              <w:rPr>
                <w:sz w:val="20"/>
              </w:rPr>
            </w:pPr>
            <w:r w:rsidRPr="00C44D09">
              <w:rPr>
                <w:sz w:val="20"/>
              </w:rPr>
              <w:t xml:space="preserve">Interní </w:t>
            </w:r>
            <w:r w:rsidR="001225A6" w:rsidRPr="00C44D09">
              <w:rPr>
                <w:sz w:val="20"/>
              </w:rPr>
              <w:t xml:space="preserve">a externí </w:t>
            </w:r>
            <w:r w:rsidRPr="00C44D09">
              <w:rPr>
                <w:sz w:val="20"/>
              </w:rPr>
              <w:t>uživatel (úředník</w:t>
            </w:r>
            <w:r w:rsidR="00537C13" w:rsidRPr="00C44D09">
              <w:rPr>
                <w:sz w:val="20"/>
              </w:rPr>
              <w:t xml:space="preserve"> Objednatele, </w:t>
            </w:r>
            <w:r w:rsidR="001225A6" w:rsidRPr="00C44D09">
              <w:rPr>
                <w:sz w:val="20"/>
              </w:rPr>
              <w:t>Žadatel, apod.</w:t>
            </w:r>
            <w:r w:rsidRPr="00C44D09">
              <w:rPr>
                <w:sz w:val="20"/>
              </w:rPr>
              <w:t xml:space="preserve">) </w:t>
            </w:r>
            <w:r w:rsidR="00537C13" w:rsidRPr="00C44D09">
              <w:rPr>
                <w:sz w:val="20"/>
              </w:rPr>
              <w:t>se</w:t>
            </w:r>
            <w:r w:rsidRPr="00C44D09">
              <w:rPr>
                <w:sz w:val="20"/>
              </w:rPr>
              <w:t xml:space="preserve"> autentiz</w:t>
            </w:r>
            <w:r w:rsidR="00537C13" w:rsidRPr="00C44D09">
              <w:rPr>
                <w:sz w:val="20"/>
              </w:rPr>
              <w:t>uje</w:t>
            </w:r>
            <w:r w:rsidRPr="00C44D09">
              <w:rPr>
                <w:sz w:val="20"/>
              </w:rPr>
              <w:t xml:space="preserve"> prostřednictvím JIP/KAAS</w:t>
            </w:r>
            <w:r w:rsidR="00537C13" w:rsidRPr="00C44D09">
              <w:rPr>
                <w:sz w:val="20"/>
              </w:rPr>
              <w:t>.</w:t>
            </w:r>
          </w:p>
          <w:p w14:paraId="71684841" w14:textId="2386E11F" w:rsidR="000C14CB" w:rsidRPr="00C44D09" w:rsidRDefault="001225A6" w:rsidP="004B706D">
            <w:pPr>
              <w:pStyle w:val="Nadpis4"/>
              <w:keepNext w:val="0"/>
              <w:keepLines w:val="0"/>
              <w:spacing w:line="250" w:lineRule="auto"/>
              <w:ind w:left="0"/>
              <w:rPr>
                <w:sz w:val="20"/>
              </w:rPr>
            </w:pPr>
            <w:r w:rsidRPr="00C44D09">
              <w:rPr>
                <w:sz w:val="20"/>
              </w:rPr>
              <w:t>Zastupující u</w:t>
            </w:r>
            <w:r w:rsidR="000C14CB" w:rsidRPr="00C44D09">
              <w:rPr>
                <w:sz w:val="20"/>
              </w:rPr>
              <w:t>živatel (</w:t>
            </w:r>
            <w:r w:rsidR="00EF2E2F" w:rsidRPr="00C44D09">
              <w:rPr>
                <w:sz w:val="20"/>
              </w:rPr>
              <w:t>zastupuj</w:t>
            </w:r>
            <w:r w:rsidR="00D10226" w:rsidRPr="00C44D09">
              <w:rPr>
                <w:sz w:val="20"/>
              </w:rPr>
              <w:t>ící Žadatele</w:t>
            </w:r>
            <w:r w:rsidR="000C14CB" w:rsidRPr="00C44D09">
              <w:rPr>
                <w:sz w:val="20"/>
              </w:rPr>
              <w:t xml:space="preserve">) se autentizuje prostřednictvím </w:t>
            </w:r>
            <w:r w:rsidR="00D10226" w:rsidRPr="00C44D09">
              <w:rPr>
                <w:sz w:val="20"/>
              </w:rPr>
              <w:t>NIA</w:t>
            </w:r>
            <w:r w:rsidR="000C14CB" w:rsidRPr="00C44D09">
              <w:rPr>
                <w:sz w:val="20"/>
              </w:rPr>
              <w:t>.</w:t>
            </w:r>
          </w:p>
          <w:p w14:paraId="197EF6FF" w14:textId="66D2130B" w:rsidR="00677FAA" w:rsidRPr="00C44D09" w:rsidRDefault="00DB4F8D" w:rsidP="00537C13">
            <w:pPr>
              <w:pStyle w:val="Nadpis4"/>
              <w:keepNext w:val="0"/>
              <w:keepLines w:val="0"/>
              <w:spacing w:line="250" w:lineRule="auto"/>
              <w:ind w:left="0"/>
              <w:rPr>
                <w:sz w:val="20"/>
              </w:rPr>
            </w:pPr>
            <w:r w:rsidRPr="00C44D09">
              <w:rPr>
                <w:sz w:val="20"/>
              </w:rPr>
              <w:t xml:space="preserve">Pravidla </w:t>
            </w:r>
            <w:r w:rsidR="00AC7641" w:rsidRPr="00C44D09">
              <w:rPr>
                <w:sz w:val="20"/>
              </w:rPr>
              <w:t>zabezpečení přenosů při přihlašování, pravidla pro bezpečnost, sílu</w:t>
            </w:r>
            <w:r w:rsidR="00FC3CD8" w:rsidRPr="00C44D09">
              <w:rPr>
                <w:sz w:val="20"/>
              </w:rPr>
              <w:t xml:space="preserve"> hesla</w:t>
            </w:r>
            <w:r w:rsidR="00AC7641" w:rsidRPr="00C44D09">
              <w:rPr>
                <w:sz w:val="20"/>
              </w:rPr>
              <w:t>, počty pokusů pro hesla</w:t>
            </w:r>
            <w:r w:rsidR="00FC3CD8" w:rsidRPr="00C44D09">
              <w:rPr>
                <w:sz w:val="20"/>
              </w:rPr>
              <w:t>, apod.</w:t>
            </w:r>
            <w:r w:rsidR="00AC7641" w:rsidRPr="00C44D09">
              <w:rPr>
                <w:sz w:val="20"/>
              </w:rPr>
              <w:t xml:space="preserve"> se řídí plně pravidly danými JIP/KAAS </w:t>
            </w:r>
            <w:r w:rsidR="00FC3CD8" w:rsidRPr="00C44D09">
              <w:rPr>
                <w:sz w:val="20"/>
              </w:rPr>
              <w:t xml:space="preserve">a NIA </w:t>
            </w:r>
            <w:r w:rsidR="00AC7641" w:rsidRPr="00C44D09">
              <w:rPr>
                <w:sz w:val="20"/>
              </w:rPr>
              <w:t xml:space="preserve">a </w:t>
            </w:r>
            <w:r w:rsidR="000C14CB" w:rsidRPr="00C44D09">
              <w:rPr>
                <w:sz w:val="20"/>
              </w:rPr>
              <w:t>ne</w:t>
            </w:r>
            <w:r w:rsidR="00AC7641" w:rsidRPr="00C44D09">
              <w:rPr>
                <w:sz w:val="20"/>
              </w:rPr>
              <w:t xml:space="preserve">jsou </w:t>
            </w:r>
            <w:r w:rsidR="000C14CB" w:rsidRPr="00C44D09">
              <w:rPr>
                <w:sz w:val="20"/>
              </w:rPr>
              <w:t xml:space="preserve">to </w:t>
            </w:r>
            <w:r w:rsidR="00AC7641" w:rsidRPr="00C44D09">
              <w:rPr>
                <w:sz w:val="20"/>
              </w:rPr>
              <w:t xml:space="preserve">tudíž </w:t>
            </w:r>
            <w:r w:rsidR="000C14CB" w:rsidRPr="00C44D09">
              <w:rPr>
                <w:sz w:val="20"/>
              </w:rPr>
              <w:t>požadavky na Systém, jsou mimo Systém.</w:t>
            </w:r>
          </w:p>
        </w:tc>
      </w:tr>
      <w:tr w:rsidR="00700600" w:rsidRPr="00C44D09" w14:paraId="197EF702" w14:textId="77777777" w:rsidTr="003B31C3">
        <w:trPr>
          <w:trHeight w:val="113"/>
          <w:jc w:val="right"/>
        </w:trPr>
        <w:tc>
          <w:tcPr>
            <w:tcW w:w="9351" w:type="dxa"/>
            <w:gridSpan w:val="2"/>
            <w:shd w:val="clear" w:color="auto" w:fill="auto"/>
            <w:vAlign w:val="center"/>
          </w:tcPr>
          <w:p w14:paraId="197EF701"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05" w14:textId="77777777" w:rsidTr="004B706D">
        <w:trPr>
          <w:trHeight w:val="113"/>
          <w:jc w:val="right"/>
        </w:trPr>
        <w:tc>
          <w:tcPr>
            <w:tcW w:w="2405" w:type="dxa"/>
            <w:shd w:val="clear" w:color="auto" w:fill="D9E2F3" w:themeFill="accent5" w:themeFillTint="33"/>
            <w:vAlign w:val="center"/>
          </w:tcPr>
          <w:p w14:paraId="197EF703"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04" w14:textId="0AEA032F" w:rsidR="00677FAA" w:rsidRPr="00C44D09" w:rsidRDefault="00677FAA" w:rsidP="004B706D">
            <w:pPr>
              <w:pStyle w:val="Nadpis4"/>
              <w:keepNext w:val="0"/>
              <w:keepLines w:val="0"/>
              <w:spacing w:line="250" w:lineRule="auto"/>
              <w:ind w:left="0"/>
              <w:rPr>
                <w:sz w:val="20"/>
              </w:rPr>
            </w:pPr>
            <w:r w:rsidRPr="00C44D09">
              <w:rPr>
                <w:sz w:val="20"/>
              </w:rPr>
              <w:t xml:space="preserve">OPO – </w:t>
            </w:r>
            <w:r w:rsidR="00863B3A" w:rsidRPr="00C44D09">
              <w:rPr>
                <w:sz w:val="20"/>
              </w:rPr>
              <w:t>17</w:t>
            </w:r>
          </w:p>
        </w:tc>
      </w:tr>
      <w:tr w:rsidR="00677FAA" w:rsidRPr="00C44D09" w14:paraId="197EF708" w14:textId="77777777" w:rsidTr="00677FAA">
        <w:trPr>
          <w:trHeight w:val="113"/>
          <w:jc w:val="right"/>
        </w:trPr>
        <w:tc>
          <w:tcPr>
            <w:tcW w:w="2405" w:type="dxa"/>
            <w:shd w:val="clear" w:color="auto" w:fill="auto"/>
            <w:vAlign w:val="center"/>
          </w:tcPr>
          <w:p w14:paraId="197EF706"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07" w14:textId="77777777" w:rsidR="00677FAA" w:rsidRPr="00C44D09" w:rsidRDefault="00677FAA" w:rsidP="004B706D">
            <w:pPr>
              <w:pStyle w:val="Nadpis4"/>
              <w:keepNext w:val="0"/>
              <w:keepLines w:val="0"/>
              <w:spacing w:line="250" w:lineRule="auto"/>
              <w:ind w:left="0"/>
              <w:rPr>
                <w:b/>
                <w:bCs/>
                <w:sz w:val="20"/>
              </w:rPr>
            </w:pPr>
            <w:r w:rsidRPr="00C44D09">
              <w:rPr>
                <w:b/>
                <w:bCs/>
                <w:sz w:val="20"/>
              </w:rPr>
              <w:t>Správa aplikačních rolí a oprávnění</w:t>
            </w:r>
          </w:p>
        </w:tc>
      </w:tr>
      <w:tr w:rsidR="00677FAA" w:rsidRPr="00C44D09" w14:paraId="197EF719" w14:textId="77777777" w:rsidTr="00677FAA">
        <w:trPr>
          <w:trHeight w:val="113"/>
          <w:jc w:val="right"/>
        </w:trPr>
        <w:tc>
          <w:tcPr>
            <w:tcW w:w="2405" w:type="dxa"/>
            <w:shd w:val="clear" w:color="auto" w:fill="auto"/>
            <w:vAlign w:val="center"/>
          </w:tcPr>
          <w:p w14:paraId="197EF709"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18" w14:textId="14551232" w:rsidR="00677FAA" w:rsidRPr="00C44D09" w:rsidRDefault="00677FAA" w:rsidP="004B706D">
            <w:pPr>
              <w:pStyle w:val="Nadpis4"/>
              <w:keepNext w:val="0"/>
              <w:keepLines w:val="0"/>
              <w:spacing w:line="250" w:lineRule="auto"/>
              <w:ind w:left="0"/>
              <w:rPr>
                <w:sz w:val="20"/>
              </w:rPr>
            </w:pPr>
            <w:r w:rsidRPr="00C44D09">
              <w:rPr>
                <w:sz w:val="20"/>
              </w:rPr>
              <w:t xml:space="preserve">Systém musí zajistit možnost správy elementárních oprávnění potřebných k prováděným činnostem ("entitlements"), a </w:t>
            </w:r>
            <w:r w:rsidR="00A14D3F" w:rsidRPr="00C44D09">
              <w:rPr>
                <w:sz w:val="20"/>
              </w:rPr>
              <w:t xml:space="preserve">správu </w:t>
            </w:r>
            <w:r w:rsidRPr="00C44D09">
              <w:rPr>
                <w:sz w:val="20"/>
              </w:rPr>
              <w:t>Aplikační</w:t>
            </w:r>
            <w:r w:rsidR="00A14D3F" w:rsidRPr="00C44D09">
              <w:rPr>
                <w:sz w:val="20"/>
              </w:rPr>
              <w:t>ch</w:t>
            </w:r>
            <w:r w:rsidRPr="00C44D09">
              <w:rPr>
                <w:sz w:val="20"/>
              </w:rPr>
              <w:t xml:space="preserve"> rol</w:t>
            </w:r>
            <w:r w:rsidR="00A14D3F" w:rsidRPr="00C44D09">
              <w:rPr>
                <w:sz w:val="20"/>
              </w:rPr>
              <w:t>í (kompozitních oprávnění zahrnujících kombinaci elementárních oprávnění) a navázání na role z JIP/KAAS</w:t>
            </w:r>
            <w:r w:rsidRPr="00C44D09">
              <w:rPr>
                <w:sz w:val="20"/>
              </w:rPr>
              <w:t xml:space="preserve"> administrátorem aplikace</w:t>
            </w:r>
            <w:r w:rsidR="00913E96" w:rsidRPr="00C44D09">
              <w:rPr>
                <w:sz w:val="20"/>
              </w:rPr>
              <w:t xml:space="preserve"> a navázání na </w:t>
            </w:r>
            <w:r w:rsidR="0040133D" w:rsidRPr="00C44D09">
              <w:rPr>
                <w:sz w:val="20"/>
              </w:rPr>
              <w:t>uživatele autentifikovaného prostřednictvím NIA</w:t>
            </w:r>
            <w:r w:rsidRPr="00C44D09">
              <w:rPr>
                <w:sz w:val="20"/>
              </w:rPr>
              <w:t xml:space="preserve">. </w:t>
            </w:r>
          </w:p>
        </w:tc>
      </w:tr>
      <w:tr w:rsidR="00700600" w:rsidRPr="00C44D09" w14:paraId="197EF71B" w14:textId="77777777" w:rsidTr="003B31C3">
        <w:trPr>
          <w:trHeight w:val="113"/>
          <w:jc w:val="right"/>
        </w:trPr>
        <w:tc>
          <w:tcPr>
            <w:tcW w:w="9351" w:type="dxa"/>
            <w:gridSpan w:val="2"/>
            <w:shd w:val="clear" w:color="auto" w:fill="auto"/>
            <w:vAlign w:val="center"/>
          </w:tcPr>
          <w:p w14:paraId="197EF71A"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2A" w14:textId="77777777" w:rsidTr="004B706D">
        <w:trPr>
          <w:trHeight w:val="113"/>
          <w:jc w:val="right"/>
        </w:trPr>
        <w:tc>
          <w:tcPr>
            <w:tcW w:w="2405" w:type="dxa"/>
            <w:shd w:val="clear" w:color="auto" w:fill="D9E2F3" w:themeFill="accent5" w:themeFillTint="33"/>
            <w:vAlign w:val="center"/>
          </w:tcPr>
          <w:p w14:paraId="197EF728"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29" w14:textId="418D643A"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18</w:t>
            </w:r>
          </w:p>
        </w:tc>
      </w:tr>
      <w:tr w:rsidR="00677FAA" w:rsidRPr="00C44D09" w14:paraId="197EF72D" w14:textId="77777777" w:rsidTr="00677FAA">
        <w:trPr>
          <w:trHeight w:val="113"/>
          <w:jc w:val="right"/>
        </w:trPr>
        <w:tc>
          <w:tcPr>
            <w:tcW w:w="2405" w:type="dxa"/>
            <w:shd w:val="clear" w:color="auto" w:fill="auto"/>
            <w:vAlign w:val="center"/>
          </w:tcPr>
          <w:p w14:paraId="197EF72B"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2C"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Přístup ke službám</w:t>
            </w:r>
          </w:p>
        </w:tc>
      </w:tr>
      <w:tr w:rsidR="00677FAA" w:rsidRPr="00C44D09" w14:paraId="197EF734" w14:textId="77777777" w:rsidTr="00677FAA">
        <w:trPr>
          <w:trHeight w:val="113"/>
          <w:jc w:val="right"/>
        </w:trPr>
        <w:tc>
          <w:tcPr>
            <w:tcW w:w="2405" w:type="dxa"/>
            <w:shd w:val="clear" w:color="auto" w:fill="auto"/>
            <w:vAlign w:val="center"/>
          </w:tcPr>
          <w:p w14:paraId="197EF72E"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2F"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Všechny přístupy k poskytované službě musí být jednotné bez ohledu na to, jestli přistupuje uživatel pomocí uživatelského rozhraní nebo aplikace pomocí webové služby. Vždy je nezbytné provést ověření uživatele a jeho oprávnění přístupu k datům na základě role nebo oprávnění a provést auditní záznam o tomto přístupu (ev. zamítnutí přístupu) a činnosti, kterou s daty uživatel provádí. Každý přístup ke službě musí být jednoznačně identifikován a přiřazen ke koncovému, nebo v případě dávkových automatizovaných úloh technickému uživateli, který s daty pracuje (i v případě přístupu přes API je nutné přebírat identitu uživatele a ověřovat oprávnění).</w:t>
            </w:r>
          </w:p>
          <w:p w14:paraId="197EF730"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Přístup uživatelů i jednotlivých integrací musí být limitován v závislosti na jejich funkci, tak aby uživatelská role obsahovala pouze práva nutná k vykonání definovaných aktivit.</w:t>
            </w:r>
          </w:p>
          <w:p w14:paraId="197EF731"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 přístupu k službám (funkcionalitám systému) musí být veden </w:t>
            </w:r>
            <w:r w:rsidRPr="00BB7084">
              <w:rPr>
                <w:sz w:val="20"/>
              </w:rPr>
              <w:t xml:space="preserve">záznam v rozsahu </w:t>
            </w:r>
            <w:r w:rsidRPr="00BB7084">
              <w:rPr>
                <w:sz w:val="20"/>
              </w:rPr>
              <w:lastRenderedPageBreak/>
              <w:t>definovaném ve VoKB, dále typ události/činnosti; datum a čas; časo</w:t>
            </w:r>
            <w:r w:rsidRPr="00C44D09">
              <w:rPr>
                <w:sz w:val="20"/>
              </w:rPr>
              <w:t>vé pásmo; ID uživatele; IP</w:t>
            </w:r>
            <w:r w:rsidR="00DB7C4D" w:rsidRPr="00C44D09">
              <w:rPr>
                <w:sz w:val="20"/>
              </w:rPr>
              <w:t xml:space="preserve"> </w:t>
            </w:r>
            <w:r w:rsidRPr="00C44D09">
              <w:rPr>
                <w:sz w:val="20"/>
              </w:rPr>
              <w:t>adr</w:t>
            </w:r>
            <w:r w:rsidR="00DB7C4D" w:rsidRPr="00C44D09">
              <w:rPr>
                <w:sz w:val="20"/>
              </w:rPr>
              <w:t>esa</w:t>
            </w:r>
            <w:r w:rsidRPr="00C44D09">
              <w:rPr>
                <w:sz w:val="20"/>
              </w:rPr>
              <w:t xml:space="preserve"> a TCP/UDP port cílového IS; IP</w:t>
            </w:r>
            <w:r w:rsidR="00DB7C4D" w:rsidRPr="00C44D09">
              <w:rPr>
                <w:sz w:val="20"/>
              </w:rPr>
              <w:t xml:space="preserve"> </w:t>
            </w:r>
            <w:r w:rsidRPr="00C44D09">
              <w:rPr>
                <w:sz w:val="20"/>
              </w:rPr>
              <w:t>ad</w:t>
            </w:r>
            <w:r w:rsidR="00DB7C4D" w:rsidRPr="00C44D09">
              <w:rPr>
                <w:sz w:val="20"/>
              </w:rPr>
              <w:t>resa</w:t>
            </w:r>
            <w:r w:rsidRPr="00C44D09">
              <w:rPr>
                <w:sz w:val="20"/>
              </w:rPr>
              <w:t xml:space="preserve"> a TCP/UDP port zdroje (uživatel/aplikace); ID rozhraní, přes které uživatel/aplikace přistupovali (uživatelské, webová služba, API, ...); výsledek autentizace (povolení/zamítnutí přístupu). V záznamu musí být do ID uživatele propsáno ID uživatele přebírané z jiného IS.</w:t>
            </w:r>
          </w:p>
          <w:p w14:paraId="197EF732"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Funkcionalita vedení záznamu musí umožnit na základě změny konfigurace lokální uložení záznamu i jeho odeslání na vzdálený log systém (remote Log). Oprávnění ke změně konfigurace lokální/vzdálené logování musí být přidělitelné odděleně od správce systému.</w:t>
            </w:r>
          </w:p>
          <w:p w14:paraId="197EF733"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Systém musí zajistit bezpečnost a důvěryhodnost záznamů a jejich uchování minimálně po dobu 12</w:t>
            </w:r>
            <w:r w:rsidR="00537C13" w:rsidRPr="00C44D09">
              <w:rPr>
                <w:sz w:val="20"/>
              </w:rPr>
              <w:t xml:space="preserve">-ti </w:t>
            </w:r>
            <w:r w:rsidRPr="00C44D09">
              <w:rPr>
                <w:sz w:val="20"/>
              </w:rPr>
              <w:t>měsíců pokud vyhláška o kybernetické bezpečnosti nestanovuje dobu delší.</w:t>
            </w:r>
          </w:p>
        </w:tc>
      </w:tr>
      <w:tr w:rsidR="00700600" w:rsidRPr="00C44D09" w14:paraId="197EF736" w14:textId="77777777" w:rsidTr="003B31C3">
        <w:trPr>
          <w:trHeight w:val="113"/>
          <w:jc w:val="right"/>
        </w:trPr>
        <w:tc>
          <w:tcPr>
            <w:tcW w:w="9351" w:type="dxa"/>
            <w:gridSpan w:val="2"/>
            <w:shd w:val="clear" w:color="auto" w:fill="auto"/>
            <w:vAlign w:val="center"/>
          </w:tcPr>
          <w:p w14:paraId="197EF735"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39" w14:textId="77777777" w:rsidTr="004B706D">
        <w:trPr>
          <w:trHeight w:val="113"/>
          <w:jc w:val="right"/>
        </w:trPr>
        <w:tc>
          <w:tcPr>
            <w:tcW w:w="2405" w:type="dxa"/>
            <w:shd w:val="clear" w:color="auto" w:fill="D9E2F3" w:themeFill="accent5" w:themeFillTint="33"/>
            <w:vAlign w:val="center"/>
          </w:tcPr>
          <w:p w14:paraId="197EF737"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38" w14:textId="59A33E53"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19</w:t>
            </w:r>
          </w:p>
        </w:tc>
      </w:tr>
      <w:tr w:rsidR="00677FAA" w:rsidRPr="00C44D09" w14:paraId="197EF73C" w14:textId="77777777" w:rsidTr="00677FAA">
        <w:trPr>
          <w:trHeight w:val="113"/>
          <w:jc w:val="right"/>
        </w:trPr>
        <w:tc>
          <w:tcPr>
            <w:tcW w:w="2405" w:type="dxa"/>
            <w:shd w:val="clear" w:color="auto" w:fill="auto"/>
            <w:vAlign w:val="center"/>
          </w:tcPr>
          <w:p w14:paraId="197EF73A"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3B"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Audit</w:t>
            </w:r>
          </w:p>
        </w:tc>
      </w:tr>
      <w:tr w:rsidR="00677FAA" w:rsidRPr="00C44D09" w14:paraId="197EF74D" w14:textId="77777777" w:rsidTr="00677FAA">
        <w:trPr>
          <w:trHeight w:val="113"/>
          <w:jc w:val="right"/>
        </w:trPr>
        <w:tc>
          <w:tcPr>
            <w:tcW w:w="2405" w:type="dxa"/>
            <w:shd w:val="clear" w:color="auto" w:fill="auto"/>
            <w:vAlign w:val="center"/>
          </w:tcPr>
          <w:p w14:paraId="197EF73D"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3E"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Systém musí o sobě poskytovat informace důležité pro audit veškerých prováděných činností. Každá činnost každého uživatele musí být evidována.  Auditovány jsou jak úspěšné, tak neúspěšné operace.</w:t>
            </w:r>
          </w:p>
          <w:p w14:paraId="197EF73F" w14:textId="77777777" w:rsidR="00537C13" w:rsidRPr="00C44D09" w:rsidRDefault="00677FAA" w:rsidP="004B706D">
            <w:pPr>
              <w:pStyle w:val="Nadpis4"/>
              <w:keepNext w:val="0"/>
              <w:keepLines w:val="0"/>
              <w:numPr>
                <w:ilvl w:val="0"/>
                <w:numId w:val="0"/>
              </w:numPr>
              <w:spacing w:line="250" w:lineRule="auto"/>
              <w:rPr>
                <w:sz w:val="20"/>
              </w:rPr>
            </w:pPr>
            <w:r w:rsidRPr="00C44D09">
              <w:rPr>
                <w:sz w:val="20"/>
              </w:rPr>
              <w:t xml:space="preserve">Záznam událostí o činnosti uživatele v auditním logu musí obsahovat zejména: </w:t>
            </w:r>
          </w:p>
          <w:p w14:paraId="197EF740"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 xml:space="preserve">datum a čas; časové pásmo; </w:t>
            </w:r>
          </w:p>
          <w:p w14:paraId="197EF741"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 xml:space="preserve">ID uživatele; </w:t>
            </w:r>
          </w:p>
          <w:p w14:paraId="197EF742"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IP</w:t>
            </w:r>
            <w:r w:rsidR="00537C13" w:rsidRPr="00C44D09">
              <w:rPr>
                <w:sz w:val="20"/>
              </w:rPr>
              <w:t xml:space="preserve"> </w:t>
            </w:r>
            <w:r w:rsidRPr="00C44D09">
              <w:rPr>
                <w:sz w:val="20"/>
              </w:rPr>
              <w:t>adr</w:t>
            </w:r>
            <w:r w:rsidR="00537C13" w:rsidRPr="00C44D09">
              <w:rPr>
                <w:sz w:val="20"/>
              </w:rPr>
              <w:t xml:space="preserve">esu a </w:t>
            </w:r>
            <w:r w:rsidRPr="00C44D09">
              <w:rPr>
                <w:sz w:val="20"/>
              </w:rPr>
              <w:t>port cíl</w:t>
            </w:r>
            <w:r w:rsidR="00537C13" w:rsidRPr="00C44D09">
              <w:rPr>
                <w:sz w:val="20"/>
              </w:rPr>
              <w:t>e komunikace</w:t>
            </w:r>
            <w:r w:rsidRPr="00C44D09">
              <w:rPr>
                <w:sz w:val="20"/>
              </w:rPr>
              <w:t xml:space="preserve">; </w:t>
            </w:r>
          </w:p>
          <w:p w14:paraId="197EF743"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IP</w:t>
            </w:r>
            <w:r w:rsidR="00537C13" w:rsidRPr="00C44D09">
              <w:rPr>
                <w:sz w:val="20"/>
              </w:rPr>
              <w:t xml:space="preserve"> </w:t>
            </w:r>
            <w:r w:rsidRPr="00C44D09">
              <w:rPr>
                <w:sz w:val="20"/>
              </w:rPr>
              <w:t>adr</w:t>
            </w:r>
            <w:r w:rsidR="00537C13" w:rsidRPr="00C44D09">
              <w:rPr>
                <w:sz w:val="20"/>
              </w:rPr>
              <w:t>esu a port</w:t>
            </w:r>
            <w:r w:rsidRPr="00C44D09">
              <w:rPr>
                <w:sz w:val="20"/>
              </w:rPr>
              <w:t xml:space="preserve"> zdroje </w:t>
            </w:r>
            <w:r w:rsidR="00537C13" w:rsidRPr="00C44D09">
              <w:rPr>
                <w:sz w:val="20"/>
              </w:rPr>
              <w:t>komunikace;</w:t>
            </w:r>
          </w:p>
          <w:p w14:paraId="197EF744" w14:textId="77777777" w:rsidR="00677FAA" w:rsidRPr="00C44D09" w:rsidRDefault="00537C13" w:rsidP="00702239">
            <w:pPr>
              <w:pStyle w:val="Nadpis4"/>
              <w:keepNext w:val="0"/>
              <w:keepLines w:val="0"/>
              <w:numPr>
                <w:ilvl w:val="0"/>
                <w:numId w:val="8"/>
              </w:numPr>
              <w:spacing w:line="250" w:lineRule="auto"/>
              <w:rPr>
                <w:sz w:val="20"/>
              </w:rPr>
            </w:pPr>
            <w:r w:rsidRPr="00C44D09">
              <w:rPr>
                <w:sz w:val="20"/>
              </w:rPr>
              <w:t>i</w:t>
            </w:r>
            <w:r w:rsidR="00677FAA" w:rsidRPr="00C44D09">
              <w:rPr>
                <w:sz w:val="20"/>
              </w:rPr>
              <w:t>dentifikac</w:t>
            </w:r>
            <w:r w:rsidRPr="00C44D09">
              <w:rPr>
                <w:sz w:val="20"/>
              </w:rPr>
              <w:t>i</w:t>
            </w:r>
            <w:r w:rsidR="00677FAA" w:rsidRPr="00C44D09">
              <w:rPr>
                <w:sz w:val="20"/>
              </w:rPr>
              <w:t xml:space="preserve"> </w:t>
            </w:r>
            <w:r w:rsidRPr="00C44D09">
              <w:rPr>
                <w:sz w:val="20"/>
              </w:rPr>
              <w:t xml:space="preserve">Interního </w:t>
            </w:r>
            <w:r w:rsidR="00677FAA" w:rsidRPr="00C44D09">
              <w:rPr>
                <w:sz w:val="20"/>
              </w:rPr>
              <w:t>uživatele a aplikac</w:t>
            </w:r>
            <w:r w:rsidRPr="00C44D09">
              <w:rPr>
                <w:sz w:val="20"/>
              </w:rPr>
              <w:t xml:space="preserve">i nebo </w:t>
            </w:r>
            <w:r w:rsidR="00677FAA" w:rsidRPr="00C44D09">
              <w:rPr>
                <w:sz w:val="20"/>
              </w:rPr>
              <w:t>komponent</w:t>
            </w:r>
            <w:r w:rsidRPr="00C44D09">
              <w:rPr>
                <w:sz w:val="20"/>
              </w:rPr>
              <w:t>u</w:t>
            </w:r>
            <w:r w:rsidR="00677FAA" w:rsidRPr="00C44D09">
              <w:rPr>
                <w:sz w:val="20"/>
              </w:rPr>
              <w:t xml:space="preserve"> aplikace</w:t>
            </w:r>
            <w:r w:rsidRPr="00C44D09">
              <w:rPr>
                <w:sz w:val="20"/>
              </w:rPr>
              <w:t>;</w:t>
            </w:r>
          </w:p>
          <w:p w14:paraId="197EF745"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operace které už</w:t>
            </w:r>
            <w:r w:rsidR="00537C13" w:rsidRPr="00C44D09">
              <w:rPr>
                <w:sz w:val="20"/>
              </w:rPr>
              <w:t>i</w:t>
            </w:r>
            <w:r w:rsidRPr="00C44D09">
              <w:rPr>
                <w:sz w:val="20"/>
              </w:rPr>
              <w:t>vatel vykonal</w:t>
            </w:r>
            <w:r w:rsidR="00537C13" w:rsidRPr="00C44D09">
              <w:rPr>
                <w:sz w:val="20"/>
              </w:rPr>
              <w:t>;</w:t>
            </w:r>
          </w:p>
          <w:p w14:paraId="197EF746"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 xml:space="preserve">položky se kterými uživatel pracoval. </w:t>
            </w:r>
          </w:p>
          <w:p w14:paraId="197EF747"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 záznamu nesmí být ukládány datové hodnoty. Funkcionalita musí umožnit na základě změny konfigurace měnit úroveň detailu záznamu až na úroveň databázových položek, výběr logovaných operací a volbu lokální uložení záznamu nebo jeho odeslání na vzdálený log systém (IP</w:t>
            </w:r>
            <w:r w:rsidR="009C3001" w:rsidRPr="00C44D09">
              <w:rPr>
                <w:sz w:val="20"/>
              </w:rPr>
              <w:t xml:space="preserve"> </w:t>
            </w:r>
            <w:r w:rsidRPr="00C44D09">
              <w:rPr>
                <w:sz w:val="20"/>
              </w:rPr>
              <w:t>ad</w:t>
            </w:r>
            <w:r w:rsidR="009C3001" w:rsidRPr="00C44D09">
              <w:rPr>
                <w:sz w:val="20"/>
              </w:rPr>
              <w:t xml:space="preserve">resa </w:t>
            </w:r>
            <w:r w:rsidRPr="00C44D09">
              <w:rPr>
                <w:sz w:val="20"/>
              </w:rPr>
              <w:t xml:space="preserve">+TCP/UDP port). </w:t>
            </w:r>
          </w:p>
          <w:p w14:paraId="197EF748"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Oprávnění ke změně konfigurace lokální/vzdálené logování a míra detailu musí být přidělitelné odděleně od správce systému. Výstup logů ve formátu XML/soubor v definovaném úložišti, volba formátu logu (minimální podporovaný formát je CEF).</w:t>
            </w:r>
          </w:p>
          <w:p w14:paraId="197EF749"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Úložiště pro události musí zajistit integritu těchto záznamů (např. realizací elektronického podpisu apod.).</w:t>
            </w:r>
          </w:p>
          <w:p w14:paraId="197EF74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Veškeré komponenty využité v rámci řešení musí mít jednotný systémový čas, a tento čas používat i při vytváření záznamu bezpečnostních a systémových událostí.</w:t>
            </w:r>
          </w:p>
          <w:p w14:paraId="197EF74B"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Předmětem záznamu činností správců a administrátorů budou i veškeré činnosti prováděné v rámci správy operačního systému/middleware/virtualizační platformy (pokud bude použita).</w:t>
            </w:r>
          </w:p>
          <w:p w14:paraId="197EF74C"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uchování auditních událostí minimálně po dobu 12 měsíců</w:t>
            </w:r>
            <w:r w:rsidR="009C3001" w:rsidRPr="00C44D09">
              <w:rPr>
                <w:sz w:val="20"/>
              </w:rPr>
              <w:t xml:space="preserve"> a </w:t>
            </w:r>
            <w:r w:rsidRPr="00C44D09">
              <w:rPr>
                <w:sz w:val="20"/>
              </w:rPr>
              <w:t>zajistí nepopiratelnost auditních záznamů.</w:t>
            </w:r>
          </w:p>
        </w:tc>
      </w:tr>
      <w:tr w:rsidR="00700600" w:rsidRPr="00C44D09" w14:paraId="197EF74F" w14:textId="77777777" w:rsidTr="003B31C3">
        <w:trPr>
          <w:trHeight w:val="113"/>
          <w:jc w:val="right"/>
        </w:trPr>
        <w:tc>
          <w:tcPr>
            <w:tcW w:w="9351" w:type="dxa"/>
            <w:gridSpan w:val="2"/>
            <w:shd w:val="clear" w:color="auto" w:fill="auto"/>
            <w:vAlign w:val="center"/>
          </w:tcPr>
          <w:p w14:paraId="197EF74E"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52" w14:textId="77777777" w:rsidTr="004B706D">
        <w:trPr>
          <w:trHeight w:val="113"/>
          <w:jc w:val="right"/>
        </w:trPr>
        <w:tc>
          <w:tcPr>
            <w:tcW w:w="2405" w:type="dxa"/>
            <w:shd w:val="clear" w:color="auto" w:fill="D9E2F3" w:themeFill="accent5" w:themeFillTint="33"/>
            <w:vAlign w:val="center"/>
          </w:tcPr>
          <w:p w14:paraId="197EF750" w14:textId="77777777" w:rsidR="00677FAA" w:rsidRPr="00C44D09" w:rsidRDefault="00677FAA" w:rsidP="00677FAA">
            <w:pPr>
              <w:ind w:left="0"/>
              <w:rPr>
                <w:sz w:val="20"/>
              </w:rPr>
            </w:pPr>
            <w:r w:rsidRPr="00C44D09">
              <w:rPr>
                <w:sz w:val="20"/>
              </w:rPr>
              <w:lastRenderedPageBreak/>
              <w:t xml:space="preserve">Kód požadavku </w:t>
            </w:r>
          </w:p>
        </w:tc>
        <w:tc>
          <w:tcPr>
            <w:tcW w:w="6946" w:type="dxa"/>
            <w:shd w:val="clear" w:color="auto" w:fill="D9E2F3" w:themeFill="accent5" w:themeFillTint="33"/>
            <w:vAlign w:val="center"/>
          </w:tcPr>
          <w:p w14:paraId="197EF751" w14:textId="6B37F9C1"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20</w:t>
            </w:r>
          </w:p>
        </w:tc>
      </w:tr>
      <w:tr w:rsidR="00677FAA" w:rsidRPr="00C44D09" w14:paraId="197EF755" w14:textId="77777777" w:rsidTr="00677FAA">
        <w:trPr>
          <w:trHeight w:val="113"/>
          <w:jc w:val="right"/>
        </w:trPr>
        <w:tc>
          <w:tcPr>
            <w:tcW w:w="2405" w:type="dxa"/>
            <w:shd w:val="clear" w:color="auto" w:fill="auto"/>
            <w:vAlign w:val="center"/>
          </w:tcPr>
          <w:p w14:paraId="197EF753"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54"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Monitoring</w:t>
            </w:r>
          </w:p>
        </w:tc>
      </w:tr>
      <w:tr w:rsidR="00677FAA" w:rsidRPr="00C44D09" w14:paraId="197EF75A" w14:textId="77777777" w:rsidTr="00677FAA">
        <w:trPr>
          <w:trHeight w:val="113"/>
          <w:jc w:val="right"/>
        </w:trPr>
        <w:tc>
          <w:tcPr>
            <w:tcW w:w="2405" w:type="dxa"/>
            <w:shd w:val="clear" w:color="auto" w:fill="auto"/>
            <w:vAlign w:val="center"/>
          </w:tcPr>
          <w:p w14:paraId="197EF756"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57" w14:textId="6EC888C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Systém musí poskytovat podporu pro provozní </w:t>
            </w:r>
            <w:r w:rsidR="007810E8">
              <w:rPr>
                <w:sz w:val="20"/>
              </w:rPr>
              <w:t xml:space="preserve">stavový </w:t>
            </w:r>
            <w:r w:rsidRPr="00C44D09">
              <w:rPr>
                <w:sz w:val="20"/>
              </w:rPr>
              <w:t>monitoring na úrovni SNMP, které umožní monitorování výkonu systému.</w:t>
            </w:r>
          </w:p>
          <w:p w14:paraId="197EF758"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sběr a vyhodnocení provozního monitoringu.</w:t>
            </w:r>
          </w:p>
          <w:p w14:paraId="19FA44D4" w14:textId="77777777" w:rsidR="00677FAA" w:rsidRDefault="00677FAA" w:rsidP="004B706D">
            <w:pPr>
              <w:pStyle w:val="Nadpis4"/>
              <w:keepNext w:val="0"/>
              <w:keepLines w:val="0"/>
              <w:numPr>
                <w:ilvl w:val="0"/>
                <w:numId w:val="0"/>
              </w:numPr>
              <w:spacing w:line="250" w:lineRule="auto"/>
              <w:rPr>
                <w:sz w:val="20"/>
              </w:rPr>
            </w:pPr>
            <w:r w:rsidRPr="00C44D09">
              <w:rPr>
                <w:sz w:val="20"/>
              </w:rPr>
              <w:t>V případě identifikovaného výpadku či nestandardního stavu z pohledu provozního monitoringu Poskytovatel zajistí informování osob pověřených administrací řešení, tak aby bylo možné defektní stav opravit v rámci SLA.</w:t>
            </w:r>
          </w:p>
          <w:p w14:paraId="197EF759" w14:textId="0D02E987" w:rsidR="007810E8" w:rsidRPr="007810E8" w:rsidRDefault="007810E8" w:rsidP="007810E8">
            <w:pPr>
              <w:ind w:left="0"/>
              <w:rPr>
                <w:sz w:val="20"/>
              </w:rPr>
            </w:pPr>
            <w:r w:rsidRPr="007810E8">
              <w:rPr>
                <w:sz w:val="20"/>
              </w:rPr>
              <w:t>Systém musí dále poskytovat podporu pro business monitoring, ze kterého budou zřejmé vnitřní aplikační metriky systému (počet. přistupujících uživatelů, počet jednotlivých interakcí, počet podání a podobně).</w:t>
            </w:r>
          </w:p>
        </w:tc>
      </w:tr>
      <w:tr w:rsidR="00700600" w:rsidRPr="00C44D09" w14:paraId="197EF75C" w14:textId="77777777" w:rsidTr="003B31C3">
        <w:trPr>
          <w:trHeight w:val="113"/>
          <w:jc w:val="right"/>
        </w:trPr>
        <w:tc>
          <w:tcPr>
            <w:tcW w:w="9351" w:type="dxa"/>
            <w:gridSpan w:val="2"/>
            <w:shd w:val="clear" w:color="auto" w:fill="auto"/>
            <w:vAlign w:val="center"/>
          </w:tcPr>
          <w:p w14:paraId="197EF75B"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5F" w14:textId="77777777" w:rsidTr="004B706D">
        <w:trPr>
          <w:trHeight w:val="113"/>
          <w:jc w:val="right"/>
        </w:trPr>
        <w:tc>
          <w:tcPr>
            <w:tcW w:w="2405" w:type="dxa"/>
            <w:shd w:val="clear" w:color="auto" w:fill="D9E2F3" w:themeFill="accent5" w:themeFillTint="33"/>
            <w:vAlign w:val="center"/>
          </w:tcPr>
          <w:p w14:paraId="197EF75D"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5E" w14:textId="38827F8B"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21</w:t>
            </w:r>
          </w:p>
        </w:tc>
      </w:tr>
      <w:tr w:rsidR="00677FAA" w:rsidRPr="00C44D09" w14:paraId="197EF762" w14:textId="77777777" w:rsidTr="00677FAA">
        <w:trPr>
          <w:trHeight w:val="113"/>
          <w:jc w:val="right"/>
        </w:trPr>
        <w:tc>
          <w:tcPr>
            <w:tcW w:w="2405" w:type="dxa"/>
            <w:shd w:val="clear" w:color="auto" w:fill="auto"/>
            <w:vAlign w:val="center"/>
          </w:tcPr>
          <w:p w14:paraId="197EF760"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61"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Zálohování</w:t>
            </w:r>
          </w:p>
        </w:tc>
      </w:tr>
      <w:tr w:rsidR="00677FAA" w:rsidRPr="00C44D09" w14:paraId="197EF76E" w14:textId="77777777" w:rsidTr="00677FAA">
        <w:trPr>
          <w:trHeight w:val="113"/>
          <w:jc w:val="right"/>
        </w:trPr>
        <w:tc>
          <w:tcPr>
            <w:tcW w:w="2405" w:type="dxa"/>
            <w:shd w:val="clear" w:color="auto" w:fill="auto"/>
            <w:vAlign w:val="center"/>
          </w:tcPr>
          <w:p w14:paraId="197EF763"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64" w14:textId="4E27F825"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Systém bude využívat zálohovací prostředky v rámci </w:t>
            </w:r>
            <w:proofErr w:type="spellStart"/>
            <w:r w:rsidR="00B63486">
              <w:rPr>
                <w:sz w:val="20"/>
              </w:rPr>
              <w:t>S</w:t>
            </w:r>
            <w:r w:rsidRPr="00C44D09">
              <w:rPr>
                <w:sz w:val="20"/>
              </w:rPr>
              <w:t>aaS</w:t>
            </w:r>
            <w:proofErr w:type="spellEnd"/>
            <w:r w:rsidRPr="00C44D09">
              <w:rPr>
                <w:sz w:val="20"/>
              </w:rPr>
              <w:t>. Návrh zálohování je předmětem dodávky Poskytovatele. V rámci dodávky Poskytovatel provede funkční test obnovy.</w:t>
            </w:r>
          </w:p>
          <w:p w14:paraId="197EF765" w14:textId="77777777" w:rsidR="009C3001" w:rsidRPr="00C44D09" w:rsidRDefault="00677FAA" w:rsidP="004B706D">
            <w:pPr>
              <w:pStyle w:val="Nadpis4"/>
              <w:keepNext w:val="0"/>
              <w:keepLines w:val="0"/>
              <w:numPr>
                <w:ilvl w:val="0"/>
                <w:numId w:val="0"/>
              </w:numPr>
              <w:spacing w:line="250" w:lineRule="auto"/>
              <w:rPr>
                <w:sz w:val="20"/>
              </w:rPr>
            </w:pPr>
            <w:r w:rsidRPr="00C44D09">
              <w:rPr>
                <w:sz w:val="20"/>
              </w:rPr>
              <w:t>Poskytovatel zajistí následující:</w:t>
            </w:r>
          </w:p>
          <w:p w14:paraId="197EF766" w14:textId="77777777" w:rsidR="00677FAA" w:rsidRPr="00C44D09" w:rsidRDefault="00677FAA" w:rsidP="00702239">
            <w:pPr>
              <w:pStyle w:val="Nadpis4"/>
              <w:keepNext w:val="0"/>
              <w:keepLines w:val="0"/>
              <w:numPr>
                <w:ilvl w:val="0"/>
                <w:numId w:val="8"/>
              </w:numPr>
              <w:spacing w:line="250" w:lineRule="auto"/>
              <w:ind w:left="883"/>
              <w:rPr>
                <w:sz w:val="20"/>
              </w:rPr>
            </w:pPr>
            <w:r w:rsidRPr="00C44D09">
              <w:rPr>
                <w:sz w:val="20"/>
              </w:rPr>
              <w:t>Pravidla a postupy zálohování</w:t>
            </w:r>
          </w:p>
          <w:p w14:paraId="197EF767" w14:textId="77777777" w:rsidR="009C3001" w:rsidRPr="00C44D09" w:rsidRDefault="00677FAA" w:rsidP="00702239">
            <w:pPr>
              <w:pStyle w:val="Nadpis4"/>
              <w:keepNext w:val="0"/>
              <w:keepLines w:val="0"/>
              <w:numPr>
                <w:ilvl w:val="0"/>
                <w:numId w:val="8"/>
              </w:numPr>
              <w:spacing w:line="250" w:lineRule="auto"/>
              <w:ind w:left="883"/>
              <w:rPr>
                <w:sz w:val="20"/>
              </w:rPr>
            </w:pPr>
            <w:r w:rsidRPr="00C44D09">
              <w:rPr>
                <w:sz w:val="20"/>
              </w:rPr>
              <w:t>Pravidla a postupy dlouhodobého ukládání</w:t>
            </w:r>
          </w:p>
          <w:p w14:paraId="197EF768" w14:textId="77777777" w:rsidR="009C3001" w:rsidRPr="00C44D09" w:rsidRDefault="00677FAA" w:rsidP="00702239">
            <w:pPr>
              <w:pStyle w:val="Nadpis4"/>
              <w:keepNext w:val="0"/>
              <w:keepLines w:val="0"/>
              <w:numPr>
                <w:ilvl w:val="0"/>
                <w:numId w:val="8"/>
              </w:numPr>
              <w:spacing w:line="250" w:lineRule="auto"/>
              <w:ind w:left="883"/>
              <w:rPr>
                <w:sz w:val="20"/>
              </w:rPr>
            </w:pPr>
            <w:r w:rsidRPr="00C44D09">
              <w:rPr>
                <w:sz w:val="20"/>
              </w:rPr>
              <w:t>Pravidla bezpečného zálohování a dlouhodobého ukládání informací</w:t>
            </w:r>
          </w:p>
          <w:p w14:paraId="197EF769" w14:textId="77777777" w:rsidR="009C3001" w:rsidRPr="00C44D09" w:rsidRDefault="00677FAA" w:rsidP="00702239">
            <w:pPr>
              <w:pStyle w:val="Nadpis4"/>
              <w:keepNext w:val="0"/>
              <w:keepLines w:val="0"/>
              <w:numPr>
                <w:ilvl w:val="0"/>
                <w:numId w:val="8"/>
              </w:numPr>
              <w:spacing w:line="250" w:lineRule="auto"/>
              <w:ind w:left="883"/>
              <w:rPr>
                <w:sz w:val="20"/>
              </w:rPr>
            </w:pPr>
            <w:r w:rsidRPr="00C44D09">
              <w:rPr>
                <w:sz w:val="20"/>
              </w:rPr>
              <w:t>Pravidla a postupy obnovy</w:t>
            </w:r>
          </w:p>
          <w:p w14:paraId="197EF76A" w14:textId="77777777" w:rsidR="009C3001" w:rsidRPr="00C44D09" w:rsidRDefault="00677FAA" w:rsidP="00702239">
            <w:pPr>
              <w:pStyle w:val="Nadpis4"/>
              <w:keepNext w:val="0"/>
              <w:keepLines w:val="0"/>
              <w:numPr>
                <w:ilvl w:val="0"/>
                <w:numId w:val="8"/>
              </w:numPr>
              <w:spacing w:line="250" w:lineRule="auto"/>
              <w:ind w:left="883"/>
              <w:rPr>
                <w:sz w:val="20"/>
              </w:rPr>
            </w:pPr>
            <w:r w:rsidRPr="00C44D09">
              <w:rPr>
                <w:sz w:val="20"/>
              </w:rPr>
              <w:t>Pravidla a postupy testování zálohování a obnovy</w:t>
            </w:r>
          </w:p>
          <w:p w14:paraId="197EF76B" w14:textId="77777777" w:rsidR="009C3001" w:rsidRPr="00C44D09" w:rsidRDefault="00677FAA" w:rsidP="00702239">
            <w:pPr>
              <w:pStyle w:val="Nadpis4"/>
              <w:keepNext w:val="0"/>
              <w:keepLines w:val="0"/>
              <w:numPr>
                <w:ilvl w:val="0"/>
                <w:numId w:val="8"/>
              </w:numPr>
              <w:spacing w:line="250" w:lineRule="auto"/>
              <w:ind w:left="883"/>
              <w:rPr>
                <w:sz w:val="20"/>
              </w:rPr>
            </w:pPr>
            <w:r w:rsidRPr="00C44D09">
              <w:rPr>
                <w:sz w:val="20"/>
              </w:rPr>
              <w:t>Politika přístupu k zálohám, ukládaným informacím</w:t>
            </w:r>
          </w:p>
          <w:p w14:paraId="197EF76C" w14:textId="77777777" w:rsidR="00677FAA" w:rsidRPr="00C44D09" w:rsidRDefault="00677FAA" w:rsidP="00702239">
            <w:pPr>
              <w:pStyle w:val="Nadpis4"/>
              <w:keepNext w:val="0"/>
              <w:keepLines w:val="0"/>
              <w:numPr>
                <w:ilvl w:val="0"/>
                <w:numId w:val="8"/>
              </w:numPr>
              <w:spacing w:line="250" w:lineRule="auto"/>
              <w:ind w:left="883"/>
              <w:rPr>
                <w:sz w:val="20"/>
              </w:rPr>
            </w:pPr>
            <w:r w:rsidRPr="00C44D09">
              <w:rPr>
                <w:sz w:val="20"/>
              </w:rPr>
              <w:t>Zajištění dostu</w:t>
            </w:r>
            <w:r w:rsidR="009C3001" w:rsidRPr="00C44D09">
              <w:rPr>
                <w:sz w:val="20"/>
              </w:rPr>
              <w:t>p</w:t>
            </w:r>
            <w:r w:rsidRPr="00C44D09">
              <w:rPr>
                <w:sz w:val="20"/>
              </w:rPr>
              <w:t>nosti záloh pouze definovaným rolím</w:t>
            </w:r>
          </w:p>
          <w:p w14:paraId="24D959E0" w14:textId="77777777" w:rsidR="00677FAA" w:rsidRDefault="00677FAA" w:rsidP="004B706D">
            <w:pPr>
              <w:pStyle w:val="Nadpis4"/>
              <w:keepNext w:val="0"/>
              <w:keepLines w:val="0"/>
              <w:numPr>
                <w:ilvl w:val="0"/>
                <w:numId w:val="0"/>
              </w:numPr>
              <w:spacing w:line="250" w:lineRule="auto"/>
              <w:rPr>
                <w:sz w:val="20"/>
              </w:rPr>
            </w:pPr>
            <w:r w:rsidRPr="00C44D09">
              <w:rPr>
                <w:sz w:val="20"/>
              </w:rPr>
              <w:t>Jednotlivé zálohy spravuje a odpovídá za ně provozovatel aplikace/aplikačního celku.</w:t>
            </w:r>
          </w:p>
          <w:p w14:paraId="197EF76D" w14:textId="13F89EC4" w:rsidR="005E0A25" w:rsidRPr="00812ADF" w:rsidRDefault="00C67AE7" w:rsidP="005E0A25">
            <w:pPr>
              <w:ind w:left="0"/>
              <w:rPr>
                <w:sz w:val="20"/>
              </w:rPr>
            </w:pPr>
            <w:r w:rsidRPr="00812ADF">
              <w:rPr>
                <w:sz w:val="20"/>
              </w:rPr>
              <w:t>V rámci zálohování a obnovy dat systém naplní požadavky na R</w:t>
            </w:r>
            <w:r w:rsidR="00812ADF" w:rsidRPr="00812ADF">
              <w:rPr>
                <w:sz w:val="20"/>
              </w:rPr>
              <w:t>T</w:t>
            </w:r>
            <w:r w:rsidRPr="00812ADF">
              <w:rPr>
                <w:sz w:val="20"/>
              </w:rPr>
              <w:t>O = 24 hodin a R</w:t>
            </w:r>
            <w:r w:rsidR="00812ADF" w:rsidRPr="00812ADF">
              <w:rPr>
                <w:sz w:val="20"/>
              </w:rPr>
              <w:t>P</w:t>
            </w:r>
            <w:r w:rsidRPr="00812ADF">
              <w:rPr>
                <w:sz w:val="20"/>
              </w:rPr>
              <w:t xml:space="preserve">O = </w:t>
            </w:r>
            <w:r w:rsidR="00812ADF" w:rsidRPr="00812ADF">
              <w:rPr>
                <w:sz w:val="20"/>
              </w:rPr>
              <w:t>0 hodin / minut</w:t>
            </w:r>
            <w:r w:rsidRPr="00812ADF">
              <w:rPr>
                <w:sz w:val="20"/>
              </w:rPr>
              <w:t>.</w:t>
            </w:r>
          </w:p>
        </w:tc>
      </w:tr>
      <w:tr w:rsidR="00700600" w:rsidRPr="00C44D09" w14:paraId="197EF770" w14:textId="77777777" w:rsidTr="003B31C3">
        <w:trPr>
          <w:trHeight w:val="113"/>
          <w:jc w:val="right"/>
        </w:trPr>
        <w:tc>
          <w:tcPr>
            <w:tcW w:w="9351" w:type="dxa"/>
            <w:gridSpan w:val="2"/>
            <w:shd w:val="clear" w:color="auto" w:fill="auto"/>
            <w:vAlign w:val="center"/>
          </w:tcPr>
          <w:p w14:paraId="197EF76F"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73" w14:textId="77777777" w:rsidTr="004B706D">
        <w:trPr>
          <w:trHeight w:val="113"/>
          <w:jc w:val="right"/>
        </w:trPr>
        <w:tc>
          <w:tcPr>
            <w:tcW w:w="2405" w:type="dxa"/>
            <w:shd w:val="clear" w:color="auto" w:fill="D9E2F3" w:themeFill="accent5" w:themeFillTint="33"/>
            <w:vAlign w:val="center"/>
          </w:tcPr>
          <w:p w14:paraId="197EF771"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72" w14:textId="0F6BC478"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22</w:t>
            </w:r>
          </w:p>
        </w:tc>
      </w:tr>
      <w:tr w:rsidR="00677FAA" w:rsidRPr="00C44D09" w14:paraId="197EF776" w14:textId="77777777" w:rsidTr="00677FAA">
        <w:trPr>
          <w:trHeight w:val="113"/>
          <w:jc w:val="right"/>
        </w:trPr>
        <w:tc>
          <w:tcPr>
            <w:tcW w:w="2405" w:type="dxa"/>
            <w:shd w:val="clear" w:color="auto" w:fill="auto"/>
            <w:vAlign w:val="center"/>
          </w:tcPr>
          <w:p w14:paraId="197EF774"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75"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Šifrování</w:t>
            </w:r>
          </w:p>
        </w:tc>
      </w:tr>
      <w:tr w:rsidR="00677FAA" w:rsidRPr="00C44D09" w14:paraId="197EF77E" w14:textId="77777777" w:rsidTr="00677FAA">
        <w:trPr>
          <w:trHeight w:val="113"/>
          <w:jc w:val="right"/>
        </w:trPr>
        <w:tc>
          <w:tcPr>
            <w:tcW w:w="2405" w:type="dxa"/>
            <w:shd w:val="clear" w:color="auto" w:fill="auto"/>
            <w:vAlign w:val="center"/>
          </w:tcPr>
          <w:p w14:paraId="197EF777"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78"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Systém musí poskytovat možnosti, jak zajistit šifrování komunikací a záznamů na aplikační úrovni. </w:t>
            </w:r>
          </w:p>
          <w:p w14:paraId="197EF779"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Veškeré šifrování musí být konfigurovatelné na jednotlivá komunikační spojení, databázové tabulky a položky, tedy šifrování nemusí probíhat na všechna data, ale jen na ta, u kterých to bude nastaveno.</w:t>
            </w:r>
          </w:p>
          <w:p w14:paraId="197EF77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Šifrování bude prováděno pomocí aktuálně odolných kryptografických algoritmů a klíčů.</w:t>
            </w:r>
          </w:p>
          <w:p w14:paraId="197EF77B"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používání nástroje pro správu klíčů a certifikátů, který zajistí generování, distribuci, ukládání, změny, omezení platnosti, zneplatnění certifikátů a klíčů. Zároveň zajistí a umožní auditní kontrolu.</w:t>
            </w:r>
          </w:p>
          <w:p w14:paraId="197EF77C" w14:textId="77777777" w:rsidR="0093044A" w:rsidRPr="00C44D09" w:rsidRDefault="00677FAA" w:rsidP="0093044A">
            <w:pPr>
              <w:pStyle w:val="Nadpis4"/>
              <w:keepNext w:val="0"/>
              <w:keepLines w:val="0"/>
              <w:numPr>
                <w:ilvl w:val="0"/>
                <w:numId w:val="0"/>
              </w:numPr>
              <w:spacing w:line="250" w:lineRule="auto"/>
              <w:rPr>
                <w:sz w:val="20"/>
              </w:rPr>
            </w:pPr>
            <w:r w:rsidRPr="00C44D09">
              <w:rPr>
                <w:sz w:val="20"/>
              </w:rPr>
              <w:lastRenderedPageBreak/>
              <w:t>Všechna aplikační data musí být udržována v konzistentním stavu, tj. v případě, že dojde ke konfigurační změně položky z nešifrované na šifrovanou nebo naopak, musí se tato změna promítnout na všechna data uložená v této položce off-line úlohou</w:t>
            </w:r>
            <w:r w:rsidR="0093044A" w:rsidRPr="00C44D09">
              <w:rPr>
                <w:sz w:val="20"/>
              </w:rPr>
              <w:t>.</w:t>
            </w:r>
          </w:p>
          <w:p w14:paraId="197EF77D" w14:textId="0611D799" w:rsidR="0093044A" w:rsidRPr="00C44D09" w:rsidRDefault="0093044A" w:rsidP="0093044A">
            <w:pPr>
              <w:pStyle w:val="Nadpis4"/>
              <w:keepNext w:val="0"/>
              <w:keepLines w:val="0"/>
              <w:numPr>
                <w:ilvl w:val="0"/>
                <w:numId w:val="0"/>
              </w:numPr>
              <w:spacing w:line="250" w:lineRule="auto"/>
              <w:rPr>
                <w:sz w:val="20"/>
              </w:rPr>
            </w:pPr>
            <w:r w:rsidRPr="00C44D09">
              <w:rPr>
                <w:sz w:val="20"/>
              </w:rPr>
              <w:t xml:space="preserve">Rozsah a způsob šifrování bude stanoven v Dokumentaci IS </w:t>
            </w:r>
            <w:r w:rsidR="00A55889" w:rsidRPr="00C44D09">
              <w:rPr>
                <w:sz w:val="20"/>
              </w:rPr>
              <w:t>PORTÁL SLUŽEB SFDI</w:t>
            </w:r>
            <w:r w:rsidRPr="00C44D09">
              <w:rPr>
                <w:sz w:val="20"/>
              </w:rPr>
              <w:t xml:space="preserve"> dle této Smlouvy</w:t>
            </w:r>
            <w:r w:rsidR="00677FAA" w:rsidRPr="00C44D09">
              <w:rPr>
                <w:sz w:val="20"/>
              </w:rPr>
              <w:t>.</w:t>
            </w:r>
          </w:p>
        </w:tc>
      </w:tr>
      <w:tr w:rsidR="00700600" w:rsidRPr="00C44D09" w14:paraId="197EF780" w14:textId="77777777" w:rsidTr="003B31C3">
        <w:trPr>
          <w:trHeight w:val="113"/>
          <w:jc w:val="right"/>
        </w:trPr>
        <w:tc>
          <w:tcPr>
            <w:tcW w:w="9351" w:type="dxa"/>
            <w:gridSpan w:val="2"/>
            <w:shd w:val="clear" w:color="auto" w:fill="auto"/>
            <w:vAlign w:val="center"/>
          </w:tcPr>
          <w:p w14:paraId="197EF77F"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83" w14:textId="77777777" w:rsidTr="004B706D">
        <w:trPr>
          <w:trHeight w:val="113"/>
          <w:jc w:val="right"/>
        </w:trPr>
        <w:tc>
          <w:tcPr>
            <w:tcW w:w="2405" w:type="dxa"/>
            <w:shd w:val="clear" w:color="auto" w:fill="D9E2F3" w:themeFill="accent5" w:themeFillTint="33"/>
            <w:vAlign w:val="center"/>
          </w:tcPr>
          <w:p w14:paraId="197EF781"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82" w14:textId="42FB558A"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23</w:t>
            </w:r>
          </w:p>
        </w:tc>
      </w:tr>
      <w:tr w:rsidR="00677FAA" w:rsidRPr="00C44D09" w14:paraId="197EF786" w14:textId="77777777" w:rsidTr="00677FAA">
        <w:trPr>
          <w:trHeight w:val="113"/>
          <w:jc w:val="right"/>
        </w:trPr>
        <w:tc>
          <w:tcPr>
            <w:tcW w:w="2405" w:type="dxa"/>
            <w:shd w:val="clear" w:color="auto" w:fill="auto"/>
            <w:vAlign w:val="center"/>
          </w:tcPr>
          <w:p w14:paraId="197EF784"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85"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Bezpečnost aplikací</w:t>
            </w:r>
          </w:p>
        </w:tc>
      </w:tr>
      <w:tr w:rsidR="00677FAA" w:rsidRPr="00C44D09" w14:paraId="197EF790" w14:textId="77777777" w:rsidTr="00677FAA">
        <w:trPr>
          <w:trHeight w:val="113"/>
          <w:jc w:val="right"/>
        </w:trPr>
        <w:tc>
          <w:tcPr>
            <w:tcW w:w="2405" w:type="dxa"/>
            <w:shd w:val="clear" w:color="auto" w:fill="auto"/>
            <w:vAlign w:val="center"/>
          </w:tcPr>
          <w:p w14:paraId="197EF787"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88"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Systém musí být </w:t>
            </w:r>
            <w:r w:rsidR="009C3001" w:rsidRPr="00C44D09">
              <w:rPr>
                <w:sz w:val="20"/>
              </w:rPr>
              <w:t>zabezpečen</w:t>
            </w:r>
            <w:r w:rsidRPr="00C44D09">
              <w:rPr>
                <w:sz w:val="20"/>
              </w:rPr>
              <w:t xml:space="preserve"> proti útokům známým v době uvádění aplikací do provozu (primárně různé útoky typu injection, zneužití uploadu aj.). Poskytovatel zvolí a bude dodržovat vhodnou metodiku pro bezpečný vývoj aplikací ověřenou dobrou praxí. Poskytovatel musí zajistit provedení bezpečnostních testů před akceptačními testy a poskytnout podklady a spolupráci pro bezpečnostní testování aplikací ze strany Objednatele.</w:t>
            </w:r>
          </w:p>
          <w:p w14:paraId="197EF789" w14:textId="77777777" w:rsidR="009C3001" w:rsidRPr="00C44D09" w:rsidRDefault="00677FAA" w:rsidP="004B706D">
            <w:pPr>
              <w:pStyle w:val="Nadpis4"/>
              <w:keepNext w:val="0"/>
              <w:keepLines w:val="0"/>
              <w:numPr>
                <w:ilvl w:val="0"/>
                <w:numId w:val="0"/>
              </w:numPr>
              <w:spacing w:line="250" w:lineRule="auto"/>
              <w:rPr>
                <w:sz w:val="20"/>
              </w:rPr>
            </w:pPr>
            <w:r w:rsidRPr="00C44D09">
              <w:rPr>
                <w:sz w:val="20"/>
              </w:rPr>
              <w:t>Poskytovatel zajistí provádění penetračních testů informačního a komunikačního systému se zaměřením na důležitá aktiva</w:t>
            </w:r>
            <w:r w:rsidR="009C3001" w:rsidRPr="00C44D09">
              <w:rPr>
                <w:sz w:val="20"/>
              </w:rPr>
              <w:t>:</w:t>
            </w:r>
          </w:p>
          <w:p w14:paraId="197EF78A" w14:textId="77777777" w:rsidR="009C3001" w:rsidRPr="00C44D09" w:rsidRDefault="00677FAA" w:rsidP="00702239">
            <w:pPr>
              <w:pStyle w:val="Nadpis4"/>
              <w:keepNext w:val="0"/>
              <w:keepLines w:val="0"/>
              <w:numPr>
                <w:ilvl w:val="0"/>
                <w:numId w:val="8"/>
              </w:numPr>
              <w:spacing w:line="250" w:lineRule="auto"/>
              <w:rPr>
                <w:sz w:val="20"/>
              </w:rPr>
            </w:pPr>
            <w:r w:rsidRPr="00C44D09">
              <w:rPr>
                <w:sz w:val="20"/>
              </w:rPr>
              <w:t>Při jejich uvedení do provozu</w:t>
            </w:r>
          </w:p>
          <w:p w14:paraId="197EF78B" w14:textId="77777777" w:rsidR="009C3001" w:rsidRPr="00C44D09" w:rsidRDefault="00677FAA" w:rsidP="00702239">
            <w:pPr>
              <w:pStyle w:val="Nadpis4"/>
              <w:keepNext w:val="0"/>
              <w:keepLines w:val="0"/>
              <w:numPr>
                <w:ilvl w:val="0"/>
                <w:numId w:val="8"/>
              </w:numPr>
              <w:spacing w:line="250" w:lineRule="auto"/>
              <w:rPr>
                <w:sz w:val="20"/>
              </w:rPr>
            </w:pPr>
            <w:r w:rsidRPr="00C44D09">
              <w:rPr>
                <w:sz w:val="20"/>
              </w:rPr>
              <w:t>V souvislosti s významnou změnou, dle VoKB</w:t>
            </w:r>
          </w:p>
          <w:p w14:paraId="197EF78C" w14:textId="77777777" w:rsidR="009C3001" w:rsidRPr="00C44D09" w:rsidRDefault="00677FAA" w:rsidP="009C3001">
            <w:pPr>
              <w:pStyle w:val="Nadpis4"/>
              <w:keepNext w:val="0"/>
              <w:keepLines w:val="0"/>
              <w:numPr>
                <w:ilvl w:val="0"/>
                <w:numId w:val="0"/>
              </w:numPr>
              <w:spacing w:line="250" w:lineRule="auto"/>
              <w:ind w:left="864" w:hanging="864"/>
              <w:rPr>
                <w:sz w:val="20"/>
              </w:rPr>
            </w:pPr>
            <w:r w:rsidRPr="00C44D09">
              <w:rPr>
                <w:sz w:val="20"/>
              </w:rPr>
              <w:t>Poskytovatel zajistí trvalou ochranu aplikací, informací a transakcí</w:t>
            </w:r>
            <w:r w:rsidR="009C3001" w:rsidRPr="00C44D09">
              <w:rPr>
                <w:sz w:val="20"/>
              </w:rPr>
              <w:t>:</w:t>
            </w:r>
          </w:p>
          <w:p w14:paraId="197EF78D" w14:textId="77777777" w:rsidR="009C3001" w:rsidRPr="00C44D09" w:rsidRDefault="00677FAA" w:rsidP="00702239">
            <w:pPr>
              <w:pStyle w:val="Nadpis4"/>
              <w:keepNext w:val="0"/>
              <w:keepLines w:val="0"/>
              <w:numPr>
                <w:ilvl w:val="0"/>
                <w:numId w:val="8"/>
              </w:numPr>
              <w:spacing w:line="250" w:lineRule="auto"/>
              <w:rPr>
                <w:sz w:val="20"/>
              </w:rPr>
            </w:pPr>
            <w:r w:rsidRPr="00C44D09">
              <w:rPr>
                <w:sz w:val="20"/>
              </w:rPr>
              <w:t xml:space="preserve">Neoprávněnou činností </w:t>
            </w:r>
          </w:p>
          <w:p w14:paraId="197EF78E"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Popřením provedených činností</w:t>
            </w:r>
          </w:p>
          <w:p w14:paraId="197EF78F"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dostupnost aplikace a její odolnost proti KBU a KBI cílících na zamezení nebo omezení dostupnosti aplikace.</w:t>
            </w:r>
            <w:r w:rsidR="009C3001" w:rsidRPr="00C44D09">
              <w:rPr>
                <w:sz w:val="20"/>
              </w:rPr>
              <w:t xml:space="preserve"> </w:t>
            </w:r>
            <w:r w:rsidRPr="00C44D09">
              <w:rPr>
                <w:sz w:val="20"/>
              </w:rPr>
              <w:t>Bezpečnost aplikací musí být v souladu s VoKB.</w:t>
            </w:r>
          </w:p>
        </w:tc>
      </w:tr>
      <w:tr w:rsidR="00700600" w:rsidRPr="00C44D09" w14:paraId="197EF792" w14:textId="77777777" w:rsidTr="003B31C3">
        <w:trPr>
          <w:trHeight w:val="113"/>
          <w:jc w:val="right"/>
        </w:trPr>
        <w:tc>
          <w:tcPr>
            <w:tcW w:w="9351" w:type="dxa"/>
            <w:gridSpan w:val="2"/>
            <w:shd w:val="clear" w:color="auto" w:fill="auto"/>
            <w:vAlign w:val="center"/>
          </w:tcPr>
          <w:p w14:paraId="197EF791"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95" w14:textId="77777777" w:rsidTr="004B706D">
        <w:trPr>
          <w:trHeight w:val="113"/>
          <w:jc w:val="right"/>
        </w:trPr>
        <w:tc>
          <w:tcPr>
            <w:tcW w:w="2405" w:type="dxa"/>
            <w:shd w:val="clear" w:color="auto" w:fill="D9E2F3" w:themeFill="accent5" w:themeFillTint="33"/>
            <w:vAlign w:val="center"/>
          </w:tcPr>
          <w:p w14:paraId="197EF793"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94" w14:textId="00BFBBFC"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24</w:t>
            </w:r>
          </w:p>
        </w:tc>
      </w:tr>
      <w:tr w:rsidR="00677FAA" w:rsidRPr="00C44D09" w14:paraId="197EF798" w14:textId="77777777" w:rsidTr="00677FAA">
        <w:trPr>
          <w:trHeight w:val="113"/>
          <w:jc w:val="right"/>
        </w:trPr>
        <w:tc>
          <w:tcPr>
            <w:tcW w:w="2405" w:type="dxa"/>
            <w:shd w:val="clear" w:color="auto" w:fill="auto"/>
            <w:vAlign w:val="center"/>
          </w:tcPr>
          <w:p w14:paraId="197EF796"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97"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Řízení aktiv</w:t>
            </w:r>
          </w:p>
        </w:tc>
      </w:tr>
      <w:tr w:rsidR="00677FAA" w:rsidRPr="00C44D09" w14:paraId="197EF7C5" w14:textId="77777777" w:rsidTr="00677FAA">
        <w:trPr>
          <w:trHeight w:val="113"/>
          <w:jc w:val="right"/>
        </w:trPr>
        <w:tc>
          <w:tcPr>
            <w:tcW w:w="2405" w:type="dxa"/>
            <w:shd w:val="clear" w:color="auto" w:fill="auto"/>
            <w:vAlign w:val="center"/>
          </w:tcPr>
          <w:p w14:paraId="197EF799"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9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Poskytovatel v rámci řízení primárních i podpůrných aktiv zajistí naplnění požadavků Vyhlášky o kybernetické bezpečnosti č. 82/2018 Sb. (dále „VoKB“). </w:t>
            </w:r>
          </w:p>
          <w:p w14:paraId="197EF79B"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 rámci procesu řízení aktiv Poskytovatel zajistí, provede a zdokumentuje zejména následující činnosti, jež budou v souladu s požadavky ZoKB, resp. Vyhlášky o kybernetické bezpečnosti č. 82/2018 Sb. (dále „VoKB“):</w:t>
            </w:r>
          </w:p>
          <w:p w14:paraId="197EF79C"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vypracuje metodiku pro identifikaci aktiv,</w:t>
            </w:r>
          </w:p>
          <w:p w14:paraId="197EF79D"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stanoví metodiku pro hodnocení aktiv alespoň v rozsahu uvedeném v příloze č. 1 k této VoKB,</w:t>
            </w:r>
          </w:p>
          <w:p w14:paraId="197EF79E"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formálně identifikuje, eviduje a klasifikuje veškerá primární a podpůrná aktiva,</w:t>
            </w:r>
          </w:p>
          <w:p w14:paraId="197EF79F"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identifikuje, určí a eviduje garanty primárních a podpůrných aktiv,</w:t>
            </w:r>
          </w:p>
          <w:p w14:paraId="197EF7A0"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hodnotí a eviduje primární aktiva z hlediska důvěrnosti, integrity a dostupnosti a zařadí je do jednotlivých úrovní podle písmene b), o čtyřech úrovních a posuzuje, jaký dopad by mělo narušení bezpečnosti informací u jednotlivých aktiv,</w:t>
            </w:r>
          </w:p>
          <w:p w14:paraId="197EF7A1"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určí a eviduje vazby a závislosti mezi primárními a podpůrnými aktivy a </w:t>
            </w:r>
            <w:r w:rsidRPr="00C44D09">
              <w:rPr>
                <w:sz w:val="20"/>
              </w:rPr>
              <w:lastRenderedPageBreak/>
              <w:t>hodnotí důsledky závislostí mezi primárními a podpůrnými aktivy,</w:t>
            </w:r>
          </w:p>
          <w:p w14:paraId="197EF7A2"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hodnotí podpůrná aktiva a zohledňuje přitom zejména vzájemné závislosti,</w:t>
            </w:r>
          </w:p>
          <w:p w14:paraId="197EF7A3"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na základě hodnocení aktiv stanovuje a zavádí pravidla ochrany nutná pro zabezpečení jednotlivých úrovní aktiv,</w:t>
            </w:r>
          </w:p>
          <w:p w14:paraId="197EF7A4"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stanoví přípustné způsoby používání aktiv, informací v jakékoliv podobě, a pravidla pro manipulaci s aktivy s ohledem na klasifikaci a úroveň aktiv, včetně pravidel pro bezpečné elektronické sdílení a fyzické přenášení aktiv, a</w:t>
            </w:r>
          </w:p>
          <w:p w14:paraId="197EF7A5"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definuje požadavky a způsob likvidace dat, provozních údajů, informací a jejich kopií nebo likvidaci technických nosičů dat s ohledem na úroveň aktiv v souladu s přílohou č. 4 k této VoKB.</w:t>
            </w:r>
          </w:p>
          <w:p w14:paraId="197EF7A6" w14:textId="77777777" w:rsidR="009C3001" w:rsidRPr="00C44D09" w:rsidRDefault="00677FAA" w:rsidP="004B706D">
            <w:pPr>
              <w:pStyle w:val="Nadpis4"/>
              <w:keepNext w:val="0"/>
              <w:keepLines w:val="0"/>
              <w:numPr>
                <w:ilvl w:val="0"/>
                <w:numId w:val="0"/>
              </w:numPr>
              <w:spacing w:line="250" w:lineRule="auto"/>
              <w:rPr>
                <w:sz w:val="20"/>
              </w:rPr>
            </w:pPr>
            <w:r w:rsidRPr="00C44D09">
              <w:rPr>
                <w:sz w:val="20"/>
              </w:rPr>
              <w:t>Při hodnocení důležitosti primárních aktiv posoudí alespoň:</w:t>
            </w:r>
          </w:p>
          <w:p w14:paraId="197EF7A7"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rozsah a důležitost osobních údajů, zvláštních kategorií osobních údajů nebo obchodního tajemství,</w:t>
            </w:r>
          </w:p>
          <w:p w14:paraId="197EF7A8"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rozsah dotčených právních povinností nebo jiných závazků,</w:t>
            </w:r>
          </w:p>
          <w:p w14:paraId="197EF7A9"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rozsah narušení vnitřních řídicích a kontrolních činností,</w:t>
            </w:r>
          </w:p>
          <w:p w14:paraId="197EF7AA"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poškození veřejných, obchodních nebo ekonomických zájmů a možné finanční ztráty,</w:t>
            </w:r>
          </w:p>
          <w:p w14:paraId="197EF7AB"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dopady na poskytování důležitých služeb,</w:t>
            </w:r>
          </w:p>
          <w:p w14:paraId="197EF7AC"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rozsah narušení běžných činností,</w:t>
            </w:r>
          </w:p>
          <w:p w14:paraId="197EF7AD"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dopady na zachování dobrého jména nebo ochranu dobré pověsti,</w:t>
            </w:r>
          </w:p>
          <w:p w14:paraId="197EF7AE"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dopady na bezpečnost a zdraví osob,</w:t>
            </w:r>
          </w:p>
          <w:p w14:paraId="197EF7AF"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dopady na mezinárodní vztahy a</w:t>
            </w:r>
          </w:p>
          <w:p w14:paraId="197EF7B0"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dopady na uživatele informačního a komunikačního systému.</w:t>
            </w:r>
          </w:p>
          <w:p w14:paraId="197EF7B1"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Poskytovatel provede posouzení a hodnocení dopadů na narušení bezpečnosti informací v souladu s dokumentem NUKIB „METODIKA K VODÍTKŮM PRO HODNOCENÍ DOPADŮ“. Dokument je dostupný na webu  </w:t>
            </w:r>
            <w:hyperlink r:id="rId14" w:history="1">
              <w:r w:rsidRPr="00C44D09">
                <w:rPr>
                  <w:sz w:val="20"/>
                </w:rPr>
                <w:t>https://www.govcert.cz/cs/regulace-a-kontrola/podpurne-materialy/</w:t>
              </w:r>
            </w:hyperlink>
          </w:p>
          <w:p w14:paraId="197EF7B2" w14:textId="77777777" w:rsidR="009C3001" w:rsidRPr="00C44D09" w:rsidRDefault="00677FAA" w:rsidP="004B706D">
            <w:pPr>
              <w:pStyle w:val="Nadpis4"/>
              <w:keepNext w:val="0"/>
              <w:keepLines w:val="0"/>
              <w:numPr>
                <w:ilvl w:val="0"/>
                <w:numId w:val="0"/>
              </w:numPr>
              <w:spacing w:line="250" w:lineRule="auto"/>
              <w:rPr>
                <w:sz w:val="20"/>
              </w:rPr>
            </w:pPr>
            <w:r w:rsidRPr="00C44D09">
              <w:rPr>
                <w:sz w:val="20"/>
              </w:rPr>
              <w:t>Poskytovatel musí zohlednit pravidla pro likvidaci dat a musí být aplikována přiměřeně hodnotě a důležitosti aktiv a měla by zejména zohledňovat:</w:t>
            </w:r>
          </w:p>
          <w:p w14:paraId="197EF7B3"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hodnotu aktiva (zejména z pohledu důvěrnosti),</w:t>
            </w:r>
          </w:p>
          <w:p w14:paraId="197EF7B4"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technologii (typy a velikost nosičů informace),</w:t>
            </w:r>
          </w:p>
          <w:p w14:paraId="197EF7B5"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zda se nosič informace nachází pod kontrolou organizace či nikoliv,</w:t>
            </w:r>
          </w:p>
          <w:p w14:paraId="197EF7B6"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zda jsou data součástí dedikovaného nebo multitenantního prostředí,</w:t>
            </w:r>
          </w:p>
          <w:p w14:paraId="197EF7B7"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kdo bude likvidaci dat provádět (interní zaměstnanec, nebo dodavatel),</w:t>
            </w:r>
          </w:p>
          <w:p w14:paraId="197EF7B8"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dostupnost vybavení a nástrojů pro likvidaci,</w:t>
            </w:r>
          </w:p>
          <w:p w14:paraId="197EF7B9"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kapacitu likvidovaných nosičů,</w:t>
            </w:r>
          </w:p>
          <w:p w14:paraId="197EF7BA"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zda je k dispozici vyškolený personál,</w:t>
            </w:r>
          </w:p>
          <w:p w14:paraId="197EF7BB"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časovou náročnost likvidace,</w:t>
            </w:r>
          </w:p>
          <w:p w14:paraId="197EF7BC"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cenu likvidace s ohledem na nástroje, školení, validaci, opětovné využití nosiče informace</w:t>
            </w:r>
          </w:p>
          <w:p w14:paraId="197EF7BD"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lastRenderedPageBreak/>
              <w:t>možné způsoby likvidace dat (například zničením nosiče, několikanásobným přepsáním nosiče dat, znečitelněním dat jejich šifrováním a podobně),</w:t>
            </w:r>
          </w:p>
          <w:p w14:paraId="197EF7BE"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použitelné způsoby likvidace dat vzhledem ke stavu nosiče informace (například při poškození zařízení nebude možné použít variantu přepisu informace, ale některý ze způsobů fyzické likvidace).</w:t>
            </w:r>
          </w:p>
          <w:p w14:paraId="197EF7BF" w14:textId="0D9E7D46"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Poskytovatel aplikuje způsoby likvidace všech technických nosičů informace, provozních údajů, dat, informací a jejich kopií v souladu s požadavky VoKB – Likvidace dat, </w:t>
            </w:r>
            <w:r w:rsidR="00BB7084" w:rsidRPr="00C44D09">
              <w:rPr>
                <w:sz w:val="20"/>
              </w:rPr>
              <w:t>Příloha</w:t>
            </w:r>
            <w:r w:rsidRPr="00C44D09">
              <w:rPr>
                <w:sz w:val="20"/>
              </w:rPr>
              <w:t xml:space="preserve"> č. 4, podle požadavků pro tzv. Přípustný způsob likvidace podle úrovně důležitosti aktiva a typu nosiče informace.</w:t>
            </w:r>
          </w:p>
          <w:p w14:paraId="197EF7C0" w14:textId="77777777" w:rsidR="009C3001" w:rsidRPr="00C44D09" w:rsidRDefault="00677FAA" w:rsidP="004B706D">
            <w:pPr>
              <w:pStyle w:val="Nadpis4"/>
              <w:keepNext w:val="0"/>
              <w:keepLines w:val="0"/>
              <w:numPr>
                <w:ilvl w:val="0"/>
                <w:numId w:val="0"/>
              </w:numPr>
              <w:spacing w:line="250" w:lineRule="auto"/>
              <w:rPr>
                <w:sz w:val="20"/>
              </w:rPr>
            </w:pPr>
            <w:r w:rsidRPr="00C44D09">
              <w:rPr>
                <w:sz w:val="20"/>
              </w:rPr>
              <w:t>Způsoby likvidace:</w:t>
            </w:r>
          </w:p>
          <w:p w14:paraId="197EF7C1"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Odstranění – Použitelný způsob pro úroveň důvěrnosti aktiva (vychází z přílohy č. 1): </w:t>
            </w:r>
            <w:r w:rsidRPr="00C44D09">
              <w:rPr>
                <w:b/>
                <w:bCs/>
                <w:sz w:val="20"/>
              </w:rPr>
              <w:t>nízká</w:t>
            </w:r>
          </w:p>
          <w:p w14:paraId="197EF7C2"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Přepsání – Použitelný způsob pro úroveň důvěrnosti aktiva (vychází z přílohy č. 1): </w:t>
            </w:r>
            <w:r w:rsidRPr="00C44D09">
              <w:rPr>
                <w:b/>
                <w:bCs/>
                <w:sz w:val="20"/>
              </w:rPr>
              <w:t>nízká až kritická</w:t>
            </w:r>
          </w:p>
          <w:p w14:paraId="197EF7C3"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Fyzická likvidace nosiče informace </w:t>
            </w:r>
            <w:r w:rsidR="009C3001" w:rsidRPr="00C44D09">
              <w:rPr>
                <w:sz w:val="20"/>
              </w:rPr>
              <w:t>–</w:t>
            </w:r>
            <w:r w:rsidRPr="00C44D09">
              <w:rPr>
                <w:sz w:val="20"/>
              </w:rPr>
              <w:t xml:space="preserve"> Použitelný způsob likvidace pro úroveň důvěrnosti aktiva (vychází z přílohy č. 1): </w:t>
            </w:r>
            <w:r w:rsidRPr="00C44D09">
              <w:rPr>
                <w:b/>
                <w:bCs/>
                <w:sz w:val="20"/>
              </w:rPr>
              <w:t>střední až kritická</w:t>
            </w:r>
          </w:p>
          <w:p w14:paraId="197EF7C4" w14:textId="7588BC0E"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Tento požadavek a způsoby likvidace dat a informací a nosičů informací se vztahuje na všechna produkční, provozní a testovací data a informace použitá pro testování funkčnosti </w:t>
            </w:r>
            <w:r w:rsidR="009C3001" w:rsidRPr="00C44D09">
              <w:rPr>
                <w:sz w:val="20"/>
              </w:rPr>
              <w:t>IS</w:t>
            </w:r>
            <w:r w:rsidRPr="00C44D09">
              <w:rPr>
                <w:sz w:val="20"/>
              </w:rPr>
              <w:t xml:space="preserve"> </w:t>
            </w:r>
            <w:r w:rsidR="00A55889" w:rsidRPr="00C44D09">
              <w:rPr>
                <w:sz w:val="20"/>
              </w:rPr>
              <w:t>PORTÁL SLUŽEB SFDI</w:t>
            </w:r>
            <w:r w:rsidRPr="00C44D09">
              <w:rPr>
                <w:sz w:val="20"/>
              </w:rPr>
              <w:t>, včetně použitých nosičů informací a uložených dat na těchto nosičích.</w:t>
            </w:r>
          </w:p>
        </w:tc>
      </w:tr>
      <w:tr w:rsidR="00700600" w:rsidRPr="00C44D09" w14:paraId="197EF7C7" w14:textId="77777777" w:rsidTr="003B31C3">
        <w:trPr>
          <w:trHeight w:val="113"/>
          <w:jc w:val="right"/>
        </w:trPr>
        <w:tc>
          <w:tcPr>
            <w:tcW w:w="9351" w:type="dxa"/>
            <w:gridSpan w:val="2"/>
            <w:shd w:val="clear" w:color="auto" w:fill="auto"/>
            <w:vAlign w:val="center"/>
          </w:tcPr>
          <w:p w14:paraId="197EF7C6"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CA" w14:textId="77777777" w:rsidTr="004B706D">
        <w:trPr>
          <w:trHeight w:val="113"/>
          <w:jc w:val="right"/>
        </w:trPr>
        <w:tc>
          <w:tcPr>
            <w:tcW w:w="2405" w:type="dxa"/>
            <w:shd w:val="clear" w:color="auto" w:fill="D9E2F3" w:themeFill="accent5" w:themeFillTint="33"/>
            <w:vAlign w:val="center"/>
          </w:tcPr>
          <w:p w14:paraId="197EF7C8"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C9" w14:textId="063A3D0B"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25</w:t>
            </w:r>
          </w:p>
        </w:tc>
      </w:tr>
      <w:tr w:rsidR="00677FAA" w:rsidRPr="00C44D09" w14:paraId="197EF7CD" w14:textId="77777777" w:rsidTr="00677FAA">
        <w:trPr>
          <w:trHeight w:val="113"/>
          <w:jc w:val="right"/>
        </w:trPr>
        <w:tc>
          <w:tcPr>
            <w:tcW w:w="2405" w:type="dxa"/>
            <w:shd w:val="clear" w:color="auto" w:fill="auto"/>
            <w:vAlign w:val="center"/>
          </w:tcPr>
          <w:p w14:paraId="197EF7CB"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CC"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Kontinuita činností</w:t>
            </w:r>
          </w:p>
        </w:tc>
      </w:tr>
      <w:tr w:rsidR="00677FAA" w:rsidRPr="00C44D09" w14:paraId="197EF7D5" w14:textId="77777777" w:rsidTr="00677FAA">
        <w:trPr>
          <w:trHeight w:val="113"/>
          <w:jc w:val="right"/>
        </w:trPr>
        <w:tc>
          <w:tcPr>
            <w:tcW w:w="2405" w:type="dxa"/>
            <w:shd w:val="clear" w:color="auto" w:fill="auto"/>
            <w:vAlign w:val="center"/>
          </w:tcPr>
          <w:p w14:paraId="197EF7CE"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CF" w14:textId="19A35D20"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v rámci řízení kontinuity činností provede činnosti a zpracuje dokumentaci, které jsou vyžadovány VoKB pro zajištění kontinuity činností.</w:t>
            </w:r>
            <w:r w:rsidR="009C3001" w:rsidRPr="00C44D09">
              <w:rPr>
                <w:sz w:val="20"/>
              </w:rPr>
              <w:t xml:space="preserve"> </w:t>
            </w:r>
            <w:r w:rsidRPr="00C44D09">
              <w:rPr>
                <w:sz w:val="20"/>
              </w:rPr>
              <w:t>Poskytovatel připraví postupy, a scén</w:t>
            </w:r>
            <w:r w:rsidR="00DB7C4D" w:rsidRPr="00C44D09">
              <w:rPr>
                <w:sz w:val="20"/>
              </w:rPr>
              <w:t>á</w:t>
            </w:r>
            <w:r w:rsidRPr="00C44D09">
              <w:rPr>
                <w:sz w:val="20"/>
              </w:rPr>
              <w:t xml:space="preserve">ře, a zajistí zvládání krizových situací a rychlou obnovu </w:t>
            </w:r>
            <w:r w:rsidR="009C3001" w:rsidRPr="00C44D09">
              <w:rPr>
                <w:sz w:val="20"/>
              </w:rPr>
              <w:t xml:space="preserve">IS </w:t>
            </w:r>
            <w:r w:rsidR="00A55889" w:rsidRPr="00C44D09">
              <w:rPr>
                <w:sz w:val="20"/>
              </w:rPr>
              <w:t>PORTÁL SLUŽEB SFDI</w:t>
            </w:r>
            <w:r w:rsidR="009C3001" w:rsidRPr="00C44D09">
              <w:rPr>
                <w:sz w:val="20"/>
              </w:rPr>
              <w:t xml:space="preserve"> </w:t>
            </w:r>
            <w:r w:rsidRPr="00C44D09">
              <w:rPr>
                <w:sz w:val="20"/>
              </w:rPr>
              <w:t>v případě narušení kontinuity činností.</w:t>
            </w:r>
          </w:p>
          <w:p w14:paraId="197EF7D0"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v rámci řízení a zajištění kontinuity činností organizace rovněž vypracuje související zejména procesy, jež jsou neo</w:t>
            </w:r>
            <w:r w:rsidR="00DB7C4D" w:rsidRPr="00C44D09">
              <w:rPr>
                <w:sz w:val="20"/>
              </w:rPr>
              <w:t>d</w:t>
            </w:r>
            <w:r w:rsidRPr="00C44D09">
              <w:rPr>
                <w:sz w:val="20"/>
              </w:rPr>
              <w:t>dělit</w:t>
            </w:r>
            <w:r w:rsidR="00DB7C4D" w:rsidRPr="00C44D09">
              <w:rPr>
                <w:sz w:val="20"/>
              </w:rPr>
              <w:t>e</w:t>
            </w:r>
            <w:r w:rsidRPr="00C44D09">
              <w:rPr>
                <w:sz w:val="20"/>
              </w:rPr>
              <w:t>lnou součástí procesu řízení kontinuity:</w:t>
            </w:r>
          </w:p>
          <w:p w14:paraId="197EF7D1"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proces a postupy pro řízení a zvládání incidentů (incident management),</w:t>
            </w:r>
          </w:p>
          <w:p w14:paraId="197EF7D2"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proces zálohování a obnovy dat a informací, zahrnující testování čitelnosti a použitelnosti z</w:t>
            </w:r>
            <w:r w:rsidR="00DB7C4D" w:rsidRPr="00C44D09">
              <w:rPr>
                <w:sz w:val="20"/>
              </w:rPr>
              <w:t>á</w:t>
            </w:r>
            <w:r w:rsidRPr="00C44D09">
              <w:rPr>
                <w:sz w:val="20"/>
              </w:rPr>
              <w:t>lohovaných dat v případě potřeby, včetně popisu podpůrných technických aktiv / nezbytné infrastruktury, a zahrnuje rovněž zálohování systémových a bezpečnostních parametrů, nastavení a konfigurací pro účel obnovy</w:t>
            </w:r>
          </w:p>
          <w:p w14:paraId="197EF7D3" w14:textId="77777777" w:rsidR="009C3001" w:rsidRPr="00C44D09" w:rsidRDefault="00677FAA" w:rsidP="00702239">
            <w:pPr>
              <w:pStyle w:val="Nadpis4"/>
              <w:keepNext w:val="0"/>
              <w:keepLines w:val="0"/>
              <w:numPr>
                <w:ilvl w:val="0"/>
                <w:numId w:val="8"/>
              </w:numPr>
              <w:spacing w:line="250" w:lineRule="auto"/>
              <w:ind w:left="742"/>
              <w:rPr>
                <w:sz w:val="20"/>
              </w:rPr>
            </w:pPr>
            <w:r w:rsidRPr="00C44D09">
              <w:rPr>
                <w:sz w:val="20"/>
              </w:rPr>
              <w:t>proces pro řízení změn a konfigurací,</w:t>
            </w:r>
          </w:p>
          <w:p w14:paraId="197EF7D4"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proces řízení přístupů a oprávnění v rámci procesu řízení kontinuity činností</w:t>
            </w:r>
          </w:p>
        </w:tc>
      </w:tr>
      <w:tr w:rsidR="00700600" w:rsidRPr="00C44D09" w14:paraId="197EF7D7" w14:textId="77777777" w:rsidTr="003B31C3">
        <w:trPr>
          <w:trHeight w:val="113"/>
          <w:jc w:val="right"/>
        </w:trPr>
        <w:tc>
          <w:tcPr>
            <w:tcW w:w="9351" w:type="dxa"/>
            <w:gridSpan w:val="2"/>
            <w:shd w:val="clear" w:color="auto" w:fill="auto"/>
            <w:vAlign w:val="center"/>
          </w:tcPr>
          <w:p w14:paraId="197EF7D6"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DA" w14:textId="77777777" w:rsidTr="004B706D">
        <w:trPr>
          <w:trHeight w:val="113"/>
          <w:jc w:val="right"/>
        </w:trPr>
        <w:tc>
          <w:tcPr>
            <w:tcW w:w="2405" w:type="dxa"/>
            <w:shd w:val="clear" w:color="auto" w:fill="D9E2F3" w:themeFill="accent5" w:themeFillTint="33"/>
            <w:vAlign w:val="center"/>
          </w:tcPr>
          <w:p w14:paraId="197EF7D8"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D9" w14:textId="1A92D78A"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26</w:t>
            </w:r>
          </w:p>
        </w:tc>
      </w:tr>
      <w:tr w:rsidR="00677FAA" w:rsidRPr="00C44D09" w14:paraId="197EF7DD" w14:textId="77777777" w:rsidTr="00677FAA">
        <w:trPr>
          <w:trHeight w:val="113"/>
          <w:jc w:val="right"/>
        </w:trPr>
        <w:tc>
          <w:tcPr>
            <w:tcW w:w="2405" w:type="dxa"/>
            <w:shd w:val="clear" w:color="auto" w:fill="auto"/>
            <w:vAlign w:val="center"/>
          </w:tcPr>
          <w:p w14:paraId="197EF7DB"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7DC"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Řízení rizik</w:t>
            </w:r>
          </w:p>
        </w:tc>
      </w:tr>
      <w:tr w:rsidR="00677FAA" w:rsidRPr="00C44D09" w14:paraId="197EF7FA" w14:textId="77777777" w:rsidTr="00677FAA">
        <w:trPr>
          <w:trHeight w:val="113"/>
          <w:jc w:val="right"/>
        </w:trPr>
        <w:tc>
          <w:tcPr>
            <w:tcW w:w="2405" w:type="dxa"/>
            <w:shd w:val="clear" w:color="auto" w:fill="auto"/>
            <w:vAlign w:val="center"/>
          </w:tcPr>
          <w:p w14:paraId="197EF7DE"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7DF"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Poskytovatel zajistí aktivní spolupráci a součinnost při provedení analýzy rizik (identifikace primárních a podpůrných a technických aktiv, identifikace vazeb na primární aktiva, ohodnocení hrozeb a zranitelností podpůrných a technických </w:t>
            </w:r>
            <w:r w:rsidRPr="00C44D09">
              <w:rPr>
                <w:sz w:val="20"/>
              </w:rPr>
              <w:lastRenderedPageBreak/>
              <w:t>aktiv), monitorování, reakce a zvládání rizik, zpracování plánu zvládání rizik (návrh technických a organizačních opatření), zpracování prohlášení o aplikovatelnosti, včetně zpracování zprávy o hodnocení aktiv a rizik v oblasti předmětu dodávky.</w:t>
            </w:r>
          </w:p>
          <w:p w14:paraId="197EF7E0"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Řízením a hodnocením rizik se rozumí celkový proces řízení rizik v organizaci jako celku, identifikace, analýzy, vyhodnocení, reakce na rizika a incidenty, řízení přístupů a změn, zavedení opatření pro ošetření a zvládání rizik, dodržování bezpečnostních politik a stanovených zásad a pravidel pro řízení systému bezpečnosti informací, tj. zejména naplnění a splnění požadavků uvedených v tomto dokumentu, v jednotlivých bodech, a v dalších detailních požadavcích uvedených ve VoKB.</w:t>
            </w:r>
          </w:p>
          <w:p w14:paraId="197EF7E1"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Proces řízení rizik zahrnuje vybudování vhodné infrastruktury a použití logického a systematického postupu ke zjištění souvislostí, identifikaci, analýze, vyhodnocení, zvládání, sledování a hlášení rizik spojených s libovolnou činností, postupem nebo funkcí takovým způsobem, který dovolí minimalizovat ztráty a maximalizovat zisky.   Jedná se o postupný, neustále se opakující proces zlepšování.</w:t>
            </w:r>
          </w:p>
          <w:p w14:paraId="197EF7E2"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Smyslem je maximálně předcházet jakýmkoliv bezpečnostním ohrožením, narušení bezpečnosti informací a aktiv, incidentům, neočekávaným událostem, zajistit efektivní řízení rizik a bezpečnost informací a informačních a komunikačních technologií v souladu s požadavky VoKB.</w:t>
            </w:r>
          </w:p>
          <w:p w14:paraId="197EF7E3"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dodá podklady v následujícím minimálním rozsahu podle požadavků uvedených ve VoKB, zejména:</w:t>
            </w:r>
          </w:p>
          <w:p w14:paraId="197EF7E4"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odklady pro provedení analýzy rizik a přípravu zprávy o hodnocení aktiv a rizik</w:t>
            </w:r>
          </w:p>
          <w:p w14:paraId="197EF7E5"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řehled a evidence primárních a podpůrných aktiv</w:t>
            </w:r>
          </w:p>
          <w:p w14:paraId="197EF7E6"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identifikace a popis podpůrných aktiv,</w:t>
            </w:r>
          </w:p>
          <w:p w14:paraId="197EF7E7"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určení garantů primárních a podpůrných aktiv,</w:t>
            </w:r>
          </w:p>
          <w:p w14:paraId="197EF7E8"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určení vazeb mezi primárními a podpůrnými aktivy,</w:t>
            </w:r>
          </w:p>
          <w:p w14:paraId="197EF7E9"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i</w:t>
            </w:r>
            <w:r w:rsidR="00677FAA" w:rsidRPr="00C44D09">
              <w:rPr>
                <w:sz w:val="20"/>
              </w:rPr>
              <w:t>dentifikování a hodnocení rizik</w:t>
            </w:r>
            <w:r w:rsidRPr="00C44D09">
              <w:rPr>
                <w:sz w:val="20"/>
              </w:rPr>
              <w:t>,</w:t>
            </w:r>
          </w:p>
          <w:p w14:paraId="197EF7EA"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hodnocení existujících hrozeb,</w:t>
            </w:r>
          </w:p>
          <w:p w14:paraId="197EF7EB"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hodnocení existujících zranitelností, hodnocení existujících opatření (aplikovaných v IS nebo dodávaných službách),</w:t>
            </w:r>
          </w:p>
          <w:p w14:paraId="197EF7EC"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odklady pro plán zvládání rizik</w:t>
            </w:r>
            <w:r w:rsidRPr="00C44D09">
              <w:rPr>
                <w:sz w:val="20"/>
              </w:rPr>
              <w:t>,</w:t>
            </w:r>
          </w:p>
          <w:p w14:paraId="197EF7ED"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o</w:t>
            </w:r>
            <w:r w:rsidR="00677FAA" w:rsidRPr="00C44D09">
              <w:rPr>
                <w:sz w:val="20"/>
              </w:rPr>
              <w:t>bsah a cíle vybraných bezpečnostních opatření pro zvládání rizik včetně vazby na konkrétní rizika</w:t>
            </w:r>
            <w:r w:rsidRPr="00C44D09">
              <w:rPr>
                <w:sz w:val="20"/>
              </w:rPr>
              <w:t>,</w:t>
            </w:r>
          </w:p>
          <w:p w14:paraId="197EF7EE"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d</w:t>
            </w:r>
            <w:r w:rsidR="00677FAA" w:rsidRPr="00C44D09">
              <w:rPr>
                <w:sz w:val="20"/>
              </w:rPr>
              <w:t>efinici opatření – popis návrhu a způsobu opatření, jež vede k ošetření a zvládání rizik</w:t>
            </w:r>
            <w:r w:rsidRPr="00C44D09">
              <w:rPr>
                <w:sz w:val="20"/>
              </w:rPr>
              <w:t>,</w:t>
            </w:r>
          </w:p>
          <w:p w14:paraId="197EF7EF"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otřebné zdroje (lidské a finanční) pro jednotlivá bezpečnostní opatření pro zvládání rizik vyhodnocených v rámci analýzy rizik</w:t>
            </w:r>
            <w:r w:rsidRPr="00C44D09">
              <w:rPr>
                <w:sz w:val="20"/>
              </w:rPr>
              <w:t>,</w:t>
            </w:r>
          </w:p>
          <w:p w14:paraId="197EF7F0"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o</w:t>
            </w:r>
            <w:r w:rsidR="00677FAA" w:rsidRPr="00C44D09">
              <w:rPr>
                <w:sz w:val="20"/>
              </w:rPr>
              <w:t>dpovědnost osoby (funkční role) za opatření v plánu zvládání rizik</w:t>
            </w:r>
            <w:r w:rsidRPr="00C44D09">
              <w:rPr>
                <w:sz w:val="20"/>
              </w:rPr>
              <w:t>;</w:t>
            </w:r>
            <w:r w:rsidR="00677FAA" w:rsidRPr="00C44D09">
              <w:rPr>
                <w:sz w:val="20"/>
              </w:rPr>
              <w:t xml:space="preserve"> </w:t>
            </w:r>
            <w:r w:rsidRPr="00C44D09">
              <w:rPr>
                <w:sz w:val="20"/>
              </w:rPr>
              <w:t>o</w:t>
            </w:r>
            <w:r w:rsidR="00677FAA" w:rsidRPr="00C44D09">
              <w:rPr>
                <w:sz w:val="20"/>
              </w:rPr>
              <w:t>soby zajišťující jednotlivá bezpečnostní opatření pro zvládání rizik</w:t>
            </w:r>
            <w:r w:rsidRPr="00C44D09">
              <w:rPr>
                <w:sz w:val="20"/>
              </w:rPr>
              <w:t>,</w:t>
            </w:r>
          </w:p>
          <w:p w14:paraId="197EF7F1"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t</w:t>
            </w:r>
            <w:r w:rsidR="00677FAA" w:rsidRPr="00C44D09">
              <w:rPr>
                <w:sz w:val="20"/>
              </w:rPr>
              <w:t>ermíny zavedení jednotlivých bezpečnostních opatření pro zvládání rizik</w:t>
            </w:r>
            <w:r w:rsidRPr="00C44D09">
              <w:rPr>
                <w:sz w:val="20"/>
              </w:rPr>
              <w:t>,</w:t>
            </w:r>
          </w:p>
          <w:p w14:paraId="197EF7F2"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z</w:t>
            </w:r>
            <w:r w:rsidR="00677FAA" w:rsidRPr="00C44D09">
              <w:rPr>
                <w:sz w:val="20"/>
              </w:rPr>
              <w:t>působ realizace bezpečnostních opatřen</w:t>
            </w:r>
            <w:r w:rsidRPr="00C44D09">
              <w:rPr>
                <w:sz w:val="20"/>
              </w:rPr>
              <w:t>í,</w:t>
            </w:r>
          </w:p>
          <w:p w14:paraId="197EF7F3"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z</w:t>
            </w:r>
            <w:r w:rsidR="00677FAA" w:rsidRPr="00C44D09">
              <w:rPr>
                <w:sz w:val="20"/>
              </w:rPr>
              <w:t>působy hodnocení úspěšnosti zavedení jednotlivých bezpečnostních opatření pro zvládání rizik</w:t>
            </w:r>
            <w:r w:rsidRPr="00C44D09">
              <w:rPr>
                <w:sz w:val="20"/>
              </w:rPr>
              <w:t>,</w:t>
            </w:r>
          </w:p>
          <w:p w14:paraId="197EF7F4"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odklady pro Prohlášení o aplikovatelnosti</w:t>
            </w:r>
            <w:r w:rsidRPr="00C44D09">
              <w:rPr>
                <w:sz w:val="20"/>
              </w:rPr>
              <w:t>,</w:t>
            </w:r>
          </w:p>
          <w:p w14:paraId="197EF7F5"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lastRenderedPageBreak/>
              <w:t>p</w:t>
            </w:r>
            <w:r w:rsidR="00677FAA" w:rsidRPr="00C44D09">
              <w:rPr>
                <w:sz w:val="20"/>
              </w:rPr>
              <w:t>řehled zavedených bezpečnostních opatření</w:t>
            </w:r>
            <w:r w:rsidRPr="00C44D09">
              <w:rPr>
                <w:sz w:val="20"/>
              </w:rPr>
              <w:t>,</w:t>
            </w:r>
          </w:p>
          <w:p w14:paraId="197EF7F6"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 xml:space="preserve">řehled vyloučených bezpečnostních opatření požadovaných touto </w:t>
            </w:r>
            <w:r w:rsidRPr="00C44D09">
              <w:rPr>
                <w:sz w:val="20"/>
              </w:rPr>
              <w:t>v</w:t>
            </w:r>
            <w:r w:rsidR="00677FAA" w:rsidRPr="00C44D09">
              <w:rPr>
                <w:sz w:val="20"/>
              </w:rPr>
              <w:t>yhláškou včetně zdůvodnění, proč nebyla aplikována</w:t>
            </w:r>
            <w:r w:rsidRPr="00C44D09">
              <w:rPr>
                <w:sz w:val="20"/>
              </w:rPr>
              <w:t>,</w:t>
            </w:r>
          </w:p>
          <w:p w14:paraId="197EF7F7"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řehled zavedených bezpečnostních opatření včetně způsobu jejich implementace</w:t>
            </w:r>
            <w:r w:rsidRPr="00C44D09">
              <w:rPr>
                <w:sz w:val="20"/>
              </w:rPr>
              <w:t>,</w:t>
            </w:r>
          </w:p>
          <w:p w14:paraId="197EF7F8"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v</w:t>
            </w:r>
            <w:r w:rsidR="00677FAA" w:rsidRPr="00C44D09">
              <w:rPr>
                <w:sz w:val="20"/>
              </w:rPr>
              <w:t>ytvořená bezpečnostní a provozní dokumentace (Politiky, postupy, směrnice, pravidla, procedury) pro naplnění požadavků</w:t>
            </w:r>
            <w:r w:rsidRPr="00C44D09">
              <w:rPr>
                <w:sz w:val="20"/>
              </w:rPr>
              <w:t>,</w:t>
            </w:r>
          </w:p>
          <w:p w14:paraId="197EF7F9" w14:textId="77777777" w:rsidR="00677FAA" w:rsidRPr="00C44D09" w:rsidRDefault="003B31C3" w:rsidP="00702239">
            <w:pPr>
              <w:pStyle w:val="Nadpis4"/>
              <w:keepNext w:val="0"/>
              <w:keepLines w:val="0"/>
              <w:numPr>
                <w:ilvl w:val="0"/>
                <w:numId w:val="8"/>
              </w:numPr>
              <w:spacing w:line="250" w:lineRule="auto"/>
              <w:ind w:left="742"/>
              <w:rPr>
                <w:sz w:val="20"/>
              </w:rPr>
            </w:pPr>
            <w:r w:rsidRPr="00C44D09">
              <w:rPr>
                <w:sz w:val="20"/>
              </w:rPr>
              <w:t>z</w:t>
            </w:r>
            <w:r w:rsidR="00677FAA" w:rsidRPr="00C44D09">
              <w:rPr>
                <w:sz w:val="20"/>
              </w:rPr>
              <w:t>práva o hodnocení aktiv a rizik</w:t>
            </w:r>
            <w:r w:rsidRPr="00C44D09">
              <w:rPr>
                <w:sz w:val="20"/>
              </w:rPr>
              <w:t>.</w:t>
            </w:r>
          </w:p>
        </w:tc>
      </w:tr>
      <w:tr w:rsidR="00700600" w:rsidRPr="00C44D09" w14:paraId="197EF7FC" w14:textId="77777777" w:rsidTr="003B31C3">
        <w:trPr>
          <w:trHeight w:val="113"/>
          <w:jc w:val="right"/>
        </w:trPr>
        <w:tc>
          <w:tcPr>
            <w:tcW w:w="9351" w:type="dxa"/>
            <w:gridSpan w:val="2"/>
            <w:shd w:val="clear" w:color="auto" w:fill="auto"/>
            <w:vAlign w:val="center"/>
          </w:tcPr>
          <w:p w14:paraId="197EF7FB"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7FF" w14:textId="77777777" w:rsidTr="004B706D">
        <w:trPr>
          <w:trHeight w:val="113"/>
          <w:jc w:val="right"/>
        </w:trPr>
        <w:tc>
          <w:tcPr>
            <w:tcW w:w="2405" w:type="dxa"/>
            <w:shd w:val="clear" w:color="auto" w:fill="D9E2F3" w:themeFill="accent5" w:themeFillTint="33"/>
            <w:vAlign w:val="center"/>
          </w:tcPr>
          <w:p w14:paraId="197EF7FD"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7FE" w14:textId="26E30605"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27</w:t>
            </w:r>
          </w:p>
        </w:tc>
      </w:tr>
      <w:tr w:rsidR="00677FAA" w:rsidRPr="00C44D09" w14:paraId="197EF802" w14:textId="77777777" w:rsidTr="00677FAA">
        <w:trPr>
          <w:trHeight w:val="113"/>
          <w:jc w:val="right"/>
        </w:trPr>
        <w:tc>
          <w:tcPr>
            <w:tcW w:w="2405" w:type="dxa"/>
            <w:shd w:val="clear" w:color="auto" w:fill="auto"/>
            <w:vAlign w:val="center"/>
          </w:tcPr>
          <w:p w14:paraId="197EF800"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01"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Bezpečnostní role</w:t>
            </w:r>
          </w:p>
        </w:tc>
      </w:tr>
      <w:tr w:rsidR="00677FAA" w:rsidRPr="00C44D09" w14:paraId="197EF80F" w14:textId="77777777" w:rsidTr="00677FAA">
        <w:trPr>
          <w:trHeight w:val="113"/>
          <w:jc w:val="right"/>
        </w:trPr>
        <w:tc>
          <w:tcPr>
            <w:tcW w:w="2405" w:type="dxa"/>
            <w:shd w:val="clear" w:color="auto" w:fill="auto"/>
            <w:vAlign w:val="center"/>
          </w:tcPr>
          <w:p w14:paraId="197EF803"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04" w14:textId="77777777" w:rsidR="003B31C3" w:rsidRPr="00C44D09" w:rsidRDefault="00677FAA" w:rsidP="004B706D">
            <w:pPr>
              <w:pStyle w:val="Nadpis4"/>
              <w:keepNext w:val="0"/>
              <w:keepLines w:val="0"/>
              <w:numPr>
                <w:ilvl w:val="0"/>
                <w:numId w:val="0"/>
              </w:numPr>
              <w:spacing w:line="250" w:lineRule="auto"/>
              <w:rPr>
                <w:sz w:val="20"/>
              </w:rPr>
            </w:pPr>
            <w:r w:rsidRPr="00C44D09">
              <w:rPr>
                <w:sz w:val="20"/>
              </w:rPr>
              <w:t>Poskytovatel zajistí v rámci organizace řízení bezpečnosti informací vytvoření, jmenování a obsazení bezpečnostních a provozních rolí a orgánu, jejich pravidelné odborné školení dle typu zast</w:t>
            </w:r>
            <w:r w:rsidR="00CA2903" w:rsidRPr="00C44D09">
              <w:rPr>
                <w:sz w:val="20"/>
              </w:rPr>
              <w:t>á</w:t>
            </w:r>
            <w:r w:rsidRPr="00C44D09">
              <w:rPr>
                <w:sz w:val="20"/>
              </w:rPr>
              <w:t>vané role a výkonu povinností rolí zejména dle aktuálního znění ZoKB a VoKB o kybernetické bezpečnosti a dalších rolí pro zajištění řízení kybernetické bezpečnosti a zároveň bezpečnosti a provozu systému:</w:t>
            </w:r>
          </w:p>
          <w:p w14:paraId="197EF805"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Výbor pro řízení kybernetické bezpečnosti</w:t>
            </w:r>
            <w:r w:rsidR="003B31C3" w:rsidRPr="00C44D09">
              <w:rPr>
                <w:sz w:val="20"/>
              </w:rPr>
              <w:t>,</w:t>
            </w:r>
          </w:p>
          <w:p w14:paraId="197EF806"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Manažer kybern</w:t>
            </w:r>
            <w:r w:rsidR="003B31C3" w:rsidRPr="00C44D09">
              <w:rPr>
                <w:sz w:val="20"/>
              </w:rPr>
              <w:t>e</w:t>
            </w:r>
            <w:r w:rsidRPr="00C44D09">
              <w:rPr>
                <w:sz w:val="20"/>
              </w:rPr>
              <w:t>tické bezpečnosti</w:t>
            </w:r>
            <w:r w:rsidR="003B31C3" w:rsidRPr="00C44D09">
              <w:rPr>
                <w:sz w:val="20"/>
              </w:rPr>
              <w:t>,</w:t>
            </w:r>
          </w:p>
          <w:p w14:paraId="197EF807"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Architekt kybernetické bezpečnosti,</w:t>
            </w:r>
          </w:p>
          <w:p w14:paraId="197EF808"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Garant aktiva,</w:t>
            </w:r>
          </w:p>
          <w:p w14:paraId="197EF809"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Auditor kybernetické bezpečnosti,</w:t>
            </w:r>
          </w:p>
          <w:p w14:paraId="197EF80A"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Incident manažer</w:t>
            </w:r>
            <w:r w:rsidR="003B31C3" w:rsidRPr="00C44D09">
              <w:rPr>
                <w:sz w:val="20"/>
              </w:rPr>
              <w:t>,</w:t>
            </w:r>
          </w:p>
          <w:p w14:paraId="197EF80B"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Manažer pro řízení a koordinaci změn v rámci ICT prostředí</w:t>
            </w:r>
            <w:r w:rsidR="003B31C3" w:rsidRPr="00C44D09">
              <w:rPr>
                <w:sz w:val="20"/>
              </w:rPr>
              <w:t>,</w:t>
            </w:r>
          </w:p>
          <w:p w14:paraId="197EF80C"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Manažer bezpečnostního vzdělávání</w:t>
            </w:r>
            <w:r w:rsidR="003B31C3" w:rsidRPr="00C44D09">
              <w:rPr>
                <w:sz w:val="20"/>
              </w:rPr>
              <w:t>,</w:t>
            </w:r>
          </w:p>
          <w:p w14:paraId="197EF80D" w14:textId="27A63B62"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CSIRT Administrátor / Operátor (analýza a vyhodnocování a reakce na bezpečnostní incidenty v rámci ICT a systému</w:t>
            </w:r>
            <w:r w:rsidR="00C6667C">
              <w:rPr>
                <w:sz w:val="20"/>
              </w:rPr>
              <w:t xml:space="preserve"> IS</w:t>
            </w:r>
            <w:r w:rsidRPr="00C44D09">
              <w:rPr>
                <w:sz w:val="20"/>
              </w:rPr>
              <w:t xml:space="preserve"> </w:t>
            </w:r>
            <w:r w:rsidR="00A55889" w:rsidRPr="00C44D09">
              <w:rPr>
                <w:sz w:val="20"/>
              </w:rPr>
              <w:t>PORTÁL SLUŽEB SFDI</w:t>
            </w:r>
            <w:r w:rsidRPr="00C44D09">
              <w:rPr>
                <w:sz w:val="20"/>
              </w:rPr>
              <w:t>)</w:t>
            </w:r>
            <w:r w:rsidR="003B31C3" w:rsidRPr="00C44D09">
              <w:rPr>
                <w:sz w:val="20"/>
              </w:rPr>
              <w:t>,</w:t>
            </w:r>
          </w:p>
          <w:p w14:paraId="197EF80E"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Administrátor – bezpečnostní správce (IS, aplikace, DB, …).</w:t>
            </w:r>
          </w:p>
        </w:tc>
      </w:tr>
      <w:tr w:rsidR="00700600" w:rsidRPr="00C44D09" w14:paraId="197EF811" w14:textId="77777777" w:rsidTr="003B31C3">
        <w:trPr>
          <w:trHeight w:val="113"/>
          <w:jc w:val="right"/>
        </w:trPr>
        <w:tc>
          <w:tcPr>
            <w:tcW w:w="9351" w:type="dxa"/>
            <w:gridSpan w:val="2"/>
            <w:shd w:val="clear" w:color="auto" w:fill="auto"/>
            <w:vAlign w:val="center"/>
          </w:tcPr>
          <w:p w14:paraId="197EF810"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14" w14:textId="77777777" w:rsidTr="004B706D">
        <w:trPr>
          <w:trHeight w:val="113"/>
          <w:jc w:val="right"/>
        </w:trPr>
        <w:tc>
          <w:tcPr>
            <w:tcW w:w="2405" w:type="dxa"/>
            <w:shd w:val="clear" w:color="auto" w:fill="D9E2F3" w:themeFill="accent5" w:themeFillTint="33"/>
            <w:vAlign w:val="center"/>
          </w:tcPr>
          <w:p w14:paraId="197EF812"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13" w14:textId="0DBCC41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28</w:t>
            </w:r>
          </w:p>
        </w:tc>
      </w:tr>
      <w:tr w:rsidR="00677FAA" w:rsidRPr="00C44D09" w14:paraId="197EF817" w14:textId="77777777" w:rsidTr="00677FAA">
        <w:trPr>
          <w:trHeight w:val="113"/>
          <w:jc w:val="right"/>
        </w:trPr>
        <w:tc>
          <w:tcPr>
            <w:tcW w:w="2405" w:type="dxa"/>
            <w:shd w:val="clear" w:color="auto" w:fill="auto"/>
            <w:vAlign w:val="center"/>
          </w:tcPr>
          <w:p w14:paraId="197EF815"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16"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Bezpečnost testovacích dat</w:t>
            </w:r>
          </w:p>
        </w:tc>
      </w:tr>
      <w:tr w:rsidR="00677FAA" w:rsidRPr="00C44D09" w14:paraId="197EF81D" w14:textId="77777777" w:rsidTr="00677FAA">
        <w:trPr>
          <w:trHeight w:val="113"/>
          <w:jc w:val="right"/>
        </w:trPr>
        <w:tc>
          <w:tcPr>
            <w:tcW w:w="2405" w:type="dxa"/>
            <w:shd w:val="clear" w:color="auto" w:fill="auto"/>
            <w:vAlign w:val="center"/>
          </w:tcPr>
          <w:p w14:paraId="197EF818"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19"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Poskytovatel zajistí bezpečnost vývojového a testovacího prostředí a ochranu používaných testovacích dat. </w:t>
            </w:r>
          </w:p>
          <w:p w14:paraId="197EF81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Varianta 1: Pro testovací prostředí jsou použita anonymizovaná data z produkčního prostředí. Anonymizace dat musí</w:t>
            </w:r>
            <w:r w:rsidR="003B31C3" w:rsidRPr="00C44D09">
              <w:rPr>
                <w:sz w:val="20"/>
              </w:rPr>
              <w:t xml:space="preserve"> </w:t>
            </w:r>
            <w:r w:rsidRPr="00C44D09">
              <w:rPr>
                <w:sz w:val="20"/>
              </w:rPr>
              <w:t>probíhat</w:t>
            </w:r>
            <w:r w:rsidR="00982FCE" w:rsidRPr="00C44D09">
              <w:rPr>
                <w:sz w:val="20"/>
              </w:rPr>
              <w:t xml:space="preserve"> takovým způsobem</w:t>
            </w:r>
            <w:r w:rsidR="003B31C3" w:rsidRPr="00C44D09">
              <w:rPr>
                <w:sz w:val="20"/>
              </w:rPr>
              <w:t>,</w:t>
            </w:r>
            <w:r w:rsidRPr="00C44D09">
              <w:rPr>
                <w:sz w:val="20"/>
              </w:rPr>
              <w:t xml:space="preserve"> aby nebylo možné data reve</w:t>
            </w:r>
            <w:r w:rsidR="00CA2903" w:rsidRPr="00C44D09">
              <w:rPr>
                <w:sz w:val="20"/>
              </w:rPr>
              <w:t>r</w:t>
            </w:r>
            <w:r w:rsidRPr="00C44D09">
              <w:rPr>
                <w:sz w:val="20"/>
              </w:rPr>
              <w:t>zním postupem deanonymizovat.</w:t>
            </w:r>
          </w:p>
          <w:p w14:paraId="197EF81B"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Varianta 2: Testovací prostředí obsahuje data z pro</w:t>
            </w:r>
            <w:r w:rsidR="00CA2903" w:rsidRPr="00C44D09">
              <w:rPr>
                <w:sz w:val="20"/>
              </w:rPr>
              <w:t>d</w:t>
            </w:r>
            <w:r w:rsidRPr="00C44D09">
              <w:rPr>
                <w:sz w:val="20"/>
              </w:rPr>
              <w:t>ukčn</w:t>
            </w:r>
            <w:r w:rsidR="00CA2903" w:rsidRPr="00C44D09">
              <w:rPr>
                <w:sz w:val="20"/>
              </w:rPr>
              <w:t>í</w:t>
            </w:r>
            <w:r w:rsidRPr="00C44D09">
              <w:rPr>
                <w:sz w:val="20"/>
              </w:rPr>
              <w:t>ho systému. Pro tuto variantu je nutné zajist</w:t>
            </w:r>
            <w:r w:rsidR="00CA2903" w:rsidRPr="00C44D09">
              <w:rPr>
                <w:sz w:val="20"/>
              </w:rPr>
              <w:t>it</w:t>
            </w:r>
            <w:r w:rsidRPr="00C44D09">
              <w:rPr>
                <w:sz w:val="20"/>
              </w:rPr>
              <w:t xml:space="preserve"> stejná pravidla fungování jako pro produkční prostředí. Tedy řízený přístup k prostředí, šifrování, auditing. Práce s prostředím podléhá stejným postupům jako v případě produkčního prostředí. Jedinou v</w:t>
            </w:r>
            <w:r w:rsidR="00CA2903" w:rsidRPr="00C44D09">
              <w:rPr>
                <w:sz w:val="20"/>
              </w:rPr>
              <w:t>ý</w:t>
            </w:r>
            <w:r w:rsidRPr="00C44D09">
              <w:rPr>
                <w:sz w:val="20"/>
              </w:rPr>
              <w:t>j</w:t>
            </w:r>
            <w:r w:rsidR="00CA2903" w:rsidRPr="00C44D09">
              <w:rPr>
                <w:sz w:val="20"/>
              </w:rPr>
              <w:t>i</w:t>
            </w:r>
            <w:r w:rsidRPr="00C44D09">
              <w:rPr>
                <w:sz w:val="20"/>
              </w:rPr>
              <w:t xml:space="preserve">mku tvoří dostupnost systému. </w:t>
            </w:r>
          </w:p>
          <w:p w14:paraId="197EF81C"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Testovací prostředí slouží jako UAT, obsahuje tedy stejné aplikační vybavení a stejná nastavení jako produkční systém a bude primárně využíván k testování a </w:t>
            </w:r>
            <w:r w:rsidRPr="00C44D09">
              <w:rPr>
                <w:sz w:val="20"/>
              </w:rPr>
              <w:lastRenderedPageBreak/>
              <w:t>akceptaci rozvojových aktivit/změn v rámci aplikace. Testovací prostředí neslouží k samotnému vývoji aplikace.</w:t>
            </w:r>
          </w:p>
        </w:tc>
      </w:tr>
      <w:tr w:rsidR="00700600" w:rsidRPr="00C44D09" w14:paraId="197EF81F" w14:textId="77777777" w:rsidTr="003B31C3">
        <w:trPr>
          <w:trHeight w:val="113"/>
          <w:jc w:val="right"/>
        </w:trPr>
        <w:tc>
          <w:tcPr>
            <w:tcW w:w="9351" w:type="dxa"/>
            <w:gridSpan w:val="2"/>
            <w:shd w:val="clear" w:color="auto" w:fill="auto"/>
            <w:vAlign w:val="center"/>
          </w:tcPr>
          <w:p w14:paraId="197EF81E"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22" w14:textId="77777777" w:rsidTr="004B706D">
        <w:trPr>
          <w:trHeight w:val="113"/>
          <w:jc w:val="right"/>
        </w:trPr>
        <w:tc>
          <w:tcPr>
            <w:tcW w:w="2405" w:type="dxa"/>
            <w:shd w:val="clear" w:color="auto" w:fill="D9E2F3" w:themeFill="accent5" w:themeFillTint="33"/>
            <w:vAlign w:val="center"/>
          </w:tcPr>
          <w:p w14:paraId="197EF820"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21" w14:textId="418D9612"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29</w:t>
            </w:r>
          </w:p>
        </w:tc>
      </w:tr>
      <w:tr w:rsidR="00677FAA" w:rsidRPr="00C44D09" w14:paraId="197EF825" w14:textId="77777777" w:rsidTr="00677FAA">
        <w:trPr>
          <w:trHeight w:val="113"/>
          <w:jc w:val="right"/>
        </w:trPr>
        <w:tc>
          <w:tcPr>
            <w:tcW w:w="2405" w:type="dxa"/>
            <w:shd w:val="clear" w:color="auto" w:fill="auto"/>
            <w:vAlign w:val="center"/>
          </w:tcPr>
          <w:p w14:paraId="197EF823"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24"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Bezpečnostní testování změn</w:t>
            </w:r>
          </w:p>
        </w:tc>
      </w:tr>
      <w:tr w:rsidR="00677FAA" w:rsidRPr="00C44D09" w14:paraId="197EF82B" w14:textId="77777777" w:rsidTr="00677FAA">
        <w:trPr>
          <w:trHeight w:val="113"/>
          <w:jc w:val="right"/>
        </w:trPr>
        <w:tc>
          <w:tcPr>
            <w:tcW w:w="2405" w:type="dxa"/>
            <w:shd w:val="clear" w:color="auto" w:fill="auto"/>
            <w:vAlign w:val="center"/>
          </w:tcPr>
          <w:p w14:paraId="197EF826"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27" w14:textId="77777777" w:rsidR="003B31C3" w:rsidRPr="00C44D09" w:rsidRDefault="00677FAA" w:rsidP="004B706D">
            <w:pPr>
              <w:pStyle w:val="Nadpis4"/>
              <w:keepNext w:val="0"/>
              <w:keepLines w:val="0"/>
              <w:numPr>
                <w:ilvl w:val="0"/>
                <w:numId w:val="0"/>
              </w:numPr>
              <w:spacing w:line="250" w:lineRule="auto"/>
              <w:rPr>
                <w:sz w:val="20"/>
              </w:rPr>
            </w:pPr>
            <w:r w:rsidRPr="00C44D09">
              <w:rPr>
                <w:sz w:val="20"/>
              </w:rPr>
              <w:t>Poskytovatel zajistí provádění penetračních testů informačního a komunikačního systému se zaměřením na důležitá aktiva</w:t>
            </w:r>
            <w:r w:rsidR="003B31C3" w:rsidRPr="00C44D09">
              <w:rPr>
                <w:sz w:val="20"/>
              </w:rPr>
              <w:t>:</w:t>
            </w:r>
          </w:p>
          <w:p w14:paraId="197EF828" w14:textId="77777777" w:rsidR="003B31C3" w:rsidRPr="00C44D09" w:rsidRDefault="00677FAA" w:rsidP="00702239">
            <w:pPr>
              <w:pStyle w:val="Nadpis4"/>
              <w:keepNext w:val="0"/>
              <w:keepLines w:val="0"/>
              <w:numPr>
                <w:ilvl w:val="0"/>
                <w:numId w:val="8"/>
              </w:numPr>
              <w:spacing w:line="250" w:lineRule="auto"/>
              <w:rPr>
                <w:sz w:val="20"/>
              </w:rPr>
            </w:pPr>
            <w:r w:rsidRPr="00C44D09">
              <w:rPr>
                <w:sz w:val="20"/>
              </w:rPr>
              <w:t>Při jejich uvedení do provozu</w:t>
            </w:r>
          </w:p>
          <w:p w14:paraId="197EF829" w14:textId="77777777" w:rsidR="00677FAA" w:rsidRPr="00C44D09" w:rsidRDefault="00677FAA" w:rsidP="00702239">
            <w:pPr>
              <w:pStyle w:val="Nadpis4"/>
              <w:keepNext w:val="0"/>
              <w:keepLines w:val="0"/>
              <w:numPr>
                <w:ilvl w:val="0"/>
                <w:numId w:val="8"/>
              </w:numPr>
              <w:spacing w:line="250" w:lineRule="auto"/>
              <w:rPr>
                <w:sz w:val="20"/>
              </w:rPr>
            </w:pPr>
            <w:r w:rsidRPr="00C44D09">
              <w:rPr>
                <w:sz w:val="20"/>
              </w:rPr>
              <w:t xml:space="preserve">V souvislosti s významnou změnou, dle VoKB </w:t>
            </w:r>
          </w:p>
          <w:p w14:paraId="197EF82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Penetrační testování se týká jak aplikace samotné, tak související infrastruktury, v případě provádění významných změn.</w:t>
            </w:r>
          </w:p>
        </w:tc>
      </w:tr>
      <w:tr w:rsidR="00700600" w:rsidRPr="00C44D09" w14:paraId="197EF82D" w14:textId="77777777" w:rsidTr="003B31C3">
        <w:trPr>
          <w:trHeight w:val="113"/>
          <w:jc w:val="right"/>
        </w:trPr>
        <w:tc>
          <w:tcPr>
            <w:tcW w:w="9351" w:type="dxa"/>
            <w:gridSpan w:val="2"/>
            <w:shd w:val="clear" w:color="auto" w:fill="auto"/>
            <w:vAlign w:val="center"/>
          </w:tcPr>
          <w:p w14:paraId="197EF82C"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30" w14:textId="77777777" w:rsidTr="004B706D">
        <w:trPr>
          <w:trHeight w:val="113"/>
          <w:jc w:val="right"/>
        </w:trPr>
        <w:tc>
          <w:tcPr>
            <w:tcW w:w="2405" w:type="dxa"/>
            <w:shd w:val="clear" w:color="auto" w:fill="D9E2F3" w:themeFill="accent5" w:themeFillTint="33"/>
            <w:vAlign w:val="center"/>
          </w:tcPr>
          <w:p w14:paraId="197EF82E"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2F" w14:textId="4775AAC2"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30</w:t>
            </w:r>
          </w:p>
        </w:tc>
      </w:tr>
      <w:tr w:rsidR="00677FAA" w:rsidRPr="00C44D09" w14:paraId="197EF833" w14:textId="77777777" w:rsidTr="00677FAA">
        <w:trPr>
          <w:trHeight w:val="113"/>
          <w:jc w:val="right"/>
        </w:trPr>
        <w:tc>
          <w:tcPr>
            <w:tcW w:w="2405" w:type="dxa"/>
            <w:shd w:val="clear" w:color="auto" w:fill="auto"/>
            <w:vAlign w:val="center"/>
          </w:tcPr>
          <w:p w14:paraId="197EF831"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32"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Bezpečnostní dokumentace</w:t>
            </w:r>
          </w:p>
        </w:tc>
      </w:tr>
      <w:tr w:rsidR="00677FAA" w:rsidRPr="00C44D09" w14:paraId="197EF859" w14:textId="77777777" w:rsidTr="00677FAA">
        <w:trPr>
          <w:trHeight w:val="113"/>
          <w:jc w:val="right"/>
        </w:trPr>
        <w:tc>
          <w:tcPr>
            <w:tcW w:w="2405" w:type="dxa"/>
            <w:shd w:val="clear" w:color="auto" w:fill="auto"/>
            <w:vAlign w:val="center"/>
          </w:tcPr>
          <w:p w14:paraId="197EF834"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35"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zpracování</w:t>
            </w:r>
            <w:r w:rsidR="003B31C3" w:rsidRPr="00C44D09">
              <w:rPr>
                <w:sz w:val="20"/>
              </w:rPr>
              <w:t xml:space="preserve">, </w:t>
            </w:r>
            <w:r w:rsidRPr="00C44D09">
              <w:rPr>
                <w:sz w:val="20"/>
              </w:rPr>
              <w:t>resp. vytvoření a implementování bezpečnostní a provozní dokumentace v souladu s požadavky ZoKB a VoKB, zejména podle požadavků uvedených v příloze č. 5, k této VoKB.</w:t>
            </w:r>
          </w:p>
          <w:p w14:paraId="197EF836"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Dokumentace bude pravidelně revidovaná a aktualizovaná odpovědnými Garanty aktiv příp. odpovědnými osobami za jednotlivé oblasti a dokumentaci. </w:t>
            </w:r>
          </w:p>
          <w:p w14:paraId="197EF837"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Provozní bezpečnostní dokumentace je zpracována na základě výsledků analýzy rizik, popisuje organizační a technická opatření k pokrytí identifikovaných rizik v souladu se strategií zvládání rizik</w:t>
            </w:r>
            <w:r w:rsidR="003B31C3" w:rsidRPr="00C44D09">
              <w:rPr>
                <w:sz w:val="20"/>
              </w:rPr>
              <w:t xml:space="preserve"> Objednatele</w:t>
            </w:r>
            <w:r w:rsidRPr="00C44D09">
              <w:rPr>
                <w:sz w:val="20"/>
              </w:rPr>
              <w:t>.</w:t>
            </w:r>
          </w:p>
          <w:p w14:paraId="197EF838"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Provozní bezpečnostní dokumentace předepisuje činnost bezpečnostních správců informačního systému v jednotlivých rolích, zavedených pro zajištění zabezpečené správy informačního systému.</w:t>
            </w:r>
          </w:p>
          <w:p w14:paraId="197EF839"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Bezpečnostní dokumentace musí obsahovat všechny relevantní oblasti bezpečnosti informací vyžadované VoKB, a/ nebo vyplývající z výsledků analýzy rizik.</w:t>
            </w:r>
          </w:p>
          <w:p w14:paraId="197EF83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Struktura a obsah bezpečnostní dokumentace musí vycházet ze</w:t>
            </w:r>
            <w:r w:rsidR="00CA2903" w:rsidRPr="00C44D09">
              <w:rPr>
                <w:sz w:val="20"/>
              </w:rPr>
              <w:t xml:space="preserve"> </w:t>
            </w:r>
            <w:r w:rsidRPr="00C44D09">
              <w:rPr>
                <w:sz w:val="20"/>
              </w:rPr>
              <w:t>struktury dokumentace pro bezpečnostní politiky a další bezpečnostní dokumentac</w:t>
            </w:r>
            <w:r w:rsidR="003B31C3" w:rsidRPr="00C44D09">
              <w:rPr>
                <w:sz w:val="20"/>
              </w:rPr>
              <w:t>e</w:t>
            </w:r>
            <w:r w:rsidRPr="00C44D09">
              <w:rPr>
                <w:sz w:val="20"/>
              </w:rPr>
              <w:t xml:space="preserve"> uvedené v příloze č. 5 VoKB.</w:t>
            </w:r>
          </w:p>
          <w:p w14:paraId="197EF83B" w14:textId="77777777" w:rsidR="003B31C3" w:rsidRPr="00C44D09" w:rsidRDefault="00677FAA" w:rsidP="004B706D">
            <w:pPr>
              <w:pStyle w:val="Nadpis4"/>
              <w:keepNext w:val="0"/>
              <w:keepLines w:val="0"/>
              <w:numPr>
                <w:ilvl w:val="0"/>
                <w:numId w:val="0"/>
              </w:numPr>
              <w:spacing w:line="250" w:lineRule="auto"/>
              <w:rPr>
                <w:sz w:val="20"/>
              </w:rPr>
            </w:pPr>
            <w:r w:rsidRPr="00C44D09">
              <w:rPr>
                <w:sz w:val="20"/>
              </w:rPr>
              <w:t>Součástí Provozní bezpečnostní dokumentace jsou následující dokumenty:</w:t>
            </w:r>
          </w:p>
          <w:p w14:paraId="197EF83C" w14:textId="668CB3B9"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Evidence aktiv </w:t>
            </w:r>
            <w:r w:rsidR="003B31C3" w:rsidRPr="00C44D09">
              <w:rPr>
                <w:sz w:val="20"/>
              </w:rPr>
              <w:t xml:space="preserve">IS </w:t>
            </w:r>
            <w:r w:rsidR="00A55889" w:rsidRPr="00C44D09">
              <w:rPr>
                <w:sz w:val="20"/>
              </w:rPr>
              <w:t>PORTÁL SLUŽEB SFDI</w:t>
            </w:r>
            <w:r w:rsidR="003B31C3" w:rsidRPr="00C44D09">
              <w:rPr>
                <w:sz w:val="20"/>
              </w:rPr>
              <w:t>,</w:t>
            </w:r>
          </w:p>
          <w:p w14:paraId="197EF83D"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Identifikace, hodnocení a evidence primárních a podpůrných aktiv</w:t>
            </w:r>
            <w:r w:rsidR="003B31C3" w:rsidRPr="00C44D09">
              <w:rPr>
                <w:sz w:val="20"/>
              </w:rPr>
              <w:t>,</w:t>
            </w:r>
          </w:p>
          <w:p w14:paraId="197EF83E"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určení a evidence jednotlivých primárních a podpůrných aktiv včetně určení jejich garantů,</w:t>
            </w:r>
          </w:p>
          <w:p w14:paraId="197EF83F"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určení vazeb a závislo</w:t>
            </w:r>
            <w:r w:rsidR="00CA2903" w:rsidRPr="00C44D09">
              <w:rPr>
                <w:sz w:val="20"/>
              </w:rPr>
              <w:t>s</w:t>
            </w:r>
            <w:r w:rsidRPr="00C44D09">
              <w:rPr>
                <w:sz w:val="20"/>
              </w:rPr>
              <w:t>tí mezi primárními a podpůrnými aktivy.</w:t>
            </w:r>
          </w:p>
          <w:p w14:paraId="197EF840" w14:textId="77777777" w:rsidR="003B31C3" w:rsidRPr="00C44D09" w:rsidRDefault="00677FAA" w:rsidP="004B706D">
            <w:pPr>
              <w:pStyle w:val="Nadpis4"/>
              <w:keepNext w:val="0"/>
              <w:keepLines w:val="0"/>
              <w:numPr>
                <w:ilvl w:val="0"/>
                <w:numId w:val="0"/>
              </w:numPr>
              <w:spacing w:line="250" w:lineRule="auto"/>
              <w:rPr>
                <w:sz w:val="20"/>
              </w:rPr>
            </w:pPr>
            <w:r w:rsidRPr="00C44D09">
              <w:rPr>
                <w:sz w:val="20"/>
              </w:rPr>
              <w:t>Poskytovatel zajistí vytvoření bezpečnostních politik (BP), příp. jedné BP, jež bude obsahovat tyto bezpečnostní politiky podle požadavku VoKB:</w:t>
            </w:r>
          </w:p>
          <w:p w14:paraId="197EF841" w14:textId="77777777" w:rsidR="003B31C3" w:rsidRPr="00C44D09" w:rsidRDefault="003B31C3" w:rsidP="00702239">
            <w:pPr>
              <w:pStyle w:val="Nadpis4"/>
              <w:keepNext w:val="0"/>
              <w:keepLines w:val="0"/>
              <w:numPr>
                <w:ilvl w:val="0"/>
                <w:numId w:val="8"/>
              </w:numPr>
              <w:spacing w:line="250" w:lineRule="auto"/>
              <w:ind w:left="742"/>
              <w:rPr>
                <w:sz w:val="20"/>
              </w:rPr>
            </w:pPr>
            <w:r w:rsidRPr="00C44D09">
              <w:rPr>
                <w:sz w:val="20"/>
              </w:rPr>
              <w:t>P</w:t>
            </w:r>
            <w:r w:rsidR="00677FAA" w:rsidRPr="00C44D09">
              <w:rPr>
                <w:sz w:val="20"/>
              </w:rPr>
              <w:t>olitika systému řízení bezpečnosti informací</w:t>
            </w:r>
            <w:r w:rsidRPr="00C44D09">
              <w:rPr>
                <w:sz w:val="20"/>
              </w:rPr>
              <w:t>,</w:t>
            </w:r>
          </w:p>
          <w:p w14:paraId="197EF842"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aktiv</w:t>
            </w:r>
          </w:p>
          <w:p w14:paraId="197EF843"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organizační bezpečnosti</w:t>
            </w:r>
          </w:p>
          <w:p w14:paraId="197EF844"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lastRenderedPageBreak/>
              <w:t xml:space="preserve">Politika řízení rizik </w:t>
            </w:r>
          </w:p>
          <w:p w14:paraId="197EF845"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změn</w:t>
            </w:r>
          </w:p>
          <w:p w14:paraId="197EF846"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dodavatelů</w:t>
            </w:r>
          </w:p>
          <w:p w14:paraId="197EF847"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bezpečnosti lidských zdrojů</w:t>
            </w:r>
          </w:p>
          <w:p w14:paraId="197EF848"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provozu a komunikací</w:t>
            </w:r>
          </w:p>
          <w:p w14:paraId="197EF849"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přístupu</w:t>
            </w:r>
          </w:p>
          <w:p w14:paraId="197EF84A"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bezpečného chování uživatelů</w:t>
            </w:r>
          </w:p>
          <w:p w14:paraId="197EF84B"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zálohování a obnovy a dlouhodobého ukládání</w:t>
            </w:r>
          </w:p>
          <w:p w14:paraId="197EF84C"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bezpečného předávání a výměny informací</w:t>
            </w:r>
          </w:p>
          <w:p w14:paraId="197EF84D"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technických zranitelností</w:t>
            </w:r>
          </w:p>
          <w:p w14:paraId="197EF84E"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akvizice, vývoje a údržby</w:t>
            </w:r>
          </w:p>
          <w:p w14:paraId="197EF84F"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ochrany osobních údajů</w:t>
            </w:r>
          </w:p>
          <w:p w14:paraId="197EF850"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fyzické bezpečnosti</w:t>
            </w:r>
          </w:p>
          <w:p w14:paraId="197EF851"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bezpečnosti komunikační sítě</w:t>
            </w:r>
          </w:p>
          <w:p w14:paraId="197EF852"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Politika </w:t>
            </w:r>
            <w:r w:rsidR="003B31C3" w:rsidRPr="00C44D09">
              <w:rPr>
                <w:sz w:val="20"/>
              </w:rPr>
              <w:t>o</w:t>
            </w:r>
            <w:r w:rsidRPr="00C44D09">
              <w:rPr>
                <w:sz w:val="20"/>
              </w:rPr>
              <w:t>chrany před škodlivým kódem</w:t>
            </w:r>
          </w:p>
          <w:p w14:paraId="197EF853"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nasazení a používání nástroje pro detekci kybernetických bezpečnostních událostí</w:t>
            </w:r>
          </w:p>
          <w:p w14:paraId="197EF854"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využití a údržby nástroje pro sběr a vyhodnocení kybernetických bezpečnostních událostí</w:t>
            </w:r>
          </w:p>
          <w:p w14:paraId="197EF855"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zvládání kybernetických bezpečnostních incidentů</w:t>
            </w:r>
          </w:p>
          <w:p w14:paraId="197EF856"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Politika bezpečného používání kryptografické ochrany</w:t>
            </w:r>
          </w:p>
          <w:p w14:paraId="197EF857"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Politika řízení kontinuity činností</w:t>
            </w:r>
          </w:p>
          <w:p w14:paraId="197EF858"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vytvoření navazujících bezpečnostních a provozních pravidel a postupů pro zajištění bezpečnosti a provozu podle požadavků ZoKB/ VoKB</w:t>
            </w:r>
            <w:r w:rsidR="003B31C3" w:rsidRPr="00C44D09">
              <w:rPr>
                <w:sz w:val="20"/>
              </w:rPr>
              <w:t>.</w:t>
            </w:r>
          </w:p>
        </w:tc>
      </w:tr>
      <w:tr w:rsidR="00700600" w:rsidRPr="00C44D09" w14:paraId="197EF85B" w14:textId="77777777" w:rsidTr="003B31C3">
        <w:trPr>
          <w:trHeight w:val="113"/>
          <w:jc w:val="right"/>
        </w:trPr>
        <w:tc>
          <w:tcPr>
            <w:tcW w:w="9351" w:type="dxa"/>
            <w:gridSpan w:val="2"/>
            <w:shd w:val="clear" w:color="auto" w:fill="auto"/>
            <w:vAlign w:val="center"/>
          </w:tcPr>
          <w:p w14:paraId="197EF85A"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5E" w14:textId="77777777" w:rsidTr="004B706D">
        <w:trPr>
          <w:trHeight w:val="113"/>
          <w:jc w:val="right"/>
        </w:trPr>
        <w:tc>
          <w:tcPr>
            <w:tcW w:w="2405" w:type="dxa"/>
            <w:shd w:val="clear" w:color="auto" w:fill="D9E2F3" w:themeFill="accent5" w:themeFillTint="33"/>
            <w:vAlign w:val="center"/>
          </w:tcPr>
          <w:p w14:paraId="197EF85C"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5D" w14:textId="6E971805"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31</w:t>
            </w:r>
          </w:p>
        </w:tc>
      </w:tr>
      <w:tr w:rsidR="00677FAA" w:rsidRPr="00C44D09" w14:paraId="197EF861" w14:textId="77777777" w:rsidTr="00677FAA">
        <w:trPr>
          <w:trHeight w:val="113"/>
          <w:jc w:val="right"/>
        </w:trPr>
        <w:tc>
          <w:tcPr>
            <w:tcW w:w="2405" w:type="dxa"/>
            <w:shd w:val="clear" w:color="auto" w:fill="auto"/>
            <w:vAlign w:val="center"/>
          </w:tcPr>
          <w:p w14:paraId="197EF85F"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60"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Bezpečnostní kontroly a audity</w:t>
            </w:r>
          </w:p>
        </w:tc>
      </w:tr>
      <w:tr w:rsidR="00677FAA" w:rsidRPr="00C44D09" w14:paraId="197EF871" w14:textId="77777777" w:rsidTr="00677FAA">
        <w:trPr>
          <w:trHeight w:val="113"/>
          <w:jc w:val="right"/>
        </w:trPr>
        <w:tc>
          <w:tcPr>
            <w:tcW w:w="2405" w:type="dxa"/>
            <w:shd w:val="clear" w:color="auto" w:fill="auto"/>
            <w:vAlign w:val="center"/>
          </w:tcPr>
          <w:p w14:paraId="197EF862"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63"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w:t>
            </w:r>
            <w:r w:rsidR="003B31C3" w:rsidRPr="00C44D09">
              <w:rPr>
                <w:sz w:val="20"/>
              </w:rPr>
              <w:t xml:space="preserve"> </w:t>
            </w:r>
            <w:r w:rsidRPr="00C44D09">
              <w:rPr>
                <w:sz w:val="20"/>
              </w:rPr>
              <w:t>zajistí provedení nezávislého auditu a kontrolu naplnění bezpečnostních požadavků a dodržování bezpečnosti informací interním auditem organizace (SFDI) nebo třetí stranou v rámci implementace a provozu systému, jež zahrnuje následující činnosti:</w:t>
            </w:r>
          </w:p>
          <w:p w14:paraId="197EF864"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před uvedením systému do provozu zajistí provedení auditu a jeho zdokumentování za účelem posouzení a ověření implementace systému v souladu s definovanými bezpečnostními požadavky a jejich naplnění, dodržování bezpečnostní politiky, včetně přezkoumání technické shody, a výsledky auditu zohlední v plánu rozvoje bezpečnostního povědomí a plánu zvládání rizik, dále</w:t>
            </w:r>
          </w:p>
          <w:p w14:paraId="197EF865"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posuzuje soulad bezpečnostních opatření s nejlepší praxí, právními předpisy, vnitřními předpisy, jinými předpisy a smluvními závazky vztahujícími se k informačnímu a komunikačnímu systému a určí případná nápravná opatření pro zajištění souladu,</w:t>
            </w:r>
          </w:p>
          <w:p w14:paraId="197EF866"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provádí vždy audit a posouzení rizik při významných změnách, v rámci </w:t>
            </w:r>
            <w:r w:rsidRPr="00C44D09">
              <w:rPr>
                <w:sz w:val="20"/>
              </w:rPr>
              <w:lastRenderedPageBreak/>
              <w:t>jejich rozsahu za účelem řízení rizik a ověření funkčnosti této změny, nebo negativních účinků této změny, s tím, že nebyly zrušeny nebo zmírněny stávající kontrolní mecha</w:t>
            </w:r>
            <w:r w:rsidR="00CA2903" w:rsidRPr="00C44D09">
              <w:rPr>
                <w:sz w:val="20"/>
              </w:rPr>
              <w:t>n</w:t>
            </w:r>
            <w:r w:rsidRPr="00C44D09">
              <w:rPr>
                <w:sz w:val="20"/>
              </w:rPr>
              <w:t>ismy a opatření před zavedením změny, dále změna nemá negativní dopad na existují funkčnost, bezpečnost a stabilitu systému, testovaná změna v testovacím prostředí systému umožnuje jen takovou funkčnost, která byla požadovaná,</w:t>
            </w:r>
          </w:p>
          <w:p w14:paraId="197EF867"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zajistí, že každá taková významná změna je dokumentovaná, testovaná, posouzena formou analýzy rizik a schválená před tím, než je implementovaná do produkčního systému, </w:t>
            </w:r>
          </w:p>
          <w:p w14:paraId="197EF868"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provádí vždy testování nových změn s bezpečnostními aspekty a eliminaci negativních dopadů na stávající informační prostředí, funkčnost a stabilitu systému organizace, za účelem nasazení do produkčního prostředí</w:t>
            </w:r>
          </w:p>
          <w:p w14:paraId="197EF869"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zajistí dodržování implementovaných pravidel a postupů pro nasazení programového vybavení a změn a jeho evidence</w:t>
            </w:r>
          </w:p>
          <w:p w14:paraId="197EF86A"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provádí pravidelné testování zranitelností systému a řešení oprav či případných work</w:t>
            </w:r>
            <w:r w:rsidR="00CA2903" w:rsidRPr="00C44D09">
              <w:rPr>
                <w:sz w:val="20"/>
              </w:rPr>
              <w:t>-</w:t>
            </w:r>
            <w:r w:rsidRPr="00C44D09">
              <w:rPr>
                <w:sz w:val="20"/>
              </w:rPr>
              <w:t>aroundů k eliminaci zranitelností a snížení dopadů z působení hrozeb tyto zranitelnosti využívající,</w:t>
            </w:r>
          </w:p>
          <w:p w14:paraId="197EF86B"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poskytuje aktivní a nezbytnou součinnost pro přípravu programu a plánu bezpečnostních auditů a realizaci auditů dle plánu, v rámci samotného auditu kybernetické bezpečnosti, a pro následnou implementaci opatření k vyřešení identifikovaných zjištění a ošetření a redukci identifikovaných rizik,</w:t>
            </w:r>
          </w:p>
          <w:p w14:paraId="197EF86C"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provádí provozní monitoring činnosti systému a infrastruktury, identifikuje potenciální nebo vzniklé nedostatky, zranitelnosti nebo hrozby a kontinuálně př</w:t>
            </w:r>
            <w:r w:rsidR="00CA2903" w:rsidRPr="00C44D09">
              <w:rPr>
                <w:sz w:val="20"/>
              </w:rPr>
              <w:t>i</w:t>
            </w:r>
            <w:r w:rsidRPr="00C44D09">
              <w:rPr>
                <w:sz w:val="20"/>
              </w:rPr>
              <w:t>j</w:t>
            </w:r>
            <w:r w:rsidR="00CA2903" w:rsidRPr="00C44D09">
              <w:rPr>
                <w:sz w:val="20"/>
              </w:rPr>
              <w:t>í</w:t>
            </w:r>
            <w:r w:rsidRPr="00C44D09">
              <w:rPr>
                <w:sz w:val="20"/>
              </w:rPr>
              <w:t>má opatření a implementuje opatření ke zlepšení a zajištění bezpečnosti informací a dat a celého systému,</w:t>
            </w:r>
          </w:p>
          <w:p w14:paraId="197EF86D"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zajištuje realizaci a naplnění dodržování bezpečnostních</w:t>
            </w:r>
            <w:r w:rsidR="003B31C3" w:rsidRPr="00C44D09">
              <w:rPr>
                <w:sz w:val="20"/>
              </w:rPr>
              <w:t xml:space="preserve"> </w:t>
            </w:r>
            <w:r w:rsidRPr="00C44D09">
              <w:rPr>
                <w:sz w:val="20"/>
              </w:rPr>
              <w:t xml:space="preserve">politik, požadavků a stanovených pravidel či zásad stanovených ve VoKB a v Bezpečnostní politice organizace pro řízení bezpečnosti informací, a sjednává bez zbytečného prodlení úkony a opatření, která vedou k eliminaci nebo odstranění identifikovaných nedostatků nebo rizik pro bezpečnost a stabilitu provozu systému, dat a související infrastruktury, </w:t>
            </w:r>
          </w:p>
          <w:p w14:paraId="197EF86E"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implementuje a využívá nástroje pro detekci, sběr a vyhodnocování kybernetických bezpečnostních událostí,</w:t>
            </w:r>
          </w:p>
          <w:p w14:paraId="197EF86F" w14:textId="77777777" w:rsidR="003B31C3"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zajistí spolupráci a provedení auditu kybernetické bezpečnosti u informačního a komunikačního systému podle požadavků VoKB a to min. 1 x ročně, příp. častěji, včetně ad-hoc auditů podle specifických požadavků organizace pro vybrané a určené oblasti, procesy a ICT infrastrukturu, </w:t>
            </w:r>
          </w:p>
          <w:p w14:paraId="197EF870" w14:textId="77777777" w:rsidR="00677FAA" w:rsidRPr="00C44D09" w:rsidRDefault="00677FAA" w:rsidP="00702239">
            <w:pPr>
              <w:pStyle w:val="Nadpis4"/>
              <w:keepNext w:val="0"/>
              <w:keepLines w:val="0"/>
              <w:numPr>
                <w:ilvl w:val="0"/>
                <w:numId w:val="8"/>
              </w:numPr>
              <w:spacing w:line="250" w:lineRule="auto"/>
              <w:ind w:left="742"/>
              <w:rPr>
                <w:sz w:val="20"/>
              </w:rPr>
            </w:pPr>
            <w:r w:rsidRPr="00C44D09">
              <w:rPr>
                <w:sz w:val="20"/>
              </w:rPr>
              <w:t xml:space="preserve">provádí vlastní provozní kontroly a hodnocení dodržování stanovených bezpečnostních a smluvních požadavků formou tzv. </w:t>
            </w:r>
            <w:r w:rsidR="003B31C3" w:rsidRPr="00C44D09">
              <w:rPr>
                <w:sz w:val="20"/>
              </w:rPr>
              <w:t>samostatného vyhodnocení</w:t>
            </w:r>
            <w:r w:rsidRPr="00C44D09">
              <w:rPr>
                <w:sz w:val="20"/>
              </w:rPr>
              <w:t>, v rámci vlastního interně zavedeného kontrolního rámce, jež je však v souladu s požadavky  VoKB (příp. ISMS) a reportuje organizaci na týdenní úrovni, formou reportu, výsledky dodržování bezpečnostních politik, požadavků, pravidel a ujednání, úrovní služeb, (SLA), identifikov</w:t>
            </w:r>
            <w:r w:rsidR="00CA2903" w:rsidRPr="00C44D09">
              <w:rPr>
                <w:sz w:val="20"/>
              </w:rPr>
              <w:t>a</w:t>
            </w:r>
            <w:r w:rsidRPr="00C44D09">
              <w:rPr>
                <w:sz w:val="20"/>
              </w:rPr>
              <w:t>ných a vyřešených incidentů dle závažnosti a dopadu na organizaci a bezpečnost informací a dopadu na ochranu osobních údajů, včetně přehled změn a významných změn implementovaných do systému</w:t>
            </w:r>
          </w:p>
        </w:tc>
      </w:tr>
      <w:tr w:rsidR="00700600" w:rsidRPr="00C44D09" w14:paraId="197EF873" w14:textId="77777777" w:rsidTr="003B31C3">
        <w:trPr>
          <w:trHeight w:val="113"/>
          <w:jc w:val="right"/>
        </w:trPr>
        <w:tc>
          <w:tcPr>
            <w:tcW w:w="9351" w:type="dxa"/>
            <w:gridSpan w:val="2"/>
            <w:shd w:val="clear" w:color="auto" w:fill="auto"/>
            <w:vAlign w:val="center"/>
          </w:tcPr>
          <w:p w14:paraId="197EF872"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76" w14:textId="77777777" w:rsidTr="004B706D">
        <w:trPr>
          <w:trHeight w:val="113"/>
          <w:jc w:val="right"/>
        </w:trPr>
        <w:tc>
          <w:tcPr>
            <w:tcW w:w="2405" w:type="dxa"/>
            <w:shd w:val="clear" w:color="auto" w:fill="D9E2F3" w:themeFill="accent5" w:themeFillTint="33"/>
            <w:vAlign w:val="center"/>
          </w:tcPr>
          <w:p w14:paraId="197EF874"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75" w14:textId="2C87D75B"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32</w:t>
            </w:r>
          </w:p>
        </w:tc>
      </w:tr>
      <w:tr w:rsidR="00677FAA" w:rsidRPr="00C44D09" w14:paraId="197EF879" w14:textId="77777777" w:rsidTr="00677FAA">
        <w:trPr>
          <w:trHeight w:val="113"/>
          <w:jc w:val="right"/>
        </w:trPr>
        <w:tc>
          <w:tcPr>
            <w:tcW w:w="2405" w:type="dxa"/>
            <w:shd w:val="clear" w:color="auto" w:fill="auto"/>
            <w:vAlign w:val="center"/>
          </w:tcPr>
          <w:p w14:paraId="197EF877"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78"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Legislativa</w:t>
            </w:r>
          </w:p>
        </w:tc>
      </w:tr>
      <w:tr w:rsidR="00677FAA" w:rsidRPr="00C44D09" w14:paraId="197EF87F" w14:textId="77777777" w:rsidTr="00677FAA">
        <w:trPr>
          <w:trHeight w:val="113"/>
          <w:jc w:val="right"/>
        </w:trPr>
        <w:tc>
          <w:tcPr>
            <w:tcW w:w="2405" w:type="dxa"/>
            <w:shd w:val="clear" w:color="auto" w:fill="auto"/>
            <w:vAlign w:val="center"/>
          </w:tcPr>
          <w:p w14:paraId="197EF87A"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7B"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zajistí naplnění všech relevantních technických a organizačních požadavků stanovených zákonem č. 181/2014 Sb., o kybernetické bezpečnosti a o změně souvisejících zákonů (zákon o kybernetické bezpečnosti - ZoKB), vyhláškou  82/2018 Sb., o bezpečnostních opatřeních, kybernetických bezpečnostních incidentech, reaktivních opatřeních, náležitostech podání v oblasti kybernetické bezpečnosti a likvidaci dat (vyhláška o kybernetické bezpečnosti - VoKB) v rozsahu platném pro informační systém významné informační infrastruktury.</w:t>
            </w:r>
          </w:p>
          <w:p w14:paraId="197EF87E" w14:textId="34C733CD"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Poskytovatel zajistí soulad s požadavky s  </w:t>
            </w:r>
            <w:hyperlink r:id="rId15" w:tgtFrame="_blank" w:tooltip=" [nové okno]" w:history="1">
              <w:r w:rsidRPr="00C44D09">
                <w:rPr>
                  <w:sz w:val="20"/>
                </w:rPr>
                <w:t>Nařízením (EU) 2016/679</w:t>
              </w:r>
            </w:hyperlink>
            <w:r w:rsidRPr="00C44D09">
              <w:rPr>
                <w:sz w:val="20"/>
              </w:rPr>
              <w:t xml:space="preserve"> o ochraně fyzických osob v souvislosti se zpracováním osobních údajů a o volném pohybu těchto údajů a o zrušení směrnice 95/46/ES (obecné nařízení o ochraně osobních údajů) - GDPR.</w:t>
            </w:r>
          </w:p>
        </w:tc>
      </w:tr>
      <w:tr w:rsidR="00700600" w:rsidRPr="00C44D09" w14:paraId="197EF881" w14:textId="77777777" w:rsidTr="003B31C3">
        <w:trPr>
          <w:trHeight w:val="113"/>
          <w:jc w:val="right"/>
        </w:trPr>
        <w:tc>
          <w:tcPr>
            <w:tcW w:w="9351" w:type="dxa"/>
            <w:gridSpan w:val="2"/>
            <w:shd w:val="clear" w:color="auto" w:fill="auto"/>
            <w:vAlign w:val="center"/>
          </w:tcPr>
          <w:p w14:paraId="197EF880"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84" w14:textId="77777777" w:rsidTr="004B706D">
        <w:trPr>
          <w:trHeight w:val="113"/>
          <w:jc w:val="right"/>
        </w:trPr>
        <w:tc>
          <w:tcPr>
            <w:tcW w:w="2405" w:type="dxa"/>
            <w:shd w:val="clear" w:color="auto" w:fill="D9E2F3" w:themeFill="accent5" w:themeFillTint="33"/>
            <w:vAlign w:val="center"/>
          </w:tcPr>
          <w:p w14:paraId="197EF882"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83" w14:textId="249CFDDF"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33</w:t>
            </w:r>
          </w:p>
        </w:tc>
      </w:tr>
      <w:tr w:rsidR="00677FAA" w:rsidRPr="00C44D09" w14:paraId="197EF887" w14:textId="77777777" w:rsidTr="00677FAA">
        <w:trPr>
          <w:trHeight w:val="113"/>
          <w:jc w:val="right"/>
        </w:trPr>
        <w:tc>
          <w:tcPr>
            <w:tcW w:w="2405" w:type="dxa"/>
            <w:shd w:val="clear" w:color="auto" w:fill="auto"/>
            <w:vAlign w:val="center"/>
          </w:tcPr>
          <w:p w14:paraId="197EF885"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86"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Součinnost při integraci</w:t>
            </w:r>
          </w:p>
        </w:tc>
      </w:tr>
      <w:tr w:rsidR="00677FAA" w:rsidRPr="00C44D09" w14:paraId="197EF88A" w14:textId="77777777" w:rsidTr="00677FAA">
        <w:trPr>
          <w:trHeight w:val="113"/>
          <w:jc w:val="right"/>
        </w:trPr>
        <w:tc>
          <w:tcPr>
            <w:tcW w:w="2405" w:type="dxa"/>
            <w:shd w:val="clear" w:color="auto" w:fill="auto"/>
            <w:vAlign w:val="center"/>
          </w:tcPr>
          <w:p w14:paraId="197EF888"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89" w14:textId="635B6818"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bude poskytovat součinnost zástupcům okolních systémů (cílovým i integračním), kteří budou konzumovat jím vystavené API.</w:t>
            </w:r>
          </w:p>
        </w:tc>
      </w:tr>
      <w:tr w:rsidR="00700600" w:rsidRPr="00C44D09" w14:paraId="197EF88C" w14:textId="77777777" w:rsidTr="003B31C3">
        <w:trPr>
          <w:trHeight w:val="113"/>
          <w:jc w:val="right"/>
        </w:trPr>
        <w:tc>
          <w:tcPr>
            <w:tcW w:w="9351" w:type="dxa"/>
            <w:gridSpan w:val="2"/>
            <w:shd w:val="clear" w:color="auto" w:fill="auto"/>
            <w:vAlign w:val="center"/>
          </w:tcPr>
          <w:p w14:paraId="197EF88B"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8F" w14:textId="77777777" w:rsidTr="004B706D">
        <w:trPr>
          <w:trHeight w:val="113"/>
          <w:jc w:val="right"/>
        </w:trPr>
        <w:tc>
          <w:tcPr>
            <w:tcW w:w="2405" w:type="dxa"/>
            <w:shd w:val="clear" w:color="auto" w:fill="D9E2F3" w:themeFill="accent5" w:themeFillTint="33"/>
            <w:vAlign w:val="center"/>
          </w:tcPr>
          <w:p w14:paraId="197EF88D"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8E" w14:textId="18301E4E"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34</w:t>
            </w:r>
          </w:p>
        </w:tc>
      </w:tr>
      <w:tr w:rsidR="00677FAA" w:rsidRPr="00C44D09" w14:paraId="197EF892" w14:textId="77777777" w:rsidTr="00677FAA">
        <w:trPr>
          <w:trHeight w:val="113"/>
          <w:jc w:val="right"/>
        </w:trPr>
        <w:tc>
          <w:tcPr>
            <w:tcW w:w="2405" w:type="dxa"/>
            <w:shd w:val="clear" w:color="auto" w:fill="auto"/>
            <w:vAlign w:val="center"/>
          </w:tcPr>
          <w:p w14:paraId="197EF890"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91"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Integrace na další systémy Objednatele</w:t>
            </w:r>
          </w:p>
        </w:tc>
      </w:tr>
      <w:tr w:rsidR="00677FAA" w:rsidRPr="00C44D09" w14:paraId="197EF895" w14:textId="77777777" w:rsidTr="00677FAA">
        <w:trPr>
          <w:trHeight w:val="113"/>
          <w:jc w:val="right"/>
        </w:trPr>
        <w:tc>
          <w:tcPr>
            <w:tcW w:w="2405" w:type="dxa"/>
            <w:shd w:val="clear" w:color="auto" w:fill="auto"/>
            <w:vAlign w:val="center"/>
          </w:tcPr>
          <w:p w14:paraId="197EF893"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94" w14:textId="641C176C" w:rsidR="00677FAA" w:rsidRPr="00C44D09" w:rsidRDefault="00677FAA" w:rsidP="00E94CC0">
            <w:pPr>
              <w:pStyle w:val="Nadpis4"/>
              <w:keepNext w:val="0"/>
              <w:keepLines w:val="0"/>
              <w:numPr>
                <w:ilvl w:val="0"/>
                <w:numId w:val="0"/>
              </w:numPr>
              <w:spacing w:line="250" w:lineRule="auto"/>
              <w:rPr>
                <w:sz w:val="20"/>
              </w:rPr>
            </w:pPr>
            <w:r w:rsidRPr="00C44D09">
              <w:rPr>
                <w:sz w:val="20"/>
              </w:rPr>
              <w:t xml:space="preserve">Systém musí být integrován </w:t>
            </w:r>
            <w:r w:rsidR="00E94CC0" w:rsidRPr="00C44D09">
              <w:rPr>
                <w:sz w:val="20"/>
              </w:rPr>
              <w:t xml:space="preserve">na další nezbytné systémy Objednatele, jako např. (spisová služba, </w:t>
            </w:r>
            <w:r w:rsidR="00841266" w:rsidRPr="00C44D09">
              <w:rPr>
                <w:sz w:val="20"/>
              </w:rPr>
              <w:t>agendový informační systém IS Evidence</w:t>
            </w:r>
            <w:r w:rsidR="00E94CC0" w:rsidRPr="00C44D09">
              <w:rPr>
                <w:sz w:val="20"/>
              </w:rPr>
              <w:t xml:space="preserve"> a podobně)</w:t>
            </w:r>
          </w:p>
        </w:tc>
      </w:tr>
      <w:tr w:rsidR="00700600" w:rsidRPr="00C44D09" w14:paraId="197EF897" w14:textId="77777777" w:rsidTr="003B31C3">
        <w:trPr>
          <w:trHeight w:val="113"/>
          <w:jc w:val="right"/>
        </w:trPr>
        <w:tc>
          <w:tcPr>
            <w:tcW w:w="9351" w:type="dxa"/>
            <w:gridSpan w:val="2"/>
            <w:shd w:val="clear" w:color="auto" w:fill="auto"/>
            <w:vAlign w:val="center"/>
          </w:tcPr>
          <w:p w14:paraId="197EF896"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9A" w14:textId="77777777" w:rsidTr="004B706D">
        <w:trPr>
          <w:trHeight w:val="113"/>
          <w:jc w:val="right"/>
        </w:trPr>
        <w:tc>
          <w:tcPr>
            <w:tcW w:w="2405" w:type="dxa"/>
            <w:shd w:val="clear" w:color="auto" w:fill="D9E2F3" w:themeFill="accent5" w:themeFillTint="33"/>
            <w:vAlign w:val="center"/>
          </w:tcPr>
          <w:p w14:paraId="197EF898"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99" w14:textId="2A30C89B"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35</w:t>
            </w:r>
          </w:p>
        </w:tc>
      </w:tr>
      <w:tr w:rsidR="00677FAA" w:rsidRPr="00C44D09" w14:paraId="197EF89D" w14:textId="77777777" w:rsidTr="00677FAA">
        <w:trPr>
          <w:trHeight w:val="113"/>
          <w:jc w:val="right"/>
        </w:trPr>
        <w:tc>
          <w:tcPr>
            <w:tcW w:w="2405" w:type="dxa"/>
            <w:shd w:val="clear" w:color="auto" w:fill="auto"/>
            <w:vAlign w:val="center"/>
          </w:tcPr>
          <w:p w14:paraId="197EF89B"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9C"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Rozhraní systému</w:t>
            </w:r>
          </w:p>
        </w:tc>
      </w:tr>
      <w:tr w:rsidR="00677FAA" w:rsidRPr="00C44D09" w14:paraId="197EF8A0" w14:textId="77777777" w:rsidTr="00677FAA">
        <w:trPr>
          <w:trHeight w:val="113"/>
          <w:jc w:val="right"/>
        </w:trPr>
        <w:tc>
          <w:tcPr>
            <w:tcW w:w="2405" w:type="dxa"/>
            <w:shd w:val="clear" w:color="auto" w:fill="auto"/>
            <w:vAlign w:val="center"/>
          </w:tcPr>
          <w:p w14:paraId="197EF89E"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9F"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Komponenty budou mít dokumentovaná všechna vystavovaná API (DB rozhraní, rozhraní webových služeb, souborová rozhraní). API bude zprostředkováno na základě otevřeného standardu.</w:t>
            </w:r>
          </w:p>
        </w:tc>
      </w:tr>
      <w:tr w:rsidR="00700600" w:rsidRPr="00C44D09" w14:paraId="197EF8A2" w14:textId="77777777" w:rsidTr="003B31C3">
        <w:trPr>
          <w:trHeight w:val="113"/>
          <w:jc w:val="right"/>
        </w:trPr>
        <w:tc>
          <w:tcPr>
            <w:tcW w:w="9351" w:type="dxa"/>
            <w:gridSpan w:val="2"/>
            <w:shd w:val="clear" w:color="auto" w:fill="auto"/>
            <w:vAlign w:val="center"/>
          </w:tcPr>
          <w:p w14:paraId="197EF8A1"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A5" w14:textId="77777777" w:rsidTr="004B706D">
        <w:trPr>
          <w:trHeight w:val="113"/>
          <w:jc w:val="right"/>
        </w:trPr>
        <w:tc>
          <w:tcPr>
            <w:tcW w:w="2405" w:type="dxa"/>
            <w:shd w:val="clear" w:color="auto" w:fill="D9E2F3" w:themeFill="accent5" w:themeFillTint="33"/>
            <w:vAlign w:val="center"/>
          </w:tcPr>
          <w:p w14:paraId="197EF8A3"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A4" w14:textId="47C17709"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36</w:t>
            </w:r>
          </w:p>
        </w:tc>
      </w:tr>
      <w:tr w:rsidR="00677FAA" w:rsidRPr="00C44D09" w14:paraId="197EF8A8" w14:textId="77777777" w:rsidTr="00677FAA">
        <w:trPr>
          <w:trHeight w:val="113"/>
          <w:jc w:val="right"/>
        </w:trPr>
        <w:tc>
          <w:tcPr>
            <w:tcW w:w="2405" w:type="dxa"/>
            <w:shd w:val="clear" w:color="auto" w:fill="auto"/>
            <w:vAlign w:val="center"/>
          </w:tcPr>
          <w:p w14:paraId="197EF8A6"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A7"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Evidence rozhraní</w:t>
            </w:r>
          </w:p>
        </w:tc>
      </w:tr>
      <w:tr w:rsidR="00677FAA" w:rsidRPr="00C44D09" w14:paraId="197EF8AB" w14:textId="77777777" w:rsidTr="00677FAA">
        <w:trPr>
          <w:trHeight w:val="113"/>
          <w:jc w:val="right"/>
        </w:trPr>
        <w:tc>
          <w:tcPr>
            <w:tcW w:w="2405" w:type="dxa"/>
            <w:shd w:val="clear" w:color="auto" w:fill="auto"/>
            <w:vAlign w:val="center"/>
          </w:tcPr>
          <w:p w14:paraId="197EF8A9"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AA" w14:textId="77777777" w:rsidR="00677FAA" w:rsidRPr="00C44D09" w:rsidRDefault="00677FAA" w:rsidP="004B706D">
            <w:pPr>
              <w:pStyle w:val="Nadpis4"/>
              <w:keepNext w:val="0"/>
              <w:keepLines w:val="0"/>
              <w:numPr>
                <w:ilvl w:val="0"/>
                <w:numId w:val="0"/>
              </w:numPr>
              <w:spacing w:line="250" w:lineRule="auto"/>
              <w:rPr>
                <w:sz w:val="20"/>
              </w:rPr>
            </w:pPr>
            <w:r w:rsidRPr="00C44D09">
              <w:rPr>
                <w:sz w:val="20"/>
              </w:rPr>
              <w:t>Poskytovatel bude pravidelně aktualizovat přehled a popis poskytovaných rozhraní Systému (u všech prostředí).</w:t>
            </w:r>
          </w:p>
        </w:tc>
      </w:tr>
      <w:tr w:rsidR="00700600" w:rsidRPr="00C44D09" w14:paraId="197EF8AD" w14:textId="77777777" w:rsidTr="003B31C3">
        <w:trPr>
          <w:trHeight w:val="113"/>
          <w:jc w:val="right"/>
        </w:trPr>
        <w:tc>
          <w:tcPr>
            <w:tcW w:w="9351" w:type="dxa"/>
            <w:gridSpan w:val="2"/>
            <w:shd w:val="clear" w:color="auto" w:fill="auto"/>
            <w:vAlign w:val="center"/>
          </w:tcPr>
          <w:p w14:paraId="197EF8AC"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B0" w14:textId="77777777" w:rsidTr="004B706D">
        <w:trPr>
          <w:trHeight w:val="113"/>
          <w:jc w:val="right"/>
        </w:trPr>
        <w:tc>
          <w:tcPr>
            <w:tcW w:w="2405" w:type="dxa"/>
            <w:shd w:val="clear" w:color="auto" w:fill="D9E2F3" w:themeFill="accent5" w:themeFillTint="33"/>
            <w:vAlign w:val="center"/>
          </w:tcPr>
          <w:p w14:paraId="197EF8AE"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AF" w14:textId="1BBD90FB"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37</w:t>
            </w:r>
          </w:p>
        </w:tc>
      </w:tr>
      <w:tr w:rsidR="00677FAA" w:rsidRPr="00C44D09" w14:paraId="197EF8B3" w14:textId="77777777" w:rsidTr="00677FAA">
        <w:trPr>
          <w:trHeight w:val="113"/>
          <w:jc w:val="right"/>
        </w:trPr>
        <w:tc>
          <w:tcPr>
            <w:tcW w:w="2405" w:type="dxa"/>
            <w:shd w:val="clear" w:color="auto" w:fill="auto"/>
            <w:vAlign w:val="center"/>
          </w:tcPr>
          <w:p w14:paraId="197EF8B1"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B2"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Škálovatelnost</w:t>
            </w:r>
          </w:p>
        </w:tc>
      </w:tr>
      <w:tr w:rsidR="00677FAA" w:rsidRPr="00C44D09" w14:paraId="197EF8B6" w14:textId="77777777" w:rsidTr="00677FAA">
        <w:trPr>
          <w:trHeight w:val="113"/>
          <w:jc w:val="right"/>
        </w:trPr>
        <w:tc>
          <w:tcPr>
            <w:tcW w:w="2405" w:type="dxa"/>
            <w:shd w:val="clear" w:color="auto" w:fill="auto"/>
            <w:vAlign w:val="center"/>
          </w:tcPr>
          <w:p w14:paraId="197EF8B4" w14:textId="77777777" w:rsidR="00677FAA" w:rsidRPr="00C44D09" w:rsidRDefault="00677FAA" w:rsidP="00677FAA">
            <w:pPr>
              <w:ind w:left="0"/>
              <w:rPr>
                <w:sz w:val="20"/>
              </w:rPr>
            </w:pPr>
            <w:r w:rsidRPr="00C44D09">
              <w:rPr>
                <w:sz w:val="20"/>
              </w:rPr>
              <w:t>Popis</w:t>
            </w:r>
          </w:p>
        </w:tc>
        <w:tc>
          <w:tcPr>
            <w:tcW w:w="6946" w:type="dxa"/>
            <w:shd w:val="clear" w:color="auto" w:fill="auto"/>
            <w:vAlign w:val="center"/>
          </w:tcPr>
          <w:p w14:paraId="197EF8B5" w14:textId="1438A466" w:rsidR="00677FAA" w:rsidRPr="00C44D09" w:rsidRDefault="00677FAA" w:rsidP="004B706D">
            <w:pPr>
              <w:pStyle w:val="Nadpis4"/>
              <w:keepNext w:val="0"/>
              <w:keepLines w:val="0"/>
              <w:numPr>
                <w:ilvl w:val="0"/>
                <w:numId w:val="0"/>
              </w:numPr>
              <w:spacing w:line="250" w:lineRule="auto"/>
              <w:rPr>
                <w:sz w:val="20"/>
              </w:rPr>
            </w:pPr>
            <w:r w:rsidRPr="00C44D09">
              <w:rPr>
                <w:sz w:val="20"/>
              </w:rPr>
              <w:t>Systém musí být horizontálně a vertikálně škálovateln</w:t>
            </w:r>
            <w:r w:rsidR="009C2FAF">
              <w:rPr>
                <w:sz w:val="20"/>
              </w:rPr>
              <w:t>ý</w:t>
            </w:r>
            <w:r w:rsidRPr="00C44D09">
              <w:rPr>
                <w:sz w:val="20"/>
              </w:rPr>
              <w:t xml:space="preserve"> ve všech vrstvách.</w:t>
            </w:r>
          </w:p>
        </w:tc>
      </w:tr>
      <w:tr w:rsidR="00700600" w:rsidRPr="00C44D09" w14:paraId="197EF8B8" w14:textId="77777777" w:rsidTr="003B31C3">
        <w:trPr>
          <w:trHeight w:val="113"/>
          <w:jc w:val="right"/>
        </w:trPr>
        <w:tc>
          <w:tcPr>
            <w:tcW w:w="9351" w:type="dxa"/>
            <w:gridSpan w:val="2"/>
            <w:shd w:val="clear" w:color="auto" w:fill="auto"/>
            <w:vAlign w:val="center"/>
          </w:tcPr>
          <w:p w14:paraId="197EF8B7" w14:textId="77777777" w:rsidR="00700600" w:rsidRPr="00C44D09" w:rsidRDefault="00700600" w:rsidP="003B31C3">
            <w:pPr>
              <w:pStyle w:val="Nadpis4"/>
              <w:keepNext w:val="0"/>
              <w:keepLines w:val="0"/>
              <w:spacing w:line="250" w:lineRule="auto"/>
              <w:ind w:left="0"/>
              <w:rPr>
                <w:sz w:val="10"/>
                <w:szCs w:val="10"/>
              </w:rPr>
            </w:pPr>
          </w:p>
        </w:tc>
      </w:tr>
      <w:tr w:rsidR="00677FAA" w:rsidRPr="00C44D09" w14:paraId="197EF8BB" w14:textId="77777777" w:rsidTr="004B706D">
        <w:trPr>
          <w:trHeight w:val="113"/>
          <w:jc w:val="right"/>
        </w:trPr>
        <w:tc>
          <w:tcPr>
            <w:tcW w:w="2405" w:type="dxa"/>
            <w:shd w:val="clear" w:color="auto" w:fill="D9E2F3" w:themeFill="accent5" w:themeFillTint="33"/>
            <w:vAlign w:val="center"/>
          </w:tcPr>
          <w:p w14:paraId="197EF8B9" w14:textId="77777777" w:rsidR="00677FAA" w:rsidRPr="00C44D09" w:rsidRDefault="00677FAA" w:rsidP="00677FAA">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BA" w14:textId="1A6CC809" w:rsidR="00677FAA" w:rsidRPr="00C44D09" w:rsidRDefault="00677FAA" w:rsidP="004B706D">
            <w:pPr>
              <w:pStyle w:val="Nadpis4"/>
              <w:keepNext w:val="0"/>
              <w:keepLines w:val="0"/>
              <w:numPr>
                <w:ilvl w:val="0"/>
                <w:numId w:val="0"/>
              </w:numPr>
              <w:spacing w:line="250" w:lineRule="auto"/>
              <w:rPr>
                <w:sz w:val="20"/>
              </w:rPr>
            </w:pPr>
            <w:r w:rsidRPr="00C44D09">
              <w:rPr>
                <w:sz w:val="20"/>
              </w:rPr>
              <w:t xml:space="preserve">OPO – </w:t>
            </w:r>
            <w:r w:rsidR="00841266" w:rsidRPr="00C44D09">
              <w:rPr>
                <w:sz w:val="20"/>
              </w:rPr>
              <w:t>38</w:t>
            </w:r>
          </w:p>
        </w:tc>
      </w:tr>
      <w:tr w:rsidR="00677FAA" w:rsidRPr="00C44D09" w14:paraId="197EF8BE" w14:textId="77777777" w:rsidTr="00677FAA">
        <w:trPr>
          <w:trHeight w:val="113"/>
          <w:jc w:val="right"/>
        </w:trPr>
        <w:tc>
          <w:tcPr>
            <w:tcW w:w="2405" w:type="dxa"/>
            <w:shd w:val="clear" w:color="auto" w:fill="auto"/>
            <w:vAlign w:val="center"/>
          </w:tcPr>
          <w:p w14:paraId="197EF8BC" w14:textId="77777777" w:rsidR="00677FAA" w:rsidRPr="00C44D09" w:rsidRDefault="00677FAA" w:rsidP="00677FAA">
            <w:pPr>
              <w:ind w:left="0"/>
              <w:rPr>
                <w:sz w:val="20"/>
              </w:rPr>
            </w:pPr>
            <w:r w:rsidRPr="00C44D09">
              <w:rPr>
                <w:sz w:val="20"/>
              </w:rPr>
              <w:t xml:space="preserve">Název </w:t>
            </w:r>
          </w:p>
        </w:tc>
        <w:tc>
          <w:tcPr>
            <w:tcW w:w="6946" w:type="dxa"/>
            <w:shd w:val="clear" w:color="auto" w:fill="auto"/>
            <w:vAlign w:val="center"/>
          </w:tcPr>
          <w:p w14:paraId="197EF8BD" w14:textId="77777777" w:rsidR="00677FAA" w:rsidRPr="00C44D09" w:rsidRDefault="00677FAA" w:rsidP="004B706D">
            <w:pPr>
              <w:pStyle w:val="Nadpis4"/>
              <w:keepNext w:val="0"/>
              <w:keepLines w:val="0"/>
              <w:numPr>
                <w:ilvl w:val="0"/>
                <w:numId w:val="0"/>
              </w:numPr>
              <w:spacing w:line="250" w:lineRule="auto"/>
              <w:rPr>
                <w:b/>
                <w:bCs/>
                <w:sz w:val="20"/>
              </w:rPr>
            </w:pPr>
            <w:r w:rsidRPr="00C44D09">
              <w:rPr>
                <w:b/>
                <w:bCs/>
                <w:sz w:val="20"/>
              </w:rPr>
              <w:t>Počet uživatelů</w:t>
            </w:r>
          </w:p>
        </w:tc>
      </w:tr>
      <w:tr w:rsidR="00677FAA" w:rsidRPr="00C44D09" w14:paraId="197EF8C1" w14:textId="77777777" w:rsidTr="00013724">
        <w:trPr>
          <w:trHeight w:val="113"/>
          <w:jc w:val="right"/>
        </w:trPr>
        <w:tc>
          <w:tcPr>
            <w:tcW w:w="2405" w:type="dxa"/>
            <w:shd w:val="clear" w:color="auto" w:fill="auto"/>
            <w:vAlign w:val="center"/>
          </w:tcPr>
          <w:p w14:paraId="197EF8BF" w14:textId="77777777" w:rsidR="00677FAA" w:rsidRPr="00C44D09" w:rsidRDefault="00677FAA" w:rsidP="00677FAA">
            <w:pPr>
              <w:ind w:left="0"/>
              <w:rPr>
                <w:sz w:val="20"/>
              </w:rPr>
            </w:pPr>
            <w:r w:rsidRPr="00C44D09">
              <w:rPr>
                <w:sz w:val="20"/>
              </w:rPr>
              <w:lastRenderedPageBreak/>
              <w:t>Popis</w:t>
            </w:r>
          </w:p>
        </w:tc>
        <w:tc>
          <w:tcPr>
            <w:tcW w:w="6946" w:type="dxa"/>
            <w:shd w:val="clear" w:color="auto" w:fill="auto"/>
            <w:vAlign w:val="center"/>
          </w:tcPr>
          <w:p w14:paraId="197EF8C0" w14:textId="6E67904F" w:rsidR="00677FAA" w:rsidRPr="00C44D09" w:rsidRDefault="00677FAA" w:rsidP="00E94CC0">
            <w:pPr>
              <w:pStyle w:val="Nadpis4"/>
              <w:keepNext w:val="0"/>
              <w:keepLines w:val="0"/>
              <w:numPr>
                <w:ilvl w:val="0"/>
                <w:numId w:val="0"/>
              </w:numPr>
              <w:spacing w:line="250" w:lineRule="auto"/>
              <w:rPr>
                <w:sz w:val="20"/>
              </w:rPr>
            </w:pPr>
            <w:r w:rsidRPr="00C44D09">
              <w:rPr>
                <w:sz w:val="20"/>
              </w:rPr>
              <w:t xml:space="preserve">Systém musí být připraven obsloužit </w:t>
            </w:r>
            <w:r w:rsidR="006618AA" w:rsidRPr="00C44D09">
              <w:rPr>
                <w:sz w:val="20"/>
              </w:rPr>
              <w:t>100</w:t>
            </w:r>
            <w:r w:rsidR="00AE372A">
              <w:rPr>
                <w:sz w:val="20"/>
              </w:rPr>
              <w:t>0</w:t>
            </w:r>
            <w:r w:rsidRPr="00C44D09">
              <w:rPr>
                <w:sz w:val="20"/>
              </w:rPr>
              <w:t xml:space="preserve"> koncových </w:t>
            </w:r>
            <w:r w:rsidR="0093044A" w:rsidRPr="00C44D09">
              <w:rPr>
                <w:sz w:val="20"/>
              </w:rPr>
              <w:t>U</w:t>
            </w:r>
            <w:r w:rsidRPr="00C44D09">
              <w:rPr>
                <w:sz w:val="20"/>
              </w:rPr>
              <w:t>živatelů.</w:t>
            </w:r>
          </w:p>
        </w:tc>
      </w:tr>
      <w:tr w:rsidR="00700600" w:rsidRPr="00C44D09" w14:paraId="197EF8C3" w14:textId="77777777" w:rsidTr="003B31C3">
        <w:trPr>
          <w:trHeight w:val="113"/>
          <w:jc w:val="right"/>
        </w:trPr>
        <w:tc>
          <w:tcPr>
            <w:tcW w:w="9351" w:type="dxa"/>
            <w:gridSpan w:val="2"/>
            <w:shd w:val="clear" w:color="auto" w:fill="auto"/>
            <w:vAlign w:val="center"/>
          </w:tcPr>
          <w:p w14:paraId="197EF8C2"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8C6" w14:textId="77777777" w:rsidTr="004B706D">
        <w:trPr>
          <w:trHeight w:val="113"/>
          <w:jc w:val="right"/>
        </w:trPr>
        <w:tc>
          <w:tcPr>
            <w:tcW w:w="2405" w:type="dxa"/>
            <w:shd w:val="clear" w:color="auto" w:fill="D9E2F3" w:themeFill="accent5" w:themeFillTint="33"/>
            <w:vAlign w:val="center"/>
          </w:tcPr>
          <w:p w14:paraId="197EF8C4"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C5" w14:textId="77086BC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6618AA" w:rsidRPr="00C44D09">
              <w:rPr>
                <w:sz w:val="20"/>
              </w:rPr>
              <w:t>39</w:t>
            </w:r>
          </w:p>
        </w:tc>
      </w:tr>
      <w:tr w:rsidR="00013724" w:rsidRPr="00C44D09" w14:paraId="197EF8C9" w14:textId="77777777" w:rsidTr="00013724">
        <w:trPr>
          <w:trHeight w:val="113"/>
          <w:jc w:val="right"/>
        </w:trPr>
        <w:tc>
          <w:tcPr>
            <w:tcW w:w="2405" w:type="dxa"/>
            <w:shd w:val="clear" w:color="auto" w:fill="auto"/>
            <w:vAlign w:val="center"/>
          </w:tcPr>
          <w:p w14:paraId="197EF8C7"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8C8"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Doby odezvy</w:t>
            </w:r>
          </w:p>
        </w:tc>
      </w:tr>
      <w:tr w:rsidR="00013724" w:rsidRPr="00C44D09" w14:paraId="197EF8CC" w14:textId="77777777" w:rsidTr="00013724">
        <w:trPr>
          <w:trHeight w:val="113"/>
          <w:jc w:val="right"/>
        </w:trPr>
        <w:tc>
          <w:tcPr>
            <w:tcW w:w="2405" w:type="dxa"/>
            <w:shd w:val="clear" w:color="auto" w:fill="auto"/>
            <w:vAlign w:val="center"/>
          </w:tcPr>
          <w:p w14:paraId="197EF8CA"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8CB"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Odezvy Systému nesmí překročit </w:t>
            </w:r>
            <w:r w:rsidR="00E94CC0" w:rsidRPr="00C44D09">
              <w:rPr>
                <w:sz w:val="20"/>
              </w:rPr>
              <w:t>hodnoty uvedené v Příloze č.2 této Smlouvy.</w:t>
            </w:r>
          </w:p>
        </w:tc>
      </w:tr>
      <w:tr w:rsidR="00013724" w:rsidRPr="00C44D09" w14:paraId="197EF8CF" w14:textId="77777777" w:rsidTr="004B706D">
        <w:trPr>
          <w:trHeight w:val="113"/>
          <w:jc w:val="right"/>
        </w:trPr>
        <w:tc>
          <w:tcPr>
            <w:tcW w:w="2405" w:type="dxa"/>
            <w:shd w:val="clear" w:color="auto" w:fill="D9E2F3" w:themeFill="accent5" w:themeFillTint="33"/>
            <w:vAlign w:val="center"/>
          </w:tcPr>
          <w:p w14:paraId="197EF8CD"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CE" w14:textId="193A1B3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6618AA" w:rsidRPr="00C44D09">
              <w:rPr>
                <w:sz w:val="20"/>
              </w:rPr>
              <w:t>40</w:t>
            </w:r>
          </w:p>
        </w:tc>
      </w:tr>
      <w:tr w:rsidR="00013724" w:rsidRPr="00C44D09" w14:paraId="197EF8D2" w14:textId="77777777" w:rsidTr="00013724">
        <w:trPr>
          <w:trHeight w:val="113"/>
          <w:jc w:val="right"/>
        </w:trPr>
        <w:tc>
          <w:tcPr>
            <w:tcW w:w="2405" w:type="dxa"/>
            <w:shd w:val="clear" w:color="auto" w:fill="auto"/>
            <w:vAlign w:val="center"/>
          </w:tcPr>
          <w:p w14:paraId="197EF8D0"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8D1"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Souběžná práce</w:t>
            </w:r>
          </w:p>
        </w:tc>
      </w:tr>
      <w:tr w:rsidR="00013724" w:rsidRPr="00C44D09" w14:paraId="197EF8D5" w14:textId="77777777" w:rsidTr="00013724">
        <w:trPr>
          <w:trHeight w:val="113"/>
          <w:jc w:val="right"/>
        </w:trPr>
        <w:tc>
          <w:tcPr>
            <w:tcW w:w="2405" w:type="dxa"/>
            <w:shd w:val="clear" w:color="auto" w:fill="auto"/>
            <w:vAlign w:val="center"/>
          </w:tcPr>
          <w:p w14:paraId="197EF8D3"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8D4"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Systém musí minimalizovat používání zámků v aplikaci i DB a musí využívat zámky jen v nezbytně nutné míře a na položky tak, aby garantoval souběžnou práci uživatelů Systému.</w:t>
            </w:r>
          </w:p>
        </w:tc>
      </w:tr>
      <w:tr w:rsidR="00700600" w:rsidRPr="00C44D09" w14:paraId="197EF8D7" w14:textId="77777777" w:rsidTr="003B31C3">
        <w:trPr>
          <w:trHeight w:val="113"/>
          <w:jc w:val="right"/>
        </w:trPr>
        <w:tc>
          <w:tcPr>
            <w:tcW w:w="9351" w:type="dxa"/>
            <w:gridSpan w:val="2"/>
            <w:shd w:val="clear" w:color="auto" w:fill="auto"/>
            <w:vAlign w:val="center"/>
          </w:tcPr>
          <w:p w14:paraId="197EF8D6"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8DA" w14:textId="77777777" w:rsidTr="004B706D">
        <w:trPr>
          <w:trHeight w:val="113"/>
          <w:jc w:val="right"/>
        </w:trPr>
        <w:tc>
          <w:tcPr>
            <w:tcW w:w="2405" w:type="dxa"/>
            <w:shd w:val="clear" w:color="auto" w:fill="D9E2F3" w:themeFill="accent5" w:themeFillTint="33"/>
            <w:vAlign w:val="center"/>
          </w:tcPr>
          <w:p w14:paraId="197EF8D8"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D9" w14:textId="17D8FDED"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6618AA" w:rsidRPr="00C44D09">
              <w:rPr>
                <w:sz w:val="20"/>
              </w:rPr>
              <w:t>41</w:t>
            </w:r>
          </w:p>
        </w:tc>
      </w:tr>
      <w:tr w:rsidR="00013724" w:rsidRPr="00C44D09" w14:paraId="197EF8DD" w14:textId="77777777" w:rsidTr="00013724">
        <w:trPr>
          <w:trHeight w:val="113"/>
          <w:jc w:val="right"/>
        </w:trPr>
        <w:tc>
          <w:tcPr>
            <w:tcW w:w="2405" w:type="dxa"/>
            <w:shd w:val="clear" w:color="auto" w:fill="auto"/>
            <w:vAlign w:val="center"/>
          </w:tcPr>
          <w:p w14:paraId="197EF8DB"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8DC"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Ověřování výkonnosti</w:t>
            </w:r>
          </w:p>
        </w:tc>
      </w:tr>
      <w:tr w:rsidR="00013724" w:rsidRPr="00C44D09" w14:paraId="197EF8E0" w14:textId="77777777" w:rsidTr="00013724">
        <w:trPr>
          <w:trHeight w:val="113"/>
          <w:jc w:val="right"/>
        </w:trPr>
        <w:tc>
          <w:tcPr>
            <w:tcW w:w="2405" w:type="dxa"/>
            <w:shd w:val="clear" w:color="auto" w:fill="auto"/>
            <w:vAlign w:val="center"/>
          </w:tcPr>
          <w:p w14:paraId="197EF8DE"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8DF"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Poskytovatel musí provést výkonnostní a zátěžové testy a poskytnout podklady a součinnost pro výkonnostní a zátěžové testování Systému třetí stranou. Objednatel může zátěžové testování prováděné třetí stranou opakovat v průběhu provozu v minimálním intervalu 6 měsíců, zjištěné negativní odchylky od požadované výkonnosti jsou </w:t>
            </w:r>
            <w:r w:rsidR="00E94CC0" w:rsidRPr="00C44D09">
              <w:rPr>
                <w:sz w:val="20"/>
              </w:rPr>
              <w:t>incidentem s kategorií priority SEV3 – Nízká.</w:t>
            </w:r>
          </w:p>
        </w:tc>
      </w:tr>
      <w:tr w:rsidR="00700600" w:rsidRPr="00C44D09" w14:paraId="197EF8E2" w14:textId="77777777" w:rsidTr="003B31C3">
        <w:trPr>
          <w:trHeight w:val="113"/>
          <w:jc w:val="right"/>
        </w:trPr>
        <w:tc>
          <w:tcPr>
            <w:tcW w:w="9351" w:type="dxa"/>
            <w:gridSpan w:val="2"/>
            <w:shd w:val="clear" w:color="auto" w:fill="auto"/>
            <w:vAlign w:val="center"/>
          </w:tcPr>
          <w:p w14:paraId="197EF8E1"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8E5" w14:textId="77777777" w:rsidTr="004B706D">
        <w:trPr>
          <w:trHeight w:val="113"/>
          <w:jc w:val="right"/>
        </w:trPr>
        <w:tc>
          <w:tcPr>
            <w:tcW w:w="2405" w:type="dxa"/>
            <w:shd w:val="clear" w:color="auto" w:fill="D9E2F3" w:themeFill="accent5" w:themeFillTint="33"/>
            <w:vAlign w:val="center"/>
          </w:tcPr>
          <w:p w14:paraId="197EF8E3"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E4" w14:textId="7AD00E4E"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7F1869" w:rsidRPr="00C44D09">
              <w:rPr>
                <w:sz w:val="20"/>
              </w:rPr>
              <w:t>42</w:t>
            </w:r>
          </w:p>
        </w:tc>
      </w:tr>
      <w:tr w:rsidR="00013724" w:rsidRPr="00C44D09" w14:paraId="197EF8E8" w14:textId="77777777" w:rsidTr="00013724">
        <w:trPr>
          <w:trHeight w:val="113"/>
          <w:jc w:val="right"/>
        </w:trPr>
        <w:tc>
          <w:tcPr>
            <w:tcW w:w="2405" w:type="dxa"/>
            <w:shd w:val="clear" w:color="auto" w:fill="auto"/>
            <w:vAlign w:val="center"/>
          </w:tcPr>
          <w:p w14:paraId="197EF8E6"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8E7"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Kapacitní požadavky</w:t>
            </w:r>
          </w:p>
        </w:tc>
      </w:tr>
      <w:tr w:rsidR="00013724" w:rsidRPr="00C44D09" w14:paraId="197EF8EB" w14:textId="77777777" w:rsidTr="00013724">
        <w:trPr>
          <w:trHeight w:val="113"/>
          <w:jc w:val="right"/>
        </w:trPr>
        <w:tc>
          <w:tcPr>
            <w:tcW w:w="2405" w:type="dxa"/>
            <w:shd w:val="clear" w:color="auto" w:fill="auto"/>
            <w:vAlign w:val="center"/>
          </w:tcPr>
          <w:p w14:paraId="197EF8E9"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8EA" w14:textId="5ABAF31A"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Systém musí být připraven zpracovat </w:t>
            </w:r>
            <w:r w:rsidR="00F644DB" w:rsidRPr="00C44D09">
              <w:rPr>
                <w:sz w:val="20"/>
              </w:rPr>
              <w:t>3</w:t>
            </w:r>
            <w:r w:rsidR="0093044A" w:rsidRPr="00C44D09">
              <w:rPr>
                <w:sz w:val="20"/>
              </w:rPr>
              <w:t>0</w:t>
            </w:r>
            <w:r w:rsidRPr="00C44D09">
              <w:rPr>
                <w:sz w:val="20"/>
              </w:rPr>
              <w:t xml:space="preserve"> požadavků (např. </w:t>
            </w:r>
            <w:r w:rsidR="00FD16A3" w:rsidRPr="00C44D09">
              <w:rPr>
                <w:sz w:val="20"/>
              </w:rPr>
              <w:t>rezervace konzultace, nebo podání žádosti</w:t>
            </w:r>
            <w:r w:rsidRPr="00C44D09">
              <w:rPr>
                <w:sz w:val="20"/>
              </w:rPr>
              <w:t xml:space="preserve">) za jednu </w:t>
            </w:r>
            <w:r w:rsidR="00E94CC0" w:rsidRPr="00C44D09">
              <w:rPr>
                <w:sz w:val="20"/>
              </w:rPr>
              <w:t>minutu.</w:t>
            </w:r>
          </w:p>
        </w:tc>
      </w:tr>
      <w:tr w:rsidR="00700600" w:rsidRPr="00C44D09" w14:paraId="197EF8ED" w14:textId="77777777" w:rsidTr="003B31C3">
        <w:trPr>
          <w:trHeight w:val="113"/>
          <w:jc w:val="right"/>
        </w:trPr>
        <w:tc>
          <w:tcPr>
            <w:tcW w:w="9351" w:type="dxa"/>
            <w:gridSpan w:val="2"/>
            <w:shd w:val="clear" w:color="auto" w:fill="auto"/>
            <w:vAlign w:val="center"/>
          </w:tcPr>
          <w:p w14:paraId="197EF8EC"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8F0" w14:textId="77777777" w:rsidTr="004B706D">
        <w:trPr>
          <w:trHeight w:val="113"/>
          <w:jc w:val="right"/>
        </w:trPr>
        <w:tc>
          <w:tcPr>
            <w:tcW w:w="2405" w:type="dxa"/>
            <w:shd w:val="clear" w:color="auto" w:fill="D9E2F3" w:themeFill="accent5" w:themeFillTint="33"/>
            <w:vAlign w:val="center"/>
          </w:tcPr>
          <w:p w14:paraId="197EF8EE"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EF" w14:textId="741C4D15"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7F1869" w:rsidRPr="00C44D09">
              <w:rPr>
                <w:sz w:val="20"/>
              </w:rPr>
              <w:t>43</w:t>
            </w:r>
          </w:p>
        </w:tc>
      </w:tr>
      <w:tr w:rsidR="00013724" w:rsidRPr="00C44D09" w14:paraId="197EF8F3" w14:textId="77777777" w:rsidTr="00013724">
        <w:trPr>
          <w:trHeight w:val="113"/>
          <w:jc w:val="right"/>
        </w:trPr>
        <w:tc>
          <w:tcPr>
            <w:tcW w:w="2405" w:type="dxa"/>
            <w:shd w:val="clear" w:color="auto" w:fill="auto"/>
            <w:vAlign w:val="center"/>
          </w:tcPr>
          <w:p w14:paraId="197EF8F1"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8F2"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Mazání dat</w:t>
            </w:r>
          </w:p>
        </w:tc>
      </w:tr>
      <w:tr w:rsidR="00013724" w:rsidRPr="00C44D09" w14:paraId="197EF8F6" w14:textId="77777777" w:rsidTr="00013724">
        <w:trPr>
          <w:trHeight w:val="113"/>
          <w:jc w:val="right"/>
        </w:trPr>
        <w:tc>
          <w:tcPr>
            <w:tcW w:w="2405" w:type="dxa"/>
            <w:shd w:val="clear" w:color="auto" w:fill="auto"/>
            <w:vAlign w:val="center"/>
          </w:tcPr>
          <w:p w14:paraId="197EF8F4"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8F5"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Systém musí zajistit řádný výmaz archivovaných dat, která překročí archivační lhůtu danou zákonem.</w:t>
            </w:r>
          </w:p>
        </w:tc>
      </w:tr>
      <w:tr w:rsidR="00700600" w:rsidRPr="00C44D09" w14:paraId="197EF8F8" w14:textId="77777777" w:rsidTr="003B31C3">
        <w:trPr>
          <w:trHeight w:val="113"/>
          <w:jc w:val="right"/>
        </w:trPr>
        <w:tc>
          <w:tcPr>
            <w:tcW w:w="9351" w:type="dxa"/>
            <w:gridSpan w:val="2"/>
            <w:shd w:val="clear" w:color="auto" w:fill="auto"/>
            <w:vAlign w:val="center"/>
          </w:tcPr>
          <w:p w14:paraId="197EF8F7"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8FB" w14:textId="77777777" w:rsidTr="004B706D">
        <w:trPr>
          <w:trHeight w:val="113"/>
          <w:jc w:val="right"/>
        </w:trPr>
        <w:tc>
          <w:tcPr>
            <w:tcW w:w="2405" w:type="dxa"/>
            <w:shd w:val="clear" w:color="auto" w:fill="D9E2F3" w:themeFill="accent5" w:themeFillTint="33"/>
            <w:vAlign w:val="center"/>
          </w:tcPr>
          <w:p w14:paraId="197EF8F9"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8FA" w14:textId="0CBAEA0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7F1869" w:rsidRPr="00C44D09">
              <w:rPr>
                <w:sz w:val="20"/>
              </w:rPr>
              <w:t>44</w:t>
            </w:r>
          </w:p>
        </w:tc>
      </w:tr>
      <w:tr w:rsidR="00013724" w:rsidRPr="00C44D09" w14:paraId="197EF8FE" w14:textId="77777777" w:rsidTr="00013724">
        <w:trPr>
          <w:trHeight w:val="113"/>
          <w:jc w:val="right"/>
        </w:trPr>
        <w:tc>
          <w:tcPr>
            <w:tcW w:w="2405" w:type="dxa"/>
            <w:shd w:val="clear" w:color="auto" w:fill="auto"/>
            <w:vAlign w:val="center"/>
          </w:tcPr>
          <w:p w14:paraId="197EF8FC"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8FD"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Provoz Systému</w:t>
            </w:r>
          </w:p>
        </w:tc>
      </w:tr>
      <w:tr w:rsidR="00013724" w:rsidRPr="00C44D09" w14:paraId="197EF901" w14:textId="77777777" w:rsidTr="00013724">
        <w:trPr>
          <w:trHeight w:val="113"/>
          <w:jc w:val="right"/>
        </w:trPr>
        <w:tc>
          <w:tcPr>
            <w:tcW w:w="2405" w:type="dxa"/>
            <w:shd w:val="clear" w:color="auto" w:fill="auto"/>
            <w:vAlign w:val="center"/>
          </w:tcPr>
          <w:p w14:paraId="197EF8FF"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00"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Systém bude primárně zajišťovat on-line práci koncových uživatelů podle požadavků na výkonnost a dostupnost aplikace. Některé funkcionality mohou být řešeny jako dávkové úlohy (např. generování tisků, synchronizace dat do jiných systémů, exporty dat, archivace</w:t>
            </w:r>
            <w:r w:rsidR="00CA2903" w:rsidRPr="00C44D09">
              <w:rPr>
                <w:sz w:val="20"/>
              </w:rPr>
              <w:t xml:space="preserve"> a podobně)</w:t>
            </w:r>
            <w:r w:rsidRPr="00C44D09">
              <w:rPr>
                <w:sz w:val="20"/>
              </w:rPr>
              <w:t>. Tyto dávkové úlohy bude možné plánovat na libovolný čas a budou probíhat nezávisle na on-line systémech tak, aby jejich činnost neovlivnila výkonnost systému.</w:t>
            </w:r>
          </w:p>
        </w:tc>
      </w:tr>
      <w:tr w:rsidR="00700600" w:rsidRPr="00C44D09" w14:paraId="197EF903" w14:textId="77777777" w:rsidTr="003B31C3">
        <w:trPr>
          <w:trHeight w:val="113"/>
          <w:jc w:val="right"/>
        </w:trPr>
        <w:tc>
          <w:tcPr>
            <w:tcW w:w="9351" w:type="dxa"/>
            <w:gridSpan w:val="2"/>
            <w:shd w:val="clear" w:color="auto" w:fill="auto"/>
            <w:vAlign w:val="center"/>
          </w:tcPr>
          <w:p w14:paraId="197EF902"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06" w14:textId="77777777" w:rsidTr="004B706D">
        <w:trPr>
          <w:trHeight w:val="113"/>
          <w:jc w:val="right"/>
        </w:trPr>
        <w:tc>
          <w:tcPr>
            <w:tcW w:w="2405" w:type="dxa"/>
            <w:shd w:val="clear" w:color="auto" w:fill="D9E2F3" w:themeFill="accent5" w:themeFillTint="33"/>
            <w:vAlign w:val="center"/>
          </w:tcPr>
          <w:p w14:paraId="197EF904"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05" w14:textId="757E1989"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7F1869" w:rsidRPr="00C44D09">
              <w:rPr>
                <w:sz w:val="20"/>
              </w:rPr>
              <w:t>45</w:t>
            </w:r>
          </w:p>
        </w:tc>
      </w:tr>
      <w:tr w:rsidR="00013724" w:rsidRPr="00C44D09" w14:paraId="197EF909" w14:textId="77777777" w:rsidTr="00013724">
        <w:trPr>
          <w:trHeight w:val="113"/>
          <w:jc w:val="right"/>
        </w:trPr>
        <w:tc>
          <w:tcPr>
            <w:tcW w:w="2405" w:type="dxa"/>
            <w:shd w:val="clear" w:color="auto" w:fill="auto"/>
            <w:vAlign w:val="center"/>
          </w:tcPr>
          <w:p w14:paraId="197EF907"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08"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Architektura</w:t>
            </w:r>
          </w:p>
        </w:tc>
      </w:tr>
      <w:tr w:rsidR="00013724" w:rsidRPr="00C44D09" w14:paraId="197EF90C" w14:textId="77777777" w:rsidTr="00013724">
        <w:trPr>
          <w:trHeight w:val="113"/>
          <w:jc w:val="right"/>
        </w:trPr>
        <w:tc>
          <w:tcPr>
            <w:tcW w:w="2405" w:type="dxa"/>
            <w:shd w:val="clear" w:color="auto" w:fill="auto"/>
            <w:vAlign w:val="center"/>
          </w:tcPr>
          <w:p w14:paraId="197EF90A"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0B"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Komponenty budou realizovány v třívrstvé architektuře. Budou využívat oddělenou databázi a aplikační server, ty budou umístěny odděleně v datové a </w:t>
            </w:r>
            <w:r w:rsidRPr="00C44D09">
              <w:rPr>
                <w:sz w:val="20"/>
              </w:rPr>
              <w:lastRenderedPageBreak/>
              <w:t>aplikační vrstvě.</w:t>
            </w:r>
          </w:p>
        </w:tc>
      </w:tr>
      <w:tr w:rsidR="00700600" w:rsidRPr="00C44D09" w14:paraId="197EF90E" w14:textId="77777777" w:rsidTr="003B31C3">
        <w:trPr>
          <w:trHeight w:val="113"/>
          <w:jc w:val="right"/>
        </w:trPr>
        <w:tc>
          <w:tcPr>
            <w:tcW w:w="9351" w:type="dxa"/>
            <w:gridSpan w:val="2"/>
            <w:shd w:val="clear" w:color="auto" w:fill="auto"/>
            <w:vAlign w:val="center"/>
          </w:tcPr>
          <w:p w14:paraId="197EF90D"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11" w14:textId="77777777" w:rsidTr="004B706D">
        <w:trPr>
          <w:trHeight w:val="113"/>
          <w:jc w:val="right"/>
        </w:trPr>
        <w:tc>
          <w:tcPr>
            <w:tcW w:w="2405" w:type="dxa"/>
            <w:shd w:val="clear" w:color="auto" w:fill="D9E2F3" w:themeFill="accent5" w:themeFillTint="33"/>
            <w:vAlign w:val="center"/>
          </w:tcPr>
          <w:p w14:paraId="197EF90F"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10" w14:textId="631A6A46"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941E43" w:rsidRPr="00C44D09">
              <w:rPr>
                <w:sz w:val="20"/>
              </w:rPr>
              <w:t>46</w:t>
            </w:r>
          </w:p>
        </w:tc>
      </w:tr>
      <w:tr w:rsidR="00013724" w:rsidRPr="00C44D09" w14:paraId="197EF914" w14:textId="77777777" w:rsidTr="00013724">
        <w:trPr>
          <w:trHeight w:val="113"/>
          <w:jc w:val="right"/>
        </w:trPr>
        <w:tc>
          <w:tcPr>
            <w:tcW w:w="2405" w:type="dxa"/>
            <w:shd w:val="clear" w:color="auto" w:fill="auto"/>
            <w:vAlign w:val="center"/>
          </w:tcPr>
          <w:p w14:paraId="197EF912"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13"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Architektura obsluhy požadavku</w:t>
            </w:r>
          </w:p>
        </w:tc>
      </w:tr>
      <w:tr w:rsidR="00013724" w:rsidRPr="00C44D09" w14:paraId="197EF917" w14:textId="77777777" w:rsidTr="00013724">
        <w:trPr>
          <w:trHeight w:val="113"/>
          <w:jc w:val="right"/>
        </w:trPr>
        <w:tc>
          <w:tcPr>
            <w:tcW w:w="2405" w:type="dxa"/>
            <w:shd w:val="clear" w:color="auto" w:fill="auto"/>
            <w:vAlign w:val="center"/>
          </w:tcPr>
          <w:p w14:paraId="197EF915"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16"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Obsluha uživatelského požadavku bude primárně umístěna v aplikační vrstvě.</w:t>
            </w:r>
          </w:p>
        </w:tc>
      </w:tr>
      <w:tr w:rsidR="00013724" w:rsidRPr="00C44D09" w14:paraId="197EF91A" w14:textId="77777777" w:rsidTr="004B706D">
        <w:trPr>
          <w:trHeight w:val="113"/>
          <w:jc w:val="right"/>
        </w:trPr>
        <w:tc>
          <w:tcPr>
            <w:tcW w:w="2405" w:type="dxa"/>
            <w:shd w:val="clear" w:color="auto" w:fill="D9E2F3" w:themeFill="accent5" w:themeFillTint="33"/>
            <w:vAlign w:val="center"/>
          </w:tcPr>
          <w:p w14:paraId="197EF918"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19" w14:textId="76AAF20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941E43" w:rsidRPr="00C44D09">
              <w:rPr>
                <w:sz w:val="20"/>
              </w:rPr>
              <w:t>47</w:t>
            </w:r>
          </w:p>
        </w:tc>
      </w:tr>
      <w:tr w:rsidR="00013724" w:rsidRPr="00C44D09" w14:paraId="197EF91D" w14:textId="77777777" w:rsidTr="00013724">
        <w:trPr>
          <w:trHeight w:val="113"/>
          <w:jc w:val="right"/>
        </w:trPr>
        <w:tc>
          <w:tcPr>
            <w:tcW w:w="2405" w:type="dxa"/>
            <w:shd w:val="clear" w:color="auto" w:fill="auto"/>
            <w:vAlign w:val="center"/>
          </w:tcPr>
          <w:p w14:paraId="197EF91B"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1C"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Návrh implementace</w:t>
            </w:r>
          </w:p>
        </w:tc>
      </w:tr>
      <w:tr w:rsidR="00013724" w:rsidRPr="00C44D09" w14:paraId="197EF921" w14:textId="77777777" w:rsidTr="00013724">
        <w:trPr>
          <w:trHeight w:val="113"/>
          <w:jc w:val="right"/>
        </w:trPr>
        <w:tc>
          <w:tcPr>
            <w:tcW w:w="2405" w:type="dxa"/>
            <w:shd w:val="clear" w:color="auto" w:fill="auto"/>
            <w:vAlign w:val="center"/>
          </w:tcPr>
          <w:p w14:paraId="197EF91E"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1F"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Komponenty budou škálovatelné a budou mít vysokou dostupnost bez ztráty kontextu a dat v případě výpadku.</w:t>
            </w:r>
          </w:p>
          <w:p w14:paraId="197EF920"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Neuzavřené / nepotvrzené transakce mohou být ztraceny s tím, že uživatel bude upozorněn na nedokončenou aktivitu a vyzván k jejímu opakování.</w:t>
            </w:r>
          </w:p>
        </w:tc>
      </w:tr>
      <w:tr w:rsidR="00700600" w:rsidRPr="00C44D09" w14:paraId="197EF923" w14:textId="77777777" w:rsidTr="003B31C3">
        <w:trPr>
          <w:trHeight w:val="113"/>
          <w:jc w:val="right"/>
        </w:trPr>
        <w:tc>
          <w:tcPr>
            <w:tcW w:w="9351" w:type="dxa"/>
            <w:gridSpan w:val="2"/>
            <w:shd w:val="clear" w:color="auto" w:fill="auto"/>
            <w:vAlign w:val="center"/>
          </w:tcPr>
          <w:p w14:paraId="197EF922"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26" w14:textId="77777777" w:rsidTr="004B706D">
        <w:trPr>
          <w:trHeight w:val="113"/>
          <w:jc w:val="right"/>
        </w:trPr>
        <w:tc>
          <w:tcPr>
            <w:tcW w:w="2405" w:type="dxa"/>
            <w:shd w:val="clear" w:color="auto" w:fill="D9E2F3" w:themeFill="accent5" w:themeFillTint="33"/>
            <w:vAlign w:val="center"/>
          </w:tcPr>
          <w:p w14:paraId="197EF924"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25" w14:textId="69F9171F"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EF039A" w:rsidRPr="00C44D09">
              <w:rPr>
                <w:sz w:val="20"/>
              </w:rPr>
              <w:t>48</w:t>
            </w:r>
          </w:p>
        </w:tc>
      </w:tr>
      <w:tr w:rsidR="00013724" w:rsidRPr="00C44D09" w14:paraId="197EF929" w14:textId="77777777" w:rsidTr="00013724">
        <w:trPr>
          <w:trHeight w:val="113"/>
          <w:jc w:val="right"/>
        </w:trPr>
        <w:tc>
          <w:tcPr>
            <w:tcW w:w="2405" w:type="dxa"/>
            <w:shd w:val="clear" w:color="auto" w:fill="auto"/>
            <w:vAlign w:val="center"/>
          </w:tcPr>
          <w:p w14:paraId="197EF927"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28"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Ukládání strukturovaných dat</w:t>
            </w:r>
          </w:p>
        </w:tc>
      </w:tr>
      <w:tr w:rsidR="00013724" w:rsidRPr="00C44D09" w14:paraId="197EF92C" w14:textId="77777777" w:rsidTr="00013724">
        <w:trPr>
          <w:trHeight w:val="113"/>
          <w:jc w:val="right"/>
        </w:trPr>
        <w:tc>
          <w:tcPr>
            <w:tcW w:w="2405" w:type="dxa"/>
            <w:shd w:val="clear" w:color="auto" w:fill="auto"/>
            <w:vAlign w:val="center"/>
          </w:tcPr>
          <w:p w14:paraId="197EF92A"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2B"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Komponenty budou ukládat zpracovávaná strukturovaná data v relačním databázovém systému.</w:t>
            </w:r>
          </w:p>
        </w:tc>
      </w:tr>
      <w:tr w:rsidR="00700600" w:rsidRPr="00C44D09" w14:paraId="197EF92E" w14:textId="77777777" w:rsidTr="003B31C3">
        <w:trPr>
          <w:trHeight w:val="113"/>
          <w:jc w:val="right"/>
        </w:trPr>
        <w:tc>
          <w:tcPr>
            <w:tcW w:w="9351" w:type="dxa"/>
            <w:gridSpan w:val="2"/>
            <w:shd w:val="clear" w:color="auto" w:fill="auto"/>
            <w:vAlign w:val="center"/>
          </w:tcPr>
          <w:p w14:paraId="197EF92D"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31" w14:textId="77777777" w:rsidTr="004B706D">
        <w:trPr>
          <w:trHeight w:val="113"/>
          <w:jc w:val="right"/>
        </w:trPr>
        <w:tc>
          <w:tcPr>
            <w:tcW w:w="2405" w:type="dxa"/>
            <w:shd w:val="clear" w:color="auto" w:fill="D9E2F3" w:themeFill="accent5" w:themeFillTint="33"/>
            <w:vAlign w:val="center"/>
          </w:tcPr>
          <w:p w14:paraId="197EF92F"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30" w14:textId="48A10AC2"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B60EF" w:rsidRPr="00C44D09">
              <w:rPr>
                <w:sz w:val="20"/>
              </w:rPr>
              <w:t>49</w:t>
            </w:r>
          </w:p>
        </w:tc>
      </w:tr>
      <w:tr w:rsidR="00013724" w:rsidRPr="00C44D09" w14:paraId="197EF934" w14:textId="77777777" w:rsidTr="00013724">
        <w:trPr>
          <w:trHeight w:val="113"/>
          <w:jc w:val="right"/>
        </w:trPr>
        <w:tc>
          <w:tcPr>
            <w:tcW w:w="2405" w:type="dxa"/>
            <w:shd w:val="clear" w:color="auto" w:fill="auto"/>
            <w:vAlign w:val="center"/>
          </w:tcPr>
          <w:p w14:paraId="197EF932"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33"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Práce s databází</w:t>
            </w:r>
          </w:p>
        </w:tc>
      </w:tr>
      <w:tr w:rsidR="00013724" w:rsidRPr="00C44D09" w14:paraId="197EF937" w14:textId="77777777" w:rsidTr="00013724">
        <w:trPr>
          <w:trHeight w:val="113"/>
          <w:jc w:val="right"/>
        </w:trPr>
        <w:tc>
          <w:tcPr>
            <w:tcW w:w="2405" w:type="dxa"/>
            <w:shd w:val="clear" w:color="auto" w:fill="auto"/>
            <w:vAlign w:val="center"/>
          </w:tcPr>
          <w:p w14:paraId="197EF935"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36"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Komponenty musí přistupovat k databázi výhradně prostřednictvím aplikačního serveru.</w:t>
            </w:r>
          </w:p>
        </w:tc>
      </w:tr>
      <w:tr w:rsidR="00700600" w:rsidRPr="00C44D09" w14:paraId="197EF939" w14:textId="77777777" w:rsidTr="003B31C3">
        <w:trPr>
          <w:trHeight w:val="113"/>
          <w:jc w:val="right"/>
        </w:trPr>
        <w:tc>
          <w:tcPr>
            <w:tcW w:w="9351" w:type="dxa"/>
            <w:gridSpan w:val="2"/>
            <w:shd w:val="clear" w:color="auto" w:fill="auto"/>
            <w:vAlign w:val="center"/>
          </w:tcPr>
          <w:p w14:paraId="197EF938"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3C" w14:textId="77777777" w:rsidTr="004B706D">
        <w:trPr>
          <w:trHeight w:val="113"/>
          <w:jc w:val="right"/>
        </w:trPr>
        <w:tc>
          <w:tcPr>
            <w:tcW w:w="2405" w:type="dxa"/>
            <w:shd w:val="clear" w:color="auto" w:fill="D9E2F3" w:themeFill="accent5" w:themeFillTint="33"/>
            <w:vAlign w:val="center"/>
          </w:tcPr>
          <w:p w14:paraId="197EF93A"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3B" w14:textId="77EC6C73"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B60EF" w:rsidRPr="00C44D09">
              <w:rPr>
                <w:sz w:val="20"/>
              </w:rPr>
              <w:t>50</w:t>
            </w:r>
          </w:p>
        </w:tc>
      </w:tr>
      <w:tr w:rsidR="00013724" w:rsidRPr="00C44D09" w14:paraId="197EF93F" w14:textId="77777777" w:rsidTr="00013724">
        <w:trPr>
          <w:trHeight w:val="113"/>
          <w:jc w:val="right"/>
        </w:trPr>
        <w:tc>
          <w:tcPr>
            <w:tcW w:w="2405" w:type="dxa"/>
            <w:shd w:val="clear" w:color="auto" w:fill="auto"/>
            <w:vAlign w:val="center"/>
          </w:tcPr>
          <w:p w14:paraId="197EF93D"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3E"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Paralelní zpracování</w:t>
            </w:r>
          </w:p>
        </w:tc>
      </w:tr>
      <w:tr w:rsidR="00013724" w:rsidRPr="00C44D09" w14:paraId="197EF942" w14:textId="77777777" w:rsidTr="00013724">
        <w:trPr>
          <w:trHeight w:val="113"/>
          <w:jc w:val="right"/>
        </w:trPr>
        <w:tc>
          <w:tcPr>
            <w:tcW w:w="2405" w:type="dxa"/>
            <w:shd w:val="clear" w:color="auto" w:fill="auto"/>
            <w:vAlign w:val="center"/>
          </w:tcPr>
          <w:p w14:paraId="197EF940"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41"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Prezentační a aplikační logiky budou realizovány s využitím souběžného zpracování požadavků (volání) více vlákny (multi-threading).</w:t>
            </w:r>
          </w:p>
        </w:tc>
      </w:tr>
      <w:tr w:rsidR="00700600" w:rsidRPr="00C44D09" w14:paraId="197EF944" w14:textId="77777777" w:rsidTr="003B31C3">
        <w:trPr>
          <w:trHeight w:val="113"/>
          <w:jc w:val="right"/>
        </w:trPr>
        <w:tc>
          <w:tcPr>
            <w:tcW w:w="9351" w:type="dxa"/>
            <w:gridSpan w:val="2"/>
            <w:shd w:val="clear" w:color="auto" w:fill="auto"/>
            <w:vAlign w:val="center"/>
          </w:tcPr>
          <w:p w14:paraId="197EF943"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47" w14:textId="77777777" w:rsidTr="004B706D">
        <w:trPr>
          <w:trHeight w:val="113"/>
          <w:jc w:val="right"/>
        </w:trPr>
        <w:tc>
          <w:tcPr>
            <w:tcW w:w="2405" w:type="dxa"/>
            <w:shd w:val="clear" w:color="auto" w:fill="D9E2F3" w:themeFill="accent5" w:themeFillTint="33"/>
            <w:vAlign w:val="center"/>
          </w:tcPr>
          <w:p w14:paraId="197EF945"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46" w14:textId="5FE843AE"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B60EF" w:rsidRPr="00C44D09">
              <w:rPr>
                <w:sz w:val="20"/>
              </w:rPr>
              <w:t>51</w:t>
            </w:r>
          </w:p>
        </w:tc>
      </w:tr>
      <w:tr w:rsidR="00013724" w:rsidRPr="00C44D09" w14:paraId="197EF94A" w14:textId="77777777" w:rsidTr="00013724">
        <w:trPr>
          <w:trHeight w:val="113"/>
          <w:jc w:val="right"/>
        </w:trPr>
        <w:tc>
          <w:tcPr>
            <w:tcW w:w="2405" w:type="dxa"/>
            <w:shd w:val="clear" w:color="auto" w:fill="auto"/>
            <w:vAlign w:val="center"/>
          </w:tcPr>
          <w:p w14:paraId="197EF948"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49"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Datová vrstva</w:t>
            </w:r>
          </w:p>
        </w:tc>
      </w:tr>
      <w:tr w:rsidR="00013724" w:rsidRPr="00C44D09" w14:paraId="197EF94D" w14:textId="77777777" w:rsidTr="00013724">
        <w:trPr>
          <w:trHeight w:val="113"/>
          <w:jc w:val="right"/>
        </w:trPr>
        <w:tc>
          <w:tcPr>
            <w:tcW w:w="2405" w:type="dxa"/>
            <w:shd w:val="clear" w:color="auto" w:fill="auto"/>
            <w:vAlign w:val="center"/>
          </w:tcPr>
          <w:p w14:paraId="197EF94B"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4C"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Data budou primárně uložena v databázi (</w:t>
            </w:r>
            <w:r w:rsidR="00E94CC0" w:rsidRPr="00C44D09">
              <w:rPr>
                <w:sz w:val="20"/>
              </w:rPr>
              <w:t xml:space="preserve">SQL </w:t>
            </w:r>
            <w:r w:rsidRPr="00C44D09">
              <w:rPr>
                <w:sz w:val="20"/>
              </w:rPr>
              <w:t>server). Mimo databáze mohou být ukládána pouze data určená pro archivaci - specifické úložiště, auditní a monitorovací účely - do souborů umístěných v souborovém systému a dokumenty umístěné ve společném (dokumentovém) úložišti.</w:t>
            </w:r>
          </w:p>
        </w:tc>
      </w:tr>
      <w:tr w:rsidR="00700600" w:rsidRPr="00C44D09" w14:paraId="197EF94F" w14:textId="77777777" w:rsidTr="003B31C3">
        <w:trPr>
          <w:trHeight w:val="113"/>
          <w:jc w:val="right"/>
        </w:trPr>
        <w:tc>
          <w:tcPr>
            <w:tcW w:w="9351" w:type="dxa"/>
            <w:gridSpan w:val="2"/>
            <w:shd w:val="clear" w:color="auto" w:fill="auto"/>
            <w:vAlign w:val="center"/>
          </w:tcPr>
          <w:p w14:paraId="197EF94E"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52" w14:textId="77777777" w:rsidTr="004B706D">
        <w:trPr>
          <w:trHeight w:val="113"/>
          <w:jc w:val="right"/>
        </w:trPr>
        <w:tc>
          <w:tcPr>
            <w:tcW w:w="2405" w:type="dxa"/>
            <w:shd w:val="clear" w:color="auto" w:fill="D9E2F3" w:themeFill="accent5" w:themeFillTint="33"/>
            <w:vAlign w:val="center"/>
          </w:tcPr>
          <w:p w14:paraId="197EF950"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51" w14:textId="59717A6E"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B60EF" w:rsidRPr="00C44D09">
              <w:rPr>
                <w:sz w:val="20"/>
              </w:rPr>
              <w:t>52</w:t>
            </w:r>
          </w:p>
        </w:tc>
      </w:tr>
      <w:tr w:rsidR="00013724" w:rsidRPr="00C44D09" w14:paraId="197EF955" w14:textId="77777777" w:rsidTr="00013724">
        <w:trPr>
          <w:trHeight w:val="113"/>
          <w:jc w:val="right"/>
        </w:trPr>
        <w:tc>
          <w:tcPr>
            <w:tcW w:w="2405" w:type="dxa"/>
            <w:shd w:val="clear" w:color="auto" w:fill="auto"/>
            <w:vAlign w:val="center"/>
          </w:tcPr>
          <w:p w14:paraId="197EF953"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54"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Databáze</w:t>
            </w:r>
          </w:p>
        </w:tc>
      </w:tr>
      <w:tr w:rsidR="00013724" w:rsidRPr="00C44D09" w14:paraId="197EF958" w14:textId="77777777" w:rsidTr="00013724">
        <w:trPr>
          <w:trHeight w:val="113"/>
          <w:jc w:val="right"/>
        </w:trPr>
        <w:tc>
          <w:tcPr>
            <w:tcW w:w="2405" w:type="dxa"/>
            <w:shd w:val="clear" w:color="auto" w:fill="auto"/>
            <w:vAlign w:val="center"/>
          </w:tcPr>
          <w:p w14:paraId="197EF956"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57" w14:textId="372922A2"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Komponenty budou používat databáze as a Service v rámci prostředí </w:t>
            </w:r>
            <w:proofErr w:type="spellStart"/>
            <w:r w:rsidR="00C40D46">
              <w:rPr>
                <w:sz w:val="20"/>
              </w:rPr>
              <w:t>SaaS</w:t>
            </w:r>
            <w:proofErr w:type="spellEnd"/>
            <w:r w:rsidRPr="00C44D09">
              <w:rPr>
                <w:sz w:val="20"/>
              </w:rPr>
              <w:t>.</w:t>
            </w:r>
          </w:p>
        </w:tc>
      </w:tr>
      <w:tr w:rsidR="00700600" w:rsidRPr="00C44D09" w14:paraId="197EF95A" w14:textId="77777777" w:rsidTr="003B31C3">
        <w:trPr>
          <w:trHeight w:val="113"/>
          <w:jc w:val="right"/>
        </w:trPr>
        <w:tc>
          <w:tcPr>
            <w:tcW w:w="9351" w:type="dxa"/>
            <w:gridSpan w:val="2"/>
            <w:shd w:val="clear" w:color="auto" w:fill="auto"/>
            <w:vAlign w:val="center"/>
          </w:tcPr>
          <w:p w14:paraId="197EF959"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5D" w14:textId="77777777" w:rsidTr="004B706D">
        <w:trPr>
          <w:trHeight w:val="113"/>
          <w:jc w:val="right"/>
        </w:trPr>
        <w:tc>
          <w:tcPr>
            <w:tcW w:w="2405" w:type="dxa"/>
            <w:shd w:val="clear" w:color="auto" w:fill="D9E2F3" w:themeFill="accent5" w:themeFillTint="33"/>
            <w:vAlign w:val="center"/>
          </w:tcPr>
          <w:p w14:paraId="197EF95B"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5C" w14:textId="6487409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B60EF" w:rsidRPr="00C44D09">
              <w:rPr>
                <w:sz w:val="20"/>
              </w:rPr>
              <w:t>53</w:t>
            </w:r>
          </w:p>
        </w:tc>
      </w:tr>
      <w:tr w:rsidR="00013724" w:rsidRPr="00C44D09" w14:paraId="197EF960" w14:textId="77777777" w:rsidTr="00013724">
        <w:trPr>
          <w:trHeight w:val="113"/>
          <w:jc w:val="right"/>
        </w:trPr>
        <w:tc>
          <w:tcPr>
            <w:tcW w:w="2405" w:type="dxa"/>
            <w:shd w:val="clear" w:color="auto" w:fill="auto"/>
            <w:vAlign w:val="center"/>
          </w:tcPr>
          <w:p w14:paraId="197EF95E"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5F"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Aplikační vrstva</w:t>
            </w:r>
          </w:p>
        </w:tc>
      </w:tr>
      <w:tr w:rsidR="00013724" w:rsidRPr="00C44D09" w14:paraId="197EF963" w14:textId="77777777" w:rsidTr="00013724">
        <w:trPr>
          <w:trHeight w:val="113"/>
          <w:jc w:val="right"/>
        </w:trPr>
        <w:tc>
          <w:tcPr>
            <w:tcW w:w="2405" w:type="dxa"/>
            <w:shd w:val="clear" w:color="auto" w:fill="auto"/>
            <w:vAlign w:val="center"/>
          </w:tcPr>
          <w:p w14:paraId="197EF961" w14:textId="77777777" w:rsidR="00013724" w:rsidRPr="00C44D09" w:rsidRDefault="00013724" w:rsidP="00013724">
            <w:pPr>
              <w:ind w:left="0"/>
              <w:rPr>
                <w:sz w:val="20"/>
              </w:rPr>
            </w:pPr>
            <w:r w:rsidRPr="00C44D09">
              <w:rPr>
                <w:sz w:val="20"/>
              </w:rPr>
              <w:lastRenderedPageBreak/>
              <w:t>Popis</w:t>
            </w:r>
          </w:p>
        </w:tc>
        <w:tc>
          <w:tcPr>
            <w:tcW w:w="6946" w:type="dxa"/>
            <w:shd w:val="clear" w:color="auto" w:fill="auto"/>
            <w:vAlign w:val="center"/>
          </w:tcPr>
          <w:p w14:paraId="197EF962"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Pro aplikační vrstvu budou zvoleny takové technologie, které budou zajišťovat vysokou dostupnost (aplikační clustering) bez ztráty session v případě výpadku a škálovatelnost.</w:t>
            </w:r>
          </w:p>
        </w:tc>
      </w:tr>
      <w:tr w:rsidR="00700600" w:rsidRPr="00C44D09" w14:paraId="197EF965" w14:textId="77777777" w:rsidTr="003B31C3">
        <w:trPr>
          <w:trHeight w:val="113"/>
          <w:jc w:val="right"/>
        </w:trPr>
        <w:tc>
          <w:tcPr>
            <w:tcW w:w="9351" w:type="dxa"/>
            <w:gridSpan w:val="2"/>
            <w:shd w:val="clear" w:color="auto" w:fill="auto"/>
            <w:vAlign w:val="center"/>
          </w:tcPr>
          <w:p w14:paraId="197EF964"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68" w14:textId="77777777" w:rsidTr="004B706D">
        <w:trPr>
          <w:trHeight w:val="113"/>
          <w:jc w:val="right"/>
        </w:trPr>
        <w:tc>
          <w:tcPr>
            <w:tcW w:w="2405" w:type="dxa"/>
            <w:shd w:val="clear" w:color="auto" w:fill="D9E2F3" w:themeFill="accent5" w:themeFillTint="33"/>
            <w:vAlign w:val="center"/>
          </w:tcPr>
          <w:p w14:paraId="197EF966"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67" w14:textId="0E6494C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B60EF" w:rsidRPr="00C44D09">
              <w:rPr>
                <w:sz w:val="20"/>
              </w:rPr>
              <w:t>54</w:t>
            </w:r>
          </w:p>
        </w:tc>
      </w:tr>
      <w:tr w:rsidR="00013724" w:rsidRPr="00C44D09" w14:paraId="197EF96B" w14:textId="77777777" w:rsidTr="00013724">
        <w:trPr>
          <w:trHeight w:val="113"/>
          <w:jc w:val="right"/>
        </w:trPr>
        <w:tc>
          <w:tcPr>
            <w:tcW w:w="2405" w:type="dxa"/>
            <w:shd w:val="clear" w:color="auto" w:fill="auto"/>
            <w:vAlign w:val="center"/>
          </w:tcPr>
          <w:p w14:paraId="197EF969"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6A" w14:textId="1806CFF9"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Provozní prostředí</w:t>
            </w:r>
          </w:p>
        </w:tc>
      </w:tr>
      <w:tr w:rsidR="00013724" w:rsidRPr="00C44D09" w14:paraId="197EF96E" w14:textId="77777777" w:rsidTr="00013724">
        <w:trPr>
          <w:trHeight w:val="113"/>
          <w:jc w:val="right"/>
        </w:trPr>
        <w:tc>
          <w:tcPr>
            <w:tcW w:w="2405" w:type="dxa"/>
            <w:shd w:val="clear" w:color="auto" w:fill="auto"/>
            <w:vAlign w:val="center"/>
          </w:tcPr>
          <w:p w14:paraId="197EF96C"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6D" w14:textId="7D3621A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Komponenty budou provozovány v </w:t>
            </w:r>
            <w:proofErr w:type="gramStart"/>
            <w:r w:rsidR="00BD349E">
              <w:rPr>
                <w:sz w:val="20"/>
              </w:rPr>
              <w:t>P</w:t>
            </w:r>
            <w:r w:rsidR="00564C99">
              <w:rPr>
                <w:sz w:val="20"/>
              </w:rPr>
              <w:t>r</w:t>
            </w:r>
            <w:r w:rsidR="00E94CC0" w:rsidRPr="00C44D09">
              <w:rPr>
                <w:sz w:val="20"/>
              </w:rPr>
              <w:t>odukčním</w:t>
            </w:r>
            <w:r w:rsidR="00BD349E">
              <w:rPr>
                <w:sz w:val="20"/>
              </w:rPr>
              <w:t xml:space="preserve">, </w:t>
            </w:r>
            <w:r w:rsidR="00E94CC0" w:rsidRPr="00C44D09">
              <w:rPr>
                <w:sz w:val="20"/>
              </w:rPr>
              <w:t xml:space="preserve"> </w:t>
            </w:r>
            <w:r w:rsidR="00BD349E">
              <w:rPr>
                <w:sz w:val="20"/>
              </w:rPr>
              <w:t>T</w:t>
            </w:r>
            <w:r w:rsidR="00E94CC0" w:rsidRPr="00C44D09">
              <w:rPr>
                <w:sz w:val="20"/>
              </w:rPr>
              <w:t>estovacím</w:t>
            </w:r>
            <w:proofErr w:type="gramEnd"/>
            <w:r w:rsidR="00E94CC0" w:rsidRPr="00C44D09">
              <w:rPr>
                <w:sz w:val="20"/>
              </w:rPr>
              <w:t xml:space="preserve"> prostředí</w:t>
            </w:r>
            <w:r w:rsidR="00BD349E">
              <w:rPr>
                <w:sz w:val="20"/>
              </w:rPr>
              <w:t xml:space="preserve"> a Vývojovém prostředí</w:t>
            </w:r>
            <w:r w:rsidRPr="00C44D09">
              <w:rPr>
                <w:sz w:val="20"/>
              </w:rPr>
              <w:t xml:space="preserve">. Testovací </w:t>
            </w:r>
            <w:r w:rsidR="00774728">
              <w:rPr>
                <w:sz w:val="20"/>
              </w:rPr>
              <w:t>a Vývojové</w:t>
            </w:r>
            <w:r w:rsidRPr="00C44D09">
              <w:rPr>
                <w:sz w:val="20"/>
              </w:rPr>
              <w:t xml:space="preserve"> prostředí může disponovat nižším požadovaným výkonem</w:t>
            </w:r>
            <w:r w:rsidR="00E94CC0" w:rsidRPr="00C44D09">
              <w:rPr>
                <w:sz w:val="20"/>
              </w:rPr>
              <w:t>,</w:t>
            </w:r>
            <w:r w:rsidRPr="00C44D09">
              <w:rPr>
                <w:sz w:val="20"/>
              </w:rPr>
              <w:t xml:space="preserve"> ale musí mít stejnou topologii jako produkční prostředí. </w:t>
            </w:r>
            <w:r w:rsidR="00774728">
              <w:rPr>
                <w:sz w:val="20"/>
              </w:rPr>
              <w:t xml:space="preserve"> </w:t>
            </w:r>
          </w:p>
        </w:tc>
      </w:tr>
      <w:tr w:rsidR="00700600" w:rsidRPr="00C44D09" w14:paraId="197EF970" w14:textId="77777777" w:rsidTr="003B31C3">
        <w:trPr>
          <w:trHeight w:val="113"/>
          <w:jc w:val="right"/>
        </w:trPr>
        <w:tc>
          <w:tcPr>
            <w:tcW w:w="9351" w:type="dxa"/>
            <w:gridSpan w:val="2"/>
            <w:shd w:val="clear" w:color="auto" w:fill="auto"/>
            <w:vAlign w:val="center"/>
          </w:tcPr>
          <w:p w14:paraId="197EF96F"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73" w14:textId="77777777" w:rsidTr="004B706D">
        <w:trPr>
          <w:trHeight w:val="113"/>
          <w:jc w:val="right"/>
        </w:trPr>
        <w:tc>
          <w:tcPr>
            <w:tcW w:w="2405" w:type="dxa"/>
            <w:shd w:val="clear" w:color="auto" w:fill="D9E2F3" w:themeFill="accent5" w:themeFillTint="33"/>
            <w:vAlign w:val="center"/>
          </w:tcPr>
          <w:p w14:paraId="197EF971"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72" w14:textId="3C5A93BA"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0E25EE" w:rsidRPr="00C44D09">
              <w:rPr>
                <w:sz w:val="20"/>
              </w:rPr>
              <w:t>55</w:t>
            </w:r>
          </w:p>
        </w:tc>
      </w:tr>
      <w:tr w:rsidR="00013724" w:rsidRPr="00C44D09" w14:paraId="197EF976" w14:textId="77777777" w:rsidTr="00013724">
        <w:trPr>
          <w:trHeight w:val="113"/>
          <w:jc w:val="right"/>
        </w:trPr>
        <w:tc>
          <w:tcPr>
            <w:tcW w:w="2405" w:type="dxa"/>
            <w:shd w:val="clear" w:color="auto" w:fill="auto"/>
            <w:vAlign w:val="center"/>
          </w:tcPr>
          <w:p w14:paraId="197EF974"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75"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Administrace</w:t>
            </w:r>
          </w:p>
        </w:tc>
      </w:tr>
      <w:tr w:rsidR="00013724" w:rsidRPr="00C44D09" w14:paraId="197EF979" w14:textId="77777777" w:rsidTr="00013724">
        <w:trPr>
          <w:trHeight w:val="113"/>
          <w:jc w:val="right"/>
        </w:trPr>
        <w:tc>
          <w:tcPr>
            <w:tcW w:w="2405" w:type="dxa"/>
            <w:shd w:val="clear" w:color="auto" w:fill="auto"/>
            <w:vAlign w:val="center"/>
          </w:tcPr>
          <w:p w14:paraId="197EF977"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03E034A7"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Komponenty musí mít administrační rozhraní pro správu parametrů Systému konfigurací, správu potřebných workflow, správu úloh (jobů) a jejich plánování (archivace, generování výstupných sestav, přenos dat do jiných systémů aj.), správu integračních rozhraní umožňujících konfigurovat API na další systémy, správu reportů (template reportů).</w:t>
            </w:r>
          </w:p>
          <w:p w14:paraId="197EF978" w14:textId="1F637457" w:rsidR="00013724" w:rsidRPr="00C44D09" w:rsidRDefault="00CB1A24" w:rsidP="004B706D">
            <w:pPr>
              <w:pStyle w:val="Nadpis4"/>
              <w:keepNext w:val="0"/>
              <w:keepLines w:val="0"/>
              <w:numPr>
                <w:ilvl w:val="0"/>
                <w:numId w:val="0"/>
              </w:numPr>
              <w:spacing w:line="250" w:lineRule="auto"/>
              <w:rPr>
                <w:sz w:val="20"/>
              </w:rPr>
            </w:pPr>
            <w:r w:rsidRPr="00C44D09">
              <w:rPr>
                <w:sz w:val="20"/>
              </w:rPr>
              <w:t xml:space="preserve">Administrace </w:t>
            </w:r>
            <w:r w:rsidR="00A03B09" w:rsidRPr="00C44D09">
              <w:rPr>
                <w:sz w:val="20"/>
              </w:rPr>
              <w:t xml:space="preserve">nebude prováděna uživatelským přístupem přes </w:t>
            </w:r>
            <w:r w:rsidR="00974492" w:rsidRPr="00C44D09">
              <w:rPr>
                <w:sz w:val="20"/>
              </w:rPr>
              <w:t xml:space="preserve">front-end Webové aplikace, ale technickým zásahem odborným </w:t>
            </w:r>
            <w:r w:rsidR="00BB29C9" w:rsidRPr="00C44D09">
              <w:rPr>
                <w:sz w:val="20"/>
              </w:rPr>
              <w:t>zástupcem Poskytovatele na základě změnového požadavku, bude-li se jednat o změnu dle pokynů Objednatele.</w:t>
            </w:r>
          </w:p>
        </w:tc>
      </w:tr>
      <w:tr w:rsidR="00700600" w:rsidRPr="00C44D09" w14:paraId="197EF97B" w14:textId="77777777" w:rsidTr="003B31C3">
        <w:trPr>
          <w:trHeight w:val="113"/>
          <w:jc w:val="right"/>
        </w:trPr>
        <w:tc>
          <w:tcPr>
            <w:tcW w:w="9351" w:type="dxa"/>
            <w:gridSpan w:val="2"/>
            <w:shd w:val="clear" w:color="auto" w:fill="auto"/>
            <w:vAlign w:val="center"/>
          </w:tcPr>
          <w:p w14:paraId="197EF97A"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7E" w14:textId="77777777" w:rsidTr="004B706D">
        <w:trPr>
          <w:trHeight w:val="113"/>
          <w:jc w:val="right"/>
        </w:trPr>
        <w:tc>
          <w:tcPr>
            <w:tcW w:w="2405" w:type="dxa"/>
            <w:shd w:val="clear" w:color="auto" w:fill="D9E2F3" w:themeFill="accent5" w:themeFillTint="33"/>
            <w:vAlign w:val="center"/>
          </w:tcPr>
          <w:p w14:paraId="197EF97C"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7D" w14:textId="2DE0968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BB29C9" w:rsidRPr="00C44D09">
              <w:rPr>
                <w:sz w:val="20"/>
              </w:rPr>
              <w:t>56</w:t>
            </w:r>
          </w:p>
        </w:tc>
      </w:tr>
      <w:tr w:rsidR="00013724" w:rsidRPr="00C44D09" w14:paraId="197EF981" w14:textId="77777777" w:rsidTr="00013724">
        <w:trPr>
          <w:trHeight w:val="113"/>
          <w:jc w:val="right"/>
        </w:trPr>
        <w:tc>
          <w:tcPr>
            <w:tcW w:w="2405" w:type="dxa"/>
            <w:shd w:val="clear" w:color="auto" w:fill="auto"/>
            <w:vAlign w:val="center"/>
          </w:tcPr>
          <w:p w14:paraId="197EF97F"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80"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Kódování znaků</w:t>
            </w:r>
          </w:p>
        </w:tc>
      </w:tr>
      <w:tr w:rsidR="00013724" w:rsidRPr="00C44D09" w14:paraId="197EF984" w14:textId="77777777" w:rsidTr="00013724">
        <w:trPr>
          <w:trHeight w:val="113"/>
          <w:jc w:val="right"/>
        </w:trPr>
        <w:tc>
          <w:tcPr>
            <w:tcW w:w="2405" w:type="dxa"/>
            <w:shd w:val="clear" w:color="auto" w:fill="auto"/>
            <w:vAlign w:val="center"/>
          </w:tcPr>
          <w:p w14:paraId="197EF982"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83"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Kódování znaků bude UTF-8. </w:t>
            </w:r>
          </w:p>
        </w:tc>
      </w:tr>
      <w:tr w:rsidR="00700600" w:rsidRPr="00C44D09" w14:paraId="197EF986" w14:textId="77777777" w:rsidTr="003B31C3">
        <w:trPr>
          <w:trHeight w:val="113"/>
          <w:jc w:val="right"/>
        </w:trPr>
        <w:tc>
          <w:tcPr>
            <w:tcW w:w="9351" w:type="dxa"/>
            <w:gridSpan w:val="2"/>
            <w:shd w:val="clear" w:color="auto" w:fill="auto"/>
            <w:vAlign w:val="center"/>
          </w:tcPr>
          <w:p w14:paraId="197EF985"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89" w14:textId="77777777" w:rsidTr="004B706D">
        <w:trPr>
          <w:trHeight w:val="113"/>
          <w:jc w:val="right"/>
        </w:trPr>
        <w:tc>
          <w:tcPr>
            <w:tcW w:w="2405" w:type="dxa"/>
            <w:shd w:val="clear" w:color="auto" w:fill="D9E2F3" w:themeFill="accent5" w:themeFillTint="33"/>
            <w:vAlign w:val="center"/>
          </w:tcPr>
          <w:p w14:paraId="197EF987"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88" w14:textId="359793E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BB29C9" w:rsidRPr="00C44D09">
              <w:rPr>
                <w:sz w:val="20"/>
              </w:rPr>
              <w:t>57</w:t>
            </w:r>
          </w:p>
        </w:tc>
      </w:tr>
      <w:tr w:rsidR="00013724" w:rsidRPr="00C44D09" w14:paraId="197EF98C" w14:textId="77777777" w:rsidTr="00013724">
        <w:trPr>
          <w:trHeight w:val="113"/>
          <w:jc w:val="right"/>
        </w:trPr>
        <w:tc>
          <w:tcPr>
            <w:tcW w:w="2405" w:type="dxa"/>
            <w:shd w:val="clear" w:color="auto" w:fill="auto"/>
            <w:vAlign w:val="center"/>
          </w:tcPr>
          <w:p w14:paraId="197EF98A"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8B"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Export</w:t>
            </w:r>
            <w:r w:rsidR="007D0B5F" w:rsidRPr="00C44D09">
              <w:rPr>
                <w:b/>
                <w:bCs/>
                <w:sz w:val="20"/>
              </w:rPr>
              <w:t xml:space="preserve"> a </w:t>
            </w:r>
            <w:r w:rsidRPr="00C44D09">
              <w:rPr>
                <w:b/>
                <w:bCs/>
                <w:sz w:val="20"/>
              </w:rPr>
              <w:t>import dat</w:t>
            </w:r>
          </w:p>
        </w:tc>
      </w:tr>
      <w:tr w:rsidR="00013724" w:rsidRPr="00C44D09" w14:paraId="197EF98F" w14:textId="77777777" w:rsidTr="00013724">
        <w:trPr>
          <w:trHeight w:val="113"/>
          <w:jc w:val="right"/>
        </w:trPr>
        <w:tc>
          <w:tcPr>
            <w:tcW w:w="2405" w:type="dxa"/>
            <w:shd w:val="clear" w:color="auto" w:fill="auto"/>
            <w:vAlign w:val="center"/>
          </w:tcPr>
          <w:p w14:paraId="197EF98D"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8E" w14:textId="6B6EBD1E"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Komponenty budou poskytovat možnost pro snadný export dat na základě příslušného oprávnění podle zadaných kritérií. Komponenty budou podporovat </w:t>
            </w:r>
            <w:r w:rsidR="001D0DD7" w:rsidRPr="00C44D09">
              <w:rPr>
                <w:sz w:val="20"/>
              </w:rPr>
              <w:t xml:space="preserve">pouze ty </w:t>
            </w:r>
            <w:r w:rsidRPr="00C44D09">
              <w:rPr>
                <w:sz w:val="20"/>
              </w:rPr>
              <w:t>výstupní exportní formáty</w:t>
            </w:r>
            <w:r w:rsidR="001D0DD7" w:rsidRPr="00C44D09">
              <w:rPr>
                <w:sz w:val="20"/>
              </w:rPr>
              <w:t xml:space="preserve">, které jsou uvedeny </w:t>
            </w:r>
            <w:r w:rsidR="0055257B" w:rsidRPr="00C44D09">
              <w:rPr>
                <w:sz w:val="20"/>
              </w:rPr>
              <w:t xml:space="preserve">přímo </w:t>
            </w:r>
            <w:r w:rsidR="001D0DD7" w:rsidRPr="00C44D09">
              <w:rPr>
                <w:sz w:val="20"/>
              </w:rPr>
              <w:t xml:space="preserve">u vybraných </w:t>
            </w:r>
            <w:r w:rsidR="0055257B" w:rsidRPr="00C44D09">
              <w:rPr>
                <w:sz w:val="20"/>
              </w:rPr>
              <w:t>funkčních požadavků</w:t>
            </w:r>
            <w:r w:rsidR="00787A52" w:rsidRPr="00C44D09">
              <w:rPr>
                <w:sz w:val="20"/>
              </w:rPr>
              <w:t xml:space="preserve"> v</w:t>
            </w:r>
            <w:r w:rsidR="00813A82" w:rsidRPr="00C44D09">
              <w:rPr>
                <w:sz w:val="20"/>
              </w:rPr>
              <w:t xml:space="preserve"> kapitole 2.5 této Přílohy č. 1</w:t>
            </w:r>
            <w:r w:rsidR="007D0B5F" w:rsidRPr="00C44D09">
              <w:rPr>
                <w:sz w:val="20"/>
              </w:rPr>
              <w:t>.</w:t>
            </w:r>
          </w:p>
        </w:tc>
      </w:tr>
      <w:tr w:rsidR="00700600" w:rsidRPr="00C44D09" w14:paraId="197EF991" w14:textId="77777777" w:rsidTr="003B31C3">
        <w:trPr>
          <w:trHeight w:val="113"/>
          <w:jc w:val="right"/>
        </w:trPr>
        <w:tc>
          <w:tcPr>
            <w:tcW w:w="9351" w:type="dxa"/>
            <w:gridSpan w:val="2"/>
            <w:shd w:val="clear" w:color="auto" w:fill="auto"/>
            <w:vAlign w:val="center"/>
          </w:tcPr>
          <w:p w14:paraId="197EF990"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9F" w14:textId="77777777" w:rsidTr="004B706D">
        <w:trPr>
          <w:trHeight w:val="113"/>
          <w:jc w:val="right"/>
        </w:trPr>
        <w:tc>
          <w:tcPr>
            <w:tcW w:w="2405" w:type="dxa"/>
            <w:shd w:val="clear" w:color="auto" w:fill="D9E2F3" w:themeFill="accent5" w:themeFillTint="33"/>
            <w:vAlign w:val="center"/>
          </w:tcPr>
          <w:p w14:paraId="197EF99D"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9E" w14:textId="27B8704A"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813A82" w:rsidRPr="00C44D09">
              <w:rPr>
                <w:sz w:val="20"/>
              </w:rPr>
              <w:t>58</w:t>
            </w:r>
          </w:p>
        </w:tc>
      </w:tr>
      <w:tr w:rsidR="00013724" w:rsidRPr="00C44D09" w14:paraId="197EF9A2" w14:textId="77777777" w:rsidTr="00013724">
        <w:trPr>
          <w:trHeight w:val="113"/>
          <w:jc w:val="right"/>
        </w:trPr>
        <w:tc>
          <w:tcPr>
            <w:tcW w:w="2405" w:type="dxa"/>
            <w:shd w:val="clear" w:color="auto" w:fill="auto"/>
            <w:vAlign w:val="center"/>
          </w:tcPr>
          <w:p w14:paraId="197EF9A0"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A1"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Připravenost na modifikace</w:t>
            </w:r>
          </w:p>
        </w:tc>
      </w:tr>
      <w:tr w:rsidR="00013724" w:rsidRPr="00C44D09" w14:paraId="197EF9A5" w14:textId="77777777" w:rsidTr="00013724">
        <w:trPr>
          <w:trHeight w:val="113"/>
          <w:jc w:val="right"/>
        </w:trPr>
        <w:tc>
          <w:tcPr>
            <w:tcW w:w="2405" w:type="dxa"/>
            <w:shd w:val="clear" w:color="auto" w:fill="auto"/>
            <w:vAlign w:val="center"/>
          </w:tcPr>
          <w:p w14:paraId="197EF9A3"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A4"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Komponenty musí být realizovány modulárním způsobem tak, aby v případě změn byly jasně identifikovány moduly dotčené změnou. V případě provedení změn ve funkcionalitě musí být zajištěno korektní dokončení běžících funkcí a procesů v předchozích verzí modifikované funkcionality, pokud není uvedeno v požadavcích jinak.</w:t>
            </w:r>
          </w:p>
        </w:tc>
      </w:tr>
      <w:tr w:rsidR="00013724" w:rsidRPr="00C44D09" w14:paraId="197EF9A8" w14:textId="77777777" w:rsidTr="004B706D">
        <w:trPr>
          <w:trHeight w:val="113"/>
          <w:jc w:val="right"/>
        </w:trPr>
        <w:tc>
          <w:tcPr>
            <w:tcW w:w="2405" w:type="dxa"/>
            <w:shd w:val="clear" w:color="auto" w:fill="D9E2F3" w:themeFill="accent5" w:themeFillTint="33"/>
            <w:vAlign w:val="center"/>
          </w:tcPr>
          <w:p w14:paraId="197EF9A6"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A7" w14:textId="6A831489"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C6D20" w:rsidRPr="00C44D09">
              <w:rPr>
                <w:sz w:val="20"/>
              </w:rPr>
              <w:t>59</w:t>
            </w:r>
          </w:p>
        </w:tc>
      </w:tr>
      <w:tr w:rsidR="00013724" w:rsidRPr="00C44D09" w14:paraId="197EF9AB" w14:textId="77777777" w:rsidTr="00013724">
        <w:trPr>
          <w:trHeight w:val="113"/>
          <w:jc w:val="right"/>
        </w:trPr>
        <w:tc>
          <w:tcPr>
            <w:tcW w:w="2405" w:type="dxa"/>
            <w:shd w:val="clear" w:color="auto" w:fill="auto"/>
            <w:vAlign w:val="center"/>
          </w:tcPr>
          <w:p w14:paraId="197EF9A9"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AA"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Načítání dat</w:t>
            </w:r>
          </w:p>
        </w:tc>
      </w:tr>
      <w:tr w:rsidR="00013724" w:rsidRPr="00C44D09" w14:paraId="197EF9AE" w14:textId="77777777" w:rsidTr="00013724">
        <w:trPr>
          <w:trHeight w:val="113"/>
          <w:jc w:val="right"/>
        </w:trPr>
        <w:tc>
          <w:tcPr>
            <w:tcW w:w="2405" w:type="dxa"/>
            <w:shd w:val="clear" w:color="auto" w:fill="auto"/>
            <w:vAlign w:val="center"/>
          </w:tcPr>
          <w:p w14:paraId="197EF9AC"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AD"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Načítání dat uživatelem bude prováděno vzhledem k serverové straně jednotným protokolem, bude obsahovat kompletní obchodní funkcionalitu, bude bez</w:t>
            </w:r>
            <w:r w:rsidR="004232B2" w:rsidRPr="00C44D09">
              <w:rPr>
                <w:sz w:val="20"/>
              </w:rPr>
              <w:t xml:space="preserve"> </w:t>
            </w:r>
            <w:r w:rsidRPr="00C44D09">
              <w:rPr>
                <w:sz w:val="20"/>
              </w:rPr>
              <w:t xml:space="preserve">stavové </w:t>
            </w:r>
            <w:r w:rsidRPr="00C44D09">
              <w:rPr>
                <w:sz w:val="20"/>
              </w:rPr>
              <w:lastRenderedPageBreak/>
              <w:t>a bude rovněž jednotně a samostatně dokumentované.</w:t>
            </w:r>
          </w:p>
        </w:tc>
      </w:tr>
      <w:tr w:rsidR="00700600" w:rsidRPr="00C44D09" w14:paraId="197EF9B0" w14:textId="77777777" w:rsidTr="003B31C3">
        <w:trPr>
          <w:trHeight w:val="113"/>
          <w:jc w:val="right"/>
        </w:trPr>
        <w:tc>
          <w:tcPr>
            <w:tcW w:w="9351" w:type="dxa"/>
            <w:gridSpan w:val="2"/>
            <w:shd w:val="clear" w:color="auto" w:fill="auto"/>
            <w:vAlign w:val="center"/>
          </w:tcPr>
          <w:p w14:paraId="197EF9AF"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B3" w14:textId="77777777" w:rsidTr="004B706D">
        <w:trPr>
          <w:trHeight w:val="113"/>
          <w:jc w:val="right"/>
        </w:trPr>
        <w:tc>
          <w:tcPr>
            <w:tcW w:w="2405" w:type="dxa"/>
            <w:shd w:val="clear" w:color="auto" w:fill="D9E2F3" w:themeFill="accent5" w:themeFillTint="33"/>
            <w:vAlign w:val="center"/>
          </w:tcPr>
          <w:p w14:paraId="197EF9B1"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B2" w14:textId="77F05795"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C6D20" w:rsidRPr="00C44D09">
              <w:rPr>
                <w:sz w:val="20"/>
              </w:rPr>
              <w:t>60</w:t>
            </w:r>
          </w:p>
        </w:tc>
      </w:tr>
      <w:tr w:rsidR="00013724" w:rsidRPr="00C44D09" w14:paraId="197EF9B6" w14:textId="77777777" w:rsidTr="00013724">
        <w:trPr>
          <w:trHeight w:val="113"/>
          <w:jc w:val="right"/>
        </w:trPr>
        <w:tc>
          <w:tcPr>
            <w:tcW w:w="2405" w:type="dxa"/>
            <w:shd w:val="clear" w:color="auto" w:fill="auto"/>
            <w:vAlign w:val="center"/>
          </w:tcPr>
          <w:p w14:paraId="197EF9B4"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B5"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Statické části</w:t>
            </w:r>
          </w:p>
        </w:tc>
      </w:tr>
      <w:tr w:rsidR="00013724" w:rsidRPr="00C44D09" w14:paraId="197EF9B9" w14:textId="77777777" w:rsidTr="00013724">
        <w:trPr>
          <w:trHeight w:val="113"/>
          <w:jc w:val="right"/>
        </w:trPr>
        <w:tc>
          <w:tcPr>
            <w:tcW w:w="2405" w:type="dxa"/>
            <w:shd w:val="clear" w:color="auto" w:fill="auto"/>
            <w:vAlign w:val="center"/>
          </w:tcPr>
          <w:p w14:paraId="197EF9B7"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B8"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Statické části Systému, zejména grafické prvky (statické obrázky, </w:t>
            </w:r>
            <w:r w:rsidR="007D0B5F" w:rsidRPr="00C44D09">
              <w:rPr>
                <w:sz w:val="20"/>
              </w:rPr>
              <w:t>kaskádové styly</w:t>
            </w:r>
            <w:r w:rsidRPr="00C44D09">
              <w:rPr>
                <w:sz w:val="20"/>
              </w:rPr>
              <w:t>, Javascript apod.), budou odděleny</w:t>
            </w:r>
            <w:r w:rsidR="007D0B5F" w:rsidRPr="00C44D09">
              <w:rPr>
                <w:sz w:val="20"/>
              </w:rPr>
              <w:t>.</w:t>
            </w:r>
          </w:p>
        </w:tc>
      </w:tr>
      <w:tr w:rsidR="00700600" w:rsidRPr="00C44D09" w14:paraId="197EF9BB" w14:textId="77777777" w:rsidTr="003B31C3">
        <w:trPr>
          <w:trHeight w:val="113"/>
          <w:jc w:val="right"/>
        </w:trPr>
        <w:tc>
          <w:tcPr>
            <w:tcW w:w="9351" w:type="dxa"/>
            <w:gridSpan w:val="2"/>
            <w:shd w:val="clear" w:color="auto" w:fill="auto"/>
            <w:vAlign w:val="center"/>
          </w:tcPr>
          <w:p w14:paraId="197EF9BA"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BE" w14:textId="77777777" w:rsidTr="004B706D">
        <w:trPr>
          <w:trHeight w:val="113"/>
          <w:jc w:val="right"/>
        </w:trPr>
        <w:tc>
          <w:tcPr>
            <w:tcW w:w="2405" w:type="dxa"/>
            <w:shd w:val="clear" w:color="auto" w:fill="D9E2F3" w:themeFill="accent5" w:themeFillTint="33"/>
            <w:vAlign w:val="center"/>
          </w:tcPr>
          <w:p w14:paraId="197EF9BC"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BD" w14:textId="79EC7EA6"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C6D20" w:rsidRPr="00C44D09">
              <w:rPr>
                <w:sz w:val="20"/>
              </w:rPr>
              <w:t>61</w:t>
            </w:r>
          </w:p>
        </w:tc>
      </w:tr>
      <w:tr w:rsidR="00013724" w:rsidRPr="00C44D09" w14:paraId="197EF9C1" w14:textId="77777777" w:rsidTr="00013724">
        <w:trPr>
          <w:trHeight w:val="113"/>
          <w:jc w:val="right"/>
        </w:trPr>
        <w:tc>
          <w:tcPr>
            <w:tcW w:w="2405" w:type="dxa"/>
            <w:shd w:val="clear" w:color="auto" w:fill="auto"/>
            <w:vAlign w:val="center"/>
          </w:tcPr>
          <w:p w14:paraId="197EF9BF"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C0"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Testovací scénáře</w:t>
            </w:r>
          </w:p>
        </w:tc>
      </w:tr>
      <w:tr w:rsidR="00013724" w:rsidRPr="00C44D09" w14:paraId="197EF9C4" w14:textId="77777777" w:rsidTr="00013724">
        <w:trPr>
          <w:trHeight w:val="113"/>
          <w:jc w:val="right"/>
        </w:trPr>
        <w:tc>
          <w:tcPr>
            <w:tcW w:w="2405" w:type="dxa"/>
            <w:shd w:val="clear" w:color="auto" w:fill="auto"/>
            <w:vAlign w:val="center"/>
          </w:tcPr>
          <w:p w14:paraId="197EF9C2"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C3" w14:textId="3ED7B34C"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Pro potřeby provedení testů v rámci akceptace díla připraví Poskytovatel Testovací Plán. Poskytovatel připraví do </w:t>
            </w:r>
            <w:r w:rsidR="007D0B5F" w:rsidRPr="00C44D09">
              <w:rPr>
                <w:sz w:val="20"/>
              </w:rPr>
              <w:t xml:space="preserve">testovacího </w:t>
            </w:r>
            <w:r w:rsidRPr="00C44D09">
              <w:rPr>
                <w:sz w:val="20"/>
              </w:rPr>
              <w:t>prostředí sadu testovacích scénářů včetně testovacích dat vážících se ke každému z implementovaných případů. Testovací scénáře budou odrážet business model</w:t>
            </w:r>
            <w:r w:rsidR="007D0B5F" w:rsidRPr="00C44D09">
              <w:rPr>
                <w:sz w:val="20"/>
              </w:rPr>
              <w:t xml:space="preserve"> IS </w:t>
            </w:r>
            <w:r w:rsidR="00A55889" w:rsidRPr="00C44D09">
              <w:rPr>
                <w:sz w:val="20"/>
              </w:rPr>
              <w:t>PORTÁL SLUŽEB SFDI</w:t>
            </w:r>
            <w:r w:rsidRPr="00C44D09">
              <w:rPr>
                <w:sz w:val="20"/>
              </w:rPr>
              <w:t>. Před každým kolem testů připraví Poskytovatel pro každý použitý testovací scénář testovací data v samotné aplikaci a v navázaných systémech. Provedení testů v rámci akceptace bude na základě připravených scénářů a dat realizovat Objednatel či jím pověřená třetí strana. Případné chyby nalezené při testování je Poskytovatel povinen na své náklady odstranit. Popis a řízení odstranění chyby (bug tracking) je prováděn v prostředí Objednatele.</w:t>
            </w:r>
          </w:p>
        </w:tc>
      </w:tr>
      <w:tr w:rsidR="00700600" w:rsidRPr="00C44D09" w14:paraId="197EF9C6" w14:textId="77777777" w:rsidTr="003B31C3">
        <w:trPr>
          <w:trHeight w:val="113"/>
          <w:jc w:val="right"/>
        </w:trPr>
        <w:tc>
          <w:tcPr>
            <w:tcW w:w="9351" w:type="dxa"/>
            <w:gridSpan w:val="2"/>
            <w:shd w:val="clear" w:color="auto" w:fill="auto"/>
            <w:vAlign w:val="center"/>
          </w:tcPr>
          <w:p w14:paraId="197EF9C5"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C9" w14:textId="77777777" w:rsidTr="004B706D">
        <w:trPr>
          <w:trHeight w:val="113"/>
          <w:jc w:val="right"/>
        </w:trPr>
        <w:tc>
          <w:tcPr>
            <w:tcW w:w="2405" w:type="dxa"/>
            <w:shd w:val="clear" w:color="auto" w:fill="D9E2F3" w:themeFill="accent5" w:themeFillTint="33"/>
            <w:vAlign w:val="center"/>
          </w:tcPr>
          <w:p w14:paraId="197EF9C7"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C8" w14:textId="10F16EA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C6D20" w:rsidRPr="00C44D09">
              <w:rPr>
                <w:sz w:val="20"/>
              </w:rPr>
              <w:t>62</w:t>
            </w:r>
          </w:p>
        </w:tc>
      </w:tr>
      <w:tr w:rsidR="00013724" w:rsidRPr="00C44D09" w14:paraId="197EF9CC" w14:textId="77777777" w:rsidTr="00013724">
        <w:trPr>
          <w:trHeight w:val="113"/>
          <w:jc w:val="right"/>
        </w:trPr>
        <w:tc>
          <w:tcPr>
            <w:tcW w:w="2405" w:type="dxa"/>
            <w:shd w:val="clear" w:color="auto" w:fill="auto"/>
            <w:vAlign w:val="center"/>
          </w:tcPr>
          <w:p w14:paraId="197EF9CA"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CB"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Testovací skripty</w:t>
            </w:r>
          </w:p>
        </w:tc>
      </w:tr>
      <w:tr w:rsidR="00013724" w:rsidRPr="00C44D09" w14:paraId="197EF9CF" w14:textId="77777777" w:rsidTr="00013724">
        <w:trPr>
          <w:trHeight w:val="113"/>
          <w:jc w:val="right"/>
        </w:trPr>
        <w:tc>
          <w:tcPr>
            <w:tcW w:w="2405" w:type="dxa"/>
            <w:shd w:val="clear" w:color="auto" w:fill="auto"/>
            <w:vAlign w:val="center"/>
          </w:tcPr>
          <w:p w14:paraId="197EF9CD"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CE"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Pro každý z testovacích scénářů připraví Poskytovatel automatizovaný skript, který umožní opakované, automatické provádění testů. Pokud za tímto účelem Poskytovatel použije komerční produkt, bude licence dostatečná k provedení testů dodána a převedena na Objednatele v rámci plnění.</w:t>
            </w:r>
          </w:p>
        </w:tc>
      </w:tr>
      <w:tr w:rsidR="00700600" w:rsidRPr="00C44D09" w14:paraId="197EF9D1" w14:textId="77777777" w:rsidTr="003B31C3">
        <w:trPr>
          <w:trHeight w:val="113"/>
          <w:jc w:val="right"/>
        </w:trPr>
        <w:tc>
          <w:tcPr>
            <w:tcW w:w="9351" w:type="dxa"/>
            <w:gridSpan w:val="2"/>
            <w:shd w:val="clear" w:color="auto" w:fill="auto"/>
            <w:vAlign w:val="center"/>
          </w:tcPr>
          <w:p w14:paraId="197EF9D0"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D4" w14:textId="77777777" w:rsidTr="004B706D">
        <w:trPr>
          <w:trHeight w:val="113"/>
          <w:jc w:val="right"/>
        </w:trPr>
        <w:tc>
          <w:tcPr>
            <w:tcW w:w="2405" w:type="dxa"/>
            <w:shd w:val="clear" w:color="auto" w:fill="D9E2F3" w:themeFill="accent5" w:themeFillTint="33"/>
            <w:vAlign w:val="center"/>
          </w:tcPr>
          <w:p w14:paraId="197EF9D2"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D3" w14:textId="55E1AAF3"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C6D20" w:rsidRPr="00C44D09">
              <w:rPr>
                <w:sz w:val="20"/>
              </w:rPr>
              <w:t>63</w:t>
            </w:r>
          </w:p>
        </w:tc>
      </w:tr>
      <w:tr w:rsidR="00013724" w:rsidRPr="00C44D09" w14:paraId="197EF9D7" w14:textId="77777777" w:rsidTr="00013724">
        <w:trPr>
          <w:trHeight w:val="113"/>
          <w:jc w:val="right"/>
        </w:trPr>
        <w:tc>
          <w:tcPr>
            <w:tcW w:w="2405" w:type="dxa"/>
            <w:shd w:val="clear" w:color="auto" w:fill="auto"/>
            <w:vAlign w:val="center"/>
          </w:tcPr>
          <w:p w14:paraId="197EF9D5"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D6"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Bezpečnostní testy</w:t>
            </w:r>
          </w:p>
        </w:tc>
      </w:tr>
      <w:tr w:rsidR="00013724" w:rsidRPr="00C44D09" w14:paraId="197EF9DB" w14:textId="77777777" w:rsidTr="00013724">
        <w:trPr>
          <w:trHeight w:val="113"/>
          <w:jc w:val="right"/>
        </w:trPr>
        <w:tc>
          <w:tcPr>
            <w:tcW w:w="2405" w:type="dxa"/>
            <w:shd w:val="clear" w:color="auto" w:fill="auto"/>
            <w:vAlign w:val="center"/>
          </w:tcPr>
          <w:p w14:paraId="197EF9D8"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D9"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Poskytovatel poskytne nezbytnou součinnost odborné třetí straně pro provedení bezpečnostních testů (penetrační testy, testy zabezpečení uživatelského rozhraní, testy ochrany údajů, testy havarijních scénářů). </w:t>
            </w:r>
          </w:p>
          <w:p w14:paraId="197EF9DA"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Pokud budou na základě testů identifikována bezpečnostní rizika v důsledku plnění Poskytovatel</w:t>
            </w:r>
            <w:r w:rsidR="004232B2" w:rsidRPr="00C44D09">
              <w:rPr>
                <w:sz w:val="20"/>
              </w:rPr>
              <w:t>e</w:t>
            </w:r>
            <w:r w:rsidRPr="00C44D09">
              <w:rPr>
                <w:sz w:val="20"/>
              </w:rPr>
              <w:t xml:space="preserve">, je povinen je na své náklady eliminovat. Zároveň je povinen doplnit související dokumentaci, pokud se ukáže jako nedostatečná v rámci bezpečnostních testů. Bezpečnostní problém vyplývající z testů se považuje </w:t>
            </w:r>
            <w:r w:rsidR="007D0B5F" w:rsidRPr="00C44D09">
              <w:rPr>
                <w:sz w:val="20"/>
              </w:rPr>
              <w:t>za incident s kategorií priority SEV2 – Významná.</w:t>
            </w:r>
          </w:p>
        </w:tc>
      </w:tr>
      <w:tr w:rsidR="00700600" w:rsidRPr="00C44D09" w14:paraId="197EF9DD" w14:textId="77777777" w:rsidTr="003B31C3">
        <w:trPr>
          <w:trHeight w:val="113"/>
          <w:jc w:val="right"/>
        </w:trPr>
        <w:tc>
          <w:tcPr>
            <w:tcW w:w="9351" w:type="dxa"/>
            <w:gridSpan w:val="2"/>
            <w:shd w:val="clear" w:color="auto" w:fill="auto"/>
            <w:vAlign w:val="center"/>
          </w:tcPr>
          <w:p w14:paraId="197EF9DC"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E0" w14:textId="77777777" w:rsidTr="004B706D">
        <w:trPr>
          <w:trHeight w:val="113"/>
          <w:jc w:val="right"/>
        </w:trPr>
        <w:tc>
          <w:tcPr>
            <w:tcW w:w="2405" w:type="dxa"/>
            <w:shd w:val="clear" w:color="auto" w:fill="D9E2F3" w:themeFill="accent5" w:themeFillTint="33"/>
            <w:vAlign w:val="center"/>
          </w:tcPr>
          <w:p w14:paraId="197EF9DE"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DF" w14:textId="6213E3CF"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054F50" w:rsidRPr="00C44D09">
              <w:rPr>
                <w:sz w:val="20"/>
              </w:rPr>
              <w:t>64</w:t>
            </w:r>
          </w:p>
        </w:tc>
      </w:tr>
      <w:tr w:rsidR="00013724" w:rsidRPr="00C44D09" w14:paraId="197EF9E3" w14:textId="77777777" w:rsidTr="00013724">
        <w:trPr>
          <w:trHeight w:val="113"/>
          <w:jc w:val="right"/>
        </w:trPr>
        <w:tc>
          <w:tcPr>
            <w:tcW w:w="2405" w:type="dxa"/>
            <w:shd w:val="clear" w:color="auto" w:fill="auto"/>
            <w:vAlign w:val="center"/>
          </w:tcPr>
          <w:p w14:paraId="197EF9E1"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E2"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Výkonnostní testy</w:t>
            </w:r>
          </w:p>
        </w:tc>
      </w:tr>
      <w:tr w:rsidR="00013724" w:rsidRPr="00C44D09" w14:paraId="197EF9E6" w14:textId="77777777" w:rsidTr="00013724">
        <w:trPr>
          <w:trHeight w:val="113"/>
          <w:jc w:val="right"/>
        </w:trPr>
        <w:tc>
          <w:tcPr>
            <w:tcW w:w="2405" w:type="dxa"/>
            <w:shd w:val="clear" w:color="auto" w:fill="auto"/>
            <w:vAlign w:val="center"/>
          </w:tcPr>
          <w:p w14:paraId="197EF9E4"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E5"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Poskytovatel poskytne nezbytnou součinnost odborné třetí straně pro provedení výkonnostních (zátěžových) testů. Pokud bude na základě testů identifikováno chování systémů přinášející výkonnostní rizika v důsledku plnění Poskytovatel</w:t>
            </w:r>
            <w:r w:rsidR="007D0B5F" w:rsidRPr="00C44D09">
              <w:rPr>
                <w:sz w:val="20"/>
              </w:rPr>
              <w:t>e</w:t>
            </w:r>
            <w:r w:rsidRPr="00C44D09">
              <w:rPr>
                <w:sz w:val="20"/>
              </w:rPr>
              <w:t xml:space="preserve"> nebo neplnění požadované doby odezvy, je povinen je na své náklady </w:t>
            </w:r>
            <w:r w:rsidR="007D0B5F" w:rsidRPr="00C44D09">
              <w:rPr>
                <w:sz w:val="20"/>
              </w:rPr>
              <w:t>odstranit</w:t>
            </w:r>
            <w:r w:rsidRPr="00C44D09">
              <w:rPr>
                <w:sz w:val="20"/>
              </w:rPr>
              <w:t>.</w:t>
            </w:r>
          </w:p>
        </w:tc>
      </w:tr>
      <w:tr w:rsidR="00700600" w:rsidRPr="00C44D09" w14:paraId="197EF9E8" w14:textId="77777777" w:rsidTr="003B31C3">
        <w:trPr>
          <w:trHeight w:val="113"/>
          <w:jc w:val="right"/>
        </w:trPr>
        <w:tc>
          <w:tcPr>
            <w:tcW w:w="9351" w:type="dxa"/>
            <w:gridSpan w:val="2"/>
            <w:shd w:val="clear" w:color="auto" w:fill="auto"/>
            <w:vAlign w:val="center"/>
          </w:tcPr>
          <w:p w14:paraId="197EF9E7"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EB" w14:textId="77777777" w:rsidTr="004B706D">
        <w:trPr>
          <w:trHeight w:val="113"/>
          <w:jc w:val="right"/>
        </w:trPr>
        <w:tc>
          <w:tcPr>
            <w:tcW w:w="2405" w:type="dxa"/>
            <w:shd w:val="clear" w:color="auto" w:fill="D9E2F3" w:themeFill="accent5" w:themeFillTint="33"/>
            <w:vAlign w:val="center"/>
          </w:tcPr>
          <w:p w14:paraId="197EF9E9" w14:textId="77777777" w:rsidR="00013724" w:rsidRPr="00C44D09" w:rsidRDefault="00013724" w:rsidP="00013724">
            <w:pPr>
              <w:ind w:left="0"/>
              <w:rPr>
                <w:sz w:val="20"/>
              </w:rPr>
            </w:pPr>
            <w:r w:rsidRPr="00C44D09">
              <w:rPr>
                <w:sz w:val="20"/>
              </w:rPr>
              <w:lastRenderedPageBreak/>
              <w:t xml:space="preserve">Kód požadavku </w:t>
            </w:r>
          </w:p>
        </w:tc>
        <w:tc>
          <w:tcPr>
            <w:tcW w:w="6946" w:type="dxa"/>
            <w:shd w:val="clear" w:color="auto" w:fill="D9E2F3" w:themeFill="accent5" w:themeFillTint="33"/>
            <w:vAlign w:val="center"/>
          </w:tcPr>
          <w:p w14:paraId="197EF9EA" w14:textId="1BD20451"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F16619" w:rsidRPr="00C44D09">
              <w:rPr>
                <w:sz w:val="20"/>
              </w:rPr>
              <w:t>65</w:t>
            </w:r>
          </w:p>
        </w:tc>
      </w:tr>
      <w:tr w:rsidR="00013724" w:rsidRPr="00C44D09" w14:paraId="197EF9EE" w14:textId="77777777" w:rsidTr="00013724">
        <w:trPr>
          <w:trHeight w:val="113"/>
          <w:jc w:val="right"/>
        </w:trPr>
        <w:tc>
          <w:tcPr>
            <w:tcW w:w="2405" w:type="dxa"/>
            <w:shd w:val="clear" w:color="auto" w:fill="auto"/>
            <w:vAlign w:val="center"/>
          </w:tcPr>
          <w:p w14:paraId="197EF9EC"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ED"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Metodika vývoje</w:t>
            </w:r>
          </w:p>
        </w:tc>
      </w:tr>
      <w:tr w:rsidR="00013724" w:rsidRPr="00C44D09" w14:paraId="197EF9F1" w14:textId="77777777" w:rsidTr="00013724">
        <w:trPr>
          <w:trHeight w:val="113"/>
          <w:jc w:val="right"/>
        </w:trPr>
        <w:tc>
          <w:tcPr>
            <w:tcW w:w="2405" w:type="dxa"/>
            <w:shd w:val="clear" w:color="auto" w:fill="auto"/>
            <w:vAlign w:val="center"/>
          </w:tcPr>
          <w:p w14:paraId="197EF9EF"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F0"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V rámci </w:t>
            </w:r>
            <w:r w:rsidR="0075459B" w:rsidRPr="00C44D09">
              <w:rPr>
                <w:sz w:val="20"/>
              </w:rPr>
              <w:t>Analýzy</w:t>
            </w:r>
            <w:r w:rsidRPr="00C44D09">
              <w:rPr>
                <w:sz w:val="20"/>
              </w:rPr>
              <w:t xml:space="preserve"> představí Poskytovatel metodiku vývoje a skladbu vývojových týmů.</w:t>
            </w:r>
          </w:p>
        </w:tc>
      </w:tr>
      <w:tr w:rsidR="00700600" w:rsidRPr="00C44D09" w14:paraId="197EF9F3" w14:textId="77777777" w:rsidTr="003B31C3">
        <w:trPr>
          <w:trHeight w:val="113"/>
          <w:jc w:val="right"/>
        </w:trPr>
        <w:tc>
          <w:tcPr>
            <w:tcW w:w="9351" w:type="dxa"/>
            <w:gridSpan w:val="2"/>
            <w:shd w:val="clear" w:color="auto" w:fill="auto"/>
            <w:vAlign w:val="center"/>
          </w:tcPr>
          <w:p w14:paraId="197EF9F2"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9F6" w14:textId="77777777" w:rsidTr="004B706D">
        <w:trPr>
          <w:trHeight w:val="113"/>
          <w:jc w:val="right"/>
        </w:trPr>
        <w:tc>
          <w:tcPr>
            <w:tcW w:w="2405" w:type="dxa"/>
            <w:shd w:val="clear" w:color="auto" w:fill="D9E2F3" w:themeFill="accent5" w:themeFillTint="33"/>
            <w:vAlign w:val="center"/>
          </w:tcPr>
          <w:p w14:paraId="197EF9F4"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9F5" w14:textId="18D2673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F16619" w:rsidRPr="00C44D09">
              <w:rPr>
                <w:sz w:val="20"/>
              </w:rPr>
              <w:t>66</w:t>
            </w:r>
          </w:p>
        </w:tc>
      </w:tr>
      <w:tr w:rsidR="00013724" w:rsidRPr="00C44D09" w14:paraId="197EF9F9" w14:textId="77777777" w:rsidTr="00013724">
        <w:trPr>
          <w:trHeight w:val="113"/>
          <w:jc w:val="right"/>
        </w:trPr>
        <w:tc>
          <w:tcPr>
            <w:tcW w:w="2405" w:type="dxa"/>
            <w:shd w:val="clear" w:color="auto" w:fill="auto"/>
            <w:vAlign w:val="center"/>
          </w:tcPr>
          <w:p w14:paraId="197EF9F7"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9F8"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Zásady</w:t>
            </w:r>
            <w:r w:rsidR="00700600" w:rsidRPr="00C44D09">
              <w:rPr>
                <w:b/>
                <w:bCs/>
                <w:sz w:val="20"/>
              </w:rPr>
              <w:t xml:space="preserve"> vývoje</w:t>
            </w:r>
          </w:p>
        </w:tc>
      </w:tr>
      <w:tr w:rsidR="00013724" w:rsidRPr="00C44D09" w14:paraId="197EF9FC" w14:textId="77777777" w:rsidTr="00013724">
        <w:trPr>
          <w:trHeight w:val="113"/>
          <w:jc w:val="right"/>
        </w:trPr>
        <w:tc>
          <w:tcPr>
            <w:tcW w:w="2405" w:type="dxa"/>
            <w:shd w:val="clear" w:color="auto" w:fill="auto"/>
            <w:vAlign w:val="center"/>
          </w:tcPr>
          <w:p w14:paraId="197EF9FA"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9FB"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Při modelování je nutné zajistit dodržování jmenných konvencí, obecných zásad pro čitelnost a srozumitelnost a také dodržování pravidelného verzování modelů.</w:t>
            </w:r>
          </w:p>
        </w:tc>
      </w:tr>
      <w:tr w:rsidR="00700600" w:rsidRPr="00C44D09" w14:paraId="197EF9FE" w14:textId="77777777" w:rsidTr="003B31C3">
        <w:trPr>
          <w:trHeight w:val="113"/>
          <w:jc w:val="right"/>
        </w:trPr>
        <w:tc>
          <w:tcPr>
            <w:tcW w:w="9351" w:type="dxa"/>
            <w:gridSpan w:val="2"/>
            <w:shd w:val="clear" w:color="auto" w:fill="auto"/>
            <w:vAlign w:val="center"/>
          </w:tcPr>
          <w:p w14:paraId="197EF9FD"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A36" w14:textId="77777777" w:rsidTr="004B706D">
        <w:trPr>
          <w:trHeight w:val="113"/>
          <w:jc w:val="right"/>
        </w:trPr>
        <w:tc>
          <w:tcPr>
            <w:tcW w:w="2405" w:type="dxa"/>
            <w:shd w:val="clear" w:color="auto" w:fill="D9E2F3" w:themeFill="accent5" w:themeFillTint="33"/>
            <w:vAlign w:val="center"/>
          </w:tcPr>
          <w:p w14:paraId="197EFA34"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A35" w14:textId="7CAA5D9E"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952410" w:rsidRPr="00C44D09">
              <w:rPr>
                <w:sz w:val="20"/>
              </w:rPr>
              <w:t>67</w:t>
            </w:r>
          </w:p>
        </w:tc>
      </w:tr>
      <w:tr w:rsidR="00013724" w:rsidRPr="00C44D09" w14:paraId="197EFA39" w14:textId="77777777" w:rsidTr="00013724">
        <w:trPr>
          <w:trHeight w:val="113"/>
          <w:jc w:val="right"/>
        </w:trPr>
        <w:tc>
          <w:tcPr>
            <w:tcW w:w="2405" w:type="dxa"/>
            <w:shd w:val="clear" w:color="auto" w:fill="auto"/>
            <w:vAlign w:val="center"/>
          </w:tcPr>
          <w:p w14:paraId="197EFA37" w14:textId="77777777" w:rsidR="00013724" w:rsidRPr="00C44D09" w:rsidRDefault="00013724" w:rsidP="00013724">
            <w:pPr>
              <w:ind w:left="0"/>
              <w:rPr>
                <w:sz w:val="20"/>
              </w:rPr>
            </w:pPr>
            <w:r w:rsidRPr="00C44D09">
              <w:rPr>
                <w:sz w:val="20"/>
              </w:rPr>
              <w:t xml:space="preserve">Název </w:t>
            </w:r>
          </w:p>
        </w:tc>
        <w:tc>
          <w:tcPr>
            <w:tcW w:w="6946" w:type="dxa"/>
            <w:shd w:val="clear" w:color="auto" w:fill="auto"/>
            <w:vAlign w:val="center"/>
          </w:tcPr>
          <w:p w14:paraId="197EFA38"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Zdrojové kódy</w:t>
            </w:r>
          </w:p>
        </w:tc>
      </w:tr>
      <w:tr w:rsidR="00013724" w:rsidRPr="00C44D09" w14:paraId="197EFA3C" w14:textId="77777777" w:rsidTr="00013724">
        <w:trPr>
          <w:trHeight w:val="113"/>
          <w:jc w:val="right"/>
        </w:trPr>
        <w:tc>
          <w:tcPr>
            <w:tcW w:w="2405" w:type="dxa"/>
            <w:shd w:val="clear" w:color="auto" w:fill="auto"/>
            <w:vAlign w:val="center"/>
          </w:tcPr>
          <w:p w14:paraId="197EFA3A"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A3B"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Poskytovatel předá s každou novou verzí aplikace zdrojové kódy a související konfigurační soubory k veškerému softwarovému vybavení, které vytvořil v rámci plnění. Zdrojové kódy budou předány </w:t>
            </w:r>
            <w:r w:rsidR="007D0B5F" w:rsidRPr="00C44D09">
              <w:rPr>
                <w:sz w:val="20"/>
              </w:rPr>
              <w:t>podle podmínek určených v této Smlouvě.</w:t>
            </w:r>
          </w:p>
        </w:tc>
      </w:tr>
      <w:tr w:rsidR="00700600" w:rsidRPr="00C44D09" w14:paraId="197EFA66" w14:textId="77777777" w:rsidTr="003B31C3">
        <w:trPr>
          <w:trHeight w:val="113"/>
          <w:jc w:val="right"/>
        </w:trPr>
        <w:tc>
          <w:tcPr>
            <w:tcW w:w="9351" w:type="dxa"/>
            <w:gridSpan w:val="2"/>
            <w:shd w:val="clear" w:color="auto" w:fill="auto"/>
            <w:vAlign w:val="center"/>
          </w:tcPr>
          <w:p w14:paraId="197EFA65" w14:textId="77777777" w:rsidR="00700600" w:rsidRPr="00C44D09" w:rsidRDefault="00700600" w:rsidP="003B31C3">
            <w:pPr>
              <w:pStyle w:val="Nadpis4"/>
              <w:keepNext w:val="0"/>
              <w:keepLines w:val="0"/>
              <w:spacing w:line="250" w:lineRule="auto"/>
              <w:ind w:left="0"/>
              <w:rPr>
                <w:sz w:val="10"/>
                <w:szCs w:val="10"/>
              </w:rPr>
            </w:pPr>
            <w:bookmarkStart w:id="14" w:name="_Hlk33949441"/>
          </w:p>
        </w:tc>
      </w:tr>
      <w:bookmarkEnd w:id="14"/>
      <w:tr w:rsidR="00013724" w:rsidRPr="00C44D09" w14:paraId="197EFA74" w14:textId="77777777" w:rsidTr="004B706D">
        <w:trPr>
          <w:trHeight w:val="113"/>
          <w:jc w:val="right"/>
        </w:trPr>
        <w:tc>
          <w:tcPr>
            <w:tcW w:w="2405" w:type="dxa"/>
            <w:tcBorders>
              <w:bottom w:val="single" w:sz="4" w:space="0" w:color="auto"/>
            </w:tcBorders>
            <w:shd w:val="clear" w:color="auto" w:fill="D9E2F3" w:themeFill="accent5" w:themeFillTint="33"/>
            <w:vAlign w:val="center"/>
          </w:tcPr>
          <w:p w14:paraId="197EFA72" w14:textId="77777777" w:rsidR="00013724" w:rsidRPr="00C44D09" w:rsidRDefault="00013724" w:rsidP="00013724">
            <w:pPr>
              <w:ind w:left="0"/>
              <w:rPr>
                <w:sz w:val="20"/>
              </w:rPr>
            </w:pPr>
            <w:r w:rsidRPr="00C44D09">
              <w:rPr>
                <w:sz w:val="20"/>
              </w:rPr>
              <w:t xml:space="preserve">Kód požadavku </w:t>
            </w:r>
          </w:p>
        </w:tc>
        <w:tc>
          <w:tcPr>
            <w:tcW w:w="6946" w:type="dxa"/>
            <w:tcBorders>
              <w:bottom w:val="single" w:sz="4" w:space="0" w:color="auto"/>
            </w:tcBorders>
            <w:shd w:val="clear" w:color="auto" w:fill="D9E2F3" w:themeFill="accent5" w:themeFillTint="33"/>
            <w:vAlign w:val="center"/>
          </w:tcPr>
          <w:p w14:paraId="197EFA73" w14:textId="37679476"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1433E" w:rsidRPr="00C44D09">
              <w:rPr>
                <w:sz w:val="20"/>
              </w:rPr>
              <w:t>68</w:t>
            </w:r>
          </w:p>
        </w:tc>
      </w:tr>
      <w:tr w:rsidR="00013724" w:rsidRPr="00C44D09" w14:paraId="197EFA77" w14:textId="77777777" w:rsidTr="00813752">
        <w:trPr>
          <w:trHeight w:val="113"/>
          <w:jc w:val="right"/>
        </w:trPr>
        <w:tc>
          <w:tcPr>
            <w:tcW w:w="2405" w:type="dxa"/>
            <w:tcBorders>
              <w:bottom w:val="single" w:sz="4" w:space="0" w:color="auto"/>
            </w:tcBorders>
            <w:shd w:val="clear" w:color="auto" w:fill="auto"/>
            <w:vAlign w:val="center"/>
          </w:tcPr>
          <w:p w14:paraId="197EFA75" w14:textId="77777777" w:rsidR="00013724" w:rsidRPr="00C44D09" w:rsidRDefault="00013724" w:rsidP="00013724">
            <w:pPr>
              <w:ind w:left="0"/>
              <w:rPr>
                <w:sz w:val="20"/>
              </w:rPr>
            </w:pPr>
            <w:r w:rsidRPr="00C44D09">
              <w:rPr>
                <w:sz w:val="20"/>
              </w:rPr>
              <w:t>Název</w:t>
            </w:r>
          </w:p>
        </w:tc>
        <w:tc>
          <w:tcPr>
            <w:tcW w:w="6946" w:type="dxa"/>
            <w:tcBorders>
              <w:bottom w:val="single" w:sz="4" w:space="0" w:color="auto"/>
            </w:tcBorders>
            <w:shd w:val="clear" w:color="auto" w:fill="auto"/>
            <w:vAlign w:val="center"/>
          </w:tcPr>
          <w:p w14:paraId="197EFA76"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Kvalita projektu</w:t>
            </w:r>
          </w:p>
        </w:tc>
      </w:tr>
      <w:tr w:rsidR="00013724" w:rsidRPr="00C44D09" w14:paraId="197EFA7A" w14:textId="77777777" w:rsidTr="00013724">
        <w:trPr>
          <w:trHeight w:val="113"/>
          <w:jc w:val="right"/>
        </w:trPr>
        <w:tc>
          <w:tcPr>
            <w:tcW w:w="2405" w:type="dxa"/>
            <w:shd w:val="clear" w:color="auto" w:fill="auto"/>
            <w:vAlign w:val="center"/>
          </w:tcPr>
          <w:p w14:paraId="197EFA78"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A79"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Poskytovatel je povinen poskytovat součinnost při kontrole kvality projektu ze strany Objednatele nebo jím určené třetí strany. Objednatel je oprávněn na vyžádání provést kontrolu stavu prací Poskytovatele, a to ve všech fázích projektu. Poskytovatel je povinen na vyžádání umožnit Objednateli náhled do prostředí týkajícího se realizovaného projektu, nahlédnout na veškeré zpracovávané výstupy, i když nejsou předmětem předání, představit Objednateli jednotlivé pracovníky účastnící se dodávky předmětu plnění a umožnit Objednateli pokládat těmto pracovníkům otázky ve vztahu ke kontrole plnění Poskytovatele.</w:t>
            </w:r>
          </w:p>
        </w:tc>
      </w:tr>
      <w:tr w:rsidR="00700600" w:rsidRPr="00C44D09" w14:paraId="197EFA7C" w14:textId="77777777" w:rsidTr="003B31C3">
        <w:trPr>
          <w:trHeight w:val="113"/>
          <w:jc w:val="right"/>
        </w:trPr>
        <w:tc>
          <w:tcPr>
            <w:tcW w:w="9351" w:type="dxa"/>
            <w:gridSpan w:val="2"/>
            <w:shd w:val="clear" w:color="auto" w:fill="auto"/>
            <w:vAlign w:val="center"/>
          </w:tcPr>
          <w:p w14:paraId="197EFA7B"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A7F" w14:textId="77777777" w:rsidTr="004B706D">
        <w:trPr>
          <w:trHeight w:val="113"/>
          <w:jc w:val="right"/>
        </w:trPr>
        <w:tc>
          <w:tcPr>
            <w:tcW w:w="2405" w:type="dxa"/>
            <w:shd w:val="clear" w:color="auto" w:fill="D9E2F3" w:themeFill="accent5" w:themeFillTint="33"/>
            <w:vAlign w:val="center"/>
          </w:tcPr>
          <w:p w14:paraId="197EFA7D"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A7E" w14:textId="22BED439"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1433E" w:rsidRPr="00C44D09">
              <w:rPr>
                <w:sz w:val="20"/>
              </w:rPr>
              <w:t>69</w:t>
            </w:r>
          </w:p>
        </w:tc>
      </w:tr>
      <w:tr w:rsidR="00013724" w:rsidRPr="00C44D09" w14:paraId="197EFA82" w14:textId="77777777" w:rsidTr="00013724">
        <w:trPr>
          <w:trHeight w:val="113"/>
          <w:jc w:val="right"/>
        </w:trPr>
        <w:tc>
          <w:tcPr>
            <w:tcW w:w="2405" w:type="dxa"/>
            <w:shd w:val="clear" w:color="auto" w:fill="auto"/>
            <w:vAlign w:val="center"/>
          </w:tcPr>
          <w:p w14:paraId="197EFA80" w14:textId="77777777" w:rsidR="00013724" w:rsidRPr="00C44D09" w:rsidRDefault="00013724" w:rsidP="00013724">
            <w:pPr>
              <w:ind w:left="0"/>
              <w:rPr>
                <w:sz w:val="20"/>
              </w:rPr>
            </w:pPr>
            <w:r w:rsidRPr="00C44D09">
              <w:rPr>
                <w:sz w:val="20"/>
              </w:rPr>
              <w:t>Název</w:t>
            </w:r>
          </w:p>
        </w:tc>
        <w:tc>
          <w:tcPr>
            <w:tcW w:w="6946" w:type="dxa"/>
            <w:shd w:val="clear" w:color="auto" w:fill="auto"/>
            <w:vAlign w:val="center"/>
          </w:tcPr>
          <w:p w14:paraId="197EFA81"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Záznamy o kontrole kvality</w:t>
            </w:r>
          </w:p>
        </w:tc>
      </w:tr>
      <w:tr w:rsidR="00013724" w:rsidRPr="00C44D09" w14:paraId="197EFA85" w14:textId="77777777" w:rsidTr="00013724">
        <w:trPr>
          <w:trHeight w:val="113"/>
          <w:jc w:val="right"/>
        </w:trPr>
        <w:tc>
          <w:tcPr>
            <w:tcW w:w="2405" w:type="dxa"/>
            <w:shd w:val="clear" w:color="auto" w:fill="auto"/>
            <w:vAlign w:val="center"/>
          </w:tcPr>
          <w:p w14:paraId="197EFA83"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A84"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Objednatel nebo jím určená třetí strana vytvoří po každé kontrole kvality projektu záznam o kontrole kvality, se kterým bude seznámen řídící výbor projektu. Záznam bude evidován jako výstup jednání řídícího výboru. Nedostatky uvedené v záznamu o kontrole kvality je Poskytovatel povinen odstranit v dohodnutých termínech.</w:t>
            </w:r>
          </w:p>
        </w:tc>
      </w:tr>
      <w:tr w:rsidR="00700600" w:rsidRPr="00C44D09" w14:paraId="197EFA87" w14:textId="77777777" w:rsidTr="003B31C3">
        <w:trPr>
          <w:trHeight w:val="113"/>
          <w:jc w:val="right"/>
        </w:trPr>
        <w:tc>
          <w:tcPr>
            <w:tcW w:w="9351" w:type="dxa"/>
            <w:gridSpan w:val="2"/>
            <w:shd w:val="clear" w:color="auto" w:fill="auto"/>
            <w:vAlign w:val="center"/>
          </w:tcPr>
          <w:p w14:paraId="197EFA86"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A8A" w14:textId="77777777" w:rsidTr="004B706D">
        <w:trPr>
          <w:trHeight w:val="113"/>
          <w:jc w:val="right"/>
        </w:trPr>
        <w:tc>
          <w:tcPr>
            <w:tcW w:w="2405" w:type="dxa"/>
            <w:shd w:val="clear" w:color="auto" w:fill="D9E2F3" w:themeFill="accent5" w:themeFillTint="33"/>
            <w:vAlign w:val="center"/>
          </w:tcPr>
          <w:p w14:paraId="197EFA88"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A89" w14:textId="1BA3FEE8"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1433E" w:rsidRPr="00C44D09">
              <w:rPr>
                <w:sz w:val="20"/>
              </w:rPr>
              <w:t>70</w:t>
            </w:r>
          </w:p>
        </w:tc>
      </w:tr>
      <w:tr w:rsidR="00013724" w:rsidRPr="00C44D09" w14:paraId="197EFA8D" w14:textId="77777777" w:rsidTr="00013724">
        <w:trPr>
          <w:trHeight w:val="113"/>
          <w:jc w:val="right"/>
        </w:trPr>
        <w:tc>
          <w:tcPr>
            <w:tcW w:w="2405" w:type="dxa"/>
            <w:shd w:val="clear" w:color="auto" w:fill="auto"/>
            <w:vAlign w:val="center"/>
          </w:tcPr>
          <w:p w14:paraId="197EFA8B" w14:textId="77777777" w:rsidR="00013724" w:rsidRPr="00C44D09" w:rsidRDefault="00013724" w:rsidP="00013724">
            <w:pPr>
              <w:ind w:left="0"/>
              <w:rPr>
                <w:sz w:val="20"/>
              </w:rPr>
            </w:pPr>
            <w:r w:rsidRPr="00C44D09">
              <w:rPr>
                <w:sz w:val="20"/>
              </w:rPr>
              <w:t>Název</w:t>
            </w:r>
          </w:p>
        </w:tc>
        <w:tc>
          <w:tcPr>
            <w:tcW w:w="6946" w:type="dxa"/>
            <w:shd w:val="clear" w:color="auto" w:fill="auto"/>
            <w:vAlign w:val="center"/>
          </w:tcPr>
          <w:p w14:paraId="197EFA8C"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Projektová dokumentace</w:t>
            </w:r>
          </w:p>
        </w:tc>
      </w:tr>
      <w:tr w:rsidR="00013724" w:rsidRPr="00C44D09" w14:paraId="197EFA90" w14:textId="77777777" w:rsidTr="00013724">
        <w:trPr>
          <w:trHeight w:val="113"/>
          <w:jc w:val="right"/>
        </w:trPr>
        <w:tc>
          <w:tcPr>
            <w:tcW w:w="2405" w:type="dxa"/>
            <w:shd w:val="clear" w:color="auto" w:fill="auto"/>
            <w:vAlign w:val="center"/>
          </w:tcPr>
          <w:p w14:paraId="197EFA8E"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A8F"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Poskytovatel musí </w:t>
            </w:r>
            <w:r w:rsidR="00E12A23" w:rsidRPr="00C44D09">
              <w:rPr>
                <w:sz w:val="20"/>
              </w:rPr>
              <w:t xml:space="preserve">v průběhu projektu vést projektovou dokumentaci. </w:t>
            </w:r>
          </w:p>
        </w:tc>
      </w:tr>
      <w:tr w:rsidR="00700600" w:rsidRPr="00C44D09" w14:paraId="197EFA92" w14:textId="77777777" w:rsidTr="003B31C3">
        <w:trPr>
          <w:trHeight w:val="113"/>
          <w:jc w:val="right"/>
        </w:trPr>
        <w:tc>
          <w:tcPr>
            <w:tcW w:w="9351" w:type="dxa"/>
            <w:gridSpan w:val="2"/>
            <w:shd w:val="clear" w:color="auto" w:fill="auto"/>
            <w:vAlign w:val="center"/>
          </w:tcPr>
          <w:p w14:paraId="197EFA91" w14:textId="77777777" w:rsidR="00700600" w:rsidRPr="00C44D09" w:rsidRDefault="00700600" w:rsidP="003B31C3">
            <w:pPr>
              <w:pStyle w:val="Nadpis4"/>
              <w:keepNext w:val="0"/>
              <w:keepLines w:val="0"/>
              <w:spacing w:line="250" w:lineRule="auto"/>
              <w:ind w:left="0"/>
              <w:rPr>
                <w:sz w:val="10"/>
                <w:szCs w:val="10"/>
              </w:rPr>
            </w:pPr>
          </w:p>
        </w:tc>
      </w:tr>
      <w:tr w:rsidR="00013724" w:rsidRPr="00C44D09" w14:paraId="197EFA95" w14:textId="77777777" w:rsidTr="004B706D">
        <w:trPr>
          <w:trHeight w:val="113"/>
          <w:jc w:val="right"/>
        </w:trPr>
        <w:tc>
          <w:tcPr>
            <w:tcW w:w="2405" w:type="dxa"/>
            <w:shd w:val="clear" w:color="auto" w:fill="D9E2F3" w:themeFill="accent5" w:themeFillTint="33"/>
            <w:vAlign w:val="center"/>
          </w:tcPr>
          <w:p w14:paraId="197EFA93" w14:textId="77777777" w:rsidR="00013724" w:rsidRPr="00C44D09" w:rsidRDefault="00013724" w:rsidP="00013724">
            <w:pPr>
              <w:ind w:left="0"/>
              <w:rPr>
                <w:sz w:val="20"/>
              </w:rPr>
            </w:pPr>
            <w:r w:rsidRPr="00C44D09">
              <w:rPr>
                <w:sz w:val="20"/>
              </w:rPr>
              <w:t xml:space="preserve">Kód požadavku </w:t>
            </w:r>
          </w:p>
        </w:tc>
        <w:tc>
          <w:tcPr>
            <w:tcW w:w="6946" w:type="dxa"/>
            <w:shd w:val="clear" w:color="auto" w:fill="D9E2F3" w:themeFill="accent5" w:themeFillTint="33"/>
            <w:vAlign w:val="center"/>
          </w:tcPr>
          <w:p w14:paraId="197EFA94" w14:textId="1C8EF9AC" w:rsidR="00013724" w:rsidRPr="00C44D09" w:rsidRDefault="00013724" w:rsidP="004B706D">
            <w:pPr>
              <w:pStyle w:val="Nadpis4"/>
              <w:keepNext w:val="0"/>
              <w:keepLines w:val="0"/>
              <w:numPr>
                <w:ilvl w:val="0"/>
                <w:numId w:val="0"/>
              </w:numPr>
              <w:spacing w:line="250" w:lineRule="auto"/>
              <w:rPr>
                <w:sz w:val="20"/>
              </w:rPr>
            </w:pPr>
            <w:r w:rsidRPr="00C44D09">
              <w:rPr>
                <w:sz w:val="20"/>
              </w:rPr>
              <w:t xml:space="preserve">OPO – </w:t>
            </w:r>
            <w:r w:rsidR="0041433E" w:rsidRPr="00C44D09">
              <w:rPr>
                <w:sz w:val="20"/>
              </w:rPr>
              <w:t>71</w:t>
            </w:r>
          </w:p>
        </w:tc>
      </w:tr>
      <w:tr w:rsidR="00013724" w:rsidRPr="00C44D09" w14:paraId="197EFA98" w14:textId="77777777" w:rsidTr="00013724">
        <w:trPr>
          <w:trHeight w:val="113"/>
          <w:jc w:val="right"/>
        </w:trPr>
        <w:tc>
          <w:tcPr>
            <w:tcW w:w="2405" w:type="dxa"/>
            <w:shd w:val="clear" w:color="auto" w:fill="auto"/>
            <w:vAlign w:val="center"/>
          </w:tcPr>
          <w:p w14:paraId="197EFA96" w14:textId="77777777" w:rsidR="00013724" w:rsidRPr="00C44D09" w:rsidRDefault="00013724" w:rsidP="00013724">
            <w:pPr>
              <w:ind w:left="0"/>
              <w:rPr>
                <w:sz w:val="20"/>
              </w:rPr>
            </w:pPr>
            <w:r w:rsidRPr="00C44D09">
              <w:rPr>
                <w:sz w:val="20"/>
              </w:rPr>
              <w:t>Název</w:t>
            </w:r>
          </w:p>
        </w:tc>
        <w:tc>
          <w:tcPr>
            <w:tcW w:w="6946" w:type="dxa"/>
            <w:shd w:val="clear" w:color="auto" w:fill="auto"/>
            <w:vAlign w:val="center"/>
          </w:tcPr>
          <w:p w14:paraId="197EFA97" w14:textId="77777777" w:rsidR="00013724" w:rsidRPr="00C44D09" w:rsidRDefault="00013724" w:rsidP="004B706D">
            <w:pPr>
              <w:pStyle w:val="Nadpis4"/>
              <w:keepNext w:val="0"/>
              <w:keepLines w:val="0"/>
              <w:numPr>
                <w:ilvl w:val="0"/>
                <w:numId w:val="0"/>
              </w:numPr>
              <w:spacing w:line="250" w:lineRule="auto"/>
              <w:rPr>
                <w:b/>
                <w:bCs/>
                <w:sz w:val="20"/>
              </w:rPr>
            </w:pPr>
            <w:r w:rsidRPr="00C44D09">
              <w:rPr>
                <w:b/>
                <w:bCs/>
                <w:sz w:val="20"/>
              </w:rPr>
              <w:t>Akceptace dokumentace</w:t>
            </w:r>
          </w:p>
        </w:tc>
      </w:tr>
      <w:tr w:rsidR="00013724" w:rsidRPr="00C44D09" w14:paraId="197EFA9B" w14:textId="77777777" w:rsidTr="00013724">
        <w:trPr>
          <w:trHeight w:val="113"/>
          <w:jc w:val="right"/>
        </w:trPr>
        <w:tc>
          <w:tcPr>
            <w:tcW w:w="2405" w:type="dxa"/>
            <w:shd w:val="clear" w:color="auto" w:fill="auto"/>
            <w:vAlign w:val="center"/>
          </w:tcPr>
          <w:p w14:paraId="197EFA99" w14:textId="77777777" w:rsidR="00013724" w:rsidRPr="00C44D09" w:rsidRDefault="00013724" w:rsidP="00013724">
            <w:pPr>
              <w:ind w:left="0"/>
              <w:rPr>
                <w:sz w:val="20"/>
              </w:rPr>
            </w:pPr>
            <w:r w:rsidRPr="00C44D09">
              <w:rPr>
                <w:sz w:val="20"/>
              </w:rPr>
              <w:t>Popis</w:t>
            </w:r>
          </w:p>
        </w:tc>
        <w:tc>
          <w:tcPr>
            <w:tcW w:w="6946" w:type="dxa"/>
            <w:shd w:val="clear" w:color="auto" w:fill="auto"/>
            <w:vAlign w:val="center"/>
          </w:tcPr>
          <w:p w14:paraId="197EFA9A" w14:textId="77777777" w:rsidR="00013724" w:rsidRPr="00C44D09" w:rsidRDefault="00013724" w:rsidP="004B706D">
            <w:pPr>
              <w:pStyle w:val="Nadpis4"/>
              <w:keepNext w:val="0"/>
              <w:keepLines w:val="0"/>
              <w:numPr>
                <w:ilvl w:val="0"/>
                <w:numId w:val="0"/>
              </w:numPr>
              <w:spacing w:line="250" w:lineRule="auto"/>
              <w:rPr>
                <w:sz w:val="20"/>
              </w:rPr>
            </w:pPr>
            <w:r w:rsidRPr="00C44D09">
              <w:rPr>
                <w:sz w:val="20"/>
              </w:rPr>
              <w:t>Akceptace dokumentů předávaných Poskytovatelem v rámci plnění projektu se bude řídit akceptační procedurou uvedenou ve znění návrhu Smlouvy.</w:t>
            </w:r>
          </w:p>
        </w:tc>
      </w:tr>
      <w:tr w:rsidR="00700600" w:rsidRPr="00C44D09" w14:paraId="197EFA9D" w14:textId="77777777" w:rsidTr="003B31C3">
        <w:trPr>
          <w:trHeight w:val="113"/>
          <w:jc w:val="right"/>
        </w:trPr>
        <w:tc>
          <w:tcPr>
            <w:tcW w:w="9351" w:type="dxa"/>
            <w:gridSpan w:val="2"/>
            <w:shd w:val="clear" w:color="auto" w:fill="auto"/>
            <w:vAlign w:val="center"/>
          </w:tcPr>
          <w:p w14:paraId="197EFA9C" w14:textId="77777777" w:rsidR="00700600" w:rsidRPr="00C44D09" w:rsidRDefault="00700600" w:rsidP="003B31C3">
            <w:pPr>
              <w:pStyle w:val="Nadpis4"/>
              <w:keepNext w:val="0"/>
              <w:keepLines w:val="0"/>
              <w:spacing w:line="250" w:lineRule="auto"/>
              <w:ind w:left="0"/>
              <w:rPr>
                <w:sz w:val="10"/>
                <w:szCs w:val="10"/>
              </w:rPr>
            </w:pPr>
          </w:p>
        </w:tc>
      </w:tr>
      <w:tr w:rsidR="00242B79" w:rsidRPr="00C44D09" w14:paraId="197EFAD4" w14:textId="77777777" w:rsidTr="00A30925">
        <w:trPr>
          <w:trHeight w:val="113"/>
          <w:jc w:val="right"/>
        </w:trPr>
        <w:tc>
          <w:tcPr>
            <w:tcW w:w="2405" w:type="dxa"/>
            <w:shd w:val="clear" w:color="auto" w:fill="D9E2F3" w:themeFill="accent5" w:themeFillTint="33"/>
            <w:vAlign w:val="center"/>
          </w:tcPr>
          <w:p w14:paraId="197EFAD2" w14:textId="77777777" w:rsidR="00242B79" w:rsidRPr="00C44D09" w:rsidRDefault="00242B79" w:rsidP="00A30925">
            <w:pPr>
              <w:ind w:left="0"/>
              <w:rPr>
                <w:sz w:val="20"/>
              </w:rPr>
            </w:pPr>
            <w:r w:rsidRPr="00C44D09">
              <w:rPr>
                <w:sz w:val="20"/>
              </w:rPr>
              <w:t xml:space="preserve">Kód požadavku </w:t>
            </w:r>
          </w:p>
        </w:tc>
        <w:tc>
          <w:tcPr>
            <w:tcW w:w="6946" w:type="dxa"/>
            <w:shd w:val="clear" w:color="auto" w:fill="D9E2F3" w:themeFill="accent5" w:themeFillTint="33"/>
            <w:vAlign w:val="center"/>
          </w:tcPr>
          <w:p w14:paraId="197EFAD3" w14:textId="5F9D4E2E" w:rsidR="00242B79" w:rsidRPr="00C44D09" w:rsidRDefault="00242B79" w:rsidP="00A30925">
            <w:pPr>
              <w:pStyle w:val="Nadpis4"/>
              <w:keepNext w:val="0"/>
              <w:keepLines w:val="0"/>
              <w:numPr>
                <w:ilvl w:val="0"/>
                <w:numId w:val="0"/>
              </w:numPr>
              <w:spacing w:line="250" w:lineRule="auto"/>
              <w:rPr>
                <w:sz w:val="20"/>
              </w:rPr>
            </w:pPr>
            <w:r w:rsidRPr="00C44D09">
              <w:rPr>
                <w:sz w:val="20"/>
              </w:rPr>
              <w:t xml:space="preserve">OPO – </w:t>
            </w:r>
            <w:r w:rsidR="00C8324D" w:rsidRPr="00C44D09">
              <w:rPr>
                <w:sz w:val="20"/>
              </w:rPr>
              <w:t>72</w:t>
            </w:r>
          </w:p>
        </w:tc>
      </w:tr>
      <w:tr w:rsidR="00242B79" w:rsidRPr="00C44D09" w14:paraId="197EFAD7" w14:textId="77777777" w:rsidTr="00A30925">
        <w:trPr>
          <w:trHeight w:val="113"/>
          <w:jc w:val="right"/>
        </w:trPr>
        <w:tc>
          <w:tcPr>
            <w:tcW w:w="2405" w:type="dxa"/>
            <w:shd w:val="clear" w:color="auto" w:fill="auto"/>
            <w:vAlign w:val="center"/>
          </w:tcPr>
          <w:p w14:paraId="197EFAD5" w14:textId="77777777" w:rsidR="00242B79" w:rsidRPr="00C44D09" w:rsidRDefault="00242B79" w:rsidP="00A30925">
            <w:pPr>
              <w:ind w:left="0"/>
              <w:rPr>
                <w:sz w:val="20"/>
              </w:rPr>
            </w:pPr>
            <w:r w:rsidRPr="00C44D09">
              <w:rPr>
                <w:sz w:val="20"/>
              </w:rPr>
              <w:t xml:space="preserve">Název </w:t>
            </w:r>
          </w:p>
        </w:tc>
        <w:tc>
          <w:tcPr>
            <w:tcW w:w="6946" w:type="dxa"/>
            <w:shd w:val="clear" w:color="auto" w:fill="auto"/>
            <w:vAlign w:val="center"/>
          </w:tcPr>
          <w:p w14:paraId="197EFAD6" w14:textId="77777777" w:rsidR="00242B79" w:rsidRPr="00C44D09" w:rsidRDefault="00242B79" w:rsidP="00A30925">
            <w:pPr>
              <w:pStyle w:val="Nadpis4"/>
              <w:keepNext w:val="0"/>
              <w:keepLines w:val="0"/>
              <w:numPr>
                <w:ilvl w:val="0"/>
                <w:numId w:val="0"/>
              </w:numPr>
              <w:spacing w:line="250" w:lineRule="auto"/>
              <w:rPr>
                <w:b/>
                <w:bCs/>
                <w:sz w:val="20"/>
              </w:rPr>
            </w:pPr>
            <w:r w:rsidRPr="00C44D09">
              <w:rPr>
                <w:b/>
                <w:bCs/>
                <w:sz w:val="20"/>
              </w:rPr>
              <w:t>Implementace požadavků bezpečnostních složek</w:t>
            </w:r>
          </w:p>
        </w:tc>
      </w:tr>
      <w:tr w:rsidR="00242B79" w:rsidRPr="00C44D09" w14:paraId="197EFADA" w14:textId="77777777" w:rsidTr="00A30925">
        <w:trPr>
          <w:trHeight w:val="113"/>
          <w:jc w:val="right"/>
        </w:trPr>
        <w:tc>
          <w:tcPr>
            <w:tcW w:w="2405" w:type="dxa"/>
            <w:shd w:val="clear" w:color="auto" w:fill="auto"/>
            <w:vAlign w:val="center"/>
          </w:tcPr>
          <w:p w14:paraId="197EFAD8" w14:textId="77777777" w:rsidR="00242B79" w:rsidRPr="00C44D09" w:rsidRDefault="00242B79" w:rsidP="00A30925">
            <w:pPr>
              <w:ind w:left="0"/>
              <w:rPr>
                <w:sz w:val="20"/>
              </w:rPr>
            </w:pPr>
            <w:r w:rsidRPr="00C44D09">
              <w:rPr>
                <w:sz w:val="20"/>
              </w:rPr>
              <w:t>Popis</w:t>
            </w:r>
          </w:p>
        </w:tc>
        <w:tc>
          <w:tcPr>
            <w:tcW w:w="6946" w:type="dxa"/>
            <w:shd w:val="clear" w:color="auto" w:fill="auto"/>
            <w:vAlign w:val="center"/>
          </w:tcPr>
          <w:p w14:paraId="197EFAD9" w14:textId="6D965490" w:rsidR="00242B79" w:rsidRPr="00C44D09" w:rsidRDefault="00242B79" w:rsidP="00242B79">
            <w:pPr>
              <w:pStyle w:val="Nadpis4"/>
              <w:keepNext w:val="0"/>
              <w:keepLines w:val="0"/>
              <w:numPr>
                <w:ilvl w:val="0"/>
                <w:numId w:val="0"/>
              </w:numPr>
              <w:spacing w:line="250" w:lineRule="auto"/>
              <w:rPr>
                <w:sz w:val="20"/>
              </w:rPr>
            </w:pPr>
            <w:r w:rsidRPr="00C44D09">
              <w:rPr>
                <w:sz w:val="20"/>
              </w:rPr>
              <w:t xml:space="preserve">Objednatel po Poskytovateli požaduje implementaci IS </w:t>
            </w:r>
            <w:r w:rsidR="00A55889" w:rsidRPr="00C44D09">
              <w:rPr>
                <w:sz w:val="20"/>
              </w:rPr>
              <w:t>PORTÁL SLUŽEB SFDI</w:t>
            </w:r>
            <w:r w:rsidRPr="00C44D09">
              <w:rPr>
                <w:sz w:val="20"/>
              </w:rPr>
              <w:t xml:space="preserve"> v souladu a rozsahu s metodikami a požadavky bezpečnostních složek, které</w:t>
            </w:r>
            <w:r w:rsidR="000704F7">
              <w:rPr>
                <w:sz w:val="20"/>
              </w:rPr>
              <w:t xml:space="preserve"> </w:t>
            </w:r>
            <w:r w:rsidR="004654D0">
              <w:rPr>
                <w:sz w:val="20"/>
              </w:rPr>
              <w:t>moho</w:t>
            </w:r>
            <w:r w:rsidR="00A94946">
              <w:rPr>
                <w:sz w:val="20"/>
              </w:rPr>
              <w:t>u</w:t>
            </w:r>
            <w:r w:rsidR="004654D0">
              <w:rPr>
                <w:sz w:val="20"/>
              </w:rPr>
              <w:t xml:space="preserve"> být</w:t>
            </w:r>
            <w:r w:rsidRPr="00C44D09">
              <w:rPr>
                <w:sz w:val="20"/>
              </w:rPr>
              <w:t xml:space="preserve"> vůči Objednateli uplatněny a </w:t>
            </w:r>
            <w:r w:rsidR="004654D0">
              <w:rPr>
                <w:sz w:val="20"/>
              </w:rPr>
              <w:t xml:space="preserve">mohou </w:t>
            </w:r>
            <w:proofErr w:type="gramStart"/>
            <w:r w:rsidR="004654D0">
              <w:rPr>
                <w:sz w:val="20"/>
              </w:rPr>
              <w:t xml:space="preserve">být </w:t>
            </w:r>
            <w:r w:rsidRPr="00C44D09">
              <w:rPr>
                <w:sz w:val="20"/>
              </w:rPr>
              <w:t xml:space="preserve"> předmětem</w:t>
            </w:r>
            <w:proofErr w:type="gramEnd"/>
            <w:r w:rsidRPr="00C44D09">
              <w:rPr>
                <w:sz w:val="20"/>
              </w:rPr>
              <w:t xml:space="preserve"> utajení informací</w:t>
            </w:r>
            <w:r w:rsidR="004654D0">
              <w:rPr>
                <w:sz w:val="20"/>
              </w:rPr>
              <w:t>.</w:t>
            </w:r>
          </w:p>
        </w:tc>
      </w:tr>
      <w:bookmarkEnd w:id="10"/>
    </w:tbl>
    <w:p w14:paraId="197EFB0B" w14:textId="77777777" w:rsidR="00630DBB" w:rsidRPr="00C44D09" w:rsidRDefault="00630DBB" w:rsidP="00661DC9">
      <w:pPr>
        <w:rPr>
          <w:rFonts w:eastAsiaTheme="minorHAnsi"/>
        </w:rPr>
      </w:pPr>
    </w:p>
    <w:p w14:paraId="5CDA6D68" w14:textId="77777777" w:rsidR="00FE000C" w:rsidRPr="00C44D09" w:rsidRDefault="00FE000C" w:rsidP="00FE000C">
      <w:pPr>
        <w:rPr>
          <w:rFonts w:eastAsiaTheme="minorHAnsi"/>
        </w:rPr>
      </w:pPr>
    </w:p>
    <w:p w14:paraId="197EFE4D" w14:textId="4B69495E" w:rsidR="004E566A" w:rsidRPr="00416489" w:rsidRDefault="007B2EB0" w:rsidP="00FA5BA1">
      <w:pPr>
        <w:pStyle w:val="Nadpis1"/>
        <w:rPr>
          <w:sz w:val="28"/>
          <w:szCs w:val="26"/>
        </w:rPr>
      </w:pPr>
      <w:bookmarkStart w:id="15" w:name="_Toc156898441"/>
      <w:r w:rsidRPr="00416489">
        <w:rPr>
          <w:sz w:val="28"/>
          <w:szCs w:val="26"/>
        </w:rPr>
        <w:t>provoz</w:t>
      </w:r>
      <w:r w:rsidR="00F7661D" w:rsidRPr="00416489">
        <w:rPr>
          <w:sz w:val="28"/>
          <w:szCs w:val="26"/>
        </w:rPr>
        <w:t xml:space="preserve"> IS </w:t>
      </w:r>
      <w:r w:rsidR="00A55889" w:rsidRPr="00416489">
        <w:rPr>
          <w:sz w:val="28"/>
          <w:szCs w:val="26"/>
        </w:rPr>
        <w:t>PORTÁL SLUŽEB SFDI</w:t>
      </w:r>
      <w:r w:rsidR="006B139E" w:rsidRPr="00416489">
        <w:rPr>
          <w:sz w:val="28"/>
          <w:szCs w:val="26"/>
        </w:rPr>
        <w:t xml:space="preserve"> </w:t>
      </w:r>
      <w:r w:rsidR="00771DC1" w:rsidRPr="00416489">
        <w:rPr>
          <w:sz w:val="28"/>
          <w:szCs w:val="26"/>
        </w:rPr>
        <w:t>vč. zajištění služeb systémové integrace</w:t>
      </w:r>
      <w:bookmarkEnd w:id="15"/>
    </w:p>
    <w:p w14:paraId="197EFE4E" w14:textId="77777777" w:rsidR="00F67964" w:rsidRPr="00E30570" w:rsidRDefault="00F67964" w:rsidP="00F67964">
      <w:pPr>
        <w:pStyle w:val="Nadpis2"/>
        <w:rPr>
          <w:rFonts w:eastAsiaTheme="minorHAnsi"/>
          <w:b/>
          <w:bCs/>
          <w:lang w:val="cs-CZ"/>
        </w:rPr>
      </w:pPr>
      <w:bookmarkStart w:id="16" w:name="_Toc156898442"/>
      <w:bookmarkStart w:id="17" w:name="_Toc32990224"/>
      <w:r w:rsidRPr="00E30570">
        <w:rPr>
          <w:rFonts w:eastAsiaTheme="minorHAnsi"/>
          <w:b/>
          <w:bCs/>
          <w:lang w:val="cs-CZ"/>
        </w:rPr>
        <w:t>Popis jednotlivých komponent</w:t>
      </w:r>
      <w:bookmarkEnd w:id="16"/>
    </w:p>
    <w:p w14:paraId="2C224B8E" w14:textId="1FC49530" w:rsidR="008F414F" w:rsidRDefault="008162E8" w:rsidP="008F414F">
      <w:pPr>
        <w:spacing w:after="240"/>
        <w:rPr>
          <w:rFonts w:eastAsiaTheme="minorHAnsi"/>
          <w:b/>
          <w:bCs/>
          <w:highlight w:val="yellow"/>
        </w:rPr>
      </w:pPr>
      <w:r>
        <w:rPr>
          <w:rFonts w:eastAsiaTheme="minorHAnsi"/>
          <w:lang w:eastAsia="x-none"/>
        </w:rPr>
        <w:t xml:space="preserve">IS PORTÁL SLUŽEB SFDI bude využívat pro svůj chod cloudovou platformu MS Azure, na základě přistoupení </w:t>
      </w:r>
      <w:r w:rsidR="004F1FDD">
        <w:rPr>
          <w:rFonts w:eastAsiaTheme="minorHAnsi"/>
          <w:lang w:eastAsia="x-none"/>
        </w:rPr>
        <w:t>P</w:t>
      </w:r>
      <w:r w:rsidR="009D574D">
        <w:rPr>
          <w:rFonts w:eastAsiaTheme="minorHAnsi"/>
          <w:lang w:eastAsia="x-none"/>
        </w:rPr>
        <w:t>oskytovatele</w:t>
      </w:r>
      <w:r>
        <w:rPr>
          <w:rFonts w:eastAsiaTheme="minorHAnsi"/>
          <w:lang w:eastAsia="x-none"/>
        </w:rPr>
        <w:t xml:space="preserve"> CENDIS, s.p. k</w:t>
      </w:r>
      <w:r w:rsidRPr="006C3C52">
        <w:rPr>
          <w:rFonts w:eastAsiaTheme="minorHAnsi"/>
          <w:lang w:eastAsia="x-none"/>
        </w:rPr>
        <w:t xml:space="preserve"> </w:t>
      </w:r>
      <w:r>
        <w:rPr>
          <w:rFonts w:eastAsiaTheme="minorHAnsi"/>
          <w:lang w:eastAsia="x-none"/>
        </w:rPr>
        <w:t>R</w:t>
      </w:r>
      <w:r w:rsidRPr="006C3C52">
        <w:rPr>
          <w:rFonts w:eastAsiaTheme="minorHAnsi"/>
          <w:lang w:eastAsia="x-none"/>
        </w:rPr>
        <w:t>ámcov</w:t>
      </w:r>
      <w:r>
        <w:rPr>
          <w:rFonts w:eastAsiaTheme="minorHAnsi"/>
          <w:lang w:eastAsia="x-none"/>
        </w:rPr>
        <w:t>é</w:t>
      </w:r>
      <w:r w:rsidRPr="006C3C52">
        <w:rPr>
          <w:rFonts w:eastAsiaTheme="minorHAnsi"/>
          <w:lang w:eastAsia="x-none"/>
        </w:rPr>
        <w:t xml:space="preserve"> dohod</w:t>
      </w:r>
      <w:r>
        <w:rPr>
          <w:rFonts w:eastAsiaTheme="minorHAnsi"/>
          <w:lang w:eastAsia="x-none"/>
        </w:rPr>
        <w:t>ě</w:t>
      </w:r>
      <w:r w:rsidRPr="006C3C52">
        <w:rPr>
          <w:rFonts w:eastAsiaTheme="minorHAnsi"/>
          <w:lang w:eastAsia="x-none"/>
        </w:rPr>
        <w:t xml:space="preserve"> na pořizování produktů Microsoft (MV- 89474-64/VZ2021) uzavřen</w:t>
      </w:r>
      <w:r>
        <w:rPr>
          <w:rFonts w:eastAsiaTheme="minorHAnsi"/>
          <w:lang w:eastAsia="x-none"/>
        </w:rPr>
        <w:t>ou</w:t>
      </w:r>
      <w:r w:rsidRPr="006C3C52">
        <w:rPr>
          <w:rFonts w:eastAsiaTheme="minorHAnsi"/>
          <w:lang w:eastAsia="x-none"/>
        </w:rPr>
        <w:t xml:space="preserve"> dne 2</w:t>
      </w:r>
      <w:r w:rsidR="00B6482A">
        <w:rPr>
          <w:rFonts w:eastAsiaTheme="minorHAnsi"/>
          <w:lang w:eastAsia="x-none"/>
        </w:rPr>
        <w:t>8</w:t>
      </w:r>
      <w:r w:rsidRPr="006C3C52">
        <w:rPr>
          <w:rFonts w:eastAsiaTheme="minorHAnsi"/>
          <w:lang w:eastAsia="x-none"/>
        </w:rPr>
        <w:t>.4.2022</w:t>
      </w:r>
      <w:r>
        <w:rPr>
          <w:rFonts w:eastAsiaTheme="minorHAnsi"/>
          <w:lang w:eastAsia="x-none"/>
        </w:rPr>
        <w:t>, v rámci c</w:t>
      </w:r>
      <w:r w:rsidRPr="006C3C52">
        <w:rPr>
          <w:rFonts w:eastAsiaTheme="minorHAnsi"/>
          <w:lang w:eastAsia="x-none"/>
        </w:rPr>
        <w:t>entrálního zad</w:t>
      </w:r>
      <w:r>
        <w:rPr>
          <w:rFonts w:eastAsiaTheme="minorHAnsi"/>
          <w:lang w:eastAsia="x-none"/>
        </w:rPr>
        <w:t>ává</w:t>
      </w:r>
      <w:r w:rsidRPr="00C22255">
        <w:rPr>
          <w:rFonts w:eastAsiaTheme="minorHAnsi"/>
          <w:lang w:eastAsia="x-none"/>
        </w:rPr>
        <w:t>ní</w:t>
      </w:r>
      <w:r w:rsidRPr="00C22255">
        <w:rPr>
          <w:rFonts w:eastAsiaTheme="minorHAnsi"/>
          <w:b/>
          <w:bCs/>
        </w:rPr>
        <w:t>.</w:t>
      </w:r>
      <w:r w:rsidR="00C22255" w:rsidRPr="00C22255" w:rsidDel="00C22255">
        <w:rPr>
          <w:rFonts w:eastAsiaTheme="minorHAnsi"/>
          <w:b/>
          <w:bCs/>
        </w:rPr>
        <w:t xml:space="preserve"> </w:t>
      </w:r>
    </w:p>
    <w:p w14:paraId="0511CE61" w14:textId="4BF203F2" w:rsidR="00CE499E" w:rsidRDefault="00CE499E" w:rsidP="00CE499E">
      <w:pPr>
        <w:spacing w:after="240"/>
        <w:rPr>
          <w:rFonts w:eastAsiaTheme="minorHAnsi"/>
          <w:lang w:eastAsia="x-none"/>
        </w:rPr>
      </w:pPr>
      <w:r w:rsidRPr="00F5198F">
        <w:rPr>
          <w:rFonts w:eastAsiaTheme="minorHAnsi"/>
          <w:lang w:eastAsia="x-none"/>
        </w:rPr>
        <w:t xml:space="preserve">Obsahem budou </w:t>
      </w:r>
      <w:r w:rsidRPr="00D00269">
        <w:rPr>
          <w:rFonts w:eastAsiaTheme="minorHAnsi"/>
          <w:lang w:eastAsia="x-none"/>
        </w:rPr>
        <w:t>3 běhová prostředí</w:t>
      </w:r>
      <w:r w:rsidRPr="00F5198F">
        <w:rPr>
          <w:rFonts w:eastAsiaTheme="minorHAnsi"/>
          <w:lang w:eastAsia="x-none"/>
        </w:rPr>
        <w:t xml:space="preserve"> (DEV,</w:t>
      </w:r>
      <w:r w:rsidR="00190C36">
        <w:rPr>
          <w:rFonts w:eastAsiaTheme="minorHAnsi"/>
          <w:lang w:eastAsia="x-none"/>
        </w:rPr>
        <w:t xml:space="preserve"> </w:t>
      </w:r>
      <w:r w:rsidRPr="00F5198F">
        <w:rPr>
          <w:rFonts w:eastAsiaTheme="minorHAnsi"/>
          <w:lang w:eastAsia="x-none"/>
        </w:rPr>
        <w:t>TEST, PROD), včetně sdíleného prostředí.</w:t>
      </w:r>
    </w:p>
    <w:p w14:paraId="59386C7D" w14:textId="77777777" w:rsidR="00360D27" w:rsidRPr="0059273A" w:rsidRDefault="00360D27" w:rsidP="00360D27">
      <w:pPr>
        <w:rPr>
          <w:rFonts w:eastAsiaTheme="minorHAnsi"/>
          <w:u w:val="single"/>
          <w:lang w:eastAsia="x-none"/>
        </w:rPr>
      </w:pPr>
      <w:r w:rsidRPr="0059273A">
        <w:rPr>
          <w:rFonts w:eastAsiaTheme="minorHAnsi"/>
          <w:u w:val="single"/>
          <w:lang w:eastAsia="x-none"/>
        </w:rPr>
        <w:t xml:space="preserve">Specifikace infrastruktury: </w:t>
      </w:r>
    </w:p>
    <w:p w14:paraId="64A6E507" w14:textId="322E75EA" w:rsidR="00360D27" w:rsidRDefault="00360D27" w:rsidP="00360D27">
      <w:pPr>
        <w:spacing w:after="240"/>
        <w:rPr>
          <w:rFonts w:eastAsiaTheme="minorHAnsi"/>
          <w:lang w:eastAsia="x-none"/>
        </w:rPr>
      </w:pPr>
      <w:r>
        <w:rPr>
          <w:rFonts w:eastAsiaTheme="minorHAnsi"/>
          <w:lang w:eastAsia="x-none"/>
        </w:rPr>
        <w:t>Sdílené prostředí (SHARED) – nedílná součást jádra</w:t>
      </w:r>
      <w:r w:rsidR="00054CE3">
        <w:rPr>
          <w:rFonts w:eastAsiaTheme="minorHAnsi"/>
          <w:lang w:eastAsia="x-none"/>
        </w:rPr>
        <w:t xml:space="preserve">, </w:t>
      </w:r>
      <w:r>
        <w:rPr>
          <w:rFonts w:eastAsiaTheme="minorHAnsi"/>
          <w:lang w:eastAsia="x-none"/>
        </w:rPr>
        <w:t xml:space="preserve">která je potřebná </w:t>
      </w:r>
      <w:r w:rsidR="00054CE3">
        <w:rPr>
          <w:rFonts w:eastAsiaTheme="minorHAnsi"/>
          <w:lang w:eastAsia="x-none"/>
        </w:rPr>
        <w:t>pro chod všech běhových</w:t>
      </w:r>
      <w:r>
        <w:rPr>
          <w:rFonts w:eastAsiaTheme="minorHAnsi"/>
          <w:lang w:eastAsia="x-none"/>
        </w:rPr>
        <w:t xml:space="preserve"> </w:t>
      </w:r>
      <w:r w:rsidR="00054CE3">
        <w:rPr>
          <w:rFonts w:eastAsiaTheme="minorHAnsi"/>
          <w:lang w:eastAsia="x-none"/>
        </w:rPr>
        <w:t>prostředí</w:t>
      </w:r>
    </w:p>
    <w:tbl>
      <w:tblPr>
        <w:tblStyle w:val="Mkatabulky"/>
        <w:tblW w:w="9469" w:type="dxa"/>
        <w:tblInd w:w="704" w:type="dxa"/>
        <w:tblLook w:val="04A0" w:firstRow="1" w:lastRow="0" w:firstColumn="1" w:lastColumn="0" w:noHBand="0" w:noVBand="1"/>
      </w:tblPr>
      <w:tblGrid>
        <w:gridCol w:w="2737"/>
        <w:gridCol w:w="6732"/>
      </w:tblGrid>
      <w:tr w:rsidR="00DE6282" w:rsidRPr="0079155C" w14:paraId="4021A701" w14:textId="77777777" w:rsidTr="00A84C31">
        <w:tc>
          <w:tcPr>
            <w:tcW w:w="2737" w:type="dxa"/>
            <w:shd w:val="clear" w:color="auto" w:fill="D9E2F3" w:themeFill="accent5" w:themeFillTint="33"/>
            <w:vAlign w:val="center"/>
          </w:tcPr>
          <w:p w14:paraId="5E9A5F65" w14:textId="55FD488D" w:rsidR="00DE6282" w:rsidRPr="00375A69" w:rsidRDefault="00DE6282" w:rsidP="005056B3">
            <w:pPr>
              <w:ind w:left="0"/>
              <w:rPr>
                <w:rFonts w:eastAsiaTheme="minorHAnsi"/>
                <w:b/>
                <w:bCs/>
              </w:rPr>
            </w:pPr>
            <w:r>
              <w:rPr>
                <w:rFonts w:eastAsiaTheme="minorHAnsi"/>
                <w:b/>
                <w:bCs/>
              </w:rPr>
              <w:t xml:space="preserve">Typ </w:t>
            </w:r>
            <w:r w:rsidR="00B875AF">
              <w:rPr>
                <w:rFonts w:eastAsiaTheme="minorHAnsi"/>
                <w:b/>
                <w:bCs/>
              </w:rPr>
              <w:t>komponenty (služby)</w:t>
            </w:r>
          </w:p>
        </w:tc>
        <w:tc>
          <w:tcPr>
            <w:tcW w:w="6732" w:type="dxa"/>
            <w:shd w:val="clear" w:color="auto" w:fill="D9E2F3" w:themeFill="accent5" w:themeFillTint="33"/>
          </w:tcPr>
          <w:p w14:paraId="634A9ACD" w14:textId="3E86393B" w:rsidR="00DE6282" w:rsidRPr="0079155C" w:rsidRDefault="00DE6282" w:rsidP="005056B3">
            <w:pPr>
              <w:ind w:left="0"/>
              <w:rPr>
                <w:rFonts w:eastAsiaTheme="minorHAnsi"/>
                <w:b/>
                <w:bCs/>
              </w:rPr>
            </w:pPr>
            <w:r>
              <w:rPr>
                <w:rFonts w:eastAsiaTheme="minorHAnsi"/>
                <w:b/>
                <w:bCs/>
              </w:rPr>
              <w:t>Popis</w:t>
            </w:r>
          </w:p>
        </w:tc>
      </w:tr>
      <w:tr w:rsidR="00DE6282" w:rsidRPr="0079155C" w14:paraId="0B285F0C" w14:textId="77777777" w:rsidTr="00DE6282">
        <w:tc>
          <w:tcPr>
            <w:tcW w:w="2737" w:type="dxa"/>
          </w:tcPr>
          <w:p w14:paraId="6610A6DB" w14:textId="77777777" w:rsidR="00DE6282" w:rsidRPr="0079155C" w:rsidRDefault="00DE6282">
            <w:pPr>
              <w:spacing w:after="240"/>
              <w:ind w:left="0"/>
              <w:rPr>
                <w:rFonts w:eastAsiaTheme="minorHAnsi"/>
              </w:rPr>
            </w:pPr>
            <w:r w:rsidRPr="0079155C">
              <w:rPr>
                <w:rFonts w:eastAsiaTheme="minorHAnsi"/>
              </w:rPr>
              <w:t>Azure DevOps uživatelé</w:t>
            </w:r>
          </w:p>
        </w:tc>
        <w:tc>
          <w:tcPr>
            <w:tcW w:w="6732" w:type="dxa"/>
          </w:tcPr>
          <w:p w14:paraId="27DE0311" w14:textId="3B6E5778" w:rsidR="00DE6282" w:rsidRPr="0079155C" w:rsidRDefault="00F31D94">
            <w:pPr>
              <w:spacing w:after="240"/>
              <w:ind w:left="0"/>
              <w:rPr>
                <w:rFonts w:eastAsiaTheme="minorHAnsi"/>
              </w:rPr>
            </w:pPr>
            <w:r>
              <w:rPr>
                <w:rFonts w:eastAsiaTheme="minorHAnsi"/>
              </w:rPr>
              <w:t>19</w:t>
            </w:r>
            <w:r w:rsidR="00653E40">
              <w:rPr>
                <w:rFonts w:eastAsiaTheme="minorHAnsi"/>
              </w:rPr>
              <w:t xml:space="preserve"> uživatelů s licencí na plán Basic</w:t>
            </w:r>
          </w:p>
        </w:tc>
      </w:tr>
      <w:tr w:rsidR="00DE6282" w:rsidRPr="0079155C" w14:paraId="4A961722" w14:textId="77777777" w:rsidTr="00DE6282">
        <w:tc>
          <w:tcPr>
            <w:tcW w:w="2737" w:type="dxa"/>
          </w:tcPr>
          <w:p w14:paraId="26D307DB" w14:textId="77777777" w:rsidR="00DE6282" w:rsidRDefault="00DE6282">
            <w:pPr>
              <w:ind w:left="0"/>
              <w:rPr>
                <w:rFonts w:ascii="Calibri" w:hAnsi="Calibri" w:cs="Calibri"/>
                <w:color w:val="000000"/>
                <w:szCs w:val="22"/>
              </w:rPr>
            </w:pPr>
            <w:r>
              <w:rPr>
                <w:rFonts w:ascii="Calibri" w:hAnsi="Calibri" w:cs="Calibri"/>
                <w:color w:val="000000"/>
                <w:szCs w:val="22"/>
              </w:rPr>
              <w:t>Azure DevOps pipelines</w:t>
            </w:r>
          </w:p>
          <w:p w14:paraId="08E134C1" w14:textId="77777777" w:rsidR="00DE6282" w:rsidRDefault="00DE6282">
            <w:pPr>
              <w:spacing w:after="240"/>
              <w:ind w:left="0"/>
              <w:rPr>
                <w:rFonts w:eastAsiaTheme="minorHAnsi"/>
              </w:rPr>
            </w:pPr>
          </w:p>
        </w:tc>
        <w:tc>
          <w:tcPr>
            <w:tcW w:w="6732" w:type="dxa"/>
          </w:tcPr>
          <w:p w14:paraId="42B17B92" w14:textId="6F022623" w:rsidR="00DE6282" w:rsidRDefault="008866FC">
            <w:pPr>
              <w:ind w:left="0"/>
              <w:rPr>
                <w:rFonts w:ascii="Calibri" w:hAnsi="Calibri" w:cs="Calibri"/>
                <w:color w:val="000000"/>
                <w:szCs w:val="22"/>
              </w:rPr>
            </w:pPr>
            <w:r>
              <w:rPr>
                <w:rFonts w:ascii="Calibri" w:hAnsi="Calibri" w:cs="Calibri"/>
                <w:color w:val="000000"/>
                <w:szCs w:val="22"/>
              </w:rPr>
              <w:t>3</w:t>
            </w:r>
            <w:r w:rsidR="00B75138">
              <w:rPr>
                <w:rFonts w:ascii="Calibri" w:hAnsi="Calibri" w:cs="Calibri"/>
                <w:color w:val="000000"/>
                <w:szCs w:val="22"/>
              </w:rPr>
              <w:t xml:space="preserve"> časově neomezené paralelní CI/CD úlohy</w:t>
            </w:r>
          </w:p>
          <w:p w14:paraId="2DDE775E" w14:textId="77777777" w:rsidR="00DE6282" w:rsidRPr="0079155C" w:rsidRDefault="00DE6282">
            <w:pPr>
              <w:spacing w:after="240"/>
              <w:ind w:left="0"/>
              <w:rPr>
                <w:rFonts w:eastAsiaTheme="minorHAnsi"/>
                <w:b/>
                <w:bCs/>
              </w:rPr>
            </w:pPr>
          </w:p>
        </w:tc>
      </w:tr>
      <w:tr w:rsidR="00DE6282" w:rsidRPr="0079155C" w14:paraId="350E4B2C" w14:textId="77777777" w:rsidTr="00DE6282">
        <w:tc>
          <w:tcPr>
            <w:tcW w:w="2737" w:type="dxa"/>
          </w:tcPr>
          <w:p w14:paraId="7B023FDA" w14:textId="77777777" w:rsidR="00DE6282" w:rsidRDefault="00DE6282">
            <w:pPr>
              <w:ind w:left="0"/>
              <w:rPr>
                <w:rFonts w:ascii="Calibri" w:hAnsi="Calibri" w:cs="Calibri"/>
                <w:color w:val="000000"/>
                <w:szCs w:val="22"/>
              </w:rPr>
            </w:pPr>
            <w:r>
              <w:rPr>
                <w:rFonts w:ascii="Calibri" w:hAnsi="Calibri" w:cs="Calibri"/>
                <w:color w:val="000000"/>
                <w:szCs w:val="22"/>
              </w:rPr>
              <w:t>Visual Studio Professional uživatelé</w:t>
            </w:r>
          </w:p>
          <w:p w14:paraId="2058797F" w14:textId="77777777" w:rsidR="00DE6282" w:rsidRDefault="00DE6282">
            <w:pPr>
              <w:spacing w:after="240"/>
              <w:ind w:left="0"/>
              <w:rPr>
                <w:rFonts w:eastAsiaTheme="minorHAnsi"/>
              </w:rPr>
            </w:pPr>
          </w:p>
        </w:tc>
        <w:tc>
          <w:tcPr>
            <w:tcW w:w="6732" w:type="dxa"/>
          </w:tcPr>
          <w:p w14:paraId="7D39B4CE" w14:textId="3D105892" w:rsidR="00DE6282" w:rsidRDefault="00B75138">
            <w:pPr>
              <w:ind w:left="0"/>
              <w:rPr>
                <w:rFonts w:ascii="Calibri" w:hAnsi="Calibri" w:cs="Calibri"/>
                <w:color w:val="000000"/>
                <w:szCs w:val="22"/>
              </w:rPr>
            </w:pPr>
            <w:r>
              <w:rPr>
                <w:rFonts w:ascii="Calibri" w:hAnsi="Calibri" w:cs="Calibri"/>
                <w:color w:val="000000"/>
                <w:szCs w:val="22"/>
              </w:rPr>
              <w:t>3 uživatelé s</w:t>
            </w:r>
            <w:r w:rsidR="007C240C">
              <w:rPr>
                <w:rFonts w:ascii="Calibri" w:hAnsi="Calibri" w:cs="Calibri"/>
                <w:color w:val="000000"/>
                <w:szCs w:val="22"/>
              </w:rPr>
              <w:t> licencí na plán Visual Studio Professional</w:t>
            </w:r>
          </w:p>
          <w:p w14:paraId="29DA4177" w14:textId="77777777" w:rsidR="00DE6282" w:rsidRPr="0079155C" w:rsidRDefault="00DE6282">
            <w:pPr>
              <w:spacing w:after="240"/>
              <w:ind w:left="0"/>
              <w:rPr>
                <w:rFonts w:eastAsiaTheme="minorHAnsi"/>
                <w:b/>
                <w:bCs/>
              </w:rPr>
            </w:pPr>
          </w:p>
        </w:tc>
      </w:tr>
      <w:tr w:rsidR="00DE6282" w:rsidRPr="0079155C" w14:paraId="3D125D80" w14:textId="77777777" w:rsidTr="00DE6282">
        <w:tc>
          <w:tcPr>
            <w:tcW w:w="2737" w:type="dxa"/>
          </w:tcPr>
          <w:p w14:paraId="0C8F992B" w14:textId="77777777" w:rsidR="00DE6282" w:rsidRDefault="00DE6282">
            <w:pPr>
              <w:ind w:left="0"/>
              <w:rPr>
                <w:rFonts w:ascii="Calibri" w:hAnsi="Calibri" w:cs="Calibri"/>
                <w:color w:val="000000"/>
                <w:szCs w:val="22"/>
              </w:rPr>
            </w:pPr>
            <w:r>
              <w:rPr>
                <w:rFonts w:ascii="Calibri" w:hAnsi="Calibri" w:cs="Calibri"/>
                <w:color w:val="000000"/>
                <w:szCs w:val="22"/>
              </w:rPr>
              <w:t>KeyVault pokročilé klíče v HSM</w:t>
            </w:r>
          </w:p>
          <w:p w14:paraId="7BF3C8B4" w14:textId="77777777" w:rsidR="00DE6282" w:rsidRDefault="00DE6282">
            <w:pPr>
              <w:spacing w:after="240"/>
              <w:ind w:left="0"/>
              <w:rPr>
                <w:rFonts w:eastAsiaTheme="minorHAnsi"/>
              </w:rPr>
            </w:pPr>
          </w:p>
        </w:tc>
        <w:tc>
          <w:tcPr>
            <w:tcW w:w="6732" w:type="dxa"/>
          </w:tcPr>
          <w:p w14:paraId="5267A989" w14:textId="7761AC04" w:rsidR="00DE6282" w:rsidRDefault="00F111FC">
            <w:pPr>
              <w:ind w:left="0"/>
              <w:rPr>
                <w:rFonts w:ascii="Calibri" w:hAnsi="Calibri" w:cs="Calibri"/>
                <w:color w:val="000000"/>
                <w:szCs w:val="22"/>
              </w:rPr>
            </w:pPr>
            <w:r>
              <w:rPr>
                <w:rFonts w:ascii="Calibri" w:hAnsi="Calibri" w:cs="Calibri"/>
                <w:color w:val="000000"/>
                <w:szCs w:val="22"/>
              </w:rPr>
              <w:t>4</w:t>
            </w:r>
            <w:r w:rsidR="00A15919">
              <w:rPr>
                <w:rFonts w:ascii="Calibri" w:hAnsi="Calibri" w:cs="Calibri"/>
                <w:color w:val="000000"/>
                <w:szCs w:val="22"/>
              </w:rPr>
              <w:t xml:space="preserve"> klíče v HSM úložišti KeyVault </w:t>
            </w:r>
            <w:r w:rsidR="00D13795">
              <w:rPr>
                <w:rFonts w:ascii="Calibri" w:hAnsi="Calibri" w:cs="Calibri"/>
                <w:color w:val="000000"/>
                <w:szCs w:val="22"/>
              </w:rPr>
              <w:t>Premium</w:t>
            </w:r>
            <w:r w:rsidR="001B0B0B">
              <w:rPr>
                <w:rFonts w:ascii="Calibri" w:hAnsi="Calibri" w:cs="Calibri"/>
                <w:color w:val="000000"/>
                <w:szCs w:val="22"/>
              </w:rPr>
              <w:t xml:space="preserve"> SKU</w:t>
            </w:r>
            <w:r w:rsidR="00971A56">
              <w:rPr>
                <w:rFonts w:ascii="Calibri" w:hAnsi="Calibri" w:cs="Calibri"/>
                <w:color w:val="000000"/>
                <w:szCs w:val="22"/>
              </w:rPr>
              <w:t xml:space="preserve">, </w:t>
            </w:r>
            <w:r w:rsidR="00593B77">
              <w:rPr>
                <w:rFonts w:ascii="Calibri" w:hAnsi="Calibri" w:cs="Calibri"/>
                <w:color w:val="000000"/>
                <w:szCs w:val="22"/>
              </w:rPr>
              <w:t>1</w:t>
            </w:r>
            <w:r w:rsidR="001D6167">
              <w:rPr>
                <w:rFonts w:ascii="Calibri" w:hAnsi="Calibri" w:cs="Calibri"/>
                <w:color w:val="000000"/>
                <w:szCs w:val="22"/>
              </w:rPr>
              <w:t>000 základní a 10 000 pokročilých operací</w:t>
            </w:r>
          </w:p>
          <w:p w14:paraId="6DDFC841" w14:textId="77777777" w:rsidR="00DE6282" w:rsidRPr="0079155C" w:rsidRDefault="00DE6282">
            <w:pPr>
              <w:spacing w:after="240"/>
              <w:ind w:left="0"/>
              <w:rPr>
                <w:rFonts w:eastAsiaTheme="minorHAnsi"/>
                <w:b/>
                <w:bCs/>
              </w:rPr>
            </w:pPr>
          </w:p>
        </w:tc>
      </w:tr>
      <w:tr w:rsidR="00DE6282" w:rsidRPr="0079155C" w14:paraId="4AE0B0E1" w14:textId="77777777" w:rsidTr="00DE6282">
        <w:tc>
          <w:tcPr>
            <w:tcW w:w="2737" w:type="dxa"/>
          </w:tcPr>
          <w:p w14:paraId="0499C2F5" w14:textId="77777777" w:rsidR="00DE6282" w:rsidRDefault="00DE6282">
            <w:pPr>
              <w:ind w:left="0"/>
              <w:rPr>
                <w:rFonts w:ascii="Calibri" w:hAnsi="Calibri" w:cs="Calibri"/>
                <w:color w:val="000000"/>
                <w:szCs w:val="22"/>
              </w:rPr>
            </w:pPr>
            <w:r>
              <w:rPr>
                <w:rFonts w:ascii="Calibri" w:hAnsi="Calibri" w:cs="Calibri"/>
                <w:color w:val="000000"/>
                <w:szCs w:val="22"/>
              </w:rPr>
              <w:t>Azure DNS - zóny</w:t>
            </w:r>
          </w:p>
          <w:p w14:paraId="19D8E11C" w14:textId="77777777" w:rsidR="00DE6282" w:rsidRDefault="00DE6282">
            <w:pPr>
              <w:spacing w:after="240"/>
              <w:ind w:left="0"/>
              <w:rPr>
                <w:rFonts w:eastAsiaTheme="minorHAnsi"/>
              </w:rPr>
            </w:pPr>
          </w:p>
        </w:tc>
        <w:tc>
          <w:tcPr>
            <w:tcW w:w="6732" w:type="dxa"/>
          </w:tcPr>
          <w:p w14:paraId="3040BA2D" w14:textId="79111E6B" w:rsidR="00DE6282" w:rsidRDefault="007C42DF">
            <w:pPr>
              <w:ind w:left="0"/>
              <w:rPr>
                <w:rFonts w:ascii="Calibri" w:hAnsi="Calibri" w:cs="Calibri"/>
                <w:color w:val="000000"/>
                <w:szCs w:val="22"/>
              </w:rPr>
            </w:pPr>
            <w:r>
              <w:rPr>
                <w:rFonts w:ascii="Calibri" w:hAnsi="Calibri" w:cs="Calibri"/>
                <w:color w:val="000000"/>
                <w:szCs w:val="22"/>
              </w:rPr>
              <w:t xml:space="preserve">Hostování 2 veřejných </w:t>
            </w:r>
            <w:r w:rsidR="00D50649">
              <w:rPr>
                <w:rFonts w:ascii="Calibri" w:hAnsi="Calibri" w:cs="Calibri"/>
                <w:color w:val="000000"/>
                <w:szCs w:val="22"/>
              </w:rPr>
              <w:t>DNS zón v rámci Azure DNS</w:t>
            </w:r>
            <w:r w:rsidR="00AE7E3F">
              <w:rPr>
                <w:rFonts w:ascii="Calibri" w:hAnsi="Calibri" w:cs="Calibri"/>
                <w:color w:val="000000"/>
                <w:szCs w:val="22"/>
              </w:rPr>
              <w:t xml:space="preserve"> (1 milion query)</w:t>
            </w:r>
          </w:p>
          <w:p w14:paraId="3E33235E" w14:textId="77777777" w:rsidR="00DE6282" w:rsidRPr="0079155C" w:rsidRDefault="00DE6282">
            <w:pPr>
              <w:spacing w:after="240"/>
              <w:ind w:left="0"/>
              <w:rPr>
                <w:rFonts w:eastAsiaTheme="minorHAnsi"/>
                <w:b/>
                <w:bCs/>
              </w:rPr>
            </w:pPr>
          </w:p>
        </w:tc>
      </w:tr>
      <w:tr w:rsidR="00DE6282" w:rsidRPr="0079155C" w14:paraId="3BA8D8E1" w14:textId="77777777" w:rsidTr="00DE6282">
        <w:tc>
          <w:tcPr>
            <w:tcW w:w="2737" w:type="dxa"/>
          </w:tcPr>
          <w:p w14:paraId="28EE7883" w14:textId="77777777" w:rsidR="00DE6282" w:rsidRDefault="00DE6282">
            <w:pPr>
              <w:ind w:left="0"/>
              <w:rPr>
                <w:rFonts w:ascii="Calibri" w:hAnsi="Calibri" w:cs="Calibri"/>
                <w:color w:val="000000"/>
                <w:szCs w:val="22"/>
              </w:rPr>
            </w:pPr>
            <w:r>
              <w:rPr>
                <w:rFonts w:ascii="Calibri" w:hAnsi="Calibri" w:cs="Calibri"/>
                <w:color w:val="000000"/>
                <w:szCs w:val="22"/>
              </w:rPr>
              <w:t>Azure DNS - zóny (i private linky)</w:t>
            </w:r>
          </w:p>
          <w:p w14:paraId="5F920C16" w14:textId="77777777" w:rsidR="00DE6282" w:rsidRDefault="00DE6282">
            <w:pPr>
              <w:spacing w:after="240"/>
              <w:ind w:left="0"/>
              <w:rPr>
                <w:rFonts w:eastAsiaTheme="minorHAnsi"/>
              </w:rPr>
            </w:pPr>
          </w:p>
        </w:tc>
        <w:tc>
          <w:tcPr>
            <w:tcW w:w="6732" w:type="dxa"/>
          </w:tcPr>
          <w:p w14:paraId="00E68150" w14:textId="20C8F093" w:rsidR="00DE6282" w:rsidRDefault="00D50649">
            <w:pPr>
              <w:ind w:left="0"/>
              <w:rPr>
                <w:rFonts w:ascii="Calibri" w:hAnsi="Calibri" w:cs="Calibri"/>
                <w:color w:val="000000"/>
                <w:szCs w:val="22"/>
              </w:rPr>
            </w:pPr>
            <w:r>
              <w:rPr>
                <w:rFonts w:ascii="Calibri" w:hAnsi="Calibri" w:cs="Calibri"/>
                <w:color w:val="000000"/>
                <w:szCs w:val="22"/>
              </w:rPr>
              <w:t>Hostování 2 privátních DNS zón v rámci Azure DNS</w:t>
            </w:r>
            <w:r w:rsidR="00AE7E3F">
              <w:rPr>
                <w:rFonts w:ascii="Calibri" w:hAnsi="Calibri" w:cs="Calibri"/>
                <w:color w:val="000000"/>
                <w:szCs w:val="22"/>
              </w:rPr>
              <w:t xml:space="preserve"> (1 milion query)</w:t>
            </w:r>
          </w:p>
          <w:p w14:paraId="25FB7AF5" w14:textId="77777777" w:rsidR="00DE6282" w:rsidRPr="0079155C" w:rsidRDefault="00DE6282">
            <w:pPr>
              <w:spacing w:after="240"/>
              <w:ind w:left="0"/>
              <w:rPr>
                <w:rFonts w:eastAsiaTheme="minorHAnsi"/>
                <w:b/>
                <w:bCs/>
              </w:rPr>
            </w:pPr>
          </w:p>
        </w:tc>
      </w:tr>
      <w:tr w:rsidR="00DE6282" w:rsidRPr="0079155C" w14:paraId="6FE8D097" w14:textId="77777777" w:rsidTr="00DE6282">
        <w:tc>
          <w:tcPr>
            <w:tcW w:w="2737" w:type="dxa"/>
          </w:tcPr>
          <w:p w14:paraId="6E00EA82" w14:textId="61C78348" w:rsidR="00DE6282" w:rsidRDefault="00DE6282">
            <w:pPr>
              <w:ind w:left="0"/>
              <w:rPr>
                <w:rFonts w:ascii="Calibri" w:hAnsi="Calibri" w:cs="Calibri"/>
                <w:color w:val="000000"/>
                <w:szCs w:val="22"/>
              </w:rPr>
            </w:pPr>
            <w:r>
              <w:rPr>
                <w:rFonts w:ascii="Calibri" w:hAnsi="Calibri" w:cs="Calibri"/>
                <w:color w:val="000000"/>
                <w:szCs w:val="22"/>
              </w:rPr>
              <w:t>Azure Front Door</w:t>
            </w:r>
          </w:p>
          <w:p w14:paraId="34317FC1" w14:textId="77777777" w:rsidR="00DE6282" w:rsidRDefault="00DE6282">
            <w:pPr>
              <w:ind w:left="0"/>
              <w:rPr>
                <w:rFonts w:ascii="Calibri" w:hAnsi="Calibri" w:cs="Calibri"/>
                <w:color w:val="000000"/>
                <w:szCs w:val="22"/>
              </w:rPr>
            </w:pPr>
          </w:p>
        </w:tc>
        <w:tc>
          <w:tcPr>
            <w:tcW w:w="6732" w:type="dxa"/>
          </w:tcPr>
          <w:p w14:paraId="69FED2C5" w14:textId="45D35DBA" w:rsidR="00DE6282" w:rsidRPr="0079155C" w:rsidRDefault="00DE6282">
            <w:pPr>
              <w:spacing w:after="240"/>
              <w:ind w:left="0"/>
              <w:rPr>
                <w:rFonts w:eastAsiaTheme="minorHAnsi"/>
              </w:rPr>
            </w:pPr>
            <w:r w:rsidRPr="0079155C">
              <w:rPr>
                <w:rFonts w:eastAsiaTheme="minorHAnsi"/>
              </w:rPr>
              <w:t>Classic</w:t>
            </w:r>
            <w:r w:rsidR="00C8138C">
              <w:rPr>
                <w:rFonts w:eastAsiaTheme="minorHAnsi"/>
              </w:rPr>
              <w:t xml:space="preserve"> SKU</w:t>
            </w:r>
            <w:r w:rsidR="002F38A3">
              <w:rPr>
                <w:rFonts w:eastAsiaTheme="minorHAnsi"/>
              </w:rPr>
              <w:t>, 1TB příchozích dat, 0,5TB odchozích dat, 9 routovacích p</w:t>
            </w:r>
            <w:r w:rsidR="00DE7E0B">
              <w:rPr>
                <w:rFonts w:eastAsiaTheme="minorHAnsi"/>
              </w:rPr>
              <w:t xml:space="preserve">ravidel, 5x WAF (Web Application Firewall), 3x </w:t>
            </w:r>
            <w:r w:rsidR="003C40AD">
              <w:rPr>
                <w:rFonts w:eastAsiaTheme="minorHAnsi"/>
              </w:rPr>
              <w:t>Vlastní pravidla</w:t>
            </w:r>
          </w:p>
        </w:tc>
      </w:tr>
      <w:tr w:rsidR="00DE6282" w:rsidRPr="0079155C" w14:paraId="5C534740" w14:textId="77777777" w:rsidTr="00DE6282">
        <w:tc>
          <w:tcPr>
            <w:tcW w:w="2737" w:type="dxa"/>
          </w:tcPr>
          <w:p w14:paraId="4D102A8F" w14:textId="7EBC3826" w:rsidR="00DE6282" w:rsidRDefault="00DE6282">
            <w:pPr>
              <w:ind w:left="0"/>
              <w:rPr>
                <w:rFonts w:ascii="Calibri" w:hAnsi="Calibri" w:cs="Calibri"/>
                <w:color w:val="000000"/>
                <w:szCs w:val="22"/>
              </w:rPr>
            </w:pPr>
            <w:r>
              <w:rPr>
                <w:rFonts w:ascii="Calibri" w:hAnsi="Calibri" w:cs="Calibri"/>
                <w:color w:val="000000"/>
                <w:szCs w:val="22"/>
              </w:rPr>
              <w:t>App Gateway</w:t>
            </w:r>
          </w:p>
          <w:p w14:paraId="003D7B8E" w14:textId="77777777" w:rsidR="00DE6282" w:rsidRDefault="00DE6282">
            <w:pPr>
              <w:ind w:left="0"/>
              <w:rPr>
                <w:rFonts w:ascii="Calibri" w:hAnsi="Calibri" w:cs="Calibri"/>
                <w:color w:val="000000"/>
                <w:szCs w:val="22"/>
              </w:rPr>
            </w:pPr>
          </w:p>
        </w:tc>
        <w:tc>
          <w:tcPr>
            <w:tcW w:w="6732" w:type="dxa"/>
          </w:tcPr>
          <w:p w14:paraId="51B9B4A0" w14:textId="76DF6660" w:rsidR="00DE6282" w:rsidRPr="0079155C" w:rsidRDefault="002752C8">
            <w:pPr>
              <w:spacing w:after="240"/>
              <w:ind w:left="0"/>
              <w:rPr>
                <w:rFonts w:eastAsiaTheme="minorHAnsi"/>
              </w:rPr>
            </w:pPr>
            <w:r>
              <w:rPr>
                <w:rFonts w:eastAsiaTheme="minorHAnsi"/>
              </w:rPr>
              <w:t xml:space="preserve">2x </w:t>
            </w:r>
            <w:r w:rsidR="00DE6282" w:rsidRPr="0079155C">
              <w:rPr>
                <w:rFonts w:eastAsiaTheme="minorHAnsi"/>
              </w:rPr>
              <w:t>Standard V2</w:t>
            </w:r>
            <w:r w:rsidR="00A952AE">
              <w:rPr>
                <w:rFonts w:eastAsiaTheme="minorHAnsi"/>
              </w:rPr>
              <w:t xml:space="preserve"> SKU</w:t>
            </w:r>
            <w:r w:rsidR="00394BAC">
              <w:rPr>
                <w:rFonts w:eastAsiaTheme="minorHAnsi"/>
              </w:rPr>
              <w:t xml:space="preserve">, </w:t>
            </w:r>
            <w:r w:rsidR="00716541">
              <w:rPr>
                <w:rFonts w:eastAsiaTheme="minorHAnsi"/>
              </w:rPr>
              <w:t>Produkční prostředí 2 výpočetní jednotky, DevTest prostředí 1 výpočetní jednotka</w:t>
            </w:r>
            <w:r w:rsidR="009001B5">
              <w:rPr>
                <w:rFonts w:eastAsiaTheme="minorHAnsi"/>
              </w:rPr>
              <w:t xml:space="preserve">, </w:t>
            </w:r>
            <w:r w:rsidR="005E4487">
              <w:rPr>
                <w:rFonts w:eastAsiaTheme="minorHAnsi"/>
              </w:rPr>
              <w:t>500GB odchozích dat</w:t>
            </w:r>
          </w:p>
        </w:tc>
      </w:tr>
      <w:tr w:rsidR="00DE6282" w:rsidRPr="0079155C" w14:paraId="5F913D8F" w14:textId="77777777" w:rsidTr="00DE6282">
        <w:tc>
          <w:tcPr>
            <w:tcW w:w="2737" w:type="dxa"/>
          </w:tcPr>
          <w:p w14:paraId="01E14469" w14:textId="736757D3" w:rsidR="00DE6282" w:rsidRDefault="00DE6282">
            <w:pPr>
              <w:ind w:left="0"/>
              <w:rPr>
                <w:rFonts w:ascii="Calibri" w:hAnsi="Calibri" w:cs="Calibri"/>
                <w:color w:val="000000"/>
                <w:szCs w:val="22"/>
              </w:rPr>
            </w:pPr>
            <w:r>
              <w:rPr>
                <w:rFonts w:ascii="Calibri" w:hAnsi="Calibri" w:cs="Calibri"/>
                <w:color w:val="000000"/>
                <w:szCs w:val="22"/>
              </w:rPr>
              <w:lastRenderedPageBreak/>
              <w:t>Azure Firewall</w:t>
            </w:r>
          </w:p>
          <w:p w14:paraId="3A0A21AC" w14:textId="77777777" w:rsidR="00DE6282" w:rsidRDefault="00DE6282">
            <w:pPr>
              <w:ind w:left="0"/>
              <w:rPr>
                <w:rFonts w:ascii="Calibri" w:hAnsi="Calibri" w:cs="Calibri"/>
                <w:color w:val="000000"/>
                <w:szCs w:val="22"/>
              </w:rPr>
            </w:pPr>
          </w:p>
        </w:tc>
        <w:tc>
          <w:tcPr>
            <w:tcW w:w="6732" w:type="dxa"/>
          </w:tcPr>
          <w:p w14:paraId="31BA9FCD" w14:textId="5EA129AB" w:rsidR="00DE6282" w:rsidRPr="0079155C" w:rsidRDefault="00DE6282">
            <w:pPr>
              <w:spacing w:after="240"/>
              <w:ind w:left="0"/>
              <w:rPr>
                <w:rFonts w:eastAsiaTheme="minorHAnsi"/>
              </w:rPr>
            </w:pPr>
            <w:r w:rsidRPr="0079155C">
              <w:rPr>
                <w:rFonts w:eastAsiaTheme="minorHAnsi"/>
              </w:rPr>
              <w:t>Standard</w:t>
            </w:r>
            <w:r w:rsidR="00390D64">
              <w:rPr>
                <w:rFonts w:eastAsiaTheme="minorHAnsi"/>
              </w:rPr>
              <w:t xml:space="preserve"> SKU</w:t>
            </w:r>
            <w:r w:rsidR="002A3DBC">
              <w:rPr>
                <w:rFonts w:eastAsiaTheme="minorHAnsi"/>
              </w:rPr>
              <w:t>, 744</w:t>
            </w:r>
            <w:r w:rsidR="007005B2">
              <w:rPr>
                <w:rFonts w:eastAsiaTheme="minorHAnsi"/>
              </w:rPr>
              <w:t xml:space="preserve"> hodin</w:t>
            </w:r>
            <w:r w:rsidR="002F3CEE">
              <w:rPr>
                <w:rFonts w:eastAsiaTheme="minorHAnsi"/>
              </w:rPr>
              <w:t xml:space="preserve"> provozu</w:t>
            </w:r>
            <w:r w:rsidR="007005B2">
              <w:rPr>
                <w:rFonts w:eastAsiaTheme="minorHAnsi"/>
              </w:rPr>
              <w:t>, 2,5TB přenesených dat</w:t>
            </w:r>
          </w:p>
        </w:tc>
      </w:tr>
      <w:tr w:rsidR="00DE6282" w:rsidRPr="0079155C" w14:paraId="32004A09" w14:textId="77777777" w:rsidTr="00DE6282">
        <w:tc>
          <w:tcPr>
            <w:tcW w:w="2737" w:type="dxa"/>
          </w:tcPr>
          <w:p w14:paraId="40336C18" w14:textId="6966A502" w:rsidR="00DE6282" w:rsidRDefault="00DE6282">
            <w:pPr>
              <w:ind w:left="0"/>
              <w:rPr>
                <w:rFonts w:ascii="Calibri" w:hAnsi="Calibri" w:cs="Calibri"/>
                <w:color w:val="000000"/>
                <w:szCs w:val="22"/>
              </w:rPr>
            </w:pPr>
            <w:r>
              <w:rPr>
                <w:rFonts w:ascii="Calibri" w:hAnsi="Calibri" w:cs="Calibri"/>
                <w:color w:val="000000"/>
                <w:szCs w:val="22"/>
              </w:rPr>
              <w:t>Storage account – cert</w:t>
            </w:r>
            <w:r w:rsidR="00BB20FF">
              <w:rPr>
                <w:rFonts w:ascii="Calibri" w:hAnsi="Calibri" w:cs="Calibri"/>
                <w:color w:val="000000"/>
                <w:szCs w:val="22"/>
              </w:rPr>
              <w:t>ifikáty</w:t>
            </w:r>
          </w:p>
        </w:tc>
        <w:tc>
          <w:tcPr>
            <w:tcW w:w="6732" w:type="dxa"/>
          </w:tcPr>
          <w:p w14:paraId="0FC6BC59" w14:textId="21D528F3" w:rsidR="00DE6282" w:rsidRPr="0079155C" w:rsidRDefault="00DE6282">
            <w:pPr>
              <w:ind w:left="0"/>
              <w:rPr>
                <w:rFonts w:ascii="Calibri" w:hAnsi="Calibri" w:cs="Calibri"/>
                <w:color w:val="000000"/>
                <w:szCs w:val="22"/>
              </w:rPr>
            </w:pPr>
            <w:r w:rsidRPr="0079155C">
              <w:rPr>
                <w:rFonts w:ascii="Calibri" w:hAnsi="Calibri" w:cs="Calibri"/>
                <w:color w:val="000000"/>
                <w:szCs w:val="22"/>
              </w:rPr>
              <w:t>Standard V2</w:t>
            </w:r>
            <w:r w:rsidR="004436E9">
              <w:rPr>
                <w:rFonts w:ascii="Calibri" w:hAnsi="Calibri" w:cs="Calibri"/>
                <w:color w:val="000000"/>
                <w:szCs w:val="22"/>
              </w:rPr>
              <w:t xml:space="preserve"> </w:t>
            </w:r>
            <w:r w:rsidR="005C4D31">
              <w:rPr>
                <w:rFonts w:ascii="Calibri" w:hAnsi="Calibri" w:cs="Calibri"/>
                <w:color w:val="000000"/>
                <w:szCs w:val="22"/>
              </w:rPr>
              <w:t>–</w:t>
            </w:r>
            <w:r w:rsidR="004436E9">
              <w:rPr>
                <w:rFonts w:ascii="Calibri" w:hAnsi="Calibri" w:cs="Calibri"/>
                <w:color w:val="000000"/>
                <w:szCs w:val="22"/>
              </w:rPr>
              <w:t xml:space="preserve"> </w:t>
            </w:r>
            <w:r w:rsidR="005C4D31">
              <w:rPr>
                <w:rFonts w:ascii="Calibri" w:hAnsi="Calibri" w:cs="Calibri"/>
                <w:color w:val="000000"/>
                <w:szCs w:val="22"/>
              </w:rPr>
              <w:t>podpůrná blob storage pro automatické generování certifikátů</w:t>
            </w:r>
          </w:p>
          <w:p w14:paraId="56345DD3" w14:textId="77777777" w:rsidR="00DE6282" w:rsidRPr="0079155C" w:rsidRDefault="00DE6282">
            <w:pPr>
              <w:spacing w:after="240"/>
              <w:ind w:left="0"/>
              <w:rPr>
                <w:rFonts w:eastAsiaTheme="minorHAnsi"/>
              </w:rPr>
            </w:pPr>
          </w:p>
        </w:tc>
      </w:tr>
      <w:tr w:rsidR="00DE6282" w:rsidRPr="0079155C" w14:paraId="16DEE9FD" w14:textId="77777777" w:rsidTr="00DE6282">
        <w:tc>
          <w:tcPr>
            <w:tcW w:w="2737" w:type="dxa"/>
          </w:tcPr>
          <w:p w14:paraId="502501B4" w14:textId="1289115C" w:rsidR="00DE6282" w:rsidRDefault="00DE6282">
            <w:pPr>
              <w:ind w:left="0"/>
              <w:rPr>
                <w:rFonts w:ascii="Calibri" w:hAnsi="Calibri" w:cs="Calibri"/>
                <w:color w:val="000000"/>
                <w:szCs w:val="22"/>
              </w:rPr>
            </w:pPr>
            <w:r>
              <w:rPr>
                <w:rFonts w:ascii="Calibri" w:hAnsi="Calibri" w:cs="Calibri"/>
                <w:color w:val="000000"/>
                <w:szCs w:val="22"/>
              </w:rPr>
              <w:t>Storage account - logování</w:t>
            </w:r>
          </w:p>
          <w:p w14:paraId="36BF2657" w14:textId="77777777" w:rsidR="00DE6282" w:rsidRDefault="00DE6282">
            <w:pPr>
              <w:ind w:left="0"/>
              <w:rPr>
                <w:rFonts w:ascii="Calibri" w:hAnsi="Calibri" w:cs="Calibri"/>
                <w:color w:val="000000"/>
                <w:szCs w:val="22"/>
              </w:rPr>
            </w:pPr>
          </w:p>
        </w:tc>
        <w:tc>
          <w:tcPr>
            <w:tcW w:w="6732" w:type="dxa"/>
          </w:tcPr>
          <w:p w14:paraId="5E2EAA2D" w14:textId="2F6BA87A" w:rsidR="00DE6282" w:rsidRPr="0079155C" w:rsidRDefault="00DE6282">
            <w:pPr>
              <w:ind w:left="0"/>
              <w:rPr>
                <w:rFonts w:ascii="Calibri" w:hAnsi="Calibri" w:cs="Calibri"/>
                <w:color w:val="000000"/>
                <w:szCs w:val="22"/>
              </w:rPr>
            </w:pPr>
            <w:r w:rsidRPr="0079155C">
              <w:rPr>
                <w:rFonts w:ascii="Calibri" w:hAnsi="Calibri" w:cs="Calibri"/>
                <w:color w:val="000000"/>
                <w:szCs w:val="22"/>
              </w:rPr>
              <w:t>Standard V2</w:t>
            </w:r>
            <w:r w:rsidR="00724411">
              <w:rPr>
                <w:rFonts w:ascii="Calibri" w:hAnsi="Calibri" w:cs="Calibri"/>
                <w:color w:val="000000"/>
                <w:szCs w:val="22"/>
              </w:rPr>
              <w:t xml:space="preserve"> </w:t>
            </w:r>
            <w:r w:rsidR="004F134A">
              <w:rPr>
                <w:rFonts w:ascii="Calibri" w:hAnsi="Calibri" w:cs="Calibri"/>
                <w:color w:val="000000"/>
                <w:szCs w:val="22"/>
              </w:rPr>
              <w:t>–</w:t>
            </w:r>
            <w:r w:rsidR="00724411">
              <w:rPr>
                <w:rFonts w:ascii="Calibri" w:hAnsi="Calibri" w:cs="Calibri"/>
                <w:color w:val="000000"/>
                <w:szCs w:val="22"/>
              </w:rPr>
              <w:t xml:space="preserve"> </w:t>
            </w:r>
            <w:r w:rsidR="004F134A">
              <w:rPr>
                <w:rFonts w:ascii="Calibri" w:hAnsi="Calibri" w:cs="Calibri"/>
                <w:color w:val="000000"/>
                <w:szCs w:val="22"/>
              </w:rPr>
              <w:t>blob storage pro dlouhodobé logy, COOL tier, redundance LRS, 3TB dat, 10</w:t>
            </w:r>
            <w:r w:rsidR="002F6A6E">
              <w:rPr>
                <w:rFonts w:ascii="Calibri" w:hAnsi="Calibri" w:cs="Calibri"/>
                <w:color w:val="000000"/>
                <w:szCs w:val="22"/>
              </w:rPr>
              <w:t xml:space="preserve"> milionů zápisů, 5 milionů listování dat, 1 milion čtení, 1 milion dalších operací</w:t>
            </w:r>
            <w:r w:rsidR="003C0CE8">
              <w:rPr>
                <w:rFonts w:ascii="Calibri" w:hAnsi="Calibri" w:cs="Calibri"/>
                <w:color w:val="000000"/>
                <w:szCs w:val="22"/>
              </w:rPr>
              <w:t>, 100G</w:t>
            </w:r>
            <w:r w:rsidR="006D0CBB">
              <w:rPr>
                <w:rFonts w:ascii="Calibri" w:hAnsi="Calibri" w:cs="Calibri"/>
                <w:color w:val="000000"/>
                <w:szCs w:val="22"/>
              </w:rPr>
              <w:t>i</w:t>
            </w:r>
            <w:r w:rsidR="003C0CE8">
              <w:rPr>
                <w:rFonts w:ascii="Calibri" w:hAnsi="Calibri" w:cs="Calibri"/>
                <w:color w:val="000000"/>
                <w:szCs w:val="22"/>
              </w:rPr>
              <w:t xml:space="preserve"> vyhledávání</w:t>
            </w:r>
          </w:p>
          <w:p w14:paraId="3F4360A2" w14:textId="77777777" w:rsidR="00DE6282" w:rsidRPr="0079155C" w:rsidRDefault="00DE6282">
            <w:pPr>
              <w:spacing w:after="240"/>
              <w:ind w:left="0"/>
              <w:rPr>
                <w:rFonts w:eastAsiaTheme="minorHAnsi"/>
              </w:rPr>
            </w:pPr>
          </w:p>
        </w:tc>
      </w:tr>
      <w:tr w:rsidR="00DE6282" w:rsidRPr="0079155C" w14:paraId="084E3082" w14:textId="77777777" w:rsidTr="00DE6282">
        <w:tc>
          <w:tcPr>
            <w:tcW w:w="2737" w:type="dxa"/>
          </w:tcPr>
          <w:p w14:paraId="00C35F2A" w14:textId="502B10AF" w:rsidR="00DE6282" w:rsidRDefault="00DE6282">
            <w:pPr>
              <w:ind w:left="0"/>
              <w:rPr>
                <w:rFonts w:ascii="Calibri" w:hAnsi="Calibri" w:cs="Calibri"/>
                <w:color w:val="000000"/>
                <w:szCs w:val="22"/>
              </w:rPr>
            </w:pPr>
            <w:r>
              <w:rPr>
                <w:rFonts w:ascii="Calibri" w:hAnsi="Calibri" w:cs="Calibri"/>
                <w:color w:val="000000"/>
                <w:szCs w:val="22"/>
              </w:rPr>
              <w:t>Virtual Network Veřejná IP</w:t>
            </w:r>
          </w:p>
          <w:p w14:paraId="62266FF9" w14:textId="77777777" w:rsidR="00DE6282" w:rsidRDefault="00DE6282">
            <w:pPr>
              <w:ind w:left="0"/>
              <w:rPr>
                <w:rFonts w:ascii="Calibri" w:hAnsi="Calibri" w:cs="Calibri"/>
                <w:color w:val="000000"/>
                <w:szCs w:val="22"/>
              </w:rPr>
            </w:pPr>
          </w:p>
        </w:tc>
        <w:tc>
          <w:tcPr>
            <w:tcW w:w="6732" w:type="dxa"/>
          </w:tcPr>
          <w:p w14:paraId="77A2999E" w14:textId="57A2AD7A" w:rsidR="00DE6282" w:rsidRPr="0079155C" w:rsidRDefault="00903BCE">
            <w:pPr>
              <w:ind w:left="0"/>
              <w:rPr>
                <w:rFonts w:ascii="Calibri" w:hAnsi="Calibri" w:cs="Calibri"/>
                <w:color w:val="000000"/>
                <w:szCs w:val="22"/>
              </w:rPr>
            </w:pPr>
            <w:r w:rsidRPr="0079155C">
              <w:rPr>
                <w:rFonts w:ascii="Calibri" w:hAnsi="Calibri" w:cs="Calibri"/>
                <w:color w:val="000000"/>
                <w:szCs w:val="22"/>
              </w:rPr>
              <w:t>S</w:t>
            </w:r>
            <w:r w:rsidR="00DE6282" w:rsidRPr="0079155C">
              <w:rPr>
                <w:rFonts w:ascii="Calibri" w:hAnsi="Calibri" w:cs="Calibri"/>
                <w:color w:val="000000"/>
                <w:szCs w:val="22"/>
              </w:rPr>
              <w:t>tandard</w:t>
            </w:r>
            <w:r>
              <w:rPr>
                <w:rFonts w:ascii="Calibri" w:hAnsi="Calibri" w:cs="Calibri"/>
                <w:color w:val="000000"/>
                <w:szCs w:val="22"/>
              </w:rPr>
              <w:t xml:space="preserve"> SKU – 3x veřejná IPv4 adresa – 1x Firewall, 2x AppGateway</w:t>
            </w:r>
          </w:p>
          <w:p w14:paraId="33EC38DC" w14:textId="77777777" w:rsidR="00DE6282" w:rsidRPr="0079155C" w:rsidRDefault="00DE6282">
            <w:pPr>
              <w:spacing w:after="240"/>
              <w:ind w:left="0"/>
              <w:rPr>
                <w:rFonts w:eastAsiaTheme="minorHAnsi"/>
              </w:rPr>
            </w:pPr>
          </w:p>
        </w:tc>
      </w:tr>
      <w:tr w:rsidR="00DE6282" w:rsidRPr="0079155C" w14:paraId="115D931C" w14:textId="77777777" w:rsidTr="00DE6282">
        <w:tc>
          <w:tcPr>
            <w:tcW w:w="2737" w:type="dxa"/>
          </w:tcPr>
          <w:p w14:paraId="3AA7A3DF" w14:textId="1F2BE48A" w:rsidR="00DE6282" w:rsidRDefault="00DE6282">
            <w:pPr>
              <w:ind w:left="0"/>
              <w:rPr>
                <w:rFonts w:ascii="Calibri" w:hAnsi="Calibri" w:cs="Calibri"/>
                <w:color w:val="000000"/>
                <w:szCs w:val="22"/>
              </w:rPr>
            </w:pPr>
            <w:r>
              <w:rPr>
                <w:rFonts w:ascii="Calibri" w:hAnsi="Calibri" w:cs="Calibri"/>
                <w:color w:val="000000"/>
                <w:szCs w:val="22"/>
              </w:rPr>
              <w:t>Virtual Network Peering</w:t>
            </w:r>
          </w:p>
          <w:p w14:paraId="4C468823" w14:textId="77777777" w:rsidR="00DE6282" w:rsidRDefault="00DE6282">
            <w:pPr>
              <w:ind w:left="0"/>
              <w:rPr>
                <w:rFonts w:ascii="Calibri" w:hAnsi="Calibri" w:cs="Calibri"/>
                <w:color w:val="000000"/>
                <w:szCs w:val="22"/>
              </w:rPr>
            </w:pPr>
          </w:p>
        </w:tc>
        <w:tc>
          <w:tcPr>
            <w:tcW w:w="6732" w:type="dxa"/>
          </w:tcPr>
          <w:p w14:paraId="48E196A8" w14:textId="71EB493D" w:rsidR="00DE6282" w:rsidRPr="0079155C" w:rsidRDefault="00114751">
            <w:pPr>
              <w:spacing w:after="240"/>
              <w:ind w:left="0"/>
              <w:rPr>
                <w:rFonts w:eastAsiaTheme="minorHAnsi"/>
              </w:rPr>
            </w:pPr>
            <w:r>
              <w:rPr>
                <w:rFonts w:eastAsiaTheme="minorHAnsi"/>
              </w:rPr>
              <w:t>Přen</w:t>
            </w:r>
            <w:r w:rsidR="004F2A9B">
              <w:rPr>
                <w:rFonts w:eastAsiaTheme="minorHAnsi"/>
              </w:rPr>
              <w:t>o</w:t>
            </w:r>
            <w:r>
              <w:rPr>
                <w:rFonts w:eastAsiaTheme="minorHAnsi"/>
              </w:rPr>
              <w:t xml:space="preserve">s dat mezi </w:t>
            </w:r>
            <w:r w:rsidR="00C41591">
              <w:rPr>
                <w:rFonts w:eastAsiaTheme="minorHAnsi"/>
              </w:rPr>
              <w:t>jednotlivými subnety – 2TB příchozí, 2TB odchozí</w:t>
            </w:r>
          </w:p>
        </w:tc>
      </w:tr>
      <w:tr w:rsidR="00DE6282" w:rsidRPr="0079155C" w14:paraId="48FB63AD" w14:textId="77777777" w:rsidTr="00DE6282">
        <w:tc>
          <w:tcPr>
            <w:tcW w:w="2737" w:type="dxa"/>
          </w:tcPr>
          <w:p w14:paraId="4DE1581C" w14:textId="77777777" w:rsidR="00DE6282" w:rsidRDefault="00DE6282">
            <w:pPr>
              <w:ind w:left="0"/>
              <w:rPr>
                <w:rFonts w:ascii="Calibri" w:hAnsi="Calibri" w:cs="Calibri"/>
                <w:color w:val="000000"/>
                <w:szCs w:val="22"/>
              </w:rPr>
            </w:pPr>
            <w:r>
              <w:rPr>
                <w:rFonts w:ascii="Calibri" w:hAnsi="Calibri" w:cs="Calibri"/>
                <w:color w:val="000000"/>
                <w:szCs w:val="22"/>
              </w:rPr>
              <w:t>Container Registry</w:t>
            </w:r>
          </w:p>
          <w:p w14:paraId="58FE1A30" w14:textId="77777777" w:rsidR="00DE6282" w:rsidRDefault="00DE6282">
            <w:pPr>
              <w:ind w:left="0"/>
              <w:rPr>
                <w:rFonts w:ascii="Calibri" w:hAnsi="Calibri" w:cs="Calibri"/>
                <w:color w:val="000000"/>
                <w:szCs w:val="22"/>
              </w:rPr>
            </w:pPr>
          </w:p>
        </w:tc>
        <w:tc>
          <w:tcPr>
            <w:tcW w:w="6732" w:type="dxa"/>
          </w:tcPr>
          <w:p w14:paraId="273F927C" w14:textId="6A659175" w:rsidR="00DE6282" w:rsidRDefault="00C41591">
            <w:pPr>
              <w:ind w:left="0"/>
              <w:rPr>
                <w:rFonts w:ascii="Calibri" w:hAnsi="Calibri" w:cs="Calibri"/>
                <w:color w:val="000000"/>
                <w:szCs w:val="22"/>
              </w:rPr>
            </w:pPr>
            <w:r>
              <w:rPr>
                <w:rFonts w:ascii="Calibri" w:hAnsi="Calibri" w:cs="Calibri"/>
                <w:color w:val="000000"/>
                <w:szCs w:val="22"/>
              </w:rPr>
              <w:t>P</w:t>
            </w:r>
            <w:r w:rsidR="00DE6282">
              <w:rPr>
                <w:rFonts w:ascii="Calibri" w:hAnsi="Calibri" w:cs="Calibri"/>
                <w:color w:val="000000"/>
                <w:szCs w:val="22"/>
              </w:rPr>
              <w:t>remium</w:t>
            </w:r>
            <w:r>
              <w:rPr>
                <w:rFonts w:ascii="Calibri" w:hAnsi="Calibri" w:cs="Calibri"/>
                <w:color w:val="000000"/>
                <w:szCs w:val="22"/>
              </w:rPr>
              <w:t xml:space="preserve"> SKU</w:t>
            </w:r>
            <w:r w:rsidR="009D4FEE">
              <w:rPr>
                <w:rFonts w:ascii="Calibri" w:hAnsi="Calibri" w:cs="Calibri"/>
                <w:color w:val="000000"/>
                <w:szCs w:val="22"/>
              </w:rPr>
              <w:t xml:space="preserve"> – 500GB</w:t>
            </w:r>
          </w:p>
          <w:p w14:paraId="4CE359DD" w14:textId="77777777" w:rsidR="00DE6282" w:rsidRPr="0079155C" w:rsidRDefault="00DE6282">
            <w:pPr>
              <w:spacing w:after="240"/>
              <w:ind w:left="0"/>
              <w:rPr>
                <w:rFonts w:eastAsiaTheme="minorHAnsi"/>
                <w:b/>
                <w:bCs/>
              </w:rPr>
            </w:pPr>
          </w:p>
        </w:tc>
      </w:tr>
      <w:tr w:rsidR="00DE6282" w:rsidRPr="0079155C" w14:paraId="50A91FB5" w14:textId="77777777" w:rsidTr="004320B4">
        <w:tc>
          <w:tcPr>
            <w:tcW w:w="2737" w:type="dxa"/>
          </w:tcPr>
          <w:p w14:paraId="6F2BCF5E" w14:textId="31553CC6" w:rsidR="00DE6282" w:rsidRDefault="00DE6282">
            <w:pPr>
              <w:ind w:left="0"/>
              <w:rPr>
                <w:rFonts w:ascii="Calibri" w:hAnsi="Calibri" w:cs="Calibri"/>
                <w:color w:val="000000"/>
                <w:szCs w:val="22"/>
              </w:rPr>
            </w:pPr>
            <w:r>
              <w:rPr>
                <w:rFonts w:ascii="Calibri" w:hAnsi="Calibri" w:cs="Calibri"/>
                <w:color w:val="000000"/>
                <w:szCs w:val="22"/>
              </w:rPr>
              <w:t>Log</w:t>
            </w:r>
            <w:r w:rsidR="00E85BD2">
              <w:rPr>
                <w:rFonts w:ascii="Calibri" w:hAnsi="Calibri" w:cs="Calibri"/>
                <w:color w:val="000000"/>
                <w:szCs w:val="22"/>
              </w:rPr>
              <w:t xml:space="preserve"> Analytics</w:t>
            </w:r>
          </w:p>
          <w:p w14:paraId="7EBF3C16" w14:textId="77777777" w:rsidR="00DE6282" w:rsidRDefault="00DE6282">
            <w:pPr>
              <w:ind w:left="0"/>
              <w:rPr>
                <w:rFonts w:ascii="Calibri" w:hAnsi="Calibri" w:cs="Calibri"/>
                <w:color w:val="000000"/>
                <w:szCs w:val="22"/>
              </w:rPr>
            </w:pPr>
          </w:p>
        </w:tc>
        <w:tc>
          <w:tcPr>
            <w:tcW w:w="6732" w:type="dxa"/>
            <w:shd w:val="clear" w:color="auto" w:fill="auto"/>
          </w:tcPr>
          <w:p w14:paraId="09710A69" w14:textId="67736667" w:rsidR="00DE6282" w:rsidRPr="00A64CA1" w:rsidRDefault="004320B4">
            <w:pPr>
              <w:spacing w:after="240"/>
              <w:ind w:left="0"/>
              <w:rPr>
                <w:rFonts w:eastAsiaTheme="minorHAnsi"/>
              </w:rPr>
            </w:pPr>
            <w:r>
              <w:rPr>
                <w:rFonts w:eastAsiaTheme="minorHAnsi"/>
              </w:rPr>
              <w:t>3GB logů/den</w:t>
            </w:r>
          </w:p>
        </w:tc>
      </w:tr>
      <w:tr w:rsidR="00DE6282" w:rsidRPr="0079155C" w14:paraId="079F09B3" w14:textId="77777777" w:rsidTr="00DE6282">
        <w:tc>
          <w:tcPr>
            <w:tcW w:w="2737" w:type="dxa"/>
          </w:tcPr>
          <w:p w14:paraId="3A6FA3EA" w14:textId="77777777" w:rsidR="00DE6282" w:rsidRDefault="00DE6282">
            <w:pPr>
              <w:ind w:left="0"/>
              <w:rPr>
                <w:rFonts w:ascii="Calibri" w:hAnsi="Calibri" w:cs="Calibri"/>
                <w:color w:val="000000"/>
                <w:szCs w:val="22"/>
              </w:rPr>
            </w:pPr>
            <w:r>
              <w:rPr>
                <w:rFonts w:ascii="Calibri" w:hAnsi="Calibri" w:cs="Calibri"/>
                <w:color w:val="000000"/>
                <w:szCs w:val="22"/>
              </w:rPr>
              <w:t>Azure monitoring</w:t>
            </w:r>
          </w:p>
          <w:p w14:paraId="67F00A3E" w14:textId="77777777" w:rsidR="00DE6282" w:rsidRDefault="00DE6282">
            <w:pPr>
              <w:ind w:left="0"/>
              <w:rPr>
                <w:rFonts w:ascii="Calibri" w:hAnsi="Calibri" w:cs="Calibri"/>
                <w:color w:val="000000"/>
                <w:szCs w:val="22"/>
              </w:rPr>
            </w:pPr>
          </w:p>
        </w:tc>
        <w:tc>
          <w:tcPr>
            <w:tcW w:w="6732" w:type="dxa"/>
          </w:tcPr>
          <w:p w14:paraId="7EC5DC3D" w14:textId="3BE14938" w:rsidR="00DE6282" w:rsidRPr="00E20A2E" w:rsidRDefault="00E20A2E">
            <w:pPr>
              <w:spacing w:after="240"/>
              <w:ind w:left="0"/>
              <w:rPr>
                <w:rFonts w:eastAsiaTheme="minorHAnsi"/>
              </w:rPr>
            </w:pPr>
            <w:r>
              <w:rPr>
                <w:rFonts w:eastAsiaTheme="minorHAnsi"/>
              </w:rPr>
              <w:t xml:space="preserve">15 </w:t>
            </w:r>
            <w:r w:rsidR="00BA3D96">
              <w:rPr>
                <w:rFonts w:eastAsiaTheme="minorHAnsi"/>
              </w:rPr>
              <w:t>pravidel upozornění</w:t>
            </w:r>
          </w:p>
        </w:tc>
      </w:tr>
    </w:tbl>
    <w:p w14:paraId="2AE3BDD4" w14:textId="77777777" w:rsidR="00CE499E" w:rsidRDefault="00CE499E" w:rsidP="008F414F">
      <w:pPr>
        <w:spacing w:after="240"/>
        <w:rPr>
          <w:rFonts w:eastAsiaTheme="minorHAnsi"/>
          <w:b/>
          <w:bCs/>
          <w:highlight w:val="yellow"/>
        </w:rPr>
      </w:pPr>
    </w:p>
    <w:p w14:paraId="45A18724" w14:textId="131E58AF" w:rsidR="00036429" w:rsidRPr="00417A75" w:rsidRDefault="00036429" w:rsidP="00036429">
      <w:pPr>
        <w:ind w:left="154" w:firstLine="554"/>
        <w:rPr>
          <w:rFonts w:eastAsiaTheme="minorHAnsi"/>
          <w:lang w:eastAsia="x-none"/>
        </w:rPr>
      </w:pPr>
      <w:r>
        <w:rPr>
          <w:rFonts w:eastAsiaTheme="minorHAnsi"/>
          <w:lang w:val="x-none" w:eastAsia="x-none"/>
        </w:rPr>
        <w:t>Vývojové a testovací prostředí (DEV + TEST)</w:t>
      </w:r>
      <w:r w:rsidR="00417A75">
        <w:rPr>
          <w:rFonts w:eastAsiaTheme="minorHAnsi"/>
          <w:lang w:eastAsia="x-none"/>
        </w:rPr>
        <w:t xml:space="preserve"> </w:t>
      </w:r>
    </w:p>
    <w:tbl>
      <w:tblPr>
        <w:tblStyle w:val="Mkatabulky"/>
        <w:tblW w:w="0" w:type="auto"/>
        <w:tblInd w:w="704" w:type="dxa"/>
        <w:tblLook w:val="04A0" w:firstRow="1" w:lastRow="0" w:firstColumn="1" w:lastColumn="0" w:noHBand="0" w:noVBand="1"/>
      </w:tblPr>
      <w:tblGrid>
        <w:gridCol w:w="2778"/>
        <w:gridCol w:w="6691"/>
      </w:tblGrid>
      <w:tr w:rsidR="00DE6282" w14:paraId="1B28E9D5" w14:textId="77777777" w:rsidTr="00A84C31">
        <w:trPr>
          <w:trHeight w:val="270"/>
        </w:trPr>
        <w:tc>
          <w:tcPr>
            <w:tcW w:w="2778" w:type="dxa"/>
            <w:shd w:val="clear" w:color="auto" w:fill="D9E2F3" w:themeFill="accent5" w:themeFillTint="33"/>
          </w:tcPr>
          <w:p w14:paraId="3C02A5E3" w14:textId="1E405888" w:rsidR="00DE6282" w:rsidRDefault="00DE6282">
            <w:pPr>
              <w:ind w:left="0"/>
              <w:rPr>
                <w:rFonts w:eastAsiaTheme="minorHAnsi"/>
                <w:lang w:val="x-none" w:eastAsia="x-none"/>
              </w:rPr>
            </w:pPr>
            <w:r>
              <w:rPr>
                <w:rFonts w:eastAsiaTheme="minorHAnsi"/>
                <w:b/>
                <w:bCs/>
              </w:rPr>
              <w:t>Typ</w:t>
            </w:r>
            <w:r w:rsidR="00B875AF">
              <w:rPr>
                <w:rFonts w:eastAsiaTheme="minorHAnsi"/>
                <w:b/>
                <w:bCs/>
              </w:rPr>
              <w:t xml:space="preserve"> komponenty</w:t>
            </w:r>
            <w:r>
              <w:rPr>
                <w:rFonts w:eastAsiaTheme="minorHAnsi"/>
                <w:b/>
                <w:bCs/>
              </w:rPr>
              <w:t xml:space="preserve"> </w:t>
            </w:r>
            <w:r w:rsidR="00B875AF">
              <w:rPr>
                <w:rFonts w:eastAsiaTheme="minorHAnsi"/>
                <w:b/>
                <w:bCs/>
              </w:rPr>
              <w:t>(</w:t>
            </w:r>
            <w:r>
              <w:rPr>
                <w:rFonts w:eastAsiaTheme="minorHAnsi"/>
                <w:b/>
                <w:bCs/>
              </w:rPr>
              <w:t>služby</w:t>
            </w:r>
            <w:r w:rsidR="00B875AF">
              <w:rPr>
                <w:rFonts w:eastAsiaTheme="minorHAnsi"/>
                <w:b/>
                <w:bCs/>
              </w:rPr>
              <w:t>)</w:t>
            </w:r>
          </w:p>
        </w:tc>
        <w:tc>
          <w:tcPr>
            <w:tcW w:w="6691" w:type="dxa"/>
            <w:shd w:val="clear" w:color="auto" w:fill="D9E2F3" w:themeFill="accent5" w:themeFillTint="33"/>
          </w:tcPr>
          <w:p w14:paraId="4CA2C33D" w14:textId="25911414" w:rsidR="00DE6282" w:rsidRDefault="00DE6282">
            <w:pPr>
              <w:ind w:left="0"/>
              <w:rPr>
                <w:rFonts w:eastAsiaTheme="minorHAnsi"/>
                <w:lang w:val="x-none" w:eastAsia="x-none"/>
              </w:rPr>
            </w:pPr>
            <w:r>
              <w:rPr>
                <w:rFonts w:eastAsiaTheme="minorHAnsi"/>
                <w:b/>
                <w:bCs/>
              </w:rPr>
              <w:t>Popis</w:t>
            </w:r>
          </w:p>
        </w:tc>
      </w:tr>
      <w:tr w:rsidR="00DE6282" w14:paraId="63A78DBC" w14:textId="77777777" w:rsidTr="00DE6282">
        <w:trPr>
          <w:trHeight w:val="1066"/>
        </w:trPr>
        <w:tc>
          <w:tcPr>
            <w:tcW w:w="2778" w:type="dxa"/>
          </w:tcPr>
          <w:p w14:paraId="799BC77A" w14:textId="740FF13F" w:rsidR="00DE6282" w:rsidRDefault="00DE6282" w:rsidP="00EA5F20">
            <w:pPr>
              <w:ind w:left="0"/>
              <w:rPr>
                <w:rFonts w:eastAsiaTheme="minorHAnsi"/>
                <w:lang w:val="x-none" w:eastAsia="x-none"/>
              </w:rPr>
            </w:pPr>
            <w:r>
              <w:rPr>
                <w:rFonts w:ascii="Calibri" w:hAnsi="Calibri" w:cs="Calibri"/>
                <w:color w:val="000000"/>
                <w:szCs w:val="22"/>
              </w:rPr>
              <w:t>Storage account - data</w:t>
            </w:r>
          </w:p>
        </w:tc>
        <w:tc>
          <w:tcPr>
            <w:tcW w:w="6691" w:type="dxa"/>
          </w:tcPr>
          <w:p w14:paraId="68407CF8" w14:textId="22A6F925" w:rsidR="00DE6282" w:rsidRDefault="0044365A">
            <w:pPr>
              <w:ind w:left="0"/>
              <w:rPr>
                <w:rFonts w:ascii="Calibri" w:hAnsi="Calibri" w:cs="Calibri"/>
                <w:color w:val="000000"/>
                <w:szCs w:val="22"/>
              </w:rPr>
            </w:pPr>
            <w:r>
              <w:rPr>
                <w:rFonts w:ascii="Calibri" w:hAnsi="Calibri" w:cs="Calibri"/>
                <w:color w:val="000000"/>
                <w:szCs w:val="22"/>
              </w:rPr>
              <w:t xml:space="preserve">2x </w:t>
            </w:r>
            <w:r w:rsidR="00DE6282">
              <w:rPr>
                <w:rFonts w:ascii="Calibri" w:hAnsi="Calibri" w:cs="Calibri"/>
                <w:color w:val="000000"/>
                <w:szCs w:val="22"/>
              </w:rPr>
              <w:t>Standard V2</w:t>
            </w:r>
            <w:r w:rsidR="007002EF">
              <w:rPr>
                <w:rFonts w:ascii="Calibri" w:hAnsi="Calibri" w:cs="Calibri"/>
                <w:color w:val="000000"/>
                <w:szCs w:val="22"/>
              </w:rPr>
              <w:t xml:space="preserve"> SKU – blob storage pro data, COOL tier, </w:t>
            </w:r>
            <w:r w:rsidR="006B62FB">
              <w:rPr>
                <w:rFonts w:ascii="Calibri" w:hAnsi="Calibri" w:cs="Calibri"/>
                <w:color w:val="000000"/>
                <w:szCs w:val="22"/>
              </w:rPr>
              <w:t xml:space="preserve">redundance LRS, </w:t>
            </w:r>
            <w:r>
              <w:rPr>
                <w:rFonts w:ascii="Calibri" w:hAnsi="Calibri" w:cs="Calibri"/>
                <w:color w:val="000000"/>
                <w:szCs w:val="22"/>
              </w:rPr>
              <w:t xml:space="preserve">dohromady </w:t>
            </w:r>
            <w:r w:rsidR="006B62FB">
              <w:rPr>
                <w:rFonts w:ascii="Calibri" w:hAnsi="Calibri" w:cs="Calibri"/>
                <w:color w:val="000000"/>
                <w:szCs w:val="22"/>
              </w:rPr>
              <w:t>1,5TB dat, 1 milion write operací, 0,5 milionu list/data operací, 0,1 milionu read operací, 0,1 milionu dalších operací, 100Gi vyhledávání</w:t>
            </w:r>
          </w:p>
          <w:p w14:paraId="0D07146F" w14:textId="77777777" w:rsidR="00DE6282" w:rsidRDefault="00DE6282">
            <w:pPr>
              <w:ind w:left="0"/>
              <w:rPr>
                <w:rFonts w:eastAsiaTheme="minorHAnsi"/>
                <w:lang w:val="x-none" w:eastAsia="x-none"/>
              </w:rPr>
            </w:pPr>
          </w:p>
        </w:tc>
      </w:tr>
      <w:tr w:rsidR="00DE6282" w14:paraId="427DCFDA" w14:textId="77777777" w:rsidTr="00DE6282">
        <w:trPr>
          <w:trHeight w:val="144"/>
        </w:trPr>
        <w:tc>
          <w:tcPr>
            <w:tcW w:w="2778" w:type="dxa"/>
          </w:tcPr>
          <w:p w14:paraId="2DF553F8" w14:textId="7AB0D2A2" w:rsidR="00DE6282" w:rsidRDefault="00DE6282">
            <w:pPr>
              <w:ind w:left="0"/>
              <w:rPr>
                <w:rFonts w:ascii="Calibri" w:hAnsi="Calibri" w:cs="Calibri"/>
                <w:color w:val="000000"/>
                <w:szCs w:val="22"/>
              </w:rPr>
            </w:pPr>
            <w:r>
              <w:rPr>
                <w:rFonts w:ascii="Calibri" w:hAnsi="Calibri" w:cs="Calibri"/>
                <w:color w:val="000000"/>
                <w:szCs w:val="22"/>
              </w:rPr>
              <w:t>Storage account - nahrávání příloh</w:t>
            </w:r>
          </w:p>
          <w:p w14:paraId="37A30F6F" w14:textId="77777777" w:rsidR="00DE6282" w:rsidRDefault="00DE6282">
            <w:pPr>
              <w:ind w:left="0"/>
              <w:rPr>
                <w:rFonts w:eastAsiaTheme="minorHAnsi"/>
                <w:lang w:val="x-none" w:eastAsia="x-none"/>
              </w:rPr>
            </w:pPr>
          </w:p>
        </w:tc>
        <w:tc>
          <w:tcPr>
            <w:tcW w:w="6691" w:type="dxa"/>
          </w:tcPr>
          <w:p w14:paraId="322522F1" w14:textId="055A0983" w:rsidR="00E27F10" w:rsidRDefault="005F5611" w:rsidP="00E27F10">
            <w:pPr>
              <w:ind w:left="0"/>
              <w:rPr>
                <w:rFonts w:ascii="Calibri" w:hAnsi="Calibri" w:cs="Calibri"/>
                <w:color w:val="000000"/>
                <w:szCs w:val="22"/>
              </w:rPr>
            </w:pPr>
            <w:r>
              <w:rPr>
                <w:rFonts w:ascii="Calibri" w:hAnsi="Calibri" w:cs="Calibri"/>
                <w:color w:val="000000"/>
                <w:szCs w:val="22"/>
              </w:rPr>
              <w:t xml:space="preserve">2x </w:t>
            </w:r>
            <w:r w:rsidR="00DE6282">
              <w:rPr>
                <w:rFonts w:ascii="Calibri" w:hAnsi="Calibri" w:cs="Calibri"/>
                <w:color w:val="000000"/>
                <w:szCs w:val="22"/>
              </w:rPr>
              <w:t>Standard V2</w:t>
            </w:r>
            <w:r w:rsidR="00EA5F20">
              <w:rPr>
                <w:rFonts w:ascii="Calibri" w:hAnsi="Calibri" w:cs="Calibri"/>
                <w:color w:val="000000"/>
                <w:szCs w:val="22"/>
              </w:rPr>
              <w:t xml:space="preserve"> SKU – blob storage pro </w:t>
            </w:r>
            <w:r w:rsidR="009108B2">
              <w:rPr>
                <w:rFonts w:ascii="Calibri" w:hAnsi="Calibri" w:cs="Calibri"/>
                <w:color w:val="000000"/>
                <w:szCs w:val="22"/>
              </w:rPr>
              <w:t>nahrávání příloh a kontrolu pomocí antiviru – HOT tier, 150GB, redundance LRS,</w:t>
            </w:r>
            <w:r w:rsidR="00E27F10">
              <w:rPr>
                <w:rFonts w:ascii="Calibri" w:hAnsi="Calibri" w:cs="Calibri"/>
                <w:color w:val="000000"/>
                <w:szCs w:val="22"/>
              </w:rPr>
              <w:t xml:space="preserve"> 1 milion write operací, 0,5 milionu list/data operací, 0,1 milionu read operací, 0,1 milionu dalších operací, 100Gi vyhledávání</w:t>
            </w:r>
          </w:p>
          <w:p w14:paraId="0593F3F6" w14:textId="6C8D9B04" w:rsidR="00DE6282" w:rsidRDefault="00DE6282">
            <w:pPr>
              <w:ind w:left="0"/>
              <w:rPr>
                <w:rFonts w:ascii="Calibri" w:hAnsi="Calibri" w:cs="Calibri"/>
                <w:color w:val="000000"/>
                <w:szCs w:val="22"/>
              </w:rPr>
            </w:pPr>
          </w:p>
          <w:p w14:paraId="1802E7A8" w14:textId="77777777" w:rsidR="00DE6282" w:rsidRDefault="00DE6282">
            <w:pPr>
              <w:ind w:left="0"/>
              <w:rPr>
                <w:rFonts w:eastAsiaTheme="minorHAnsi"/>
                <w:lang w:val="x-none" w:eastAsia="x-none"/>
              </w:rPr>
            </w:pPr>
          </w:p>
        </w:tc>
      </w:tr>
      <w:tr w:rsidR="00DE6282" w14:paraId="771266F8" w14:textId="77777777" w:rsidTr="00DE6282">
        <w:trPr>
          <w:trHeight w:val="144"/>
        </w:trPr>
        <w:tc>
          <w:tcPr>
            <w:tcW w:w="2778" w:type="dxa"/>
          </w:tcPr>
          <w:p w14:paraId="45CA4D9A" w14:textId="0DDAAB19" w:rsidR="00DE6282" w:rsidRDefault="00DE6282" w:rsidP="002741DC">
            <w:pPr>
              <w:ind w:left="0"/>
              <w:rPr>
                <w:rFonts w:eastAsiaTheme="minorHAnsi"/>
                <w:lang w:val="x-none" w:eastAsia="x-none"/>
              </w:rPr>
            </w:pPr>
            <w:r>
              <w:rPr>
                <w:rFonts w:ascii="Calibri" w:hAnsi="Calibri" w:cs="Calibri"/>
                <w:color w:val="000000"/>
                <w:szCs w:val="22"/>
              </w:rPr>
              <w:t>Storage account - nahrávání příloh, Mi</w:t>
            </w:r>
            <w:r w:rsidR="002741DC">
              <w:rPr>
                <w:rFonts w:ascii="Calibri" w:hAnsi="Calibri" w:cs="Calibri"/>
                <w:color w:val="000000"/>
                <w:szCs w:val="22"/>
              </w:rPr>
              <w:t>c</w:t>
            </w:r>
            <w:r>
              <w:rPr>
                <w:rFonts w:ascii="Calibri" w:hAnsi="Calibri" w:cs="Calibri"/>
                <w:color w:val="000000"/>
                <w:szCs w:val="22"/>
              </w:rPr>
              <w:t>rosoft defender</w:t>
            </w:r>
          </w:p>
        </w:tc>
        <w:tc>
          <w:tcPr>
            <w:tcW w:w="6691" w:type="dxa"/>
          </w:tcPr>
          <w:p w14:paraId="7D0FF0F9" w14:textId="7EE0383F" w:rsidR="00DE6282" w:rsidRDefault="002F3CEE">
            <w:pPr>
              <w:ind w:left="0"/>
              <w:rPr>
                <w:rFonts w:ascii="Calibri" w:hAnsi="Calibri" w:cs="Calibri"/>
                <w:color w:val="000000"/>
                <w:szCs w:val="22"/>
              </w:rPr>
            </w:pPr>
            <w:r>
              <w:rPr>
                <w:rFonts w:ascii="Calibri" w:hAnsi="Calibri" w:cs="Calibri"/>
                <w:color w:val="000000"/>
                <w:szCs w:val="22"/>
              </w:rPr>
              <w:t xml:space="preserve">2x </w:t>
            </w:r>
            <w:r w:rsidR="00DE6282">
              <w:rPr>
                <w:rFonts w:ascii="Calibri" w:hAnsi="Calibri" w:cs="Calibri"/>
                <w:color w:val="000000"/>
                <w:szCs w:val="22"/>
              </w:rPr>
              <w:t>SA Defender</w:t>
            </w:r>
            <w:r>
              <w:rPr>
                <w:rFonts w:ascii="Calibri" w:hAnsi="Calibri" w:cs="Calibri"/>
                <w:color w:val="000000"/>
                <w:szCs w:val="22"/>
              </w:rPr>
              <w:t xml:space="preserve"> – 744 hodin provozu</w:t>
            </w:r>
            <w:r w:rsidR="00283D7D">
              <w:rPr>
                <w:rFonts w:ascii="Calibri" w:hAnsi="Calibri" w:cs="Calibri"/>
                <w:color w:val="000000"/>
                <w:szCs w:val="22"/>
              </w:rPr>
              <w:t>, 10/25GB skenovaných dat</w:t>
            </w:r>
          </w:p>
          <w:p w14:paraId="679C6D1A" w14:textId="77777777" w:rsidR="00DE6282" w:rsidRDefault="00DE6282">
            <w:pPr>
              <w:ind w:left="0"/>
              <w:rPr>
                <w:rFonts w:eastAsiaTheme="minorHAnsi"/>
                <w:lang w:val="x-none" w:eastAsia="x-none"/>
              </w:rPr>
            </w:pPr>
          </w:p>
        </w:tc>
      </w:tr>
      <w:tr w:rsidR="00DE6282" w14:paraId="11AF26A8" w14:textId="77777777" w:rsidTr="00DE6282">
        <w:trPr>
          <w:trHeight w:val="144"/>
        </w:trPr>
        <w:tc>
          <w:tcPr>
            <w:tcW w:w="2778" w:type="dxa"/>
          </w:tcPr>
          <w:p w14:paraId="180520D9" w14:textId="18E299CD" w:rsidR="00DE6282" w:rsidRDefault="00DE6282">
            <w:pPr>
              <w:ind w:left="0"/>
              <w:rPr>
                <w:rFonts w:ascii="Calibri" w:hAnsi="Calibri" w:cs="Calibri"/>
                <w:color w:val="000000"/>
                <w:szCs w:val="22"/>
              </w:rPr>
            </w:pPr>
            <w:r>
              <w:rPr>
                <w:rFonts w:ascii="Calibri" w:hAnsi="Calibri" w:cs="Calibri"/>
                <w:color w:val="000000"/>
                <w:szCs w:val="22"/>
              </w:rPr>
              <w:t>SQL Database Elastic</w:t>
            </w:r>
          </w:p>
          <w:p w14:paraId="17C9D5EA" w14:textId="77777777" w:rsidR="00DE6282" w:rsidRDefault="00DE6282">
            <w:pPr>
              <w:ind w:left="0"/>
              <w:rPr>
                <w:rFonts w:eastAsiaTheme="minorHAnsi"/>
                <w:lang w:val="x-none" w:eastAsia="x-none"/>
              </w:rPr>
            </w:pPr>
          </w:p>
        </w:tc>
        <w:tc>
          <w:tcPr>
            <w:tcW w:w="6691" w:type="dxa"/>
          </w:tcPr>
          <w:p w14:paraId="35202483" w14:textId="47FAD650" w:rsidR="00DE6282" w:rsidRDefault="00DE6282">
            <w:pPr>
              <w:ind w:left="0"/>
              <w:rPr>
                <w:rFonts w:ascii="Calibri" w:hAnsi="Calibri" w:cs="Calibri"/>
                <w:color w:val="000000"/>
                <w:szCs w:val="22"/>
              </w:rPr>
            </w:pPr>
            <w:r>
              <w:rPr>
                <w:rFonts w:ascii="Calibri" w:hAnsi="Calibri" w:cs="Calibri"/>
                <w:color w:val="000000"/>
                <w:szCs w:val="22"/>
              </w:rPr>
              <w:t>Standard eDTU</w:t>
            </w:r>
            <w:r w:rsidR="00B01D51">
              <w:rPr>
                <w:rFonts w:ascii="Calibri" w:hAnsi="Calibri" w:cs="Calibri"/>
                <w:color w:val="000000"/>
                <w:szCs w:val="22"/>
              </w:rPr>
              <w:t xml:space="preserve"> – 100eDTU – 100GB pro Test prostředí, 50GB pro Dev prostředí</w:t>
            </w:r>
          </w:p>
          <w:p w14:paraId="2D257967" w14:textId="77777777" w:rsidR="00DE6282" w:rsidRDefault="00DE6282">
            <w:pPr>
              <w:ind w:left="0"/>
              <w:rPr>
                <w:rFonts w:eastAsiaTheme="minorHAnsi"/>
                <w:lang w:val="x-none" w:eastAsia="x-none"/>
              </w:rPr>
            </w:pPr>
          </w:p>
        </w:tc>
      </w:tr>
      <w:tr w:rsidR="00DE6282" w14:paraId="1271995C" w14:textId="77777777" w:rsidTr="00DE6282">
        <w:trPr>
          <w:trHeight w:val="144"/>
        </w:trPr>
        <w:tc>
          <w:tcPr>
            <w:tcW w:w="2778" w:type="dxa"/>
          </w:tcPr>
          <w:p w14:paraId="6B58BC93" w14:textId="1E709FFB" w:rsidR="00DE6282" w:rsidRDefault="00DE6282">
            <w:pPr>
              <w:ind w:left="0"/>
              <w:rPr>
                <w:rFonts w:ascii="Calibri" w:hAnsi="Calibri" w:cs="Calibri"/>
                <w:color w:val="000000"/>
                <w:szCs w:val="22"/>
              </w:rPr>
            </w:pPr>
            <w:r>
              <w:rPr>
                <w:rFonts w:ascii="Calibri" w:hAnsi="Calibri" w:cs="Calibri"/>
                <w:color w:val="000000"/>
                <w:szCs w:val="22"/>
              </w:rPr>
              <w:t xml:space="preserve">SQL Database </w:t>
            </w:r>
            <w:r w:rsidR="00B77B38">
              <w:rPr>
                <w:rFonts w:ascii="Calibri" w:hAnsi="Calibri" w:cs="Calibri"/>
                <w:color w:val="000000"/>
                <w:szCs w:val="22"/>
              </w:rPr>
              <w:t xml:space="preserve"> - zálohování</w:t>
            </w:r>
          </w:p>
          <w:p w14:paraId="46474C09" w14:textId="77777777" w:rsidR="00DE6282" w:rsidRDefault="00DE6282">
            <w:pPr>
              <w:ind w:left="0"/>
              <w:rPr>
                <w:rFonts w:eastAsiaTheme="minorHAnsi"/>
                <w:lang w:val="x-none" w:eastAsia="x-none"/>
              </w:rPr>
            </w:pPr>
          </w:p>
        </w:tc>
        <w:tc>
          <w:tcPr>
            <w:tcW w:w="6691" w:type="dxa"/>
          </w:tcPr>
          <w:p w14:paraId="383CE031" w14:textId="03448BEE" w:rsidR="00DE6282" w:rsidRPr="00B77B38" w:rsidRDefault="00B14E39">
            <w:pPr>
              <w:ind w:left="0"/>
              <w:rPr>
                <w:rFonts w:eastAsiaTheme="minorHAnsi"/>
                <w:lang w:eastAsia="x-none"/>
              </w:rPr>
            </w:pPr>
            <w:r>
              <w:rPr>
                <w:rFonts w:eastAsiaTheme="minorHAnsi"/>
                <w:lang w:eastAsia="x-none"/>
              </w:rPr>
              <w:t xml:space="preserve">Model zálohování </w:t>
            </w:r>
            <w:r w:rsidR="000D651C">
              <w:rPr>
                <w:rFonts w:eastAsiaTheme="minorHAnsi"/>
                <w:lang w:eastAsia="x-none"/>
              </w:rPr>
              <w:t xml:space="preserve">databáze </w:t>
            </w:r>
            <w:r>
              <w:rPr>
                <w:rFonts w:eastAsiaTheme="minorHAnsi"/>
                <w:lang w:eastAsia="x-none"/>
              </w:rPr>
              <w:t>LTRA – 52 týdnů, 12 měsíců, 2 roky</w:t>
            </w:r>
          </w:p>
        </w:tc>
      </w:tr>
      <w:tr w:rsidR="00DE6282" w14:paraId="1D1515AA" w14:textId="77777777" w:rsidTr="00DE6282">
        <w:trPr>
          <w:trHeight w:val="144"/>
        </w:trPr>
        <w:tc>
          <w:tcPr>
            <w:tcW w:w="2778" w:type="dxa"/>
          </w:tcPr>
          <w:p w14:paraId="0F110298" w14:textId="6EBE621A" w:rsidR="00DE6282" w:rsidRDefault="00DE6282" w:rsidP="00BA2EEF">
            <w:pPr>
              <w:ind w:left="0"/>
              <w:rPr>
                <w:rFonts w:eastAsiaTheme="minorHAnsi"/>
                <w:lang w:val="x-none" w:eastAsia="x-none"/>
              </w:rPr>
            </w:pPr>
            <w:r>
              <w:rPr>
                <w:rFonts w:ascii="Calibri" w:hAnsi="Calibri" w:cs="Calibri"/>
                <w:color w:val="000000"/>
                <w:szCs w:val="22"/>
              </w:rPr>
              <w:t>Virtual Network Peering</w:t>
            </w:r>
          </w:p>
        </w:tc>
        <w:tc>
          <w:tcPr>
            <w:tcW w:w="6691" w:type="dxa"/>
          </w:tcPr>
          <w:p w14:paraId="1A9D3C0A" w14:textId="18C66ABF" w:rsidR="00DE6282" w:rsidRDefault="00B14E39">
            <w:pPr>
              <w:ind w:left="0"/>
              <w:rPr>
                <w:rFonts w:eastAsiaTheme="minorHAnsi"/>
                <w:lang w:val="x-none" w:eastAsia="x-none"/>
              </w:rPr>
            </w:pPr>
            <w:r>
              <w:rPr>
                <w:rFonts w:eastAsiaTheme="minorHAnsi"/>
              </w:rPr>
              <w:t>Přen</w:t>
            </w:r>
            <w:r w:rsidR="004F2A9B">
              <w:rPr>
                <w:rFonts w:eastAsiaTheme="minorHAnsi"/>
              </w:rPr>
              <w:t>o</w:t>
            </w:r>
            <w:r>
              <w:rPr>
                <w:rFonts w:eastAsiaTheme="minorHAnsi"/>
              </w:rPr>
              <w:t>s dat mezi jednotlivými subnety – 1TB příchozí, 1TB odchozí</w:t>
            </w:r>
          </w:p>
        </w:tc>
      </w:tr>
      <w:tr w:rsidR="00DE6282" w14:paraId="56695CC4" w14:textId="77777777" w:rsidTr="00DE6282">
        <w:trPr>
          <w:trHeight w:val="144"/>
        </w:trPr>
        <w:tc>
          <w:tcPr>
            <w:tcW w:w="2778" w:type="dxa"/>
          </w:tcPr>
          <w:p w14:paraId="43B2642E" w14:textId="3E876A7A" w:rsidR="00DE6282" w:rsidRDefault="00DE6282" w:rsidP="00BA2EEF">
            <w:pPr>
              <w:ind w:left="0"/>
              <w:rPr>
                <w:rFonts w:eastAsiaTheme="minorHAnsi"/>
                <w:lang w:val="x-none" w:eastAsia="x-none"/>
              </w:rPr>
            </w:pPr>
            <w:r>
              <w:rPr>
                <w:rFonts w:ascii="Calibri" w:hAnsi="Calibri" w:cs="Calibri"/>
                <w:color w:val="000000"/>
                <w:szCs w:val="22"/>
              </w:rPr>
              <w:t>Virtual Network Private endpoint (sql)</w:t>
            </w:r>
          </w:p>
        </w:tc>
        <w:tc>
          <w:tcPr>
            <w:tcW w:w="6691" w:type="dxa"/>
          </w:tcPr>
          <w:p w14:paraId="2DBA12A0" w14:textId="19E49A98" w:rsidR="00DE6282" w:rsidRPr="00BA2EEF" w:rsidRDefault="00BA2EEF">
            <w:pPr>
              <w:ind w:left="0"/>
              <w:rPr>
                <w:rFonts w:eastAsiaTheme="minorHAnsi"/>
                <w:lang w:eastAsia="x-none"/>
              </w:rPr>
            </w:pPr>
            <w:r>
              <w:rPr>
                <w:rFonts w:eastAsiaTheme="minorHAnsi"/>
                <w:lang w:eastAsia="x-none"/>
              </w:rPr>
              <w:t xml:space="preserve">Privátní endpoint pro </w:t>
            </w:r>
            <w:r w:rsidR="00BF2C29">
              <w:rPr>
                <w:rFonts w:eastAsiaTheme="minorHAnsi"/>
                <w:lang w:eastAsia="x-none"/>
              </w:rPr>
              <w:t>DevTest SQL databázi</w:t>
            </w:r>
          </w:p>
        </w:tc>
      </w:tr>
      <w:tr w:rsidR="00FC2474" w14:paraId="265E5CF5" w14:textId="77777777" w:rsidTr="00DE6282">
        <w:trPr>
          <w:trHeight w:val="144"/>
        </w:trPr>
        <w:tc>
          <w:tcPr>
            <w:tcW w:w="2778" w:type="dxa"/>
          </w:tcPr>
          <w:p w14:paraId="4C673F2C" w14:textId="77777777" w:rsidR="00FC2474" w:rsidRDefault="00FC2474" w:rsidP="00FC2474">
            <w:pPr>
              <w:ind w:left="0"/>
              <w:rPr>
                <w:rFonts w:ascii="Calibri" w:hAnsi="Calibri" w:cs="Calibri"/>
                <w:color w:val="000000"/>
                <w:szCs w:val="22"/>
              </w:rPr>
            </w:pPr>
            <w:r>
              <w:rPr>
                <w:rFonts w:ascii="Calibri" w:hAnsi="Calibri" w:cs="Calibri"/>
                <w:color w:val="000000"/>
                <w:szCs w:val="22"/>
              </w:rPr>
              <w:t>KeyVault pokročilé klíče v HSM</w:t>
            </w:r>
          </w:p>
          <w:p w14:paraId="2FEF5B32" w14:textId="77777777" w:rsidR="00FC2474" w:rsidRDefault="00FC2474" w:rsidP="00FC2474">
            <w:pPr>
              <w:ind w:left="0"/>
              <w:rPr>
                <w:rFonts w:eastAsiaTheme="minorHAnsi"/>
                <w:lang w:val="x-none" w:eastAsia="x-none"/>
              </w:rPr>
            </w:pPr>
          </w:p>
        </w:tc>
        <w:tc>
          <w:tcPr>
            <w:tcW w:w="6691" w:type="dxa"/>
          </w:tcPr>
          <w:p w14:paraId="6BB48F38" w14:textId="0CF3CC6E" w:rsidR="00FC2474" w:rsidRDefault="00FC2474" w:rsidP="00FC2474">
            <w:pPr>
              <w:ind w:left="0"/>
              <w:rPr>
                <w:rFonts w:ascii="Calibri" w:hAnsi="Calibri" w:cs="Calibri"/>
                <w:color w:val="000000"/>
                <w:szCs w:val="22"/>
              </w:rPr>
            </w:pPr>
            <w:r>
              <w:rPr>
                <w:rFonts w:ascii="Calibri" w:hAnsi="Calibri" w:cs="Calibri"/>
                <w:color w:val="000000"/>
                <w:szCs w:val="22"/>
              </w:rPr>
              <w:t>2 klíče v HSM úložišti KeyVault Premium</w:t>
            </w:r>
            <w:r w:rsidR="001B0B0B">
              <w:rPr>
                <w:rFonts w:ascii="Calibri" w:hAnsi="Calibri" w:cs="Calibri"/>
                <w:color w:val="000000"/>
                <w:szCs w:val="22"/>
              </w:rPr>
              <w:t xml:space="preserve"> SKU</w:t>
            </w:r>
            <w:r w:rsidR="00F51B69">
              <w:rPr>
                <w:rFonts w:ascii="Calibri" w:hAnsi="Calibri" w:cs="Calibri"/>
                <w:color w:val="000000"/>
                <w:szCs w:val="22"/>
              </w:rPr>
              <w:t>, 1000 základní a 10 000 pokročilých operací</w:t>
            </w:r>
          </w:p>
          <w:p w14:paraId="302C1640" w14:textId="77777777" w:rsidR="00FC2474" w:rsidRDefault="00FC2474" w:rsidP="00FC2474">
            <w:pPr>
              <w:ind w:left="0"/>
              <w:rPr>
                <w:rFonts w:eastAsiaTheme="minorHAnsi"/>
                <w:lang w:val="x-none" w:eastAsia="x-none"/>
              </w:rPr>
            </w:pPr>
          </w:p>
        </w:tc>
      </w:tr>
      <w:tr w:rsidR="00B62350" w14:paraId="4473AA2E" w14:textId="77777777" w:rsidTr="004320B4">
        <w:trPr>
          <w:trHeight w:val="144"/>
        </w:trPr>
        <w:tc>
          <w:tcPr>
            <w:tcW w:w="2778" w:type="dxa"/>
          </w:tcPr>
          <w:p w14:paraId="0D20F654" w14:textId="4A4C6FDB" w:rsidR="00B62350" w:rsidRDefault="00B62350" w:rsidP="00B62350">
            <w:pPr>
              <w:ind w:left="0"/>
              <w:rPr>
                <w:rFonts w:ascii="Calibri" w:hAnsi="Calibri" w:cs="Calibri"/>
                <w:color w:val="000000"/>
                <w:szCs w:val="22"/>
              </w:rPr>
            </w:pPr>
            <w:r>
              <w:rPr>
                <w:rFonts w:ascii="Calibri" w:hAnsi="Calibri" w:cs="Calibri"/>
                <w:color w:val="000000"/>
                <w:szCs w:val="22"/>
              </w:rPr>
              <w:lastRenderedPageBreak/>
              <w:t>Log Analytics</w:t>
            </w:r>
          </w:p>
          <w:p w14:paraId="4496A764" w14:textId="77777777" w:rsidR="00B62350" w:rsidRDefault="00B62350" w:rsidP="00B62350">
            <w:pPr>
              <w:ind w:left="0"/>
              <w:rPr>
                <w:rFonts w:eastAsiaTheme="minorHAnsi"/>
                <w:lang w:val="x-none" w:eastAsia="x-none"/>
              </w:rPr>
            </w:pPr>
          </w:p>
        </w:tc>
        <w:tc>
          <w:tcPr>
            <w:tcW w:w="6691" w:type="dxa"/>
            <w:shd w:val="clear" w:color="auto" w:fill="auto"/>
          </w:tcPr>
          <w:p w14:paraId="62A08DFA" w14:textId="716C04FD" w:rsidR="00B62350" w:rsidRDefault="004320B4" w:rsidP="00B62350">
            <w:pPr>
              <w:ind w:left="0"/>
              <w:rPr>
                <w:rFonts w:eastAsiaTheme="minorHAnsi"/>
                <w:lang w:val="x-none" w:eastAsia="x-none"/>
              </w:rPr>
            </w:pPr>
            <w:r>
              <w:rPr>
                <w:rFonts w:eastAsiaTheme="minorHAnsi"/>
              </w:rPr>
              <w:t>3GB logů/den</w:t>
            </w:r>
          </w:p>
        </w:tc>
      </w:tr>
      <w:tr w:rsidR="00B62350" w14:paraId="4CA5EFDB" w14:textId="77777777" w:rsidTr="00DE6282">
        <w:trPr>
          <w:trHeight w:val="144"/>
        </w:trPr>
        <w:tc>
          <w:tcPr>
            <w:tcW w:w="2778" w:type="dxa"/>
          </w:tcPr>
          <w:p w14:paraId="245471F1" w14:textId="58085558" w:rsidR="00B62350" w:rsidRDefault="00B62350" w:rsidP="00B62350">
            <w:pPr>
              <w:ind w:left="0"/>
              <w:rPr>
                <w:rFonts w:ascii="Calibri" w:hAnsi="Calibri" w:cs="Calibri"/>
                <w:color w:val="000000"/>
                <w:szCs w:val="22"/>
              </w:rPr>
            </w:pPr>
            <w:r>
              <w:rPr>
                <w:rFonts w:ascii="Calibri" w:hAnsi="Calibri" w:cs="Calibri"/>
                <w:color w:val="000000"/>
                <w:szCs w:val="22"/>
              </w:rPr>
              <w:t>Load Balancer</w:t>
            </w:r>
          </w:p>
          <w:p w14:paraId="56A3EC1D" w14:textId="77777777" w:rsidR="00B62350" w:rsidRDefault="00B62350" w:rsidP="00B62350">
            <w:pPr>
              <w:ind w:left="0"/>
              <w:rPr>
                <w:rFonts w:eastAsiaTheme="minorHAnsi"/>
                <w:lang w:val="x-none" w:eastAsia="x-none"/>
              </w:rPr>
            </w:pPr>
          </w:p>
        </w:tc>
        <w:tc>
          <w:tcPr>
            <w:tcW w:w="6691" w:type="dxa"/>
          </w:tcPr>
          <w:p w14:paraId="69A5EBE6" w14:textId="52BEFF7D" w:rsidR="00B62350" w:rsidRDefault="00B62350" w:rsidP="00B62350">
            <w:pPr>
              <w:ind w:left="0"/>
              <w:rPr>
                <w:rFonts w:ascii="Calibri" w:hAnsi="Calibri" w:cs="Calibri"/>
                <w:color w:val="000000"/>
                <w:szCs w:val="22"/>
              </w:rPr>
            </w:pPr>
            <w:r>
              <w:rPr>
                <w:rFonts w:ascii="Calibri" w:hAnsi="Calibri" w:cs="Calibri"/>
                <w:color w:val="000000"/>
                <w:szCs w:val="22"/>
              </w:rPr>
              <w:t>Standard</w:t>
            </w:r>
            <w:r w:rsidR="00B76694">
              <w:rPr>
                <w:rFonts w:ascii="Calibri" w:hAnsi="Calibri" w:cs="Calibri"/>
                <w:color w:val="000000"/>
                <w:szCs w:val="22"/>
              </w:rPr>
              <w:t xml:space="preserve"> SKU </w:t>
            </w:r>
            <w:r w:rsidR="00574693">
              <w:rPr>
                <w:rFonts w:ascii="Calibri" w:hAnsi="Calibri" w:cs="Calibri"/>
                <w:color w:val="000000"/>
                <w:szCs w:val="22"/>
              </w:rPr>
              <w:t>–</w:t>
            </w:r>
            <w:r w:rsidR="00B76694">
              <w:rPr>
                <w:rFonts w:ascii="Calibri" w:hAnsi="Calibri" w:cs="Calibri"/>
                <w:color w:val="000000"/>
                <w:szCs w:val="22"/>
              </w:rPr>
              <w:t xml:space="preserve"> </w:t>
            </w:r>
            <w:r w:rsidR="00574693">
              <w:rPr>
                <w:rFonts w:ascii="Calibri" w:hAnsi="Calibri" w:cs="Calibri"/>
                <w:color w:val="000000"/>
                <w:szCs w:val="22"/>
              </w:rPr>
              <w:t>AKS deployment</w:t>
            </w:r>
          </w:p>
          <w:p w14:paraId="1D57CED1" w14:textId="77777777" w:rsidR="00B62350" w:rsidRDefault="00B62350" w:rsidP="00B62350">
            <w:pPr>
              <w:ind w:left="0"/>
              <w:rPr>
                <w:rFonts w:eastAsiaTheme="minorHAnsi"/>
                <w:lang w:val="x-none" w:eastAsia="x-none"/>
              </w:rPr>
            </w:pPr>
          </w:p>
        </w:tc>
      </w:tr>
      <w:tr w:rsidR="00B62350" w14:paraId="492FD721" w14:textId="77777777" w:rsidTr="00DE6282">
        <w:trPr>
          <w:trHeight w:val="144"/>
        </w:trPr>
        <w:tc>
          <w:tcPr>
            <w:tcW w:w="2778" w:type="dxa"/>
          </w:tcPr>
          <w:p w14:paraId="6FD6F7C2" w14:textId="77777777" w:rsidR="00B62350" w:rsidRDefault="00B62350" w:rsidP="00B62350">
            <w:pPr>
              <w:ind w:left="0"/>
              <w:rPr>
                <w:rFonts w:ascii="Calibri" w:hAnsi="Calibri" w:cs="Calibri"/>
                <w:color w:val="000000"/>
                <w:szCs w:val="22"/>
              </w:rPr>
            </w:pPr>
            <w:r>
              <w:rPr>
                <w:rFonts w:ascii="Calibri" w:hAnsi="Calibri" w:cs="Calibri"/>
                <w:color w:val="000000"/>
                <w:szCs w:val="22"/>
              </w:rPr>
              <w:t>Virtual Machine Scale Set</w:t>
            </w:r>
          </w:p>
          <w:p w14:paraId="24EBB5DB" w14:textId="77777777" w:rsidR="00B62350" w:rsidRDefault="00B62350" w:rsidP="00B62350">
            <w:pPr>
              <w:ind w:left="0"/>
              <w:rPr>
                <w:rFonts w:ascii="Calibri" w:hAnsi="Calibri" w:cs="Calibri"/>
                <w:color w:val="000000"/>
                <w:szCs w:val="22"/>
              </w:rPr>
            </w:pPr>
          </w:p>
        </w:tc>
        <w:tc>
          <w:tcPr>
            <w:tcW w:w="6691" w:type="dxa"/>
          </w:tcPr>
          <w:p w14:paraId="01AC4716" w14:textId="1752116B" w:rsidR="00B62350" w:rsidRPr="00FF44B7" w:rsidRDefault="00B62350" w:rsidP="00B62350">
            <w:pPr>
              <w:ind w:left="0"/>
              <w:rPr>
                <w:rFonts w:ascii="Calibri" w:hAnsi="Calibri" w:cs="Calibri"/>
                <w:color w:val="000000"/>
                <w:szCs w:val="22"/>
              </w:rPr>
            </w:pPr>
            <w:r>
              <w:rPr>
                <w:rFonts w:ascii="Calibri" w:hAnsi="Calibri" w:cs="Calibri"/>
                <w:color w:val="000000"/>
                <w:szCs w:val="22"/>
              </w:rPr>
              <w:t>e8ads_v5</w:t>
            </w:r>
            <w:r w:rsidR="006F6B65">
              <w:rPr>
                <w:rFonts w:ascii="Calibri" w:hAnsi="Calibri" w:cs="Calibri"/>
                <w:color w:val="000000"/>
                <w:szCs w:val="22"/>
              </w:rPr>
              <w:t xml:space="preserve"> </w:t>
            </w:r>
            <w:r w:rsidR="009A6F9D">
              <w:rPr>
                <w:rFonts w:ascii="Calibri" w:hAnsi="Calibri" w:cs="Calibri"/>
                <w:color w:val="000000"/>
                <w:szCs w:val="22"/>
              </w:rPr>
              <w:t>–</w:t>
            </w:r>
            <w:r w:rsidR="006F6B65">
              <w:rPr>
                <w:rFonts w:ascii="Calibri" w:hAnsi="Calibri" w:cs="Calibri"/>
                <w:color w:val="000000"/>
                <w:szCs w:val="22"/>
              </w:rPr>
              <w:t xml:space="preserve"> </w:t>
            </w:r>
            <w:r w:rsidR="009A6F9D">
              <w:rPr>
                <w:rFonts w:ascii="Calibri" w:hAnsi="Calibri" w:cs="Calibri"/>
                <w:color w:val="000000"/>
                <w:szCs w:val="22"/>
              </w:rPr>
              <w:t>AKS node – 8vCPU, 64GB RAM</w:t>
            </w:r>
            <w:r w:rsidR="0064075C">
              <w:rPr>
                <w:rFonts w:ascii="Calibri" w:hAnsi="Calibri" w:cs="Calibri"/>
                <w:color w:val="000000"/>
                <w:szCs w:val="22"/>
              </w:rPr>
              <w:t>, Managed storage</w:t>
            </w:r>
            <w:r w:rsidR="00A34684">
              <w:rPr>
                <w:rFonts w:ascii="Calibri" w:hAnsi="Calibri" w:cs="Calibri"/>
                <w:color w:val="000000"/>
                <w:szCs w:val="22"/>
              </w:rPr>
              <w:t xml:space="preserve"> – Premium P10 – 128GB</w:t>
            </w:r>
          </w:p>
        </w:tc>
      </w:tr>
    </w:tbl>
    <w:p w14:paraId="6405C062" w14:textId="0548FDC8" w:rsidR="00036429" w:rsidRPr="00C256C5" w:rsidRDefault="00A84C31" w:rsidP="00311E6D">
      <w:pPr>
        <w:shd w:val="clear" w:color="auto" w:fill="FFFFFF" w:themeFill="background1"/>
        <w:spacing w:after="240"/>
        <w:rPr>
          <w:rFonts w:eastAsiaTheme="minorHAnsi"/>
          <w:b/>
        </w:rPr>
      </w:pPr>
      <w:r w:rsidRPr="00311E6D">
        <w:rPr>
          <w:rFonts w:eastAsiaTheme="minorHAnsi"/>
          <w:b/>
          <w:bCs/>
        </w:rPr>
        <w:t xml:space="preserve">Komponenty užité pro chod Vývojového </w:t>
      </w:r>
      <w:r w:rsidR="00C256C5" w:rsidRPr="00311E6D">
        <w:rPr>
          <w:rFonts w:eastAsiaTheme="minorHAnsi"/>
          <w:b/>
          <w:bCs/>
        </w:rPr>
        <w:t>a Testovacího prostředí se rozkládají výkonově v poměru 1:1</w:t>
      </w:r>
    </w:p>
    <w:p w14:paraId="040E7C9F" w14:textId="6D1D1BB4" w:rsidR="00787C86" w:rsidRDefault="00787C86" w:rsidP="00787C86">
      <w:pPr>
        <w:rPr>
          <w:rFonts w:eastAsiaTheme="minorHAnsi"/>
          <w:lang w:val="x-none" w:eastAsia="x-none"/>
        </w:rPr>
      </w:pPr>
      <w:r w:rsidRPr="00FF44B7">
        <w:rPr>
          <w:rFonts w:eastAsiaTheme="minorHAnsi"/>
          <w:lang w:val="x-none" w:eastAsia="x-none"/>
        </w:rPr>
        <w:t>Produkční prost</w:t>
      </w:r>
      <w:r w:rsidR="008E7B77">
        <w:rPr>
          <w:rFonts w:eastAsiaTheme="minorHAnsi"/>
          <w:lang w:val="x-none" w:eastAsia="x-none"/>
        </w:rPr>
        <w:t>ředí</w:t>
      </w:r>
    </w:p>
    <w:tbl>
      <w:tblPr>
        <w:tblStyle w:val="Mkatabulky"/>
        <w:tblW w:w="0" w:type="auto"/>
        <w:tblInd w:w="704" w:type="dxa"/>
        <w:tblLook w:val="04A0" w:firstRow="1" w:lastRow="0" w:firstColumn="1" w:lastColumn="0" w:noHBand="0" w:noVBand="1"/>
      </w:tblPr>
      <w:tblGrid>
        <w:gridCol w:w="3969"/>
        <w:gridCol w:w="5521"/>
      </w:tblGrid>
      <w:tr w:rsidR="00B875AF" w14:paraId="6AB1E8F3" w14:textId="77777777" w:rsidTr="00C256C5">
        <w:tc>
          <w:tcPr>
            <w:tcW w:w="3969" w:type="dxa"/>
            <w:shd w:val="clear" w:color="auto" w:fill="D9E2F3" w:themeFill="accent5" w:themeFillTint="33"/>
          </w:tcPr>
          <w:p w14:paraId="04D1E07A" w14:textId="593B207A" w:rsidR="00B875AF" w:rsidRDefault="00B875AF">
            <w:pPr>
              <w:ind w:left="0"/>
              <w:rPr>
                <w:rFonts w:ascii="Calibri" w:hAnsi="Calibri" w:cs="Calibri"/>
                <w:color w:val="000000"/>
                <w:szCs w:val="22"/>
              </w:rPr>
            </w:pPr>
            <w:r>
              <w:rPr>
                <w:rFonts w:eastAsiaTheme="minorHAnsi"/>
                <w:b/>
                <w:bCs/>
              </w:rPr>
              <w:t>Typ komponenty (služby)</w:t>
            </w:r>
          </w:p>
        </w:tc>
        <w:tc>
          <w:tcPr>
            <w:tcW w:w="5521" w:type="dxa"/>
            <w:shd w:val="clear" w:color="auto" w:fill="D9E2F3" w:themeFill="accent5" w:themeFillTint="33"/>
          </w:tcPr>
          <w:p w14:paraId="029D617F" w14:textId="6A6E3461" w:rsidR="00B875AF" w:rsidRDefault="00B875AF">
            <w:pPr>
              <w:ind w:left="0"/>
              <w:rPr>
                <w:rFonts w:ascii="Calibri" w:hAnsi="Calibri" w:cs="Calibri"/>
                <w:color w:val="000000"/>
                <w:szCs w:val="22"/>
              </w:rPr>
            </w:pPr>
            <w:r>
              <w:rPr>
                <w:rFonts w:eastAsiaTheme="minorHAnsi"/>
                <w:b/>
                <w:bCs/>
              </w:rPr>
              <w:t>Popis</w:t>
            </w:r>
          </w:p>
        </w:tc>
      </w:tr>
      <w:tr w:rsidR="00A34684" w14:paraId="1DB08386" w14:textId="77777777">
        <w:tc>
          <w:tcPr>
            <w:tcW w:w="3969" w:type="dxa"/>
          </w:tcPr>
          <w:p w14:paraId="2124FC41" w14:textId="4B2E9606" w:rsidR="00A34684" w:rsidRDefault="00A34684" w:rsidP="007E77EF">
            <w:pPr>
              <w:ind w:left="0"/>
              <w:rPr>
                <w:rFonts w:eastAsiaTheme="minorHAnsi"/>
                <w:lang w:val="x-none" w:eastAsia="x-none"/>
              </w:rPr>
            </w:pPr>
            <w:r>
              <w:rPr>
                <w:rFonts w:ascii="Calibri" w:hAnsi="Calibri" w:cs="Calibri"/>
                <w:color w:val="000000"/>
                <w:szCs w:val="22"/>
              </w:rPr>
              <w:t>Storage account - data</w:t>
            </w:r>
          </w:p>
        </w:tc>
        <w:tc>
          <w:tcPr>
            <w:tcW w:w="5521" w:type="dxa"/>
          </w:tcPr>
          <w:p w14:paraId="4A47D129" w14:textId="3C147F1C" w:rsidR="00A34684" w:rsidRDefault="00A34684" w:rsidP="00A34684">
            <w:pPr>
              <w:ind w:left="0"/>
              <w:rPr>
                <w:rFonts w:ascii="Calibri" w:hAnsi="Calibri" w:cs="Calibri"/>
                <w:color w:val="000000"/>
                <w:szCs w:val="22"/>
              </w:rPr>
            </w:pPr>
            <w:r>
              <w:rPr>
                <w:rFonts w:ascii="Calibri" w:hAnsi="Calibri" w:cs="Calibri"/>
                <w:color w:val="000000"/>
                <w:szCs w:val="22"/>
              </w:rPr>
              <w:t xml:space="preserve">Standard V2 SKU – blob storage pro data, COOL tier, redundance LRS, </w:t>
            </w:r>
            <w:r w:rsidR="003944AD">
              <w:rPr>
                <w:rFonts w:ascii="Calibri" w:hAnsi="Calibri" w:cs="Calibri"/>
                <w:color w:val="000000"/>
                <w:szCs w:val="22"/>
              </w:rPr>
              <w:t>5</w:t>
            </w:r>
            <w:r>
              <w:rPr>
                <w:rFonts w:ascii="Calibri" w:hAnsi="Calibri" w:cs="Calibri"/>
                <w:color w:val="000000"/>
                <w:szCs w:val="22"/>
              </w:rPr>
              <w:t xml:space="preserve">,5TB dat, </w:t>
            </w:r>
            <w:r w:rsidR="003944AD">
              <w:rPr>
                <w:rFonts w:ascii="Calibri" w:hAnsi="Calibri" w:cs="Calibri"/>
                <w:color w:val="000000"/>
                <w:szCs w:val="22"/>
              </w:rPr>
              <w:t>4</w:t>
            </w:r>
            <w:r>
              <w:rPr>
                <w:rFonts w:ascii="Calibri" w:hAnsi="Calibri" w:cs="Calibri"/>
                <w:color w:val="000000"/>
                <w:szCs w:val="22"/>
              </w:rPr>
              <w:t xml:space="preserve"> milion write operací, </w:t>
            </w:r>
            <w:r w:rsidR="003944AD">
              <w:rPr>
                <w:rFonts w:ascii="Calibri" w:hAnsi="Calibri" w:cs="Calibri"/>
                <w:color w:val="000000"/>
                <w:szCs w:val="22"/>
              </w:rPr>
              <w:t>2</w:t>
            </w:r>
            <w:r>
              <w:rPr>
                <w:rFonts w:ascii="Calibri" w:hAnsi="Calibri" w:cs="Calibri"/>
                <w:color w:val="000000"/>
                <w:szCs w:val="22"/>
              </w:rPr>
              <w:t xml:space="preserve"> milionu list/data operací, 0,</w:t>
            </w:r>
            <w:r w:rsidR="003944AD">
              <w:rPr>
                <w:rFonts w:ascii="Calibri" w:hAnsi="Calibri" w:cs="Calibri"/>
                <w:color w:val="000000"/>
                <w:szCs w:val="22"/>
              </w:rPr>
              <w:t>4</w:t>
            </w:r>
            <w:r>
              <w:rPr>
                <w:rFonts w:ascii="Calibri" w:hAnsi="Calibri" w:cs="Calibri"/>
                <w:color w:val="000000"/>
                <w:szCs w:val="22"/>
              </w:rPr>
              <w:t xml:space="preserve"> milionu read operací, 0,</w:t>
            </w:r>
            <w:r w:rsidR="003944AD">
              <w:rPr>
                <w:rFonts w:ascii="Calibri" w:hAnsi="Calibri" w:cs="Calibri"/>
                <w:color w:val="000000"/>
                <w:szCs w:val="22"/>
              </w:rPr>
              <w:t>4</w:t>
            </w:r>
            <w:r>
              <w:rPr>
                <w:rFonts w:ascii="Calibri" w:hAnsi="Calibri" w:cs="Calibri"/>
                <w:color w:val="000000"/>
                <w:szCs w:val="22"/>
              </w:rPr>
              <w:t xml:space="preserve"> milionu dalších operací, 100Gi vyhledávání</w:t>
            </w:r>
          </w:p>
          <w:p w14:paraId="22186A3E" w14:textId="77777777" w:rsidR="00A34684" w:rsidRDefault="00A34684" w:rsidP="00A34684">
            <w:pPr>
              <w:ind w:left="0"/>
              <w:rPr>
                <w:rFonts w:eastAsiaTheme="minorHAnsi"/>
                <w:lang w:val="x-none" w:eastAsia="x-none"/>
              </w:rPr>
            </w:pPr>
          </w:p>
        </w:tc>
      </w:tr>
      <w:tr w:rsidR="008D0C11" w14:paraId="4288BD9C" w14:textId="77777777">
        <w:tc>
          <w:tcPr>
            <w:tcW w:w="3969" w:type="dxa"/>
          </w:tcPr>
          <w:p w14:paraId="17B26B99" w14:textId="2DC1631F" w:rsidR="008D0C11" w:rsidRDefault="008D0C11">
            <w:pPr>
              <w:ind w:left="0"/>
              <w:rPr>
                <w:rFonts w:ascii="Calibri" w:hAnsi="Calibri" w:cs="Calibri"/>
                <w:color w:val="000000"/>
                <w:szCs w:val="22"/>
              </w:rPr>
            </w:pPr>
            <w:r>
              <w:rPr>
                <w:rFonts w:ascii="Calibri" w:hAnsi="Calibri" w:cs="Calibri"/>
                <w:color w:val="000000"/>
                <w:szCs w:val="22"/>
              </w:rPr>
              <w:t>Azure Backup - Azure Files</w:t>
            </w:r>
          </w:p>
          <w:p w14:paraId="32D67DBC" w14:textId="77777777" w:rsidR="008D0C11" w:rsidRDefault="008D0C11">
            <w:pPr>
              <w:ind w:left="0"/>
              <w:rPr>
                <w:rFonts w:eastAsiaTheme="minorHAnsi"/>
                <w:lang w:val="x-none" w:eastAsia="x-none"/>
              </w:rPr>
            </w:pPr>
          </w:p>
        </w:tc>
        <w:tc>
          <w:tcPr>
            <w:tcW w:w="5521" w:type="dxa"/>
          </w:tcPr>
          <w:p w14:paraId="69A27521" w14:textId="6F046743" w:rsidR="008D0C11" w:rsidRDefault="008846F3">
            <w:pPr>
              <w:ind w:left="0"/>
              <w:rPr>
                <w:rFonts w:ascii="Calibri" w:hAnsi="Calibri" w:cs="Calibri"/>
                <w:color w:val="000000"/>
                <w:szCs w:val="22"/>
              </w:rPr>
            </w:pPr>
            <w:r>
              <w:rPr>
                <w:rFonts w:ascii="Calibri" w:hAnsi="Calibri" w:cs="Calibri"/>
                <w:color w:val="000000"/>
                <w:szCs w:val="22"/>
              </w:rPr>
              <w:t xml:space="preserve">Zálohování datové storage – 30x denní </w:t>
            </w:r>
            <w:r w:rsidR="007E77EF">
              <w:rPr>
                <w:rFonts w:ascii="Calibri" w:hAnsi="Calibri" w:cs="Calibri"/>
                <w:color w:val="000000"/>
                <w:szCs w:val="22"/>
              </w:rPr>
              <w:t>záloha, redundance GRS</w:t>
            </w:r>
          </w:p>
          <w:p w14:paraId="1874590B" w14:textId="77777777" w:rsidR="008D0C11" w:rsidRDefault="008D0C11">
            <w:pPr>
              <w:ind w:left="0"/>
              <w:rPr>
                <w:rFonts w:eastAsiaTheme="minorHAnsi"/>
                <w:lang w:val="x-none" w:eastAsia="x-none"/>
              </w:rPr>
            </w:pPr>
          </w:p>
        </w:tc>
      </w:tr>
      <w:tr w:rsidR="008D0C11" w14:paraId="45F52233" w14:textId="77777777">
        <w:tc>
          <w:tcPr>
            <w:tcW w:w="3969" w:type="dxa"/>
          </w:tcPr>
          <w:p w14:paraId="12DECF82" w14:textId="16FA6EBA" w:rsidR="008D0C11" w:rsidRDefault="008D0C11">
            <w:pPr>
              <w:ind w:left="0"/>
              <w:rPr>
                <w:rFonts w:ascii="Calibri" w:hAnsi="Calibri" w:cs="Calibri"/>
                <w:color w:val="000000"/>
                <w:szCs w:val="22"/>
              </w:rPr>
            </w:pPr>
            <w:r>
              <w:rPr>
                <w:rFonts w:ascii="Calibri" w:hAnsi="Calibri" w:cs="Calibri"/>
                <w:color w:val="000000"/>
                <w:szCs w:val="22"/>
              </w:rPr>
              <w:t>Storage account - nahrávání příloh</w:t>
            </w:r>
          </w:p>
          <w:p w14:paraId="08CB6CCC" w14:textId="77777777" w:rsidR="008D0C11" w:rsidRDefault="008D0C11">
            <w:pPr>
              <w:ind w:left="0"/>
              <w:rPr>
                <w:rFonts w:eastAsiaTheme="minorHAnsi"/>
                <w:lang w:val="x-none" w:eastAsia="x-none"/>
              </w:rPr>
            </w:pPr>
          </w:p>
        </w:tc>
        <w:tc>
          <w:tcPr>
            <w:tcW w:w="5521" w:type="dxa"/>
          </w:tcPr>
          <w:p w14:paraId="0EA75F06" w14:textId="4BCCA3AD" w:rsidR="008D0C11" w:rsidRDefault="007E77EF">
            <w:pPr>
              <w:ind w:left="0"/>
              <w:rPr>
                <w:rFonts w:eastAsiaTheme="minorHAnsi"/>
                <w:lang w:val="x-none" w:eastAsia="x-none"/>
              </w:rPr>
            </w:pPr>
            <w:r>
              <w:rPr>
                <w:rFonts w:ascii="Calibri" w:hAnsi="Calibri" w:cs="Calibri"/>
                <w:color w:val="000000"/>
                <w:szCs w:val="22"/>
              </w:rPr>
              <w:t>Standard V2 SKU – blob storage pro nahrávání příloh a kontrolu pomocí antiviru – HOT tier, 150GB, redundance LRS, 1 milion write operací, 0,5 milionu list/data operací, 0,1 milionu read operací, 0,1 milionu dalších operací, 100Gi vyhledávání</w:t>
            </w:r>
          </w:p>
        </w:tc>
      </w:tr>
      <w:tr w:rsidR="008D0C11" w14:paraId="3212339D" w14:textId="77777777">
        <w:tc>
          <w:tcPr>
            <w:tcW w:w="3969" w:type="dxa"/>
          </w:tcPr>
          <w:p w14:paraId="682DE121" w14:textId="04AFF214" w:rsidR="008D0C11" w:rsidRDefault="008D0C11">
            <w:pPr>
              <w:ind w:left="0"/>
              <w:rPr>
                <w:rFonts w:ascii="Calibri" w:hAnsi="Calibri" w:cs="Calibri"/>
                <w:color w:val="000000"/>
                <w:szCs w:val="22"/>
              </w:rPr>
            </w:pPr>
            <w:r>
              <w:rPr>
                <w:rFonts w:ascii="Calibri" w:hAnsi="Calibri" w:cs="Calibri"/>
                <w:color w:val="000000"/>
                <w:szCs w:val="22"/>
              </w:rPr>
              <w:t>Storage account - nahrávání příloh</w:t>
            </w:r>
            <w:r w:rsidR="002741DC">
              <w:rPr>
                <w:rFonts w:ascii="Calibri" w:hAnsi="Calibri" w:cs="Calibri"/>
                <w:color w:val="000000"/>
                <w:szCs w:val="22"/>
              </w:rPr>
              <w:t>, Microsoft Defender</w:t>
            </w:r>
          </w:p>
          <w:p w14:paraId="4322B0B0" w14:textId="77777777" w:rsidR="008D0C11" w:rsidRDefault="008D0C11">
            <w:pPr>
              <w:ind w:left="0"/>
              <w:rPr>
                <w:rFonts w:eastAsiaTheme="minorHAnsi"/>
                <w:lang w:val="x-none" w:eastAsia="x-none"/>
              </w:rPr>
            </w:pPr>
          </w:p>
        </w:tc>
        <w:tc>
          <w:tcPr>
            <w:tcW w:w="5521" w:type="dxa"/>
          </w:tcPr>
          <w:p w14:paraId="47522C30" w14:textId="63FB8F02" w:rsidR="007E77EF" w:rsidRDefault="007E77EF" w:rsidP="007E77EF">
            <w:pPr>
              <w:ind w:left="0"/>
              <w:rPr>
                <w:rFonts w:ascii="Calibri" w:hAnsi="Calibri" w:cs="Calibri"/>
                <w:color w:val="000000"/>
                <w:szCs w:val="22"/>
              </w:rPr>
            </w:pPr>
            <w:r>
              <w:rPr>
                <w:rFonts w:ascii="Calibri" w:hAnsi="Calibri" w:cs="Calibri"/>
                <w:color w:val="000000"/>
                <w:szCs w:val="22"/>
              </w:rPr>
              <w:t>SA Defender – 744 hodin provozu,</w:t>
            </w:r>
            <w:r w:rsidR="002741DC">
              <w:rPr>
                <w:rFonts w:ascii="Calibri" w:hAnsi="Calibri" w:cs="Calibri"/>
                <w:color w:val="000000"/>
                <w:szCs w:val="22"/>
              </w:rPr>
              <w:t xml:space="preserve"> 150</w:t>
            </w:r>
            <w:r>
              <w:rPr>
                <w:rFonts w:ascii="Calibri" w:hAnsi="Calibri" w:cs="Calibri"/>
                <w:color w:val="000000"/>
                <w:szCs w:val="22"/>
              </w:rPr>
              <w:t>GB skenovaných dat</w:t>
            </w:r>
          </w:p>
          <w:p w14:paraId="6F768D28" w14:textId="77777777" w:rsidR="008D0C11" w:rsidRDefault="008D0C11">
            <w:pPr>
              <w:ind w:left="0"/>
              <w:rPr>
                <w:rFonts w:eastAsiaTheme="minorHAnsi"/>
                <w:lang w:val="x-none" w:eastAsia="x-none"/>
              </w:rPr>
            </w:pPr>
          </w:p>
        </w:tc>
      </w:tr>
      <w:tr w:rsidR="008D0C11" w14:paraId="058411FC" w14:textId="77777777">
        <w:tc>
          <w:tcPr>
            <w:tcW w:w="3969" w:type="dxa"/>
          </w:tcPr>
          <w:p w14:paraId="7F52E014" w14:textId="2C9A16E6" w:rsidR="008D0C11" w:rsidRDefault="008D0C11">
            <w:pPr>
              <w:ind w:left="0"/>
              <w:rPr>
                <w:rFonts w:ascii="Calibri" w:hAnsi="Calibri" w:cs="Calibri"/>
                <w:color w:val="000000"/>
                <w:szCs w:val="22"/>
              </w:rPr>
            </w:pPr>
            <w:r>
              <w:rPr>
                <w:rFonts w:ascii="Calibri" w:hAnsi="Calibri" w:cs="Calibri"/>
                <w:color w:val="000000"/>
                <w:szCs w:val="22"/>
              </w:rPr>
              <w:t>SQL Database Elastic 100 eDTU,</w:t>
            </w:r>
          </w:p>
          <w:p w14:paraId="296B5B80" w14:textId="77777777" w:rsidR="008D0C11" w:rsidRDefault="008D0C11">
            <w:pPr>
              <w:ind w:left="0"/>
              <w:rPr>
                <w:rFonts w:eastAsiaTheme="minorHAnsi"/>
                <w:lang w:val="x-none" w:eastAsia="x-none"/>
              </w:rPr>
            </w:pPr>
          </w:p>
        </w:tc>
        <w:tc>
          <w:tcPr>
            <w:tcW w:w="5521" w:type="dxa"/>
          </w:tcPr>
          <w:p w14:paraId="16A1F746" w14:textId="49668CD8" w:rsidR="008D0C11" w:rsidRDefault="008D0C11">
            <w:pPr>
              <w:ind w:left="0"/>
              <w:rPr>
                <w:rFonts w:ascii="Calibri" w:hAnsi="Calibri" w:cs="Calibri"/>
                <w:color w:val="000000"/>
                <w:szCs w:val="22"/>
              </w:rPr>
            </w:pPr>
            <w:r>
              <w:rPr>
                <w:rFonts w:ascii="Calibri" w:hAnsi="Calibri" w:cs="Calibri"/>
                <w:color w:val="000000"/>
                <w:szCs w:val="22"/>
              </w:rPr>
              <w:t>Standard eDTU</w:t>
            </w:r>
            <w:r w:rsidR="000D651C">
              <w:rPr>
                <w:rFonts w:ascii="Calibri" w:hAnsi="Calibri" w:cs="Calibri"/>
                <w:color w:val="000000"/>
                <w:szCs w:val="22"/>
              </w:rPr>
              <w:t xml:space="preserve"> – 100eDTU, 600GB dat</w:t>
            </w:r>
          </w:p>
          <w:p w14:paraId="5E97EDA1" w14:textId="77777777" w:rsidR="008D0C11" w:rsidRDefault="008D0C11">
            <w:pPr>
              <w:ind w:left="0"/>
              <w:rPr>
                <w:rFonts w:eastAsiaTheme="minorHAnsi"/>
                <w:lang w:val="x-none" w:eastAsia="x-none"/>
              </w:rPr>
            </w:pPr>
          </w:p>
        </w:tc>
      </w:tr>
      <w:tr w:rsidR="000D651C" w14:paraId="115752A2" w14:textId="77777777">
        <w:tc>
          <w:tcPr>
            <w:tcW w:w="3969" w:type="dxa"/>
          </w:tcPr>
          <w:p w14:paraId="56C09532" w14:textId="77777777" w:rsidR="000D651C" w:rsidRDefault="000D651C" w:rsidP="000D651C">
            <w:pPr>
              <w:ind w:left="0"/>
              <w:rPr>
                <w:rFonts w:ascii="Calibri" w:hAnsi="Calibri" w:cs="Calibri"/>
                <w:color w:val="000000"/>
                <w:szCs w:val="22"/>
              </w:rPr>
            </w:pPr>
            <w:r>
              <w:rPr>
                <w:rFonts w:ascii="Calibri" w:hAnsi="Calibri" w:cs="Calibri"/>
                <w:color w:val="000000"/>
                <w:szCs w:val="22"/>
              </w:rPr>
              <w:t>SQL Database Úložiště point-in-time restore</w:t>
            </w:r>
          </w:p>
          <w:p w14:paraId="35287C73" w14:textId="77777777" w:rsidR="000D651C" w:rsidRDefault="000D651C" w:rsidP="000D651C">
            <w:pPr>
              <w:ind w:left="0"/>
              <w:rPr>
                <w:rFonts w:eastAsiaTheme="minorHAnsi"/>
                <w:lang w:val="x-none" w:eastAsia="x-none"/>
              </w:rPr>
            </w:pPr>
          </w:p>
        </w:tc>
        <w:tc>
          <w:tcPr>
            <w:tcW w:w="5521" w:type="dxa"/>
          </w:tcPr>
          <w:p w14:paraId="6D3B2715" w14:textId="42FE943D" w:rsidR="000D651C" w:rsidRDefault="000D651C" w:rsidP="000D651C">
            <w:pPr>
              <w:ind w:left="0"/>
              <w:rPr>
                <w:rFonts w:eastAsiaTheme="minorHAnsi"/>
                <w:lang w:val="x-none" w:eastAsia="x-none"/>
              </w:rPr>
            </w:pPr>
            <w:r>
              <w:rPr>
                <w:rFonts w:eastAsiaTheme="minorHAnsi"/>
                <w:lang w:eastAsia="x-none"/>
              </w:rPr>
              <w:t>Model zálohování databáze LTRA – 52 týdnů, 12 měsíců, 10 let</w:t>
            </w:r>
          </w:p>
        </w:tc>
      </w:tr>
      <w:tr w:rsidR="00474B99" w14:paraId="789E55E2" w14:textId="77777777">
        <w:tc>
          <w:tcPr>
            <w:tcW w:w="3969" w:type="dxa"/>
          </w:tcPr>
          <w:p w14:paraId="5C0843A9" w14:textId="77777777" w:rsidR="00474B99" w:rsidRDefault="00474B99" w:rsidP="00474B99">
            <w:pPr>
              <w:ind w:left="0"/>
              <w:rPr>
                <w:rFonts w:ascii="Calibri" w:hAnsi="Calibri" w:cs="Calibri"/>
                <w:color w:val="000000"/>
                <w:szCs w:val="22"/>
              </w:rPr>
            </w:pPr>
            <w:r>
              <w:rPr>
                <w:rFonts w:ascii="Calibri" w:hAnsi="Calibri" w:cs="Calibri"/>
                <w:color w:val="000000"/>
                <w:szCs w:val="22"/>
              </w:rPr>
              <w:t>Virtual Network Peering - data 3 TB in, 3 TB out</w:t>
            </w:r>
          </w:p>
          <w:p w14:paraId="44188030" w14:textId="77777777" w:rsidR="00474B99" w:rsidRDefault="00474B99" w:rsidP="00474B99">
            <w:pPr>
              <w:ind w:left="0"/>
              <w:rPr>
                <w:rFonts w:ascii="Calibri" w:hAnsi="Calibri" w:cs="Calibri"/>
                <w:color w:val="000000"/>
                <w:szCs w:val="22"/>
              </w:rPr>
            </w:pPr>
          </w:p>
        </w:tc>
        <w:tc>
          <w:tcPr>
            <w:tcW w:w="5521" w:type="dxa"/>
          </w:tcPr>
          <w:p w14:paraId="7AFA8A73" w14:textId="0A8E46D3" w:rsidR="00474B99" w:rsidRDefault="00474B99" w:rsidP="00474B99">
            <w:pPr>
              <w:ind w:left="0"/>
              <w:rPr>
                <w:rFonts w:eastAsiaTheme="minorHAnsi"/>
                <w:lang w:val="x-none" w:eastAsia="x-none"/>
              </w:rPr>
            </w:pPr>
            <w:r>
              <w:rPr>
                <w:rFonts w:eastAsiaTheme="minorHAnsi"/>
              </w:rPr>
              <w:t>Přen</w:t>
            </w:r>
            <w:r w:rsidR="004F2A9B">
              <w:rPr>
                <w:rFonts w:eastAsiaTheme="minorHAnsi"/>
              </w:rPr>
              <w:t>o</w:t>
            </w:r>
            <w:r>
              <w:rPr>
                <w:rFonts w:eastAsiaTheme="minorHAnsi"/>
              </w:rPr>
              <w:t>s dat mezi jednotlivými subnety – 3TB příchozí, 3TB odchozí</w:t>
            </w:r>
          </w:p>
        </w:tc>
      </w:tr>
      <w:tr w:rsidR="00474B99" w14:paraId="3C09C3CE" w14:textId="77777777">
        <w:tc>
          <w:tcPr>
            <w:tcW w:w="3969" w:type="dxa"/>
          </w:tcPr>
          <w:p w14:paraId="6D51C5E5" w14:textId="77777777" w:rsidR="00474B99" w:rsidRDefault="00474B99" w:rsidP="00474B99">
            <w:pPr>
              <w:ind w:left="0"/>
              <w:rPr>
                <w:rFonts w:ascii="Calibri" w:hAnsi="Calibri" w:cs="Calibri"/>
                <w:color w:val="000000"/>
                <w:szCs w:val="22"/>
              </w:rPr>
            </w:pPr>
            <w:r>
              <w:rPr>
                <w:rFonts w:ascii="Calibri" w:hAnsi="Calibri" w:cs="Calibri"/>
                <w:color w:val="000000"/>
                <w:szCs w:val="22"/>
              </w:rPr>
              <w:t>Virtual Network Private endpoint (sql)</w:t>
            </w:r>
          </w:p>
          <w:p w14:paraId="7521D9B3" w14:textId="77777777" w:rsidR="00474B99" w:rsidRDefault="00474B99" w:rsidP="00474B99">
            <w:pPr>
              <w:ind w:left="0"/>
              <w:rPr>
                <w:rFonts w:ascii="Calibri" w:hAnsi="Calibri" w:cs="Calibri"/>
                <w:color w:val="000000"/>
                <w:szCs w:val="22"/>
              </w:rPr>
            </w:pPr>
          </w:p>
        </w:tc>
        <w:tc>
          <w:tcPr>
            <w:tcW w:w="5521" w:type="dxa"/>
          </w:tcPr>
          <w:p w14:paraId="2EA99D71" w14:textId="1109F01E" w:rsidR="00474B99" w:rsidRPr="00474B99" w:rsidRDefault="00474B99" w:rsidP="00474B99">
            <w:pPr>
              <w:ind w:left="0"/>
              <w:rPr>
                <w:rFonts w:eastAsiaTheme="minorHAnsi"/>
                <w:lang w:eastAsia="x-none"/>
              </w:rPr>
            </w:pPr>
            <w:r>
              <w:rPr>
                <w:rFonts w:eastAsiaTheme="minorHAnsi"/>
                <w:lang w:eastAsia="x-none"/>
              </w:rPr>
              <w:t>Privátní endpoint pro produkční databázi</w:t>
            </w:r>
          </w:p>
        </w:tc>
      </w:tr>
      <w:tr w:rsidR="00340F2B" w14:paraId="2BB202DC" w14:textId="77777777">
        <w:tc>
          <w:tcPr>
            <w:tcW w:w="3969" w:type="dxa"/>
          </w:tcPr>
          <w:p w14:paraId="388BDEFF" w14:textId="77777777" w:rsidR="00340F2B" w:rsidRDefault="00340F2B" w:rsidP="00340F2B">
            <w:pPr>
              <w:ind w:left="0"/>
              <w:rPr>
                <w:rFonts w:ascii="Calibri" w:hAnsi="Calibri" w:cs="Calibri"/>
                <w:color w:val="000000"/>
                <w:szCs w:val="22"/>
              </w:rPr>
            </w:pPr>
            <w:r>
              <w:rPr>
                <w:rFonts w:ascii="Calibri" w:hAnsi="Calibri" w:cs="Calibri"/>
                <w:color w:val="000000"/>
                <w:szCs w:val="22"/>
              </w:rPr>
              <w:t>KeyVault pokročilé klíče v HSM</w:t>
            </w:r>
          </w:p>
          <w:p w14:paraId="68F6B31A" w14:textId="77777777" w:rsidR="00340F2B" w:rsidRDefault="00340F2B" w:rsidP="00340F2B">
            <w:pPr>
              <w:ind w:left="0"/>
              <w:rPr>
                <w:rFonts w:ascii="Calibri" w:hAnsi="Calibri" w:cs="Calibri"/>
                <w:color w:val="000000"/>
                <w:szCs w:val="22"/>
              </w:rPr>
            </w:pPr>
          </w:p>
        </w:tc>
        <w:tc>
          <w:tcPr>
            <w:tcW w:w="5521" w:type="dxa"/>
          </w:tcPr>
          <w:p w14:paraId="72DC2A64" w14:textId="4FFCB92B" w:rsidR="00340F2B" w:rsidRDefault="00340F2B" w:rsidP="00340F2B">
            <w:pPr>
              <w:ind w:left="0"/>
              <w:rPr>
                <w:rFonts w:ascii="Calibri" w:hAnsi="Calibri" w:cs="Calibri"/>
                <w:color w:val="000000"/>
                <w:szCs w:val="22"/>
              </w:rPr>
            </w:pPr>
            <w:r>
              <w:rPr>
                <w:rFonts w:ascii="Calibri" w:hAnsi="Calibri" w:cs="Calibri"/>
                <w:color w:val="000000"/>
                <w:szCs w:val="22"/>
              </w:rPr>
              <w:t>2 klíče v HSM úložišti KeyVault Premium</w:t>
            </w:r>
            <w:r w:rsidR="001B0B0B">
              <w:rPr>
                <w:rFonts w:ascii="Calibri" w:hAnsi="Calibri" w:cs="Calibri"/>
                <w:color w:val="000000"/>
                <w:szCs w:val="22"/>
              </w:rPr>
              <w:t xml:space="preserve"> SKU,  1000 základní a 10 000 pokročilých operací</w:t>
            </w:r>
          </w:p>
          <w:p w14:paraId="08E74796" w14:textId="77777777" w:rsidR="00340F2B" w:rsidRDefault="00340F2B" w:rsidP="00340F2B">
            <w:pPr>
              <w:ind w:left="0"/>
              <w:rPr>
                <w:rFonts w:eastAsiaTheme="minorHAnsi"/>
                <w:lang w:val="x-none" w:eastAsia="x-none"/>
              </w:rPr>
            </w:pPr>
          </w:p>
        </w:tc>
      </w:tr>
      <w:tr w:rsidR="00AF62FE" w14:paraId="2DBB65E0" w14:textId="77777777" w:rsidTr="004320B4">
        <w:tc>
          <w:tcPr>
            <w:tcW w:w="3969" w:type="dxa"/>
          </w:tcPr>
          <w:p w14:paraId="672482B1" w14:textId="440368E4" w:rsidR="00AF62FE" w:rsidRDefault="00AF62FE" w:rsidP="00AF62FE">
            <w:pPr>
              <w:ind w:left="0"/>
              <w:rPr>
                <w:rFonts w:ascii="Calibri" w:hAnsi="Calibri" w:cs="Calibri"/>
                <w:color w:val="000000"/>
                <w:szCs w:val="22"/>
              </w:rPr>
            </w:pPr>
            <w:r>
              <w:rPr>
                <w:rFonts w:ascii="Calibri" w:hAnsi="Calibri" w:cs="Calibri"/>
                <w:color w:val="000000"/>
                <w:szCs w:val="22"/>
              </w:rPr>
              <w:t>Log Analytics</w:t>
            </w:r>
          </w:p>
          <w:p w14:paraId="7EB6B928" w14:textId="77777777" w:rsidR="00AF62FE" w:rsidRDefault="00AF62FE" w:rsidP="00AF62FE">
            <w:pPr>
              <w:ind w:left="0"/>
              <w:rPr>
                <w:rFonts w:ascii="Calibri" w:hAnsi="Calibri" w:cs="Calibri"/>
                <w:color w:val="000000"/>
                <w:szCs w:val="22"/>
              </w:rPr>
            </w:pPr>
          </w:p>
        </w:tc>
        <w:tc>
          <w:tcPr>
            <w:tcW w:w="5521" w:type="dxa"/>
            <w:shd w:val="clear" w:color="auto" w:fill="auto"/>
          </w:tcPr>
          <w:p w14:paraId="42EA3336" w14:textId="79921EEB" w:rsidR="00AF62FE" w:rsidRDefault="004320B4" w:rsidP="00AF62FE">
            <w:pPr>
              <w:ind w:left="0"/>
              <w:rPr>
                <w:rFonts w:eastAsiaTheme="minorHAnsi"/>
                <w:lang w:val="x-none" w:eastAsia="x-none"/>
              </w:rPr>
            </w:pPr>
            <w:r>
              <w:rPr>
                <w:rFonts w:eastAsiaTheme="minorHAnsi"/>
              </w:rPr>
              <w:t>3</w:t>
            </w:r>
            <w:r w:rsidR="00AF62FE">
              <w:rPr>
                <w:rFonts w:eastAsiaTheme="minorHAnsi"/>
              </w:rPr>
              <w:t>GB logů/den</w:t>
            </w:r>
          </w:p>
        </w:tc>
      </w:tr>
      <w:tr w:rsidR="00921EBC" w14:paraId="51D59486" w14:textId="77777777">
        <w:tc>
          <w:tcPr>
            <w:tcW w:w="3969" w:type="dxa"/>
          </w:tcPr>
          <w:p w14:paraId="09401241" w14:textId="5796DA42" w:rsidR="00921EBC" w:rsidRDefault="00921EBC" w:rsidP="00921EBC">
            <w:pPr>
              <w:ind w:left="0"/>
              <w:rPr>
                <w:rFonts w:ascii="Calibri" w:hAnsi="Calibri" w:cs="Calibri"/>
                <w:color w:val="000000"/>
                <w:szCs w:val="22"/>
              </w:rPr>
            </w:pPr>
            <w:r>
              <w:rPr>
                <w:rFonts w:ascii="Calibri" w:hAnsi="Calibri" w:cs="Calibri"/>
                <w:color w:val="000000"/>
                <w:szCs w:val="22"/>
              </w:rPr>
              <w:t xml:space="preserve">Load </w:t>
            </w:r>
            <w:r w:rsidR="00BA33C1">
              <w:rPr>
                <w:rFonts w:ascii="Calibri" w:hAnsi="Calibri" w:cs="Calibri"/>
                <w:color w:val="000000"/>
                <w:szCs w:val="22"/>
              </w:rPr>
              <w:t>B</w:t>
            </w:r>
            <w:r>
              <w:rPr>
                <w:rFonts w:ascii="Calibri" w:hAnsi="Calibri" w:cs="Calibri"/>
                <w:color w:val="000000"/>
                <w:szCs w:val="22"/>
              </w:rPr>
              <w:t>alancer</w:t>
            </w:r>
          </w:p>
          <w:p w14:paraId="7A08ECD9" w14:textId="77777777" w:rsidR="00921EBC" w:rsidRDefault="00921EBC" w:rsidP="00921EBC">
            <w:pPr>
              <w:ind w:left="0"/>
              <w:rPr>
                <w:rFonts w:ascii="Calibri" w:hAnsi="Calibri" w:cs="Calibri"/>
                <w:color w:val="000000"/>
                <w:szCs w:val="22"/>
              </w:rPr>
            </w:pPr>
          </w:p>
        </w:tc>
        <w:tc>
          <w:tcPr>
            <w:tcW w:w="5521" w:type="dxa"/>
          </w:tcPr>
          <w:p w14:paraId="37BB06C7" w14:textId="77777777" w:rsidR="00921EBC" w:rsidRDefault="00921EBC" w:rsidP="00921EBC">
            <w:pPr>
              <w:ind w:left="0"/>
              <w:rPr>
                <w:rFonts w:ascii="Calibri" w:hAnsi="Calibri" w:cs="Calibri"/>
                <w:color w:val="000000"/>
                <w:szCs w:val="22"/>
              </w:rPr>
            </w:pPr>
            <w:r>
              <w:rPr>
                <w:rFonts w:ascii="Calibri" w:hAnsi="Calibri" w:cs="Calibri"/>
                <w:color w:val="000000"/>
                <w:szCs w:val="22"/>
              </w:rPr>
              <w:t>Standard SKU – AKS deployment</w:t>
            </w:r>
          </w:p>
          <w:p w14:paraId="392815B5" w14:textId="77777777" w:rsidR="00921EBC" w:rsidRDefault="00921EBC" w:rsidP="00921EBC">
            <w:pPr>
              <w:ind w:left="0"/>
              <w:rPr>
                <w:rFonts w:eastAsiaTheme="minorHAnsi"/>
                <w:lang w:val="x-none" w:eastAsia="x-none"/>
              </w:rPr>
            </w:pPr>
          </w:p>
        </w:tc>
      </w:tr>
      <w:tr w:rsidR="00BA33C1" w14:paraId="059E3854" w14:textId="77777777">
        <w:tc>
          <w:tcPr>
            <w:tcW w:w="3969" w:type="dxa"/>
          </w:tcPr>
          <w:p w14:paraId="39FED1AF" w14:textId="77777777" w:rsidR="00BA33C1" w:rsidRDefault="00BA33C1" w:rsidP="00BA33C1">
            <w:pPr>
              <w:ind w:left="0"/>
              <w:rPr>
                <w:rFonts w:ascii="Calibri" w:hAnsi="Calibri" w:cs="Calibri"/>
                <w:color w:val="000000"/>
                <w:szCs w:val="22"/>
              </w:rPr>
            </w:pPr>
            <w:r>
              <w:rPr>
                <w:rFonts w:ascii="Calibri" w:hAnsi="Calibri" w:cs="Calibri"/>
                <w:color w:val="000000"/>
                <w:szCs w:val="22"/>
              </w:rPr>
              <w:t>Virtual Machine Scale Set</w:t>
            </w:r>
          </w:p>
          <w:p w14:paraId="7FBEF89E" w14:textId="77777777" w:rsidR="00BA33C1" w:rsidRDefault="00BA33C1" w:rsidP="00BA33C1">
            <w:pPr>
              <w:ind w:left="0"/>
              <w:rPr>
                <w:rFonts w:ascii="Calibri" w:hAnsi="Calibri" w:cs="Calibri"/>
                <w:color w:val="000000"/>
                <w:szCs w:val="22"/>
              </w:rPr>
            </w:pPr>
          </w:p>
        </w:tc>
        <w:tc>
          <w:tcPr>
            <w:tcW w:w="5521" w:type="dxa"/>
          </w:tcPr>
          <w:p w14:paraId="3A951D9F" w14:textId="594DB741" w:rsidR="00BA33C1" w:rsidRDefault="00BA33C1" w:rsidP="00BA33C1">
            <w:pPr>
              <w:ind w:left="0"/>
              <w:rPr>
                <w:rFonts w:eastAsiaTheme="minorHAnsi"/>
                <w:lang w:val="x-none" w:eastAsia="x-none"/>
              </w:rPr>
            </w:pPr>
            <w:r>
              <w:rPr>
                <w:rFonts w:ascii="Calibri" w:hAnsi="Calibri" w:cs="Calibri"/>
                <w:color w:val="000000"/>
                <w:szCs w:val="22"/>
              </w:rPr>
              <w:t>e8ads_v5 – AKS node – 8vCPU, 64GB RAM, Managed storage – Premium P10 – 128GB</w:t>
            </w:r>
          </w:p>
        </w:tc>
      </w:tr>
      <w:tr w:rsidR="00BA33C1" w14:paraId="78C99C6C" w14:textId="77777777">
        <w:tc>
          <w:tcPr>
            <w:tcW w:w="3969" w:type="dxa"/>
          </w:tcPr>
          <w:p w14:paraId="3496A146" w14:textId="6F819A1A" w:rsidR="00BA33C1" w:rsidRDefault="00BA33C1" w:rsidP="00BA33C1">
            <w:pPr>
              <w:ind w:left="0"/>
              <w:rPr>
                <w:rFonts w:ascii="Calibri" w:hAnsi="Calibri" w:cs="Calibri"/>
                <w:color w:val="000000"/>
                <w:szCs w:val="22"/>
              </w:rPr>
            </w:pPr>
            <w:r>
              <w:rPr>
                <w:rFonts w:ascii="Calibri" w:hAnsi="Calibri" w:cs="Calibri"/>
                <w:color w:val="000000"/>
                <w:szCs w:val="22"/>
              </w:rPr>
              <w:t xml:space="preserve">Virtual Machine Scale Set </w:t>
            </w:r>
            <w:r w:rsidR="007909CA">
              <w:rPr>
                <w:rFonts w:ascii="Calibri" w:hAnsi="Calibri" w:cs="Calibri"/>
                <w:color w:val="000000"/>
                <w:szCs w:val="22"/>
              </w:rPr>
              <w:t>(</w:t>
            </w:r>
            <w:r>
              <w:rPr>
                <w:rFonts w:ascii="Calibri" w:hAnsi="Calibri" w:cs="Calibri"/>
                <w:color w:val="000000"/>
                <w:szCs w:val="22"/>
              </w:rPr>
              <w:t>autoscale koeficient 0,2</w:t>
            </w:r>
            <w:r w:rsidR="007909CA">
              <w:rPr>
                <w:rFonts w:ascii="Calibri" w:hAnsi="Calibri" w:cs="Calibri"/>
                <w:color w:val="000000"/>
                <w:szCs w:val="22"/>
              </w:rPr>
              <w:t>)</w:t>
            </w:r>
          </w:p>
        </w:tc>
        <w:tc>
          <w:tcPr>
            <w:tcW w:w="5521" w:type="dxa"/>
          </w:tcPr>
          <w:p w14:paraId="072A31EA" w14:textId="499A69A2" w:rsidR="00BA33C1" w:rsidRDefault="00BA33C1" w:rsidP="00BA33C1">
            <w:pPr>
              <w:ind w:left="0"/>
              <w:rPr>
                <w:rFonts w:eastAsiaTheme="minorHAnsi"/>
                <w:lang w:val="x-none" w:eastAsia="x-none"/>
              </w:rPr>
            </w:pPr>
            <w:r>
              <w:rPr>
                <w:rFonts w:ascii="Calibri" w:hAnsi="Calibri" w:cs="Calibri"/>
                <w:color w:val="000000"/>
                <w:szCs w:val="22"/>
              </w:rPr>
              <w:t>e8ads_v5 – AKS node – 8vCPU, 64GB RAM, Managed storage – Premium P10 – 128GB</w:t>
            </w:r>
          </w:p>
        </w:tc>
      </w:tr>
    </w:tbl>
    <w:p w14:paraId="32270C50" w14:textId="77777777" w:rsidR="00787C86" w:rsidRPr="00C44D09" w:rsidRDefault="00787C86" w:rsidP="008F414F">
      <w:pPr>
        <w:spacing w:after="240"/>
        <w:rPr>
          <w:rFonts w:eastAsiaTheme="minorHAnsi"/>
          <w:b/>
          <w:bCs/>
          <w:highlight w:val="yellow"/>
        </w:rPr>
      </w:pPr>
    </w:p>
    <w:p w14:paraId="4BB669CC" w14:textId="77777777" w:rsidR="000568D8" w:rsidRPr="00C44D09" w:rsidRDefault="000568D8" w:rsidP="007909CA">
      <w:pPr>
        <w:ind w:left="0"/>
        <w:rPr>
          <w:rFonts w:eastAsiaTheme="minorHAnsi"/>
        </w:rPr>
      </w:pPr>
      <w:bookmarkStart w:id="18" w:name="_Toc32990223"/>
      <w:bookmarkEnd w:id="17"/>
    </w:p>
    <w:p w14:paraId="197EFE8E" w14:textId="7053B50E" w:rsidR="00675970" w:rsidRPr="00E30570" w:rsidRDefault="00675970" w:rsidP="00675970">
      <w:pPr>
        <w:pStyle w:val="Nadpis2"/>
        <w:rPr>
          <w:rFonts w:eastAsiaTheme="minorHAnsi"/>
          <w:b/>
          <w:bCs/>
          <w:lang w:val="cs-CZ"/>
        </w:rPr>
      </w:pPr>
      <w:bookmarkStart w:id="19" w:name="_Toc156898444"/>
      <w:r w:rsidRPr="00E30570">
        <w:rPr>
          <w:rFonts w:eastAsiaTheme="minorHAnsi"/>
          <w:b/>
          <w:bCs/>
          <w:lang w:val="cs-CZ"/>
        </w:rPr>
        <w:lastRenderedPageBreak/>
        <w:t xml:space="preserve">Služby provozu IS </w:t>
      </w:r>
      <w:bookmarkEnd w:id="19"/>
      <w:r w:rsidR="00A55889" w:rsidRPr="00E30570">
        <w:rPr>
          <w:rFonts w:eastAsiaTheme="minorHAnsi"/>
          <w:b/>
          <w:bCs/>
          <w:lang w:val="cs-CZ"/>
        </w:rPr>
        <w:t>PORTÁL SLUŽEB SFDI</w:t>
      </w:r>
    </w:p>
    <w:p w14:paraId="197EFE8F" w14:textId="7BDEF46F" w:rsidR="00832EBF" w:rsidRPr="00C44D09" w:rsidRDefault="00832EBF" w:rsidP="00832EBF">
      <w:pPr>
        <w:rPr>
          <w:rFonts w:eastAsiaTheme="minorEastAsia"/>
          <w:lang w:eastAsia="en-US"/>
        </w:rPr>
      </w:pPr>
      <w:r w:rsidRPr="00C44D09">
        <w:rPr>
          <w:rFonts w:eastAsiaTheme="minorEastAsia"/>
          <w:lang w:eastAsia="en-US"/>
        </w:rPr>
        <w:t xml:space="preserve">V souvislosti s článkem </w:t>
      </w:r>
      <w:r w:rsidR="00C44D09" w:rsidRPr="00416489">
        <w:rPr>
          <w:rFonts w:eastAsiaTheme="minorEastAsia"/>
          <w:lang w:eastAsia="en-US"/>
        </w:rPr>
        <w:t>3.1.3</w:t>
      </w:r>
      <w:r w:rsidRPr="00416489">
        <w:rPr>
          <w:rFonts w:eastAsiaTheme="minorEastAsia"/>
          <w:lang w:eastAsia="en-US"/>
        </w:rPr>
        <w:t xml:space="preserve"> Smlouvy</w:t>
      </w:r>
      <w:r w:rsidRPr="00C44D09">
        <w:rPr>
          <w:rFonts w:eastAsiaTheme="minorEastAsia"/>
          <w:lang w:eastAsia="en-US"/>
        </w:rPr>
        <w:t xml:space="preserve"> poskytne Poskytovatel služby Provozu </w:t>
      </w:r>
      <w:r w:rsidR="00E17DBB">
        <w:rPr>
          <w:rFonts w:eastAsiaTheme="minorEastAsia"/>
          <w:lang w:eastAsia="en-US"/>
        </w:rPr>
        <w:t>IS</w:t>
      </w:r>
      <w:r w:rsidR="772427CD" w:rsidRPr="00C44D09">
        <w:rPr>
          <w:rFonts w:eastAsiaTheme="minorEastAsia"/>
          <w:lang w:eastAsia="en-US"/>
        </w:rPr>
        <w:t xml:space="preserve"> PORTÁL SLUŽEB SFDI</w:t>
      </w:r>
      <w:r w:rsidRPr="00C44D09">
        <w:rPr>
          <w:rFonts w:eastAsiaTheme="minorEastAsia"/>
          <w:lang w:eastAsia="en-US"/>
        </w:rPr>
        <w:t xml:space="preserve">, kterými se rozumí zejména poskytování následujících služeb:  </w:t>
      </w:r>
    </w:p>
    <w:p w14:paraId="197EFE90" w14:textId="66480C63" w:rsidR="00832EBF" w:rsidRPr="00416489" w:rsidRDefault="00832EBF" w:rsidP="00832EBF">
      <w:pPr>
        <w:pStyle w:val="Odstavecseseznamem"/>
        <w:numPr>
          <w:ilvl w:val="0"/>
          <w:numId w:val="8"/>
        </w:numPr>
        <w:ind w:left="1276"/>
        <w:rPr>
          <w:b/>
          <w:szCs w:val="22"/>
        </w:rPr>
      </w:pPr>
      <w:r w:rsidRPr="00416489">
        <w:rPr>
          <w:sz w:val="22"/>
          <w:szCs w:val="22"/>
        </w:rPr>
        <w:t xml:space="preserve">výkon činností </w:t>
      </w:r>
      <w:r w:rsidR="007D69DC" w:rsidRPr="00416489">
        <w:rPr>
          <w:sz w:val="22"/>
          <w:szCs w:val="22"/>
        </w:rPr>
        <w:t>DevOps special</w:t>
      </w:r>
      <w:r w:rsidR="00EC4D27" w:rsidRPr="00416489">
        <w:rPr>
          <w:sz w:val="22"/>
          <w:szCs w:val="22"/>
        </w:rPr>
        <w:t>i</w:t>
      </w:r>
      <w:r w:rsidR="007D69DC" w:rsidRPr="00416489">
        <w:rPr>
          <w:sz w:val="22"/>
          <w:szCs w:val="22"/>
        </w:rPr>
        <w:t>sty</w:t>
      </w:r>
      <w:r w:rsidRPr="00416489">
        <w:rPr>
          <w:sz w:val="22"/>
          <w:szCs w:val="22"/>
        </w:rPr>
        <w:t>, síťového specialisty,</w:t>
      </w:r>
      <w:r w:rsidR="00402D76" w:rsidRPr="00416489">
        <w:rPr>
          <w:sz w:val="22"/>
          <w:szCs w:val="22"/>
        </w:rPr>
        <w:t xml:space="preserve"> systémového administrátora,</w:t>
      </w:r>
      <w:r w:rsidRPr="00416489">
        <w:rPr>
          <w:sz w:val="22"/>
          <w:szCs w:val="22"/>
        </w:rPr>
        <w:t xml:space="preserve"> operátora CSIRT, manažera kybernetické bezpečnosti, IT architekta, pracovníka technické IT podpory a databázového specialisty</w:t>
      </w:r>
      <w:r w:rsidR="00EA3688" w:rsidRPr="00416489">
        <w:rPr>
          <w:sz w:val="22"/>
          <w:szCs w:val="22"/>
        </w:rPr>
        <w:t>,</w:t>
      </w:r>
      <w:r w:rsidR="00FD0559" w:rsidRPr="00416489">
        <w:rPr>
          <w:sz w:val="22"/>
          <w:szCs w:val="22"/>
        </w:rPr>
        <w:t xml:space="preserve"> </w:t>
      </w:r>
    </w:p>
    <w:p w14:paraId="197EFE94" w14:textId="1A48F3C9" w:rsidR="00832EBF" w:rsidRDefault="00832EBF" w:rsidP="00832EBF">
      <w:pPr>
        <w:pStyle w:val="Odstavecseseznamem"/>
        <w:numPr>
          <w:ilvl w:val="0"/>
          <w:numId w:val="8"/>
        </w:numPr>
        <w:ind w:left="1276"/>
        <w:rPr>
          <w:sz w:val="22"/>
          <w:szCs w:val="22"/>
        </w:rPr>
      </w:pPr>
      <w:r w:rsidRPr="00416489">
        <w:rPr>
          <w:bCs w:val="0"/>
          <w:color w:val="2B579A"/>
          <w:szCs w:val="22"/>
          <w:shd w:val="clear" w:color="auto" w:fill="E6E6E6"/>
        </w:rPr>
        <w:fldChar w:fldCharType="begin"/>
      </w:r>
      <w:r w:rsidRPr="00416489">
        <w:rPr>
          <w:sz w:val="22"/>
          <w:szCs w:val="22"/>
        </w:rPr>
        <w:instrText xml:space="preserve"> REF _Ref33968237 \r \h </w:instrText>
      </w:r>
      <w:r w:rsidR="00416489">
        <w:rPr>
          <w:color w:val="2B579A"/>
          <w:szCs w:val="22"/>
          <w:shd w:val="clear" w:color="auto" w:fill="E6E6E6"/>
        </w:rPr>
        <w:instrText xml:space="preserve"> \* MERGEFORMAT </w:instrText>
      </w:r>
      <w:r w:rsidRPr="00416489">
        <w:rPr>
          <w:bCs w:val="0"/>
          <w:color w:val="2B579A"/>
          <w:szCs w:val="22"/>
          <w:shd w:val="clear" w:color="auto" w:fill="E6E6E6"/>
        </w:rPr>
      </w:r>
      <w:r w:rsidR="00000000">
        <w:rPr>
          <w:bCs w:val="0"/>
          <w:color w:val="2B579A"/>
          <w:szCs w:val="22"/>
          <w:shd w:val="clear" w:color="auto" w:fill="E6E6E6"/>
        </w:rPr>
        <w:fldChar w:fldCharType="separate"/>
      </w:r>
      <w:r w:rsidRPr="00416489">
        <w:rPr>
          <w:bCs w:val="0"/>
          <w:color w:val="2B579A"/>
          <w:szCs w:val="22"/>
          <w:shd w:val="clear" w:color="auto" w:fill="E6E6E6"/>
        </w:rPr>
        <w:fldChar w:fldCharType="end"/>
      </w:r>
      <w:r w:rsidRPr="00416489">
        <w:rPr>
          <w:bCs w:val="0"/>
          <w:color w:val="2B579A"/>
          <w:szCs w:val="22"/>
          <w:shd w:val="clear" w:color="auto" w:fill="E6E6E6"/>
        </w:rPr>
        <w:fldChar w:fldCharType="begin"/>
      </w:r>
      <w:r w:rsidRPr="00416489">
        <w:rPr>
          <w:sz w:val="22"/>
          <w:szCs w:val="22"/>
        </w:rPr>
        <w:instrText xml:space="preserve"> REF _Ref33968282 \r \h </w:instrText>
      </w:r>
      <w:r w:rsidR="00416489">
        <w:rPr>
          <w:color w:val="2B579A"/>
          <w:szCs w:val="22"/>
          <w:shd w:val="clear" w:color="auto" w:fill="E6E6E6"/>
        </w:rPr>
        <w:instrText xml:space="preserve"> \* MERGEFORMAT </w:instrText>
      </w:r>
      <w:r w:rsidRPr="00416489">
        <w:rPr>
          <w:bCs w:val="0"/>
          <w:color w:val="2B579A"/>
          <w:szCs w:val="22"/>
          <w:shd w:val="clear" w:color="auto" w:fill="E6E6E6"/>
        </w:rPr>
      </w:r>
      <w:r w:rsidR="00000000">
        <w:rPr>
          <w:bCs w:val="0"/>
          <w:color w:val="2B579A"/>
          <w:szCs w:val="22"/>
          <w:shd w:val="clear" w:color="auto" w:fill="E6E6E6"/>
        </w:rPr>
        <w:fldChar w:fldCharType="separate"/>
      </w:r>
      <w:r w:rsidRPr="00416489">
        <w:rPr>
          <w:bCs w:val="0"/>
          <w:color w:val="2B579A"/>
          <w:szCs w:val="22"/>
          <w:shd w:val="clear" w:color="auto" w:fill="E6E6E6"/>
        </w:rPr>
        <w:fldChar w:fldCharType="end"/>
      </w:r>
      <w:r w:rsidRPr="00416489">
        <w:rPr>
          <w:sz w:val="22"/>
          <w:szCs w:val="22"/>
        </w:rPr>
        <w:t>prostřednictvím výkonu</w:t>
      </w:r>
      <w:r w:rsidRPr="00C44D09">
        <w:rPr>
          <w:sz w:val="22"/>
          <w:szCs w:val="22"/>
        </w:rPr>
        <w:t xml:space="preserve"> činností jednotlivých zaměstnanců Poskytovatele dle tohoto článku zajistit bezvadný chod Produkčního a Testovacího prostředí</w:t>
      </w:r>
      <w:r w:rsidR="00A30925" w:rsidRPr="00C44D09">
        <w:rPr>
          <w:sz w:val="22"/>
          <w:szCs w:val="22"/>
        </w:rPr>
        <w:t xml:space="preserve"> při dodržení Parametrů SLA </w:t>
      </w:r>
      <w:r w:rsidR="00A30925" w:rsidRPr="00416489">
        <w:rPr>
          <w:sz w:val="22"/>
          <w:szCs w:val="22"/>
        </w:rPr>
        <w:t>dle Přílohy č.2 této smlouvy,</w:t>
      </w:r>
    </w:p>
    <w:p w14:paraId="686EC116" w14:textId="70A89516" w:rsidR="00907D63" w:rsidRPr="00416489" w:rsidRDefault="000755A2" w:rsidP="00832EBF">
      <w:pPr>
        <w:pStyle w:val="Odstavecseseznamem"/>
        <w:numPr>
          <w:ilvl w:val="0"/>
          <w:numId w:val="8"/>
        </w:numPr>
        <w:ind w:left="1276"/>
        <w:rPr>
          <w:sz w:val="22"/>
          <w:szCs w:val="22"/>
        </w:rPr>
      </w:pPr>
      <w:r w:rsidRPr="00416489">
        <w:rPr>
          <w:sz w:val="22"/>
          <w:szCs w:val="22"/>
        </w:rPr>
        <w:t>prostřednictvím výkonu</w:t>
      </w:r>
      <w:r w:rsidRPr="00C44D09">
        <w:rPr>
          <w:sz w:val="22"/>
          <w:szCs w:val="22"/>
        </w:rPr>
        <w:t xml:space="preserve"> činností jednotlivých zaměstnanců Poskytovatele dle tohoto článku zajistit bezvadný chod </w:t>
      </w:r>
      <w:r>
        <w:rPr>
          <w:sz w:val="22"/>
          <w:szCs w:val="22"/>
        </w:rPr>
        <w:t>Vývojového</w:t>
      </w:r>
      <w:r w:rsidRPr="00C44D09">
        <w:rPr>
          <w:sz w:val="22"/>
          <w:szCs w:val="22"/>
        </w:rPr>
        <w:t xml:space="preserve"> prostředí</w:t>
      </w:r>
    </w:p>
    <w:p w14:paraId="197EFE95" w14:textId="7BBD276E" w:rsidR="00A30925" w:rsidRPr="00C44D09" w:rsidRDefault="00A30925" w:rsidP="00832EBF">
      <w:pPr>
        <w:pStyle w:val="Odstavecseseznamem"/>
        <w:numPr>
          <w:ilvl w:val="0"/>
          <w:numId w:val="8"/>
        </w:numPr>
        <w:ind w:left="1276"/>
        <w:rPr>
          <w:sz w:val="22"/>
          <w:szCs w:val="22"/>
        </w:rPr>
      </w:pPr>
      <w:r w:rsidRPr="00C44D09">
        <w:rPr>
          <w:sz w:val="22"/>
          <w:szCs w:val="22"/>
        </w:rPr>
        <w:t xml:space="preserve">provádět preventivní a reaktivní údržbu IS </w:t>
      </w:r>
      <w:r w:rsidR="00A55889" w:rsidRPr="00C44D09">
        <w:rPr>
          <w:sz w:val="22"/>
          <w:szCs w:val="22"/>
        </w:rPr>
        <w:t>PORTÁL SLUŽEB SFDI</w:t>
      </w:r>
      <w:r w:rsidRPr="00C44D09">
        <w:rPr>
          <w:sz w:val="22"/>
          <w:szCs w:val="22"/>
        </w:rPr>
        <w:t>,</w:t>
      </w:r>
    </w:p>
    <w:p w14:paraId="197EFE96" w14:textId="229E96C2" w:rsidR="00A30925" w:rsidRPr="00C44D09" w:rsidRDefault="00A30925" w:rsidP="00832EBF">
      <w:pPr>
        <w:pStyle w:val="Odstavecseseznamem"/>
        <w:numPr>
          <w:ilvl w:val="0"/>
          <w:numId w:val="8"/>
        </w:numPr>
        <w:ind w:left="1276"/>
        <w:rPr>
          <w:sz w:val="22"/>
          <w:szCs w:val="22"/>
        </w:rPr>
      </w:pPr>
      <w:r w:rsidRPr="00C44D09">
        <w:rPr>
          <w:sz w:val="22"/>
          <w:szCs w:val="22"/>
        </w:rPr>
        <w:t xml:space="preserve">provádět bezpečnostní aktualizace, monitoring a pravidelné zálohování IS </w:t>
      </w:r>
      <w:r w:rsidR="00A55889" w:rsidRPr="00C44D09">
        <w:rPr>
          <w:sz w:val="22"/>
          <w:szCs w:val="22"/>
        </w:rPr>
        <w:t>PORTÁL SLUŽEB SFDI</w:t>
      </w:r>
      <w:r w:rsidRPr="00C44D09">
        <w:rPr>
          <w:sz w:val="22"/>
          <w:szCs w:val="22"/>
        </w:rPr>
        <w:t>,</w:t>
      </w:r>
    </w:p>
    <w:p w14:paraId="197EFE97" w14:textId="390A4441" w:rsidR="00A30925" w:rsidRPr="00C44D09" w:rsidRDefault="00A30925" w:rsidP="00832EBF">
      <w:pPr>
        <w:pStyle w:val="Odstavecseseznamem"/>
        <w:numPr>
          <w:ilvl w:val="0"/>
          <w:numId w:val="8"/>
        </w:numPr>
        <w:ind w:left="1276"/>
        <w:rPr>
          <w:sz w:val="22"/>
          <w:szCs w:val="22"/>
        </w:rPr>
      </w:pPr>
      <w:r w:rsidRPr="00C44D09">
        <w:rPr>
          <w:sz w:val="22"/>
          <w:szCs w:val="22"/>
        </w:rPr>
        <w:t xml:space="preserve">zajistit a Dodavateli předat měsíční report plnění SLA ve vztahu k Provozu IS </w:t>
      </w:r>
      <w:r w:rsidR="00A55889" w:rsidRPr="00C44D09">
        <w:rPr>
          <w:sz w:val="22"/>
          <w:szCs w:val="22"/>
        </w:rPr>
        <w:t>PORTÁL SLUŽEB SFDI</w:t>
      </w:r>
      <w:r w:rsidRPr="00C44D09">
        <w:rPr>
          <w:sz w:val="22"/>
          <w:szCs w:val="22"/>
        </w:rPr>
        <w:t xml:space="preserve"> a</w:t>
      </w:r>
    </w:p>
    <w:p w14:paraId="197EFE98" w14:textId="77777777" w:rsidR="00A30925" w:rsidRPr="00C44D09" w:rsidRDefault="00A30925" w:rsidP="00600A67">
      <w:pPr>
        <w:pStyle w:val="Odstavecseseznamem"/>
        <w:ind w:left="1276"/>
        <w:rPr>
          <w:sz w:val="22"/>
          <w:szCs w:val="22"/>
        </w:rPr>
      </w:pPr>
      <w:r w:rsidRPr="00C44D09">
        <w:rPr>
          <w:sz w:val="22"/>
          <w:szCs w:val="22"/>
        </w:rPr>
        <w:t>provádět všechny ostatní činnosti, které vyplývají přímo z kontextu této Smlouvy</w:t>
      </w:r>
    </w:p>
    <w:p w14:paraId="197EFE99" w14:textId="77777777" w:rsidR="00832EBF" w:rsidRPr="00C44D09" w:rsidRDefault="00832EBF" w:rsidP="00A30925">
      <w:pPr>
        <w:ind w:left="0"/>
        <w:rPr>
          <w:rFonts w:eastAsiaTheme="minorHAnsi"/>
          <w:lang w:eastAsia="x-none"/>
        </w:rPr>
      </w:pPr>
    </w:p>
    <w:p w14:paraId="197EFEA1" w14:textId="77777777" w:rsidR="00556B4F" w:rsidRPr="00C775BC" w:rsidRDefault="00556B4F" w:rsidP="00834C87">
      <w:pPr>
        <w:pStyle w:val="Nadpis2"/>
        <w:rPr>
          <w:rFonts w:eastAsiaTheme="minorHAnsi"/>
          <w:b/>
          <w:lang w:val="cs-CZ"/>
        </w:rPr>
      </w:pPr>
      <w:bookmarkStart w:id="20" w:name="_Toc156898445"/>
      <w:r w:rsidRPr="00C775BC">
        <w:rPr>
          <w:rFonts w:eastAsiaTheme="minorHAnsi"/>
          <w:b/>
          <w:lang w:val="cs-CZ"/>
        </w:rPr>
        <w:t>Služba komunikační infrastruktury</w:t>
      </w:r>
      <w:bookmarkEnd w:id="20"/>
    </w:p>
    <w:p w14:paraId="0FECFA5D" w14:textId="4174E0C8" w:rsidR="00B46C43" w:rsidRPr="00B46C43" w:rsidRDefault="00B46C43" w:rsidP="00B46C43">
      <w:pPr>
        <w:rPr>
          <w:rFonts w:eastAsiaTheme="minorHAnsi"/>
          <w:highlight w:val="yellow"/>
          <w:lang w:eastAsia="x-none"/>
        </w:rPr>
      </w:pPr>
    </w:p>
    <w:tbl>
      <w:tblPr>
        <w:tblStyle w:val="Style1"/>
        <w:tblW w:w="8425" w:type="dxa"/>
        <w:tblInd w:w="704" w:type="dxa"/>
        <w:tblLook w:val="0620" w:firstRow="1" w:lastRow="0" w:firstColumn="0" w:lastColumn="0" w:noHBand="1" w:noVBand="1"/>
      </w:tblPr>
      <w:tblGrid>
        <w:gridCol w:w="1763"/>
        <w:gridCol w:w="2136"/>
        <w:gridCol w:w="4526"/>
      </w:tblGrid>
      <w:tr w:rsidR="00B46C43" w:rsidRPr="00556B4F" w14:paraId="51B28303" w14:textId="77777777" w:rsidTr="00BB4301">
        <w:trPr>
          <w:cnfStyle w:val="100000000000" w:firstRow="1" w:lastRow="0" w:firstColumn="0" w:lastColumn="0" w:oddVBand="0" w:evenVBand="0" w:oddHBand="0" w:evenHBand="0" w:firstRowFirstColumn="0" w:firstRowLastColumn="0" w:lastRowFirstColumn="0" w:lastRowLastColumn="0"/>
          <w:trHeight w:val="485"/>
          <w:tblHeader/>
        </w:trPr>
        <w:tc>
          <w:tcPr>
            <w:tcW w:w="1763" w:type="dxa"/>
            <w:shd w:val="clear" w:color="auto" w:fill="D9E2F3" w:themeFill="accent5" w:themeFillTint="33"/>
          </w:tcPr>
          <w:p w14:paraId="6038A3B8" w14:textId="77777777" w:rsidR="00B46C43" w:rsidRPr="00556B4F" w:rsidRDefault="00B46C43">
            <w:pPr>
              <w:pStyle w:val="Table"/>
            </w:pPr>
            <w:r w:rsidRPr="00556B4F">
              <w:t>Typ prvku</w:t>
            </w:r>
          </w:p>
        </w:tc>
        <w:tc>
          <w:tcPr>
            <w:tcW w:w="2136" w:type="dxa"/>
            <w:shd w:val="clear" w:color="auto" w:fill="D9E2F3" w:themeFill="accent5" w:themeFillTint="33"/>
          </w:tcPr>
          <w:p w14:paraId="77EDC2B3" w14:textId="77777777" w:rsidR="00B46C43" w:rsidRPr="00556B4F" w:rsidRDefault="00B46C43">
            <w:pPr>
              <w:pStyle w:val="Table"/>
            </w:pPr>
            <w:r w:rsidRPr="00556B4F">
              <w:t>Název prvku</w:t>
            </w:r>
          </w:p>
        </w:tc>
        <w:tc>
          <w:tcPr>
            <w:tcW w:w="4526" w:type="dxa"/>
            <w:shd w:val="clear" w:color="auto" w:fill="D9E2F3" w:themeFill="accent5" w:themeFillTint="33"/>
          </w:tcPr>
          <w:p w14:paraId="77534CB4" w14:textId="77777777" w:rsidR="00B46C43" w:rsidRPr="00556B4F" w:rsidRDefault="00B46C43">
            <w:pPr>
              <w:pStyle w:val="Table"/>
            </w:pPr>
            <w:r w:rsidRPr="00556B4F">
              <w:t>Vysvětlení významu infrastrukturních funkcí, sítí, cest a služeb</w:t>
            </w:r>
          </w:p>
        </w:tc>
      </w:tr>
      <w:tr w:rsidR="00B46C43" w:rsidRPr="00556B4F" w14:paraId="6C42609C" w14:textId="77777777" w:rsidTr="00BB4301">
        <w:trPr>
          <w:trHeight w:val="485"/>
        </w:trPr>
        <w:tc>
          <w:tcPr>
            <w:tcW w:w="1763" w:type="dxa"/>
            <w:shd w:val="clear" w:color="auto" w:fill="auto"/>
          </w:tcPr>
          <w:p w14:paraId="6E1A6FCA" w14:textId="59E938CB" w:rsidR="00B46C43" w:rsidRPr="005E3B46" w:rsidRDefault="00000000">
            <w:pPr>
              <w:pStyle w:val="Table"/>
            </w:pPr>
            <w:sdt>
              <w:sdtPr>
                <w:rPr>
                  <w:b/>
                </w:rPr>
                <w:id w:val="888141138"/>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5E3B46" w:rsidRPr="007E208E">
                  <w:rPr>
                    <w:b/>
                  </w:rPr>
                  <w:t>Cesta</w:t>
                </w:r>
              </w:sdtContent>
            </w:sdt>
          </w:p>
        </w:tc>
        <w:tc>
          <w:tcPr>
            <w:tcW w:w="2136" w:type="dxa"/>
            <w:shd w:val="clear" w:color="auto" w:fill="auto"/>
          </w:tcPr>
          <w:p w14:paraId="073F8123" w14:textId="6334B303" w:rsidR="00B46C43" w:rsidRPr="005E3B46" w:rsidRDefault="00525A80">
            <w:pPr>
              <w:pStyle w:val="Table"/>
            </w:pPr>
            <w:r>
              <w:t>Propojení AZURE-</w:t>
            </w:r>
            <w:r w:rsidR="00396A25">
              <w:t>NGFW</w:t>
            </w:r>
            <w:r w:rsidR="00122124">
              <w:t xml:space="preserve"> CENDIS, s.p.</w:t>
            </w:r>
          </w:p>
        </w:tc>
        <w:tc>
          <w:tcPr>
            <w:tcW w:w="4526" w:type="dxa"/>
            <w:shd w:val="clear" w:color="auto" w:fill="auto"/>
          </w:tcPr>
          <w:p w14:paraId="2A49CCCB" w14:textId="3F23CB90" w:rsidR="00B46C43" w:rsidRPr="005E3B46" w:rsidRDefault="005D5DDF">
            <w:pPr>
              <w:pStyle w:val="Table"/>
            </w:pPr>
            <w:r>
              <w:t>VPN Gateway IPSEC</w:t>
            </w:r>
            <w:r w:rsidR="006E6C1A">
              <w:t xml:space="preserve"> (SKU VpnGw1) </w:t>
            </w:r>
            <w:r w:rsidR="00BF2744">
              <w:t>–</w:t>
            </w:r>
            <w:r w:rsidR="006E6C1A">
              <w:t xml:space="preserve"> </w:t>
            </w:r>
            <w:r w:rsidR="00A170BE">
              <w:t>Route</w:t>
            </w:r>
            <w:r w:rsidR="00BF2744">
              <w:t xml:space="preserve"> based, IKEv2</w:t>
            </w:r>
            <w:r w:rsidR="00C12BD9">
              <w:t>, AES256</w:t>
            </w:r>
            <w:r w:rsidR="000E2DE2">
              <w:t>, 650Mbps</w:t>
            </w:r>
          </w:p>
        </w:tc>
      </w:tr>
      <w:tr w:rsidR="00B46C43" w:rsidRPr="00556B4F" w14:paraId="5DA4CE40" w14:textId="77777777" w:rsidTr="00BB4301">
        <w:trPr>
          <w:trHeight w:val="227"/>
        </w:trPr>
        <w:tc>
          <w:tcPr>
            <w:tcW w:w="1763" w:type="dxa"/>
            <w:shd w:val="clear" w:color="auto" w:fill="auto"/>
          </w:tcPr>
          <w:p w14:paraId="49812AD8" w14:textId="77777777" w:rsidR="00B46C43" w:rsidRPr="00556B4F" w:rsidRDefault="00000000">
            <w:pPr>
              <w:pStyle w:val="Table"/>
            </w:pPr>
            <w:sdt>
              <w:sdtPr>
                <w:rPr>
                  <w:b/>
                </w:rPr>
                <w:id w:val="479356291"/>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B46C43" w:rsidRPr="007E208E">
                  <w:rPr>
                    <w:b/>
                  </w:rPr>
                  <w:t>Komunikační síť</w:t>
                </w:r>
              </w:sdtContent>
            </w:sdt>
          </w:p>
        </w:tc>
        <w:tc>
          <w:tcPr>
            <w:tcW w:w="2136" w:type="dxa"/>
            <w:shd w:val="clear" w:color="auto" w:fill="auto"/>
          </w:tcPr>
          <w:p w14:paraId="7B558924" w14:textId="77777777" w:rsidR="00B46C43" w:rsidRPr="00556B4F" w:rsidRDefault="00B46C43">
            <w:pPr>
              <w:pStyle w:val="Table"/>
            </w:pPr>
            <w:r w:rsidRPr="00556B4F">
              <w:t>CMS2</w:t>
            </w:r>
          </w:p>
        </w:tc>
        <w:tc>
          <w:tcPr>
            <w:tcW w:w="4526" w:type="dxa"/>
            <w:shd w:val="clear" w:color="auto" w:fill="auto"/>
          </w:tcPr>
          <w:p w14:paraId="1B7B20C4" w14:textId="5EECB66C" w:rsidR="00E0421A" w:rsidRPr="00556B4F" w:rsidRDefault="001F51C6">
            <w:pPr>
              <w:pStyle w:val="Table"/>
            </w:pPr>
            <w:r>
              <w:t>Komunikační síť C</w:t>
            </w:r>
            <w:r w:rsidR="001A6428">
              <w:t>MS2 (Centrální místo služeb 2. generace)</w:t>
            </w:r>
            <w:r w:rsidR="00AC2099">
              <w:t xml:space="preserve"> provozovaná státním podnikem NAKIT</w:t>
            </w:r>
            <w:r w:rsidR="00F52FE4">
              <w:t>. Propojení s komunikační sítí</w:t>
            </w:r>
            <w:r w:rsidR="00B374A7">
              <w:t xml:space="preserve"> CENDIS</w:t>
            </w:r>
            <w:r w:rsidR="003F1E2A">
              <w:t xml:space="preserve"> </w:t>
            </w:r>
            <w:r w:rsidR="00A95E67">
              <w:t xml:space="preserve">je </w:t>
            </w:r>
            <w:r w:rsidR="003F1E2A">
              <w:t>zajiš</w:t>
            </w:r>
            <w:r w:rsidR="00A95E67">
              <w:t>t</w:t>
            </w:r>
            <w:r w:rsidR="000315BE">
              <w:t xml:space="preserve">ěno pomocí </w:t>
            </w:r>
            <w:r w:rsidR="00B46C43" w:rsidRPr="00556B4F">
              <w:t>2x 1 Gbit/s CMS2 KIVS O</w:t>
            </w:r>
            <w:proofErr w:type="gramStart"/>
            <w:r w:rsidR="00B46C43" w:rsidRPr="00556B4F">
              <w:t xml:space="preserve">2 </w:t>
            </w:r>
            <w:r w:rsidR="00587EA7">
              <w:t>.</w:t>
            </w:r>
            <w:proofErr w:type="gramEnd"/>
            <w:r w:rsidR="00587EA7">
              <w:t xml:space="preserve"> Komunikace</w:t>
            </w:r>
            <w:r w:rsidR="00B5297A">
              <w:t xml:space="preserve"> je </w:t>
            </w:r>
            <w:r w:rsidR="00452D1D">
              <w:t>za</w:t>
            </w:r>
            <w:r w:rsidR="00D027BC">
              <w:t xml:space="preserve">bezpečena pomocí dedikovaného </w:t>
            </w:r>
            <w:r w:rsidR="00A26D2E">
              <w:t>v</w:t>
            </w:r>
            <w:r w:rsidR="00D027BC">
              <w:t xml:space="preserve">irtuálního </w:t>
            </w:r>
            <w:r w:rsidR="00A26D2E">
              <w:t>f</w:t>
            </w:r>
            <w:r w:rsidR="00D027BC">
              <w:t xml:space="preserve">irewallu </w:t>
            </w:r>
            <w:r w:rsidR="009222D7">
              <w:t xml:space="preserve">vyhrazeného pro </w:t>
            </w:r>
            <w:r w:rsidR="00A26D2E">
              <w:t>služby</w:t>
            </w:r>
            <w:r w:rsidR="00FB0F93">
              <w:t xml:space="preserve"> Provozovatele</w:t>
            </w:r>
            <w:r w:rsidR="00A26D2E">
              <w:t>.</w:t>
            </w:r>
          </w:p>
        </w:tc>
      </w:tr>
      <w:tr w:rsidR="00E0421A" w:rsidRPr="00556B4F" w14:paraId="5FE72310" w14:textId="77777777" w:rsidTr="00BB430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25CCE5E8" w14:textId="77777777" w:rsidR="00E0421A" w:rsidRPr="00556B4F" w:rsidRDefault="00000000">
            <w:pPr>
              <w:pStyle w:val="Table"/>
            </w:pPr>
            <w:sdt>
              <w:sdtPr>
                <w:id w:val="-98871663"/>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E0421A" w:rsidRPr="00556B4F">
                  <w:t>Komunikační síť</w:t>
                </w:r>
              </w:sdtContent>
            </w:sdt>
          </w:p>
        </w:tc>
        <w:tc>
          <w:tcPr>
            <w:tcW w:w="2136" w:type="dxa"/>
            <w:shd w:val="clear" w:color="auto" w:fill="auto"/>
          </w:tcPr>
          <w:p w14:paraId="409CBAAA" w14:textId="15E48FC8" w:rsidR="00E0421A" w:rsidRPr="00556B4F" w:rsidRDefault="00E0421A">
            <w:pPr>
              <w:pStyle w:val="Table"/>
              <w:cnfStyle w:val="000000100000" w:firstRow="0" w:lastRow="0" w:firstColumn="0" w:lastColumn="0" w:oddVBand="0" w:evenVBand="0" w:oddHBand="1" w:evenHBand="0" w:firstRowFirstColumn="0" w:firstRowLastColumn="0" w:lastRowFirstColumn="0" w:lastRowLastColumn="0"/>
            </w:pPr>
            <w:r>
              <w:t>Microsoft</w:t>
            </w:r>
          </w:p>
        </w:tc>
        <w:tc>
          <w:tcPr>
            <w:tcW w:w="4526" w:type="dxa"/>
            <w:shd w:val="clear" w:color="auto" w:fill="auto"/>
          </w:tcPr>
          <w:p w14:paraId="57B1ED3D" w14:textId="3A1F4233" w:rsidR="00E0421A" w:rsidRPr="00556B4F" w:rsidRDefault="00000000">
            <w:pPr>
              <w:pStyle w:val="Table"/>
              <w:cnfStyle w:val="000000100000" w:firstRow="0" w:lastRow="0" w:firstColumn="0" w:lastColumn="0" w:oddVBand="0" w:evenVBand="0" w:oddHBand="1" w:evenHBand="0" w:firstRowFirstColumn="0" w:firstRowLastColumn="0" w:lastRowFirstColumn="0" w:lastRowLastColumn="0"/>
            </w:pPr>
            <w:hyperlink r:id="rId16" w:history="1">
              <w:r w:rsidR="00E0421A" w:rsidRPr="002C280F">
                <w:rPr>
                  <w:rStyle w:val="Hypertextovodkaz"/>
                  <w:rFonts w:asciiTheme="minorHAnsi" w:hAnsiTheme="minorHAnsi"/>
                </w:rPr>
                <w:t xml:space="preserve">Microsoft </w:t>
              </w:r>
              <w:proofErr w:type="spellStart"/>
              <w:r w:rsidR="00E0421A" w:rsidRPr="002C280F">
                <w:rPr>
                  <w:rStyle w:val="Hypertextovodkaz"/>
                  <w:rFonts w:asciiTheme="minorHAnsi" w:hAnsiTheme="minorHAnsi"/>
                </w:rPr>
                <w:t>global</w:t>
              </w:r>
              <w:proofErr w:type="spellEnd"/>
              <w:r w:rsidR="00E0421A" w:rsidRPr="002C280F">
                <w:rPr>
                  <w:rStyle w:val="Hypertextovodkaz"/>
                  <w:rFonts w:asciiTheme="minorHAnsi" w:hAnsiTheme="minorHAnsi"/>
                </w:rPr>
                <w:t xml:space="preserve"> network</w:t>
              </w:r>
            </w:hyperlink>
            <w:r w:rsidR="002C280F">
              <w:t xml:space="preserve"> </w:t>
            </w:r>
            <w:r w:rsidR="00882D3E">
              <w:t>v</w:t>
            </w:r>
            <w:r w:rsidR="00A95E67">
              <w:t> </w:t>
            </w:r>
            <w:r w:rsidR="00882D3E">
              <w:t xml:space="preserve">rámci </w:t>
            </w:r>
            <w:r w:rsidR="003A79F6">
              <w:t xml:space="preserve">Cloud </w:t>
            </w:r>
            <w:proofErr w:type="spellStart"/>
            <w:r w:rsidR="003A79F6">
              <w:t>computing</w:t>
            </w:r>
            <w:proofErr w:type="spellEnd"/>
            <w:r w:rsidR="003A79F6">
              <w:t xml:space="preserve"> služeb Azure</w:t>
            </w:r>
            <w:r w:rsidR="00CC1E8F">
              <w:t>.</w:t>
            </w:r>
            <w:r w:rsidR="004507BF">
              <w:t xml:space="preserve"> </w:t>
            </w:r>
            <w:r w:rsidR="002F642C">
              <w:t>Všechny</w:t>
            </w:r>
            <w:r w:rsidR="004507BF">
              <w:t xml:space="preserve"> výpočetní prostředky využívají síť pouze na úrovni West Europe, </w:t>
            </w:r>
            <w:r w:rsidR="002F642C">
              <w:t xml:space="preserve">vyjímkou je </w:t>
            </w:r>
            <w:r w:rsidR="00716963">
              <w:t>Azure Front Door</w:t>
            </w:r>
            <w:r w:rsidR="002F642C">
              <w:t>, který</w:t>
            </w:r>
            <w:r w:rsidR="00716963">
              <w:t xml:space="preserve"> využívá globálního charakteru Microsoft CDN.</w:t>
            </w:r>
            <w:r w:rsidR="000D3396">
              <w:t xml:space="preserve"> Propojení s</w:t>
            </w:r>
            <w:r w:rsidR="00A95E67">
              <w:t xml:space="preserve"> komunikační sítí CENDIS je </w:t>
            </w:r>
            <w:r w:rsidR="003D3940">
              <w:t>zajištěno pomocí IPSEC tunelu.</w:t>
            </w:r>
          </w:p>
        </w:tc>
      </w:tr>
      <w:tr w:rsidR="00E0421A" w:rsidRPr="00556B4F" w14:paraId="79B15B84" w14:textId="77777777" w:rsidTr="00BB4301">
        <w:tblPrEx>
          <w:tblLook w:val="04A0" w:firstRow="1" w:lastRow="0" w:firstColumn="1" w:lastColumn="0" w:noHBand="0" w:noVBand="1"/>
        </w:tblPrEx>
        <w:trPr>
          <w:trHeight w:val="227"/>
        </w:trPr>
        <w:tc>
          <w:tcPr>
            <w:cnfStyle w:val="001000000000" w:firstRow="0" w:lastRow="0" w:firstColumn="1" w:lastColumn="0" w:oddVBand="0" w:evenVBand="0" w:oddHBand="0" w:evenHBand="0" w:firstRowFirstColumn="0" w:firstRowLastColumn="0" w:lastRowFirstColumn="0" w:lastRowLastColumn="0"/>
            <w:tcW w:w="1763" w:type="dxa"/>
          </w:tcPr>
          <w:p w14:paraId="530BBF71" w14:textId="77777777" w:rsidR="00E0421A" w:rsidRPr="00556B4F" w:rsidRDefault="00000000">
            <w:pPr>
              <w:pStyle w:val="Table"/>
            </w:pPr>
            <w:sdt>
              <w:sdtPr>
                <w:id w:val="810368718"/>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E0421A" w:rsidRPr="00556B4F">
                  <w:t>Komunikační síť</w:t>
                </w:r>
              </w:sdtContent>
            </w:sdt>
          </w:p>
        </w:tc>
        <w:tc>
          <w:tcPr>
            <w:tcW w:w="2136" w:type="dxa"/>
          </w:tcPr>
          <w:p w14:paraId="04BC33B0" w14:textId="49933FDE" w:rsidR="00E0421A" w:rsidRPr="00556B4F" w:rsidRDefault="00AA2805">
            <w:pPr>
              <w:pStyle w:val="Table"/>
              <w:cnfStyle w:val="000000000000" w:firstRow="0" w:lastRow="0" w:firstColumn="0" w:lastColumn="0" w:oddVBand="0" w:evenVBand="0" w:oddHBand="0" w:evenHBand="0" w:firstRowFirstColumn="0" w:firstRowLastColumn="0" w:lastRowFirstColumn="0" w:lastRowLastColumn="0"/>
            </w:pPr>
            <w:r>
              <w:t>CENDIS, s.p.</w:t>
            </w:r>
          </w:p>
        </w:tc>
        <w:tc>
          <w:tcPr>
            <w:tcW w:w="4526" w:type="dxa"/>
          </w:tcPr>
          <w:p w14:paraId="43178E0D" w14:textId="5C3B66C2" w:rsidR="00E0421A" w:rsidRPr="00556B4F" w:rsidRDefault="003A79F6">
            <w:pPr>
              <w:pStyle w:val="Table"/>
              <w:cnfStyle w:val="000000000000" w:firstRow="0" w:lastRow="0" w:firstColumn="0" w:lastColumn="0" w:oddVBand="0" w:evenVBand="0" w:oddHBand="0" w:evenHBand="0" w:firstRowFirstColumn="0" w:firstRowLastColumn="0" w:lastRowFirstColumn="0" w:lastRowLastColumn="0"/>
            </w:pPr>
            <w:r>
              <w:t xml:space="preserve">2x </w:t>
            </w:r>
            <w:r w:rsidR="00353504">
              <w:t xml:space="preserve">NGFW </w:t>
            </w:r>
            <w:r w:rsidR="006358D3">
              <w:t xml:space="preserve">Fortigate </w:t>
            </w:r>
            <w:proofErr w:type="gramStart"/>
            <w:r w:rsidR="006358D3">
              <w:t>200F</w:t>
            </w:r>
            <w:proofErr w:type="gramEnd"/>
            <w:r w:rsidR="00FC3FF0">
              <w:t xml:space="preserve"> v geograficky oddělených lokalitách</w:t>
            </w:r>
            <w:r w:rsidR="00353504">
              <w:t xml:space="preserve"> Praha-Jihozápadní Město a Praha-Chodov</w:t>
            </w:r>
            <w:r w:rsidR="00CC1E8F">
              <w:t>. Komunikační síť zprostředkovává spojení mezi Azure, CMS2 a CENDIS DNS servery.</w:t>
            </w:r>
          </w:p>
        </w:tc>
      </w:tr>
      <w:tr w:rsidR="009405D0" w:rsidRPr="00556B4F" w14:paraId="43784DC2" w14:textId="77777777" w:rsidTr="00BB430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763" w:type="dxa"/>
            <w:shd w:val="clear" w:color="auto" w:fill="auto"/>
          </w:tcPr>
          <w:p w14:paraId="1CB7CD28" w14:textId="7116F1DA" w:rsidR="009405D0" w:rsidRDefault="00000000">
            <w:pPr>
              <w:pStyle w:val="Table"/>
            </w:pPr>
            <w:sdt>
              <w:sdtPr>
                <w:id w:val="-34670570"/>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BB4301">
                  <w:t>Lokace</w:t>
                </w:r>
              </w:sdtContent>
            </w:sdt>
          </w:p>
        </w:tc>
        <w:tc>
          <w:tcPr>
            <w:tcW w:w="2136" w:type="dxa"/>
            <w:shd w:val="clear" w:color="auto" w:fill="auto"/>
          </w:tcPr>
          <w:p w14:paraId="52462EE7" w14:textId="3E7A5610" w:rsidR="009405D0" w:rsidRPr="00556B4F" w:rsidDel="00AA2805" w:rsidRDefault="009C4224">
            <w:pPr>
              <w:pStyle w:val="Table"/>
              <w:cnfStyle w:val="000000100000" w:firstRow="0" w:lastRow="0" w:firstColumn="0" w:lastColumn="0" w:oddVBand="0" w:evenVBand="0" w:oddHBand="1" w:evenHBand="0" w:firstRowFirstColumn="0" w:firstRowLastColumn="0" w:lastRowFirstColumn="0" w:lastRowLastColumn="0"/>
            </w:pPr>
            <w:r>
              <w:t xml:space="preserve">Microsoft </w:t>
            </w:r>
            <w:r w:rsidR="000978E2">
              <w:t>Azure – West Europe</w:t>
            </w:r>
          </w:p>
        </w:tc>
        <w:tc>
          <w:tcPr>
            <w:tcW w:w="4526" w:type="dxa"/>
            <w:shd w:val="clear" w:color="auto" w:fill="auto"/>
          </w:tcPr>
          <w:p w14:paraId="698236AC" w14:textId="1097A256" w:rsidR="009405D0" w:rsidRPr="00556B4F" w:rsidDel="003A79F6" w:rsidRDefault="001D3A47">
            <w:pPr>
              <w:pStyle w:val="Table"/>
              <w:cnfStyle w:val="000000100000" w:firstRow="0" w:lastRow="0" w:firstColumn="0" w:lastColumn="0" w:oddVBand="0" w:evenVBand="0" w:oddHBand="1" w:evenHBand="0" w:firstRowFirstColumn="0" w:firstRowLastColumn="0" w:lastRowFirstColumn="0" w:lastRowLastColumn="0"/>
            </w:pPr>
            <w:r>
              <w:t xml:space="preserve">Azure region </w:t>
            </w:r>
            <w:r w:rsidR="009C55B2">
              <w:t>v rámci nějž</w:t>
            </w:r>
            <w:r w:rsidR="00305C43">
              <w:t>,</w:t>
            </w:r>
            <w:r w:rsidR="009C55B2">
              <w:t xml:space="preserve"> jsou hostovány jednotlivé Cloud computing prostředky</w:t>
            </w:r>
            <w:r w:rsidR="00A532C8">
              <w:t xml:space="preserve"> (VM, Storage…). Skládá se ze 3 </w:t>
            </w:r>
            <w:r w:rsidR="00305C43">
              <w:t>geograficky oddělených datacenter v rámci Nizozemska</w:t>
            </w:r>
          </w:p>
        </w:tc>
      </w:tr>
      <w:tr w:rsidR="009405D0" w:rsidRPr="00556B4F" w14:paraId="435F1E9B" w14:textId="77777777" w:rsidTr="00BB4301">
        <w:tblPrEx>
          <w:tblLook w:val="04A0" w:firstRow="1" w:lastRow="0" w:firstColumn="1" w:lastColumn="0" w:noHBand="0" w:noVBand="1"/>
        </w:tblPrEx>
        <w:trPr>
          <w:trHeight w:val="227"/>
        </w:trPr>
        <w:tc>
          <w:tcPr>
            <w:cnfStyle w:val="001000000000" w:firstRow="0" w:lastRow="0" w:firstColumn="1" w:lastColumn="0" w:oddVBand="0" w:evenVBand="0" w:oddHBand="0" w:evenHBand="0" w:firstRowFirstColumn="0" w:firstRowLastColumn="0" w:lastRowFirstColumn="0" w:lastRowLastColumn="0"/>
            <w:tcW w:w="1763" w:type="dxa"/>
          </w:tcPr>
          <w:p w14:paraId="2B478038" w14:textId="18491AE1" w:rsidR="009405D0" w:rsidRDefault="00000000">
            <w:pPr>
              <w:pStyle w:val="Table"/>
            </w:pPr>
            <w:sdt>
              <w:sdtPr>
                <w:id w:val="705071565"/>
                <w:comboBox>
                  <w:listItem w:displayText="Komunikační síť" w:value="Komunikační síť"/>
                  <w:listItem w:displayText="Cesta" w:value="Cesta"/>
                  <w:listItem w:displayText="Housing" w:value="Housing"/>
                  <w:listItem w:displayText="Uzel" w:value="Uzel"/>
                  <w:listItem w:displayText="Komunikační služba" w:value="Komunikační služba"/>
                  <w:listItem w:displayText="Komunikační funkce" w:value="Komunikační funkce"/>
                  <w:listItem w:displayText="Lokace" w:value="Lokace"/>
                </w:comboBox>
              </w:sdtPr>
              <w:sdtContent>
                <w:r w:rsidR="00BB4301">
                  <w:t>Komunikační služba</w:t>
                </w:r>
              </w:sdtContent>
            </w:sdt>
          </w:p>
        </w:tc>
        <w:tc>
          <w:tcPr>
            <w:tcW w:w="2136" w:type="dxa"/>
          </w:tcPr>
          <w:p w14:paraId="710EB0B1" w14:textId="447114A2" w:rsidR="009405D0" w:rsidRPr="00556B4F" w:rsidDel="00AA2805" w:rsidRDefault="00B356FE">
            <w:pPr>
              <w:pStyle w:val="Table"/>
              <w:cnfStyle w:val="000000000000" w:firstRow="0" w:lastRow="0" w:firstColumn="0" w:lastColumn="0" w:oddVBand="0" w:evenVBand="0" w:oddHBand="0" w:evenHBand="0" w:firstRowFirstColumn="0" w:firstRowLastColumn="0" w:lastRowFirstColumn="0" w:lastRowLastColumn="0"/>
            </w:pPr>
            <w:r>
              <w:t>CENDIS, s.p. – DNS</w:t>
            </w:r>
          </w:p>
        </w:tc>
        <w:tc>
          <w:tcPr>
            <w:tcW w:w="4526" w:type="dxa"/>
          </w:tcPr>
          <w:p w14:paraId="5B9D7A06" w14:textId="3A5F5EF4" w:rsidR="009405D0" w:rsidRPr="00556B4F" w:rsidDel="003A79F6" w:rsidRDefault="00FD564D">
            <w:pPr>
              <w:pStyle w:val="Table"/>
              <w:cnfStyle w:val="000000000000" w:firstRow="0" w:lastRow="0" w:firstColumn="0" w:lastColumn="0" w:oddVBand="0" w:evenVBand="0" w:oddHBand="0" w:evenHBand="0" w:firstRowFirstColumn="0" w:firstRowLastColumn="0" w:lastRowFirstColumn="0" w:lastRowLastColumn="0"/>
            </w:pPr>
            <w:r>
              <w:t xml:space="preserve">Pro potřeby </w:t>
            </w:r>
            <w:r w:rsidR="00FC031D">
              <w:t xml:space="preserve">interního resolvingu a obsloužení služeb CMS2 </w:t>
            </w:r>
            <w:r w:rsidR="00967D2E">
              <w:t>je využito služeb DNS serverů CENDIS, s.p.</w:t>
            </w:r>
          </w:p>
        </w:tc>
      </w:tr>
    </w:tbl>
    <w:p w14:paraId="7AE235A9" w14:textId="77777777" w:rsidR="00796C32" w:rsidRPr="00C44D09" w:rsidRDefault="00796C32" w:rsidP="00796C32">
      <w:pPr>
        <w:rPr>
          <w:rFonts w:eastAsiaTheme="minorHAnsi"/>
          <w:highlight w:val="yellow"/>
          <w:lang w:eastAsia="x-none"/>
        </w:rPr>
      </w:pPr>
    </w:p>
    <w:p w14:paraId="197EFEB6" w14:textId="77777777" w:rsidR="00E932C5" w:rsidRPr="007434E5" w:rsidRDefault="00E932C5" w:rsidP="00834C87">
      <w:pPr>
        <w:pStyle w:val="Nadpis2"/>
        <w:rPr>
          <w:rFonts w:eastAsiaTheme="minorEastAsia"/>
          <w:b/>
          <w:lang w:val="cs-CZ"/>
        </w:rPr>
      </w:pPr>
      <w:bookmarkStart w:id="21" w:name="_Toc156898446"/>
      <w:r w:rsidRPr="007434E5">
        <w:rPr>
          <w:rFonts w:eastAsiaTheme="minorEastAsia"/>
          <w:b/>
          <w:lang w:val="cs-CZ"/>
        </w:rPr>
        <w:lastRenderedPageBreak/>
        <w:t>Služba zajištění bezpečnosti</w:t>
      </w:r>
      <w:bookmarkEnd w:id="21"/>
    </w:p>
    <w:p w14:paraId="197EFEB7" w14:textId="64699830" w:rsidR="0063477A" w:rsidRPr="00C44D09" w:rsidRDefault="0063477A" w:rsidP="00FD4397">
      <w:r w:rsidRPr="00C44D09">
        <w:rPr>
          <w:rFonts w:eastAsiaTheme="minorEastAsia"/>
        </w:rPr>
        <w:t>Veškeré komponenty systému budou vyvíjeny, testovány a implementovány dle standardů bezpečného vývoje</w:t>
      </w:r>
      <w:r w:rsidR="00FD4397" w:rsidRPr="00C44D09">
        <w:rPr>
          <w:rFonts w:eastAsiaTheme="minorEastAsia"/>
        </w:rPr>
        <w:t>,</w:t>
      </w:r>
      <w:r w:rsidR="005D4D30">
        <w:rPr>
          <w:rFonts w:eastAsiaTheme="minorEastAsia"/>
        </w:rPr>
        <w:t xml:space="preserve"> </w:t>
      </w:r>
      <w:r w:rsidR="00FD4397" w:rsidRPr="00C44D09">
        <w:rPr>
          <w:rFonts w:eastAsiaTheme="minorEastAsia"/>
        </w:rPr>
        <w:t xml:space="preserve">v souladu s funkčními požadavky dle této Přílohy Smlouvy a zároveň také dle požadavky kybernetické bezpečnosti blíže vytyčenými </w:t>
      </w:r>
      <w:r w:rsidR="00FD4397" w:rsidRPr="007434E5">
        <w:rPr>
          <w:rFonts w:eastAsiaTheme="minorEastAsia"/>
        </w:rPr>
        <w:t xml:space="preserve">v Příloze č. </w:t>
      </w:r>
      <w:r w:rsidR="67CF2582" w:rsidRPr="007434E5">
        <w:rPr>
          <w:rFonts w:eastAsiaTheme="minorEastAsia"/>
        </w:rPr>
        <w:t>4</w:t>
      </w:r>
      <w:r w:rsidR="00FD4397" w:rsidRPr="007434E5">
        <w:rPr>
          <w:rFonts w:eastAsiaTheme="minorEastAsia"/>
        </w:rPr>
        <w:t xml:space="preserve"> Smlouvy</w:t>
      </w:r>
      <w:r w:rsidR="00FD4397" w:rsidRPr="00C44D09">
        <w:rPr>
          <w:rFonts w:eastAsiaTheme="minorEastAsia"/>
        </w:rPr>
        <w:t xml:space="preserve"> </w:t>
      </w:r>
    </w:p>
    <w:p w14:paraId="197EFEB8" w14:textId="77777777" w:rsidR="00AC39D8" w:rsidRPr="00C44D09" w:rsidRDefault="00AC39D8" w:rsidP="00AC39D8">
      <w:pPr>
        <w:rPr>
          <w:lang w:eastAsia="en-US"/>
        </w:rPr>
      </w:pPr>
    </w:p>
    <w:p w14:paraId="197EFEB9" w14:textId="77777777" w:rsidR="00E932C5" w:rsidRPr="00C775BC" w:rsidRDefault="00242B79" w:rsidP="00FD4397">
      <w:pPr>
        <w:pStyle w:val="Nadpis2"/>
        <w:rPr>
          <w:rFonts w:eastAsiaTheme="minorHAnsi"/>
          <w:b/>
          <w:lang w:val="cs-CZ"/>
        </w:rPr>
      </w:pPr>
      <w:bookmarkStart w:id="22" w:name="_Toc156898447"/>
      <w:r w:rsidRPr="00C775BC">
        <w:rPr>
          <w:rFonts w:eastAsiaTheme="minorHAnsi"/>
          <w:b/>
          <w:lang w:val="cs-CZ"/>
        </w:rPr>
        <w:t>Technologická rizika</w:t>
      </w:r>
      <w:bookmarkEnd w:id="22"/>
    </w:p>
    <w:p w14:paraId="197EFEBA" w14:textId="6941B91D" w:rsidR="00FD4397" w:rsidRPr="00C44D09" w:rsidRDefault="00FD4397" w:rsidP="00FD4397">
      <w:pPr>
        <w:rPr>
          <w:lang w:eastAsia="x-none"/>
        </w:rPr>
      </w:pPr>
      <w:r w:rsidRPr="00C44D09">
        <w:rPr>
          <w:lang w:eastAsia="x-none"/>
        </w:rPr>
        <w:t xml:space="preserve">V souvislosti s Provozem IS </w:t>
      </w:r>
      <w:r w:rsidR="00A55889" w:rsidRPr="00C44D09">
        <w:rPr>
          <w:lang w:eastAsia="x-none"/>
        </w:rPr>
        <w:t>PORTÁL SLUŽEB SFDI</w:t>
      </w:r>
      <w:r w:rsidRPr="00C44D09">
        <w:rPr>
          <w:lang w:eastAsia="x-none"/>
        </w:rPr>
        <w:t xml:space="preserve"> mohou vznikat následující identifikovaná rizika, k nimž Poskytovatel vykoná příslušné akce, které pomohou ke zmírněním nebo eliminaci rizik:</w:t>
      </w:r>
    </w:p>
    <w:tbl>
      <w:tblPr>
        <w:tblStyle w:val="Style1"/>
        <w:tblW w:w="8362" w:type="dxa"/>
        <w:tblInd w:w="704" w:type="dxa"/>
        <w:tblLook w:val="0620" w:firstRow="1" w:lastRow="0" w:firstColumn="0" w:lastColumn="0" w:noHBand="1" w:noVBand="1"/>
      </w:tblPr>
      <w:tblGrid>
        <w:gridCol w:w="1923"/>
        <w:gridCol w:w="1984"/>
        <w:gridCol w:w="4455"/>
      </w:tblGrid>
      <w:tr w:rsidR="00E932C5" w:rsidRPr="00C44D09" w14:paraId="197EFEBE" w14:textId="77777777" w:rsidTr="00D0568C">
        <w:trPr>
          <w:cnfStyle w:val="100000000000" w:firstRow="1" w:lastRow="0" w:firstColumn="0" w:lastColumn="0" w:oddVBand="0" w:evenVBand="0" w:oddHBand="0" w:evenHBand="0" w:firstRowFirstColumn="0" w:firstRowLastColumn="0" w:lastRowFirstColumn="0" w:lastRowLastColumn="0"/>
          <w:tblHeader/>
        </w:trPr>
        <w:tc>
          <w:tcPr>
            <w:tcW w:w="1923" w:type="dxa"/>
            <w:shd w:val="clear" w:color="auto" w:fill="D9E2F3" w:themeFill="accent5" w:themeFillTint="33"/>
          </w:tcPr>
          <w:p w14:paraId="197EFEBB" w14:textId="77777777" w:rsidR="00E932C5" w:rsidRPr="00C44D09" w:rsidRDefault="00E932C5" w:rsidP="00E932C5">
            <w:pPr>
              <w:pStyle w:val="Table"/>
            </w:pPr>
            <w:r w:rsidRPr="00C44D09">
              <w:t>Technologický prvek</w:t>
            </w:r>
          </w:p>
        </w:tc>
        <w:tc>
          <w:tcPr>
            <w:tcW w:w="1984" w:type="dxa"/>
            <w:shd w:val="clear" w:color="auto" w:fill="D9E2F3" w:themeFill="accent5" w:themeFillTint="33"/>
          </w:tcPr>
          <w:p w14:paraId="197EFEBC" w14:textId="77777777" w:rsidR="00E932C5" w:rsidRPr="00C44D09" w:rsidRDefault="00E932C5" w:rsidP="00E932C5">
            <w:pPr>
              <w:pStyle w:val="Table"/>
            </w:pPr>
            <w:r w:rsidRPr="00C44D09">
              <w:t>Riziko</w:t>
            </w:r>
          </w:p>
        </w:tc>
        <w:tc>
          <w:tcPr>
            <w:tcW w:w="4455" w:type="dxa"/>
            <w:shd w:val="clear" w:color="auto" w:fill="D9E2F3" w:themeFill="accent5" w:themeFillTint="33"/>
          </w:tcPr>
          <w:p w14:paraId="197EFEBD" w14:textId="77777777" w:rsidR="00E932C5" w:rsidRPr="00C44D09" w:rsidRDefault="00E932C5" w:rsidP="00E932C5">
            <w:pPr>
              <w:pStyle w:val="Table"/>
            </w:pPr>
            <w:r w:rsidRPr="00C44D09">
              <w:t>Popis zmírnění nebo eliminace</w:t>
            </w:r>
          </w:p>
        </w:tc>
      </w:tr>
      <w:tr w:rsidR="00E932C5" w:rsidRPr="00C44D09" w14:paraId="197EFECA" w14:textId="77777777" w:rsidTr="00E932C5">
        <w:tc>
          <w:tcPr>
            <w:tcW w:w="1923" w:type="dxa"/>
            <w:vMerge w:val="restart"/>
            <w:shd w:val="clear" w:color="auto" w:fill="auto"/>
          </w:tcPr>
          <w:p w14:paraId="197EFEC7" w14:textId="19676CB2" w:rsidR="00E932C5" w:rsidRPr="00C44D09" w:rsidRDefault="00E932C5" w:rsidP="00E932C5">
            <w:pPr>
              <w:pStyle w:val="Table"/>
            </w:pPr>
            <w:r w:rsidRPr="00C44D09">
              <w:t>Úložiště</w:t>
            </w:r>
          </w:p>
        </w:tc>
        <w:tc>
          <w:tcPr>
            <w:tcW w:w="1984" w:type="dxa"/>
            <w:shd w:val="clear" w:color="auto" w:fill="auto"/>
          </w:tcPr>
          <w:p w14:paraId="197EFEC8" w14:textId="77777777" w:rsidR="00E932C5" w:rsidRPr="00C44D09" w:rsidRDefault="00E932C5" w:rsidP="00E932C5">
            <w:pPr>
              <w:pStyle w:val="Table"/>
            </w:pPr>
            <w:r w:rsidRPr="00C44D09">
              <w:t>poškození nebo selhání technického anebo programového vybavení</w:t>
            </w:r>
          </w:p>
        </w:tc>
        <w:tc>
          <w:tcPr>
            <w:tcW w:w="4455" w:type="dxa"/>
            <w:shd w:val="clear" w:color="auto" w:fill="auto"/>
          </w:tcPr>
          <w:p w14:paraId="197EFEC9" w14:textId="77777777" w:rsidR="00E932C5" w:rsidRPr="00C44D09" w:rsidRDefault="00E932C5" w:rsidP="00E932C5">
            <w:pPr>
              <w:pStyle w:val="Table"/>
            </w:pPr>
            <w:r w:rsidRPr="00C44D09">
              <w:t>Redundantní řešení a vhodně nastavený proces zálohování a obnovy</w:t>
            </w:r>
          </w:p>
        </w:tc>
      </w:tr>
      <w:tr w:rsidR="00E932C5" w:rsidRPr="00C44D09" w14:paraId="197EFECE" w14:textId="77777777" w:rsidTr="0022152F">
        <w:tc>
          <w:tcPr>
            <w:tcW w:w="1923" w:type="dxa"/>
            <w:vMerge/>
            <w:shd w:val="clear" w:color="auto" w:fill="auto"/>
          </w:tcPr>
          <w:p w14:paraId="197EFECB" w14:textId="77777777" w:rsidR="00E932C5" w:rsidRPr="00C44D09" w:rsidRDefault="00E932C5" w:rsidP="00E932C5">
            <w:pPr>
              <w:pStyle w:val="Table"/>
            </w:pPr>
          </w:p>
        </w:tc>
        <w:tc>
          <w:tcPr>
            <w:tcW w:w="1984" w:type="dxa"/>
            <w:shd w:val="clear" w:color="auto" w:fill="auto"/>
          </w:tcPr>
          <w:p w14:paraId="197EFECC" w14:textId="77777777" w:rsidR="00E932C5" w:rsidRPr="00C44D09" w:rsidRDefault="00E932C5" w:rsidP="00E932C5">
            <w:pPr>
              <w:pStyle w:val="Table"/>
            </w:pPr>
            <w:r w:rsidRPr="00C44D09">
              <w:t>zneužití nebo neoprávněná modifikace údajů</w:t>
            </w:r>
          </w:p>
        </w:tc>
        <w:tc>
          <w:tcPr>
            <w:tcW w:w="4455" w:type="dxa"/>
            <w:shd w:val="clear" w:color="auto" w:fill="auto"/>
          </w:tcPr>
          <w:p w14:paraId="197EFECD" w14:textId="099DB73E" w:rsidR="00E932C5" w:rsidRPr="00C44D09" w:rsidRDefault="00E932C5" w:rsidP="00E932C5">
            <w:pPr>
              <w:pStyle w:val="Table"/>
              <w:rPr>
                <w:highlight w:val="red"/>
              </w:rPr>
            </w:pPr>
            <w:r w:rsidRPr="00C44D09">
              <w:t xml:space="preserve">Vhodná konfigurace </w:t>
            </w:r>
            <w:r w:rsidR="002F5E10">
              <w:t xml:space="preserve">FW, ACL a SAS tokenů, </w:t>
            </w:r>
            <w:r w:rsidRPr="00C44D09">
              <w:t>vhodně nastavené mechanismy AAA</w:t>
            </w:r>
          </w:p>
        </w:tc>
      </w:tr>
      <w:tr w:rsidR="00E932C5" w:rsidRPr="00C44D09" w14:paraId="197EFED2" w14:textId="77777777" w:rsidTr="00AE022E">
        <w:tc>
          <w:tcPr>
            <w:tcW w:w="1923" w:type="dxa"/>
            <w:vMerge w:val="restart"/>
            <w:shd w:val="clear" w:color="auto" w:fill="auto"/>
          </w:tcPr>
          <w:p w14:paraId="197EFECF" w14:textId="67B5ED56" w:rsidR="00E932C5" w:rsidRPr="00C44D09" w:rsidRDefault="00E932C5" w:rsidP="00E932C5">
            <w:pPr>
              <w:pStyle w:val="Table"/>
            </w:pPr>
            <w:r w:rsidRPr="00AE022E">
              <w:t>Infrastruktura</w:t>
            </w:r>
            <w:r w:rsidR="00394FD7" w:rsidRPr="00AE022E">
              <w:t xml:space="preserve"> v</w:t>
            </w:r>
            <w:r w:rsidR="0005779C" w:rsidRPr="00AE022E">
              <w:t xml:space="preserve"> </w:t>
            </w:r>
            <w:r w:rsidR="003F4600" w:rsidRPr="00AE022E">
              <w:t>Cloud computing</w:t>
            </w:r>
            <w:r w:rsidR="00394FD7" w:rsidRPr="00AE022E">
              <w:t xml:space="preserve"> prostředí Microsoft Azure</w:t>
            </w:r>
          </w:p>
        </w:tc>
        <w:tc>
          <w:tcPr>
            <w:tcW w:w="1984" w:type="dxa"/>
            <w:shd w:val="clear" w:color="auto" w:fill="auto"/>
          </w:tcPr>
          <w:p w14:paraId="197EFED0" w14:textId="77777777" w:rsidR="00E932C5" w:rsidRPr="00C44D09" w:rsidRDefault="00E932C5" w:rsidP="00E932C5">
            <w:pPr>
              <w:pStyle w:val="Table"/>
            </w:pPr>
            <w:r w:rsidRPr="00C44D09">
              <w:t>poškození nebo selhání technického anebo programového vybavení</w:t>
            </w:r>
          </w:p>
        </w:tc>
        <w:tc>
          <w:tcPr>
            <w:tcW w:w="4455" w:type="dxa"/>
            <w:shd w:val="clear" w:color="auto" w:fill="auto"/>
          </w:tcPr>
          <w:p w14:paraId="197EFED1" w14:textId="597DD050" w:rsidR="00E932C5" w:rsidRPr="00C44D09" w:rsidRDefault="00E932C5" w:rsidP="00E932C5">
            <w:pPr>
              <w:pStyle w:val="Table"/>
            </w:pPr>
            <w:r w:rsidRPr="00C44D09">
              <w:t>Redundantní řešení</w:t>
            </w:r>
            <w:r w:rsidR="002943F1">
              <w:t>, záloh</w:t>
            </w:r>
            <w:r w:rsidR="00E21E1F">
              <w:t>y deployment skriptů</w:t>
            </w:r>
          </w:p>
        </w:tc>
      </w:tr>
      <w:tr w:rsidR="00E932C5" w:rsidRPr="00C44D09" w14:paraId="197EFED6" w14:textId="77777777" w:rsidTr="00AE022E">
        <w:trPr>
          <w:trHeight w:val="20"/>
        </w:trPr>
        <w:tc>
          <w:tcPr>
            <w:tcW w:w="1923" w:type="dxa"/>
            <w:vMerge/>
            <w:shd w:val="clear" w:color="auto" w:fill="auto"/>
          </w:tcPr>
          <w:p w14:paraId="197EFED3" w14:textId="77777777" w:rsidR="00E932C5" w:rsidRPr="00C44D09" w:rsidRDefault="00E932C5" w:rsidP="00E932C5">
            <w:pPr>
              <w:pStyle w:val="Table"/>
            </w:pPr>
          </w:p>
        </w:tc>
        <w:tc>
          <w:tcPr>
            <w:tcW w:w="1984" w:type="dxa"/>
            <w:shd w:val="clear" w:color="auto" w:fill="auto"/>
          </w:tcPr>
          <w:p w14:paraId="197EFED4" w14:textId="77777777" w:rsidR="00E932C5" w:rsidRPr="00C44D09" w:rsidRDefault="00E932C5" w:rsidP="00E932C5">
            <w:pPr>
              <w:pStyle w:val="Table"/>
            </w:pPr>
            <w:r w:rsidRPr="00C44D09">
              <w:t>Vulnerabilita OS</w:t>
            </w:r>
          </w:p>
        </w:tc>
        <w:tc>
          <w:tcPr>
            <w:tcW w:w="4455" w:type="dxa"/>
            <w:shd w:val="clear" w:color="auto" w:fill="auto"/>
          </w:tcPr>
          <w:p w14:paraId="197EFED5" w14:textId="77777777" w:rsidR="00E932C5" w:rsidRPr="00C44D09" w:rsidRDefault="00E932C5" w:rsidP="00E932C5">
            <w:pPr>
              <w:pStyle w:val="Table"/>
              <w:rPr>
                <w:highlight w:val="red"/>
              </w:rPr>
            </w:pPr>
            <w:r w:rsidRPr="00C44D09">
              <w:t>Implementované a vhodně nakonfigurované bezpečnostní prvky, vulnerability management</w:t>
            </w:r>
          </w:p>
        </w:tc>
      </w:tr>
      <w:tr w:rsidR="00E932C5" w:rsidRPr="00C44D09" w14:paraId="197EFEDA" w14:textId="77777777" w:rsidTr="001A2E6B">
        <w:tc>
          <w:tcPr>
            <w:tcW w:w="1923" w:type="dxa"/>
            <w:vMerge/>
            <w:shd w:val="clear" w:color="auto" w:fill="auto"/>
          </w:tcPr>
          <w:p w14:paraId="197EFED7" w14:textId="77777777" w:rsidR="00E932C5" w:rsidRPr="00C44D09" w:rsidRDefault="00E932C5" w:rsidP="00E932C5">
            <w:pPr>
              <w:pStyle w:val="Table"/>
            </w:pPr>
          </w:p>
        </w:tc>
        <w:tc>
          <w:tcPr>
            <w:tcW w:w="1984" w:type="dxa"/>
            <w:shd w:val="clear" w:color="auto" w:fill="auto"/>
          </w:tcPr>
          <w:p w14:paraId="197EFED8" w14:textId="77777777" w:rsidR="00E932C5" w:rsidRPr="00C44D09" w:rsidRDefault="00E932C5" w:rsidP="00E932C5">
            <w:pPr>
              <w:pStyle w:val="Table"/>
            </w:pPr>
            <w:r w:rsidRPr="00C44D09">
              <w:t>Chybná, nebo nevhodná konfigurace</w:t>
            </w:r>
          </w:p>
        </w:tc>
        <w:tc>
          <w:tcPr>
            <w:tcW w:w="4455" w:type="dxa"/>
            <w:shd w:val="clear" w:color="auto" w:fill="auto"/>
          </w:tcPr>
          <w:p w14:paraId="197EFED9" w14:textId="77777777" w:rsidR="00E932C5" w:rsidRPr="00C44D09" w:rsidRDefault="00E932C5" w:rsidP="00E932C5">
            <w:pPr>
              <w:pStyle w:val="Table"/>
              <w:rPr>
                <w:highlight w:val="red"/>
              </w:rPr>
            </w:pPr>
            <w:r w:rsidRPr="00C44D09">
              <w:t>Vhodně nastavené kontrolní mechanismy</w:t>
            </w:r>
          </w:p>
        </w:tc>
      </w:tr>
      <w:tr w:rsidR="00E932C5" w:rsidRPr="00C44D09" w14:paraId="197EFEDE" w14:textId="77777777" w:rsidTr="001A2E6B">
        <w:tc>
          <w:tcPr>
            <w:tcW w:w="1923" w:type="dxa"/>
            <w:vMerge/>
            <w:shd w:val="clear" w:color="auto" w:fill="auto"/>
          </w:tcPr>
          <w:p w14:paraId="197EFEDB" w14:textId="77777777" w:rsidR="00E932C5" w:rsidRPr="00C44D09" w:rsidRDefault="00E932C5" w:rsidP="00E932C5">
            <w:pPr>
              <w:pStyle w:val="Table"/>
            </w:pPr>
          </w:p>
        </w:tc>
        <w:tc>
          <w:tcPr>
            <w:tcW w:w="1984" w:type="dxa"/>
            <w:shd w:val="clear" w:color="auto" w:fill="auto"/>
          </w:tcPr>
          <w:p w14:paraId="197EFEDC" w14:textId="77777777" w:rsidR="00E932C5" w:rsidRPr="00C44D09" w:rsidRDefault="00E932C5" w:rsidP="00E932C5">
            <w:pPr>
              <w:pStyle w:val="Table"/>
            </w:pPr>
            <w:r w:rsidRPr="00C44D09">
              <w:t>napadení elektronické komunikace (odposlech, modifikace)</w:t>
            </w:r>
          </w:p>
        </w:tc>
        <w:tc>
          <w:tcPr>
            <w:tcW w:w="4455" w:type="dxa"/>
            <w:shd w:val="clear" w:color="auto" w:fill="auto"/>
          </w:tcPr>
          <w:p w14:paraId="197EFEDD" w14:textId="77777777" w:rsidR="00E932C5" w:rsidRPr="00C44D09" w:rsidRDefault="00E932C5" w:rsidP="00E932C5">
            <w:pPr>
              <w:pStyle w:val="Table"/>
            </w:pPr>
            <w:r w:rsidRPr="00C44D09">
              <w:t>Implementované a vhodně nakonfigurované bezpečnostní prvky, použití kryptografických prostředků</w:t>
            </w:r>
          </w:p>
        </w:tc>
      </w:tr>
      <w:tr w:rsidR="00E932C5" w:rsidRPr="00C44D09" w14:paraId="197EFEE2" w14:textId="77777777" w:rsidTr="00AE022E">
        <w:tc>
          <w:tcPr>
            <w:tcW w:w="1923" w:type="dxa"/>
            <w:vMerge/>
            <w:shd w:val="clear" w:color="auto" w:fill="auto"/>
          </w:tcPr>
          <w:p w14:paraId="197EFEDF" w14:textId="77777777" w:rsidR="00E932C5" w:rsidRPr="00C44D09" w:rsidRDefault="00E932C5" w:rsidP="00E932C5">
            <w:pPr>
              <w:pStyle w:val="Table"/>
            </w:pPr>
          </w:p>
        </w:tc>
        <w:tc>
          <w:tcPr>
            <w:tcW w:w="1984" w:type="dxa"/>
            <w:shd w:val="clear" w:color="auto" w:fill="auto"/>
          </w:tcPr>
          <w:p w14:paraId="197EFEE0" w14:textId="77777777" w:rsidR="00E932C5" w:rsidRPr="00C44D09" w:rsidRDefault="00E932C5" w:rsidP="00E932C5">
            <w:pPr>
              <w:pStyle w:val="Table"/>
            </w:pPr>
            <w:r w:rsidRPr="00C44D09">
              <w:t>DoS</w:t>
            </w:r>
          </w:p>
        </w:tc>
        <w:tc>
          <w:tcPr>
            <w:tcW w:w="4455" w:type="dxa"/>
            <w:shd w:val="clear" w:color="auto" w:fill="auto"/>
          </w:tcPr>
          <w:p w14:paraId="197EFEE1" w14:textId="7AD86C00" w:rsidR="00E932C5" w:rsidRPr="00C44D09" w:rsidRDefault="00E932C5" w:rsidP="00E932C5">
            <w:pPr>
              <w:pStyle w:val="Table"/>
            </w:pPr>
            <w:r w:rsidRPr="00C44D09">
              <w:t>Vhodně nakonfigurovan</w:t>
            </w:r>
            <w:r w:rsidR="00F725DD">
              <w:t>ý FW a</w:t>
            </w:r>
            <w:r w:rsidRPr="00C44D09">
              <w:t xml:space="preserve"> prvky DDoS ochrany</w:t>
            </w:r>
            <w:r w:rsidR="00F725DD">
              <w:t xml:space="preserve"> a monitoring provozu.</w:t>
            </w:r>
          </w:p>
        </w:tc>
      </w:tr>
      <w:tr w:rsidR="00E932C5" w:rsidRPr="00C44D09" w14:paraId="197EFEE6" w14:textId="77777777" w:rsidTr="00AE022E">
        <w:tc>
          <w:tcPr>
            <w:tcW w:w="1923" w:type="dxa"/>
            <w:vMerge w:val="restart"/>
            <w:shd w:val="clear" w:color="auto" w:fill="auto"/>
          </w:tcPr>
          <w:p w14:paraId="197EFEE3" w14:textId="28E451C4" w:rsidR="00E932C5" w:rsidRPr="00C44D09" w:rsidRDefault="00E932C5" w:rsidP="00E932C5">
            <w:pPr>
              <w:pStyle w:val="Table"/>
            </w:pPr>
            <w:r w:rsidRPr="00C44D09">
              <w:t>Bezpečnostní prvky DC</w:t>
            </w:r>
            <w:r w:rsidR="002A1843">
              <w:t xml:space="preserve"> </w:t>
            </w:r>
            <w:r w:rsidR="00AE022E">
              <w:t>Poskytovatele</w:t>
            </w:r>
          </w:p>
        </w:tc>
        <w:tc>
          <w:tcPr>
            <w:tcW w:w="1984" w:type="dxa"/>
            <w:shd w:val="clear" w:color="auto" w:fill="auto"/>
          </w:tcPr>
          <w:p w14:paraId="197EFEE4" w14:textId="77777777" w:rsidR="00E932C5" w:rsidRPr="00C44D09" w:rsidRDefault="00E932C5" w:rsidP="00E932C5">
            <w:pPr>
              <w:pStyle w:val="Table"/>
            </w:pPr>
            <w:r w:rsidRPr="00C44D09">
              <w:t>Vulnerabilita OS</w:t>
            </w:r>
          </w:p>
        </w:tc>
        <w:tc>
          <w:tcPr>
            <w:tcW w:w="4455" w:type="dxa"/>
            <w:shd w:val="clear" w:color="auto" w:fill="auto"/>
          </w:tcPr>
          <w:p w14:paraId="197EFEE5" w14:textId="77777777" w:rsidR="00E932C5" w:rsidRPr="00C44D09" w:rsidRDefault="00E932C5" w:rsidP="00E932C5">
            <w:pPr>
              <w:pStyle w:val="Table"/>
              <w:rPr>
                <w:highlight w:val="red"/>
              </w:rPr>
            </w:pPr>
            <w:r w:rsidRPr="00C44D09">
              <w:t>Implementované a vhodně nakonfigurované bezpečnostní prvky</w:t>
            </w:r>
          </w:p>
        </w:tc>
      </w:tr>
      <w:tr w:rsidR="00E932C5" w:rsidRPr="00C44D09" w14:paraId="197EFEEA" w14:textId="77777777" w:rsidTr="00AE022E">
        <w:tc>
          <w:tcPr>
            <w:tcW w:w="1923" w:type="dxa"/>
            <w:vMerge/>
            <w:shd w:val="clear" w:color="auto" w:fill="auto"/>
          </w:tcPr>
          <w:p w14:paraId="197EFEE7" w14:textId="77777777" w:rsidR="00E932C5" w:rsidRPr="00C44D09" w:rsidRDefault="00E932C5" w:rsidP="00E932C5">
            <w:pPr>
              <w:pStyle w:val="Table"/>
            </w:pPr>
          </w:p>
        </w:tc>
        <w:tc>
          <w:tcPr>
            <w:tcW w:w="1984" w:type="dxa"/>
            <w:shd w:val="clear" w:color="auto" w:fill="auto"/>
          </w:tcPr>
          <w:p w14:paraId="197EFEE8" w14:textId="77777777" w:rsidR="00E932C5" w:rsidRPr="00C44D09" w:rsidRDefault="00E932C5" w:rsidP="00E932C5">
            <w:pPr>
              <w:pStyle w:val="Table"/>
            </w:pPr>
            <w:r w:rsidRPr="00C44D09">
              <w:t>Chybná, nebo nevhodná konfigurace</w:t>
            </w:r>
          </w:p>
        </w:tc>
        <w:tc>
          <w:tcPr>
            <w:tcW w:w="4455" w:type="dxa"/>
            <w:shd w:val="clear" w:color="auto" w:fill="auto"/>
          </w:tcPr>
          <w:p w14:paraId="197EFEE9" w14:textId="77777777" w:rsidR="00E932C5" w:rsidRPr="00C44D09" w:rsidRDefault="00E932C5" w:rsidP="00E932C5">
            <w:pPr>
              <w:pStyle w:val="Table"/>
              <w:rPr>
                <w:highlight w:val="red"/>
              </w:rPr>
            </w:pPr>
            <w:r w:rsidRPr="00C44D09">
              <w:t>Vhodně nastavené kontrolní mechanismy</w:t>
            </w:r>
          </w:p>
        </w:tc>
      </w:tr>
      <w:tr w:rsidR="00E932C5" w:rsidRPr="00C44D09" w14:paraId="197EFEEE" w14:textId="77777777" w:rsidTr="00AE022E">
        <w:tc>
          <w:tcPr>
            <w:tcW w:w="1923" w:type="dxa"/>
            <w:vMerge w:val="restart"/>
            <w:shd w:val="clear" w:color="auto" w:fill="auto"/>
          </w:tcPr>
          <w:p w14:paraId="197EFEEB" w14:textId="5A218C57" w:rsidR="00E932C5" w:rsidRPr="00C44D09" w:rsidRDefault="00E932C5" w:rsidP="00E932C5">
            <w:pPr>
              <w:pStyle w:val="Table"/>
            </w:pPr>
            <w:r w:rsidRPr="00C44D09">
              <w:t>Virtualizace</w:t>
            </w:r>
            <w:r w:rsidR="002943F1">
              <w:t xml:space="preserve"> </w:t>
            </w:r>
            <w:r w:rsidR="00AE022E">
              <w:t>Poskytovatele</w:t>
            </w:r>
          </w:p>
        </w:tc>
        <w:tc>
          <w:tcPr>
            <w:tcW w:w="1984" w:type="dxa"/>
            <w:shd w:val="clear" w:color="auto" w:fill="auto"/>
          </w:tcPr>
          <w:p w14:paraId="197EFEEC" w14:textId="77777777" w:rsidR="00E932C5" w:rsidRPr="00C44D09" w:rsidRDefault="00E932C5" w:rsidP="00E932C5">
            <w:pPr>
              <w:pStyle w:val="Table"/>
            </w:pPr>
            <w:r w:rsidRPr="00C44D09">
              <w:t>Vulnerabilita virtuální platformy</w:t>
            </w:r>
          </w:p>
        </w:tc>
        <w:tc>
          <w:tcPr>
            <w:tcW w:w="4455" w:type="dxa"/>
            <w:shd w:val="clear" w:color="auto" w:fill="auto"/>
          </w:tcPr>
          <w:p w14:paraId="197EFEED" w14:textId="77777777" w:rsidR="00E932C5" w:rsidRPr="00C44D09" w:rsidRDefault="00E932C5" w:rsidP="00E932C5">
            <w:pPr>
              <w:pStyle w:val="Table"/>
            </w:pPr>
            <w:r w:rsidRPr="00C44D09">
              <w:t>Implementované a vhodně nakonfigurované bezpečnostní prvky, vulnerability management</w:t>
            </w:r>
          </w:p>
        </w:tc>
      </w:tr>
      <w:tr w:rsidR="00E932C5" w:rsidRPr="00C44D09" w14:paraId="197EFEF2" w14:textId="77777777" w:rsidTr="00AE022E">
        <w:tc>
          <w:tcPr>
            <w:tcW w:w="1923" w:type="dxa"/>
            <w:vMerge/>
            <w:shd w:val="clear" w:color="auto" w:fill="auto"/>
          </w:tcPr>
          <w:p w14:paraId="197EFEEF" w14:textId="77777777" w:rsidR="00E932C5" w:rsidRPr="00C44D09" w:rsidRDefault="00E932C5" w:rsidP="00E932C5">
            <w:pPr>
              <w:pStyle w:val="Table"/>
            </w:pPr>
          </w:p>
        </w:tc>
        <w:tc>
          <w:tcPr>
            <w:tcW w:w="1984" w:type="dxa"/>
            <w:shd w:val="clear" w:color="auto" w:fill="auto"/>
          </w:tcPr>
          <w:p w14:paraId="197EFEF0" w14:textId="77777777" w:rsidR="00E932C5" w:rsidRPr="00C44D09" w:rsidRDefault="00E932C5" w:rsidP="00E932C5">
            <w:pPr>
              <w:pStyle w:val="Table"/>
            </w:pPr>
            <w:r w:rsidRPr="00C44D09">
              <w:t>Chybná, nebo nevhodná konfigurace</w:t>
            </w:r>
          </w:p>
        </w:tc>
        <w:tc>
          <w:tcPr>
            <w:tcW w:w="4455" w:type="dxa"/>
            <w:shd w:val="clear" w:color="auto" w:fill="auto"/>
          </w:tcPr>
          <w:p w14:paraId="197EFEF1" w14:textId="77777777" w:rsidR="00E932C5" w:rsidRPr="00C44D09" w:rsidRDefault="00E932C5" w:rsidP="00E932C5">
            <w:pPr>
              <w:pStyle w:val="Table"/>
            </w:pPr>
            <w:r w:rsidRPr="00C44D09">
              <w:t>Vhodně nastavené kontrolní mechanismy</w:t>
            </w:r>
          </w:p>
        </w:tc>
      </w:tr>
      <w:tr w:rsidR="00E932C5" w:rsidRPr="00C44D09" w14:paraId="197EFEF6" w14:textId="77777777" w:rsidTr="00EF31B4">
        <w:tc>
          <w:tcPr>
            <w:tcW w:w="1923" w:type="dxa"/>
            <w:vMerge w:val="restart"/>
            <w:shd w:val="clear" w:color="auto" w:fill="auto"/>
          </w:tcPr>
          <w:p w14:paraId="197EFEF3" w14:textId="4AB32A03" w:rsidR="00E932C5" w:rsidRPr="00C44D09" w:rsidRDefault="00E932C5" w:rsidP="00E932C5">
            <w:pPr>
              <w:pStyle w:val="Table"/>
            </w:pPr>
            <w:r w:rsidRPr="00C44D09">
              <w:t>Aplikační a databázov</w:t>
            </w:r>
            <w:r w:rsidR="00650AD2">
              <w:t>á</w:t>
            </w:r>
            <w:r w:rsidRPr="00C44D09">
              <w:t xml:space="preserve"> infrastruktury</w:t>
            </w:r>
          </w:p>
        </w:tc>
        <w:tc>
          <w:tcPr>
            <w:tcW w:w="1984" w:type="dxa"/>
            <w:shd w:val="clear" w:color="auto" w:fill="auto"/>
          </w:tcPr>
          <w:p w14:paraId="197EFEF4" w14:textId="77777777" w:rsidR="00E932C5" w:rsidRPr="00C44D09" w:rsidRDefault="00E932C5" w:rsidP="00E932C5">
            <w:pPr>
              <w:pStyle w:val="Table"/>
            </w:pPr>
            <w:r w:rsidRPr="00C44D09">
              <w:t>Zranitelnosti OS</w:t>
            </w:r>
          </w:p>
        </w:tc>
        <w:tc>
          <w:tcPr>
            <w:tcW w:w="4455" w:type="dxa"/>
            <w:shd w:val="clear" w:color="auto" w:fill="auto"/>
          </w:tcPr>
          <w:p w14:paraId="197EFEF5" w14:textId="77777777" w:rsidR="00E932C5" w:rsidRPr="00C44D09" w:rsidRDefault="00E932C5" w:rsidP="00E932C5">
            <w:pPr>
              <w:pStyle w:val="Table"/>
            </w:pPr>
            <w:r w:rsidRPr="00C44D09">
              <w:t>Pravidelné záplatování a vulnerability management</w:t>
            </w:r>
          </w:p>
        </w:tc>
      </w:tr>
      <w:tr w:rsidR="00E932C5" w:rsidRPr="00C44D09" w14:paraId="197EFEFA" w14:textId="77777777" w:rsidTr="00E932C5">
        <w:tc>
          <w:tcPr>
            <w:tcW w:w="1923" w:type="dxa"/>
            <w:vMerge/>
            <w:shd w:val="clear" w:color="auto" w:fill="auto"/>
          </w:tcPr>
          <w:p w14:paraId="197EFEF7" w14:textId="77777777" w:rsidR="00E932C5" w:rsidRPr="00C44D09" w:rsidRDefault="00E932C5" w:rsidP="00E932C5">
            <w:pPr>
              <w:pStyle w:val="Table"/>
            </w:pPr>
          </w:p>
        </w:tc>
        <w:tc>
          <w:tcPr>
            <w:tcW w:w="1984" w:type="dxa"/>
            <w:shd w:val="clear" w:color="auto" w:fill="auto"/>
          </w:tcPr>
          <w:p w14:paraId="197EFEF8" w14:textId="77777777" w:rsidR="00E932C5" w:rsidRPr="00C44D09" w:rsidRDefault="00E932C5" w:rsidP="00E932C5">
            <w:pPr>
              <w:pStyle w:val="Table"/>
            </w:pPr>
            <w:r w:rsidRPr="00C44D09">
              <w:t>Chybná, nebo nevhodná konfigurace</w:t>
            </w:r>
          </w:p>
        </w:tc>
        <w:tc>
          <w:tcPr>
            <w:tcW w:w="4455" w:type="dxa"/>
            <w:shd w:val="clear" w:color="auto" w:fill="auto"/>
          </w:tcPr>
          <w:p w14:paraId="197EFEF9" w14:textId="77777777" w:rsidR="00E932C5" w:rsidRPr="00C44D09" w:rsidRDefault="00E932C5" w:rsidP="00E932C5">
            <w:pPr>
              <w:pStyle w:val="Table"/>
            </w:pPr>
            <w:r w:rsidRPr="00C44D09">
              <w:t>Vhodně nastavené kontrolní mechanismy</w:t>
            </w:r>
          </w:p>
        </w:tc>
      </w:tr>
      <w:tr w:rsidR="00E932C5" w:rsidRPr="00C44D09" w14:paraId="197EFEFE" w14:textId="77777777" w:rsidTr="00E932C5">
        <w:tc>
          <w:tcPr>
            <w:tcW w:w="1923" w:type="dxa"/>
            <w:vMerge/>
            <w:shd w:val="clear" w:color="auto" w:fill="auto"/>
          </w:tcPr>
          <w:p w14:paraId="197EFEFB" w14:textId="77777777" w:rsidR="00E932C5" w:rsidRPr="00C44D09" w:rsidRDefault="00E932C5" w:rsidP="00E932C5">
            <w:pPr>
              <w:pStyle w:val="Table"/>
            </w:pPr>
          </w:p>
        </w:tc>
        <w:tc>
          <w:tcPr>
            <w:tcW w:w="1984" w:type="dxa"/>
            <w:shd w:val="clear" w:color="auto" w:fill="auto"/>
          </w:tcPr>
          <w:p w14:paraId="197EFEFC" w14:textId="77777777" w:rsidR="00E932C5" w:rsidRPr="00C44D09" w:rsidRDefault="00E932C5" w:rsidP="00E932C5">
            <w:pPr>
              <w:pStyle w:val="Table"/>
            </w:pPr>
            <w:r w:rsidRPr="00C44D09">
              <w:t>škodlivý kód (například viry, spyware, trojské koně)</w:t>
            </w:r>
          </w:p>
        </w:tc>
        <w:tc>
          <w:tcPr>
            <w:tcW w:w="4455" w:type="dxa"/>
            <w:shd w:val="clear" w:color="auto" w:fill="auto"/>
          </w:tcPr>
          <w:p w14:paraId="197EFEFD" w14:textId="77777777" w:rsidR="00E932C5" w:rsidRPr="00C44D09" w:rsidRDefault="00E932C5" w:rsidP="00E932C5">
            <w:pPr>
              <w:pStyle w:val="Table"/>
            </w:pPr>
            <w:r w:rsidRPr="00C44D09">
              <w:t>Implementované a vhodně nakonfigurované bezpečnostní prvky, systém hardening</w:t>
            </w:r>
          </w:p>
        </w:tc>
      </w:tr>
      <w:tr w:rsidR="00E932C5" w:rsidRPr="00C44D09" w14:paraId="197EFF02" w14:textId="77777777" w:rsidTr="00E932C5">
        <w:tc>
          <w:tcPr>
            <w:tcW w:w="1923" w:type="dxa"/>
            <w:vMerge w:val="restart"/>
            <w:shd w:val="clear" w:color="auto" w:fill="auto"/>
          </w:tcPr>
          <w:p w14:paraId="197EFEFF" w14:textId="77777777" w:rsidR="00E932C5" w:rsidRPr="00C44D09" w:rsidRDefault="00E932C5" w:rsidP="00E932C5">
            <w:pPr>
              <w:pStyle w:val="Table"/>
            </w:pPr>
            <w:r w:rsidRPr="00C44D09">
              <w:t>Systémové Aplikace a komponenty</w:t>
            </w:r>
          </w:p>
        </w:tc>
        <w:tc>
          <w:tcPr>
            <w:tcW w:w="1984" w:type="dxa"/>
            <w:shd w:val="clear" w:color="auto" w:fill="auto"/>
          </w:tcPr>
          <w:p w14:paraId="197EFF00" w14:textId="77777777" w:rsidR="00E932C5" w:rsidRPr="00C44D09" w:rsidRDefault="00E932C5" w:rsidP="00E932C5">
            <w:pPr>
              <w:pStyle w:val="Table"/>
            </w:pPr>
            <w:r w:rsidRPr="00C44D09">
              <w:t>škodlivý kód (například viry, spyware, trojské koně)</w:t>
            </w:r>
          </w:p>
        </w:tc>
        <w:tc>
          <w:tcPr>
            <w:tcW w:w="4455" w:type="dxa"/>
            <w:shd w:val="clear" w:color="auto" w:fill="auto"/>
          </w:tcPr>
          <w:p w14:paraId="197EFF01" w14:textId="77777777" w:rsidR="00E932C5" w:rsidRPr="00C44D09" w:rsidRDefault="00E932C5" w:rsidP="00E932C5">
            <w:pPr>
              <w:pStyle w:val="Table"/>
            </w:pPr>
            <w:r w:rsidRPr="00C44D09">
              <w:t>Implementované a vhodně nakonfigurované bezpečnostní prvky</w:t>
            </w:r>
          </w:p>
        </w:tc>
      </w:tr>
      <w:tr w:rsidR="00E932C5" w:rsidRPr="00C44D09" w14:paraId="197EFF06" w14:textId="77777777" w:rsidTr="00E932C5">
        <w:tc>
          <w:tcPr>
            <w:tcW w:w="1923" w:type="dxa"/>
            <w:vMerge/>
            <w:shd w:val="clear" w:color="auto" w:fill="auto"/>
          </w:tcPr>
          <w:p w14:paraId="197EFF03" w14:textId="77777777" w:rsidR="00E932C5" w:rsidRPr="00C44D09" w:rsidRDefault="00E932C5" w:rsidP="00E932C5">
            <w:pPr>
              <w:pStyle w:val="Table"/>
            </w:pPr>
          </w:p>
        </w:tc>
        <w:tc>
          <w:tcPr>
            <w:tcW w:w="1984" w:type="dxa"/>
            <w:shd w:val="clear" w:color="auto" w:fill="auto"/>
          </w:tcPr>
          <w:p w14:paraId="197EFF04" w14:textId="77777777" w:rsidR="00E932C5" w:rsidRPr="00C44D09" w:rsidRDefault="00E932C5" w:rsidP="00E932C5">
            <w:pPr>
              <w:pStyle w:val="Table"/>
            </w:pPr>
            <w:r w:rsidRPr="00C44D09">
              <w:t>Zranitelnosti Aplikací a komponent</w:t>
            </w:r>
          </w:p>
        </w:tc>
        <w:tc>
          <w:tcPr>
            <w:tcW w:w="4455" w:type="dxa"/>
            <w:shd w:val="clear" w:color="auto" w:fill="auto"/>
          </w:tcPr>
          <w:p w14:paraId="197EFF05" w14:textId="77777777" w:rsidR="00E932C5" w:rsidRPr="00C44D09" w:rsidRDefault="00E932C5" w:rsidP="00E932C5">
            <w:pPr>
              <w:pStyle w:val="Table"/>
            </w:pPr>
            <w:r w:rsidRPr="00C44D09">
              <w:t>Pravidelné záplatování a vulnerability management</w:t>
            </w:r>
          </w:p>
        </w:tc>
      </w:tr>
      <w:tr w:rsidR="00E932C5" w:rsidRPr="00C44D09" w14:paraId="197EFF0A" w14:textId="77777777" w:rsidTr="00E932C5">
        <w:tc>
          <w:tcPr>
            <w:tcW w:w="1923" w:type="dxa"/>
            <w:vMerge/>
            <w:shd w:val="clear" w:color="auto" w:fill="auto"/>
          </w:tcPr>
          <w:p w14:paraId="197EFF07" w14:textId="77777777" w:rsidR="00E932C5" w:rsidRPr="00C44D09" w:rsidRDefault="00E932C5" w:rsidP="00E932C5">
            <w:pPr>
              <w:pStyle w:val="Table"/>
            </w:pPr>
          </w:p>
        </w:tc>
        <w:tc>
          <w:tcPr>
            <w:tcW w:w="1984" w:type="dxa"/>
            <w:shd w:val="clear" w:color="auto" w:fill="auto"/>
          </w:tcPr>
          <w:p w14:paraId="197EFF08" w14:textId="77777777" w:rsidR="00E932C5" w:rsidRPr="00C44D09" w:rsidRDefault="00E932C5" w:rsidP="00E932C5">
            <w:pPr>
              <w:pStyle w:val="Table"/>
            </w:pPr>
            <w:r w:rsidRPr="00C44D09">
              <w:t>Chybná, nebo nevhodná konfigurace</w:t>
            </w:r>
          </w:p>
        </w:tc>
        <w:tc>
          <w:tcPr>
            <w:tcW w:w="4455" w:type="dxa"/>
            <w:shd w:val="clear" w:color="auto" w:fill="auto"/>
          </w:tcPr>
          <w:p w14:paraId="197EFF09" w14:textId="77777777" w:rsidR="00E932C5" w:rsidRPr="00C44D09" w:rsidRDefault="00E932C5" w:rsidP="00E932C5">
            <w:pPr>
              <w:pStyle w:val="Table"/>
            </w:pPr>
            <w:r w:rsidRPr="00C44D09">
              <w:t>Vhodně nastavené kontrolní mechanismy</w:t>
            </w:r>
          </w:p>
        </w:tc>
      </w:tr>
      <w:tr w:rsidR="00E932C5" w:rsidRPr="00C44D09" w14:paraId="197EFF0E" w14:textId="77777777" w:rsidTr="00E932C5">
        <w:tc>
          <w:tcPr>
            <w:tcW w:w="1923" w:type="dxa"/>
            <w:vMerge/>
            <w:shd w:val="clear" w:color="auto" w:fill="auto"/>
          </w:tcPr>
          <w:p w14:paraId="197EFF0B" w14:textId="77777777" w:rsidR="00E932C5" w:rsidRPr="00C44D09" w:rsidRDefault="00E932C5" w:rsidP="00E932C5">
            <w:pPr>
              <w:pStyle w:val="Table"/>
            </w:pPr>
          </w:p>
        </w:tc>
        <w:tc>
          <w:tcPr>
            <w:tcW w:w="1984" w:type="dxa"/>
            <w:shd w:val="clear" w:color="auto" w:fill="auto"/>
          </w:tcPr>
          <w:p w14:paraId="197EFF0C" w14:textId="77777777" w:rsidR="00E932C5" w:rsidRPr="00C44D09" w:rsidRDefault="00E932C5" w:rsidP="00E932C5">
            <w:pPr>
              <w:pStyle w:val="Table"/>
            </w:pPr>
            <w:r w:rsidRPr="00C44D09">
              <w:t>Zneužití identity</w:t>
            </w:r>
          </w:p>
        </w:tc>
        <w:tc>
          <w:tcPr>
            <w:tcW w:w="4455" w:type="dxa"/>
            <w:shd w:val="clear" w:color="auto" w:fill="auto"/>
          </w:tcPr>
          <w:p w14:paraId="197EFF0D" w14:textId="77777777" w:rsidR="00E932C5" w:rsidRPr="00C44D09" w:rsidRDefault="00E932C5" w:rsidP="00E932C5">
            <w:pPr>
              <w:pStyle w:val="Table"/>
            </w:pPr>
            <w:r w:rsidRPr="00C44D09">
              <w:t>Vhodně nastavené mechanismy AAA</w:t>
            </w:r>
          </w:p>
        </w:tc>
      </w:tr>
      <w:tr w:rsidR="00E932C5" w:rsidRPr="00C44D09" w14:paraId="197EFF12" w14:textId="77777777" w:rsidTr="00DF2A3A">
        <w:tc>
          <w:tcPr>
            <w:tcW w:w="1923" w:type="dxa"/>
            <w:vMerge/>
            <w:shd w:val="clear" w:color="auto" w:fill="auto"/>
          </w:tcPr>
          <w:p w14:paraId="197EFF0F" w14:textId="77777777" w:rsidR="00E932C5" w:rsidRPr="00C44D09" w:rsidRDefault="00E932C5" w:rsidP="00E932C5">
            <w:pPr>
              <w:pStyle w:val="Table"/>
            </w:pPr>
          </w:p>
        </w:tc>
        <w:tc>
          <w:tcPr>
            <w:tcW w:w="1984" w:type="dxa"/>
            <w:shd w:val="clear" w:color="auto" w:fill="auto"/>
          </w:tcPr>
          <w:p w14:paraId="197EFF10" w14:textId="77777777" w:rsidR="00E932C5" w:rsidRPr="00DF2A3A" w:rsidRDefault="00E932C5" w:rsidP="00E932C5">
            <w:pPr>
              <w:pStyle w:val="Table"/>
            </w:pPr>
            <w:r w:rsidRPr="00DF2A3A">
              <w:t>užívání programového vybavení v rozporu s licenčními podmínkami</w:t>
            </w:r>
          </w:p>
        </w:tc>
        <w:tc>
          <w:tcPr>
            <w:tcW w:w="4455" w:type="dxa"/>
            <w:shd w:val="clear" w:color="auto" w:fill="auto"/>
          </w:tcPr>
          <w:p w14:paraId="197EFF11" w14:textId="77777777" w:rsidR="00E932C5" w:rsidRPr="00DF2A3A" w:rsidRDefault="00E932C5" w:rsidP="00E932C5">
            <w:pPr>
              <w:pStyle w:val="Table"/>
            </w:pPr>
            <w:r w:rsidRPr="00DF2A3A">
              <w:t>Dobře nastavený licenční model a analýza kódu na přítomnost komponent s nevyhovujícím licenčním modelem</w:t>
            </w:r>
          </w:p>
        </w:tc>
      </w:tr>
      <w:tr w:rsidR="00E932C5" w:rsidRPr="00C44D09" w14:paraId="197EFF16" w14:textId="77777777" w:rsidTr="00E932C5">
        <w:tc>
          <w:tcPr>
            <w:tcW w:w="1923" w:type="dxa"/>
            <w:vMerge/>
            <w:shd w:val="clear" w:color="auto" w:fill="auto"/>
          </w:tcPr>
          <w:p w14:paraId="197EFF13" w14:textId="77777777" w:rsidR="00E932C5" w:rsidRPr="00C44D09" w:rsidRDefault="00E932C5" w:rsidP="00E932C5">
            <w:pPr>
              <w:pStyle w:val="Table"/>
            </w:pPr>
          </w:p>
        </w:tc>
        <w:tc>
          <w:tcPr>
            <w:tcW w:w="1984" w:type="dxa"/>
            <w:shd w:val="clear" w:color="auto" w:fill="auto"/>
          </w:tcPr>
          <w:p w14:paraId="197EFF14" w14:textId="77777777" w:rsidR="00E932C5" w:rsidRPr="00C44D09" w:rsidRDefault="00E932C5" w:rsidP="00E932C5">
            <w:pPr>
              <w:pStyle w:val="Table"/>
            </w:pPr>
            <w:r w:rsidRPr="00C44D09">
              <w:t>zneužití nebo neoprávněná modifikace údajů</w:t>
            </w:r>
          </w:p>
        </w:tc>
        <w:tc>
          <w:tcPr>
            <w:tcW w:w="4455" w:type="dxa"/>
            <w:shd w:val="clear" w:color="auto" w:fill="auto"/>
          </w:tcPr>
          <w:p w14:paraId="197EFF15" w14:textId="565F9C44" w:rsidR="00E932C5" w:rsidRPr="00C44D09" w:rsidRDefault="00E932C5" w:rsidP="00E932C5">
            <w:pPr>
              <w:pStyle w:val="Table"/>
            </w:pPr>
            <w:r w:rsidRPr="00C44D09">
              <w:t>Vhodně nastavené mechanismy AAA, vhodně nastavené logování a monitoring, kryptografická ochrana</w:t>
            </w:r>
          </w:p>
        </w:tc>
      </w:tr>
      <w:tr w:rsidR="00E932C5" w:rsidRPr="00C44D09" w14:paraId="197EFF1A" w14:textId="77777777" w:rsidTr="00E932C5">
        <w:tc>
          <w:tcPr>
            <w:tcW w:w="1923" w:type="dxa"/>
            <w:vMerge/>
            <w:shd w:val="clear" w:color="auto" w:fill="auto"/>
          </w:tcPr>
          <w:p w14:paraId="197EFF17" w14:textId="77777777" w:rsidR="00E932C5" w:rsidRPr="00C44D09" w:rsidRDefault="00E932C5" w:rsidP="00E932C5">
            <w:pPr>
              <w:pStyle w:val="Table"/>
            </w:pPr>
          </w:p>
        </w:tc>
        <w:tc>
          <w:tcPr>
            <w:tcW w:w="1984" w:type="dxa"/>
            <w:shd w:val="clear" w:color="auto" w:fill="auto"/>
          </w:tcPr>
          <w:p w14:paraId="197EFF18" w14:textId="77777777" w:rsidR="00E932C5" w:rsidRPr="00C44D09" w:rsidRDefault="00E932C5" w:rsidP="00E932C5">
            <w:pPr>
              <w:pStyle w:val="Table"/>
            </w:pPr>
            <w:r w:rsidRPr="00C44D09">
              <w:t xml:space="preserve">porušení bezpečnostní politiky, provedení neoprávněných činností, zneužití oprávnění ze strany </w:t>
            </w:r>
            <w:r w:rsidR="00B24A13" w:rsidRPr="00C44D09">
              <w:t xml:space="preserve">Interních </w:t>
            </w:r>
            <w:r w:rsidRPr="00C44D09">
              <w:t>uživatelů a administrátorů</w:t>
            </w:r>
          </w:p>
        </w:tc>
        <w:tc>
          <w:tcPr>
            <w:tcW w:w="4455" w:type="dxa"/>
            <w:shd w:val="clear" w:color="auto" w:fill="auto"/>
          </w:tcPr>
          <w:p w14:paraId="197EFF19" w14:textId="77777777" w:rsidR="00E932C5" w:rsidRPr="00C44D09" w:rsidRDefault="00E932C5" w:rsidP="00E932C5">
            <w:pPr>
              <w:pStyle w:val="Table"/>
            </w:pPr>
            <w:r w:rsidRPr="00C44D09">
              <w:t>Vývoj a implementace v souladu s požadavky metodik bezpečného vývoje SW</w:t>
            </w:r>
          </w:p>
        </w:tc>
      </w:tr>
      <w:tr w:rsidR="00E932C5" w:rsidRPr="00C44D09" w14:paraId="197EFF1E" w14:textId="77777777" w:rsidTr="00E932C5">
        <w:tc>
          <w:tcPr>
            <w:tcW w:w="1923" w:type="dxa"/>
            <w:vMerge w:val="restart"/>
            <w:shd w:val="clear" w:color="auto" w:fill="auto"/>
          </w:tcPr>
          <w:p w14:paraId="197EFF1B" w14:textId="77777777" w:rsidR="00E932C5" w:rsidRPr="00C44D09" w:rsidRDefault="00E932C5" w:rsidP="00E932C5">
            <w:pPr>
              <w:pStyle w:val="Table"/>
            </w:pPr>
            <w:r w:rsidRPr="00C44D09">
              <w:t>Interní rozhraní</w:t>
            </w:r>
          </w:p>
        </w:tc>
        <w:tc>
          <w:tcPr>
            <w:tcW w:w="1984" w:type="dxa"/>
            <w:shd w:val="clear" w:color="auto" w:fill="auto"/>
          </w:tcPr>
          <w:p w14:paraId="197EFF1C" w14:textId="77777777" w:rsidR="00E932C5" w:rsidRPr="00C44D09" w:rsidRDefault="00E932C5" w:rsidP="00E932C5">
            <w:pPr>
              <w:pStyle w:val="Table"/>
            </w:pPr>
            <w:r w:rsidRPr="00C44D09">
              <w:t>Zneužití identity</w:t>
            </w:r>
          </w:p>
        </w:tc>
        <w:tc>
          <w:tcPr>
            <w:tcW w:w="4455" w:type="dxa"/>
            <w:shd w:val="clear" w:color="auto" w:fill="auto"/>
          </w:tcPr>
          <w:p w14:paraId="197EFF1D" w14:textId="77777777" w:rsidR="00E932C5" w:rsidRPr="00C44D09" w:rsidRDefault="00E932C5" w:rsidP="00E932C5">
            <w:pPr>
              <w:pStyle w:val="Table"/>
            </w:pPr>
            <w:r w:rsidRPr="00C44D09">
              <w:t>Vhodně nastavené mechanismy AAA</w:t>
            </w:r>
          </w:p>
        </w:tc>
      </w:tr>
      <w:tr w:rsidR="00E932C5" w:rsidRPr="00C44D09" w14:paraId="197EFF22" w14:textId="77777777" w:rsidTr="00E932C5">
        <w:tc>
          <w:tcPr>
            <w:tcW w:w="1923" w:type="dxa"/>
            <w:vMerge/>
            <w:shd w:val="clear" w:color="auto" w:fill="auto"/>
          </w:tcPr>
          <w:p w14:paraId="197EFF1F" w14:textId="77777777" w:rsidR="00E932C5" w:rsidRPr="00C44D09" w:rsidRDefault="00E932C5" w:rsidP="00E932C5">
            <w:pPr>
              <w:pStyle w:val="Table"/>
            </w:pPr>
          </w:p>
        </w:tc>
        <w:tc>
          <w:tcPr>
            <w:tcW w:w="1984" w:type="dxa"/>
            <w:shd w:val="clear" w:color="auto" w:fill="auto"/>
          </w:tcPr>
          <w:p w14:paraId="197EFF20" w14:textId="77777777" w:rsidR="00E932C5" w:rsidRPr="00C44D09" w:rsidRDefault="00E932C5" w:rsidP="00E932C5">
            <w:pPr>
              <w:pStyle w:val="Table"/>
            </w:pPr>
            <w:r w:rsidRPr="00C44D09">
              <w:t>škodlivý kód (například viry, spyware, trojské koně)</w:t>
            </w:r>
          </w:p>
        </w:tc>
        <w:tc>
          <w:tcPr>
            <w:tcW w:w="4455" w:type="dxa"/>
            <w:shd w:val="clear" w:color="auto" w:fill="auto"/>
          </w:tcPr>
          <w:p w14:paraId="197EFF21" w14:textId="77777777" w:rsidR="00E932C5" w:rsidRPr="00C44D09" w:rsidRDefault="00E932C5" w:rsidP="00E932C5">
            <w:pPr>
              <w:pStyle w:val="Table"/>
            </w:pPr>
            <w:r w:rsidRPr="00C44D09">
              <w:t>Implementované a vhodně nakonfigurované bezpečnostní prvky</w:t>
            </w:r>
          </w:p>
        </w:tc>
      </w:tr>
      <w:tr w:rsidR="00E932C5" w:rsidRPr="00C44D09" w14:paraId="197EFF26" w14:textId="77777777" w:rsidTr="00E932C5">
        <w:tc>
          <w:tcPr>
            <w:tcW w:w="1923" w:type="dxa"/>
            <w:vMerge/>
            <w:shd w:val="clear" w:color="auto" w:fill="auto"/>
          </w:tcPr>
          <w:p w14:paraId="197EFF23" w14:textId="77777777" w:rsidR="00E932C5" w:rsidRPr="00C44D09" w:rsidRDefault="00E932C5" w:rsidP="00E932C5">
            <w:pPr>
              <w:pStyle w:val="Table"/>
            </w:pPr>
          </w:p>
        </w:tc>
        <w:tc>
          <w:tcPr>
            <w:tcW w:w="1984" w:type="dxa"/>
            <w:shd w:val="clear" w:color="auto" w:fill="auto"/>
          </w:tcPr>
          <w:p w14:paraId="197EFF24" w14:textId="77777777" w:rsidR="00E932C5" w:rsidRPr="00C44D09" w:rsidRDefault="00E932C5" w:rsidP="00E932C5">
            <w:pPr>
              <w:pStyle w:val="Table"/>
            </w:pPr>
            <w:r w:rsidRPr="00C44D09">
              <w:t>napadení elektronické komunikace (odposlech, modifikace)</w:t>
            </w:r>
          </w:p>
        </w:tc>
        <w:tc>
          <w:tcPr>
            <w:tcW w:w="4455" w:type="dxa"/>
            <w:shd w:val="clear" w:color="auto" w:fill="auto"/>
          </w:tcPr>
          <w:p w14:paraId="197EFF25" w14:textId="77777777" w:rsidR="00E932C5" w:rsidRPr="00C44D09" w:rsidRDefault="00E932C5" w:rsidP="00E932C5">
            <w:pPr>
              <w:pStyle w:val="Table"/>
            </w:pPr>
            <w:r w:rsidRPr="00C44D09">
              <w:t>Implementované a vhodně nakonfigurované bezpečnostní prvky, použití kryptografických prostředků</w:t>
            </w:r>
          </w:p>
        </w:tc>
      </w:tr>
      <w:tr w:rsidR="00E932C5" w:rsidRPr="00C44D09" w14:paraId="197EFF2A" w14:textId="77777777" w:rsidTr="00E932C5">
        <w:tc>
          <w:tcPr>
            <w:tcW w:w="1923" w:type="dxa"/>
            <w:vMerge/>
            <w:shd w:val="clear" w:color="auto" w:fill="auto"/>
          </w:tcPr>
          <w:p w14:paraId="197EFF27" w14:textId="77777777" w:rsidR="00E932C5" w:rsidRPr="00C44D09" w:rsidRDefault="00E932C5" w:rsidP="00E932C5">
            <w:pPr>
              <w:pStyle w:val="Table"/>
            </w:pPr>
          </w:p>
        </w:tc>
        <w:tc>
          <w:tcPr>
            <w:tcW w:w="1984" w:type="dxa"/>
            <w:shd w:val="clear" w:color="auto" w:fill="auto"/>
          </w:tcPr>
          <w:p w14:paraId="197EFF28" w14:textId="77777777" w:rsidR="00E932C5" w:rsidRPr="00C44D09" w:rsidRDefault="00E932C5" w:rsidP="00E932C5">
            <w:pPr>
              <w:pStyle w:val="Table"/>
            </w:pPr>
            <w:r w:rsidRPr="00C44D09">
              <w:t xml:space="preserve">porušení bezpečnostní politiky, provedení neoprávněných činností, zneužití oprávnění ze strany </w:t>
            </w:r>
            <w:r w:rsidR="00B24A13" w:rsidRPr="00C44D09">
              <w:t xml:space="preserve">Interních </w:t>
            </w:r>
            <w:r w:rsidRPr="00C44D09">
              <w:t>uživatelů a administrátorů</w:t>
            </w:r>
          </w:p>
        </w:tc>
        <w:tc>
          <w:tcPr>
            <w:tcW w:w="4455" w:type="dxa"/>
            <w:shd w:val="clear" w:color="auto" w:fill="auto"/>
          </w:tcPr>
          <w:p w14:paraId="197EFF29" w14:textId="77777777" w:rsidR="00E932C5" w:rsidRPr="00C44D09" w:rsidRDefault="00E932C5" w:rsidP="00E932C5">
            <w:pPr>
              <w:pStyle w:val="Table"/>
            </w:pPr>
            <w:r w:rsidRPr="00C44D09">
              <w:t>Vývoj a implementace v souladu s požadavky metodik bezpečného vývoje SW</w:t>
            </w:r>
          </w:p>
        </w:tc>
      </w:tr>
      <w:tr w:rsidR="00E932C5" w:rsidRPr="00C44D09" w14:paraId="197EFF2E" w14:textId="77777777" w:rsidTr="004E191E">
        <w:tc>
          <w:tcPr>
            <w:tcW w:w="1923" w:type="dxa"/>
            <w:vMerge w:val="restart"/>
            <w:shd w:val="clear" w:color="auto" w:fill="auto"/>
          </w:tcPr>
          <w:p w14:paraId="197EFF2B" w14:textId="77777777" w:rsidR="00E932C5" w:rsidRPr="00C44D09" w:rsidRDefault="00E932C5" w:rsidP="00E932C5">
            <w:pPr>
              <w:pStyle w:val="Table"/>
            </w:pPr>
            <w:r w:rsidRPr="00C44D09">
              <w:t>Externí rozhraní</w:t>
            </w:r>
          </w:p>
        </w:tc>
        <w:tc>
          <w:tcPr>
            <w:tcW w:w="1984" w:type="dxa"/>
            <w:shd w:val="clear" w:color="auto" w:fill="auto"/>
          </w:tcPr>
          <w:p w14:paraId="197EFF2C" w14:textId="77777777" w:rsidR="00E932C5" w:rsidRPr="00C44D09" w:rsidRDefault="00E932C5" w:rsidP="00E932C5">
            <w:pPr>
              <w:pStyle w:val="Table"/>
            </w:pPr>
            <w:r w:rsidRPr="00C44D09">
              <w:t>DoS</w:t>
            </w:r>
          </w:p>
        </w:tc>
        <w:tc>
          <w:tcPr>
            <w:tcW w:w="4455" w:type="dxa"/>
            <w:shd w:val="clear" w:color="auto" w:fill="auto"/>
          </w:tcPr>
          <w:p w14:paraId="197EFF2D" w14:textId="6EEEBA57" w:rsidR="00E932C5" w:rsidRPr="00C44D09" w:rsidRDefault="00E932C5" w:rsidP="00E932C5">
            <w:pPr>
              <w:pStyle w:val="Table"/>
            </w:pPr>
            <w:r w:rsidRPr="00C44D09">
              <w:t>Vhodně nakonfigurovan</w:t>
            </w:r>
            <w:r w:rsidR="00B12B6C">
              <w:t>ý FW a</w:t>
            </w:r>
            <w:r w:rsidRPr="00C44D09">
              <w:t xml:space="preserve"> prvky DDoS ochrany</w:t>
            </w:r>
            <w:r w:rsidR="00F725DD">
              <w:t xml:space="preserve"> a monitoring provozu.</w:t>
            </w:r>
          </w:p>
        </w:tc>
      </w:tr>
      <w:tr w:rsidR="00E932C5" w:rsidRPr="00C44D09" w14:paraId="197EFF32" w14:textId="77777777" w:rsidTr="00E932C5">
        <w:tc>
          <w:tcPr>
            <w:tcW w:w="1923" w:type="dxa"/>
            <w:vMerge/>
            <w:shd w:val="clear" w:color="auto" w:fill="auto"/>
          </w:tcPr>
          <w:p w14:paraId="197EFF2F" w14:textId="77777777" w:rsidR="00E932C5" w:rsidRPr="00C44D09" w:rsidRDefault="00E932C5" w:rsidP="00E932C5">
            <w:pPr>
              <w:pStyle w:val="Table"/>
            </w:pPr>
          </w:p>
        </w:tc>
        <w:tc>
          <w:tcPr>
            <w:tcW w:w="1984" w:type="dxa"/>
            <w:shd w:val="clear" w:color="auto" w:fill="auto"/>
          </w:tcPr>
          <w:p w14:paraId="197EFF30" w14:textId="77777777" w:rsidR="00E932C5" w:rsidRPr="00C44D09" w:rsidRDefault="00E932C5" w:rsidP="00E932C5">
            <w:pPr>
              <w:pStyle w:val="Table"/>
            </w:pPr>
            <w:r w:rsidRPr="00C44D09">
              <w:t>Zneužití identity</w:t>
            </w:r>
          </w:p>
        </w:tc>
        <w:tc>
          <w:tcPr>
            <w:tcW w:w="4455" w:type="dxa"/>
            <w:shd w:val="clear" w:color="auto" w:fill="auto"/>
          </w:tcPr>
          <w:p w14:paraId="197EFF31" w14:textId="77777777" w:rsidR="00E932C5" w:rsidRPr="00C44D09" w:rsidRDefault="00E932C5" w:rsidP="00E932C5">
            <w:pPr>
              <w:pStyle w:val="Table"/>
            </w:pPr>
            <w:r w:rsidRPr="00C44D09">
              <w:t>Vhodně nastavené mechanismy AAA</w:t>
            </w:r>
          </w:p>
        </w:tc>
      </w:tr>
      <w:tr w:rsidR="00E932C5" w:rsidRPr="00C44D09" w14:paraId="197EFF36" w14:textId="77777777" w:rsidTr="00E932C5">
        <w:tc>
          <w:tcPr>
            <w:tcW w:w="1923" w:type="dxa"/>
            <w:vMerge/>
            <w:shd w:val="clear" w:color="auto" w:fill="auto"/>
          </w:tcPr>
          <w:p w14:paraId="197EFF33" w14:textId="77777777" w:rsidR="00E932C5" w:rsidRPr="00C44D09" w:rsidRDefault="00E932C5" w:rsidP="00E932C5">
            <w:pPr>
              <w:pStyle w:val="Table"/>
            </w:pPr>
          </w:p>
        </w:tc>
        <w:tc>
          <w:tcPr>
            <w:tcW w:w="1984" w:type="dxa"/>
            <w:shd w:val="clear" w:color="auto" w:fill="auto"/>
          </w:tcPr>
          <w:p w14:paraId="197EFF34" w14:textId="77777777" w:rsidR="00E932C5" w:rsidRPr="00C44D09" w:rsidRDefault="00E932C5" w:rsidP="00E932C5">
            <w:pPr>
              <w:pStyle w:val="Table"/>
            </w:pPr>
            <w:r w:rsidRPr="00C44D09">
              <w:t>škodlivý kód (například viry, spyware, trojské koně)</w:t>
            </w:r>
          </w:p>
        </w:tc>
        <w:tc>
          <w:tcPr>
            <w:tcW w:w="4455" w:type="dxa"/>
            <w:shd w:val="clear" w:color="auto" w:fill="auto"/>
          </w:tcPr>
          <w:p w14:paraId="197EFF35" w14:textId="77777777" w:rsidR="00E932C5" w:rsidRPr="00C44D09" w:rsidRDefault="00E932C5" w:rsidP="00E932C5">
            <w:pPr>
              <w:pStyle w:val="Table"/>
            </w:pPr>
            <w:r w:rsidRPr="00C44D09">
              <w:t>Implementované a vhodně nakonfigurované bezpečnostní prvky</w:t>
            </w:r>
          </w:p>
        </w:tc>
      </w:tr>
      <w:tr w:rsidR="00E932C5" w:rsidRPr="00C44D09" w14:paraId="197EFF3A" w14:textId="77777777" w:rsidTr="00E932C5">
        <w:tc>
          <w:tcPr>
            <w:tcW w:w="1923" w:type="dxa"/>
            <w:vMerge/>
            <w:shd w:val="clear" w:color="auto" w:fill="auto"/>
          </w:tcPr>
          <w:p w14:paraId="197EFF37" w14:textId="77777777" w:rsidR="00E932C5" w:rsidRPr="00C44D09" w:rsidRDefault="00E932C5" w:rsidP="00E932C5">
            <w:pPr>
              <w:pStyle w:val="Table"/>
            </w:pPr>
          </w:p>
        </w:tc>
        <w:tc>
          <w:tcPr>
            <w:tcW w:w="1984" w:type="dxa"/>
            <w:shd w:val="clear" w:color="auto" w:fill="auto"/>
          </w:tcPr>
          <w:p w14:paraId="197EFF38" w14:textId="77777777" w:rsidR="00E932C5" w:rsidRPr="00C44D09" w:rsidRDefault="00E932C5" w:rsidP="00E932C5">
            <w:pPr>
              <w:pStyle w:val="Table"/>
            </w:pPr>
            <w:r w:rsidRPr="00C44D09">
              <w:t>napadení elektronické komunikace (odposlech, modifikace)</w:t>
            </w:r>
          </w:p>
        </w:tc>
        <w:tc>
          <w:tcPr>
            <w:tcW w:w="4455" w:type="dxa"/>
            <w:shd w:val="clear" w:color="auto" w:fill="auto"/>
          </w:tcPr>
          <w:p w14:paraId="197EFF39" w14:textId="77777777" w:rsidR="00E932C5" w:rsidRPr="00C44D09" w:rsidRDefault="00E932C5" w:rsidP="00E932C5">
            <w:pPr>
              <w:pStyle w:val="Table"/>
            </w:pPr>
            <w:r w:rsidRPr="00C44D09">
              <w:t>Dobře nastavená autorizace a kryptografické prostředky</w:t>
            </w:r>
          </w:p>
        </w:tc>
      </w:tr>
      <w:tr w:rsidR="00E932C5" w:rsidRPr="00C44D09" w14:paraId="197EFF3E" w14:textId="77777777" w:rsidTr="00E932C5">
        <w:tc>
          <w:tcPr>
            <w:tcW w:w="1923" w:type="dxa"/>
            <w:vMerge/>
            <w:shd w:val="clear" w:color="auto" w:fill="auto"/>
          </w:tcPr>
          <w:p w14:paraId="197EFF3B" w14:textId="77777777" w:rsidR="00E932C5" w:rsidRPr="00C44D09" w:rsidRDefault="00E932C5" w:rsidP="00E932C5">
            <w:pPr>
              <w:pStyle w:val="Table"/>
            </w:pPr>
          </w:p>
        </w:tc>
        <w:tc>
          <w:tcPr>
            <w:tcW w:w="1984" w:type="dxa"/>
            <w:shd w:val="clear" w:color="auto" w:fill="auto"/>
          </w:tcPr>
          <w:p w14:paraId="197EFF3C" w14:textId="77777777" w:rsidR="00E932C5" w:rsidRPr="00C44D09" w:rsidRDefault="00E932C5" w:rsidP="00E932C5">
            <w:pPr>
              <w:pStyle w:val="Table"/>
            </w:pPr>
            <w:r w:rsidRPr="00C44D09">
              <w:t>napadení elektronické komunikace (odposlech, modifikace)</w:t>
            </w:r>
          </w:p>
        </w:tc>
        <w:tc>
          <w:tcPr>
            <w:tcW w:w="4455" w:type="dxa"/>
            <w:shd w:val="clear" w:color="auto" w:fill="auto"/>
          </w:tcPr>
          <w:p w14:paraId="197EFF3D" w14:textId="77777777" w:rsidR="00E932C5" w:rsidRPr="00C44D09" w:rsidRDefault="00E932C5" w:rsidP="00E932C5">
            <w:pPr>
              <w:pStyle w:val="Table"/>
            </w:pPr>
            <w:r w:rsidRPr="00C44D09">
              <w:t>Implementované a vhodně nakonfigurované bezpečnostní prvky, použití kryptografických prostředků</w:t>
            </w:r>
          </w:p>
        </w:tc>
      </w:tr>
      <w:tr w:rsidR="00E932C5" w:rsidRPr="00C44D09" w14:paraId="197EFF42" w14:textId="77777777" w:rsidTr="00E932C5">
        <w:tc>
          <w:tcPr>
            <w:tcW w:w="1923" w:type="dxa"/>
            <w:vMerge/>
            <w:shd w:val="clear" w:color="auto" w:fill="auto"/>
          </w:tcPr>
          <w:p w14:paraId="197EFF3F" w14:textId="77777777" w:rsidR="00E932C5" w:rsidRPr="00C44D09" w:rsidRDefault="00E932C5" w:rsidP="00E932C5">
            <w:pPr>
              <w:pStyle w:val="Table"/>
            </w:pPr>
          </w:p>
        </w:tc>
        <w:tc>
          <w:tcPr>
            <w:tcW w:w="1984" w:type="dxa"/>
            <w:shd w:val="clear" w:color="auto" w:fill="auto"/>
          </w:tcPr>
          <w:p w14:paraId="197EFF40" w14:textId="77777777" w:rsidR="00E932C5" w:rsidRPr="00C44D09" w:rsidRDefault="00E932C5" w:rsidP="00E932C5">
            <w:pPr>
              <w:pStyle w:val="Table"/>
            </w:pPr>
            <w:r w:rsidRPr="00C44D09">
              <w:t xml:space="preserve">porušení bezpečnostní politiky, provedení neoprávněných činností, zneužití </w:t>
            </w:r>
            <w:r w:rsidRPr="00C44D09">
              <w:lastRenderedPageBreak/>
              <w:t xml:space="preserve">oprávnění ze strany </w:t>
            </w:r>
            <w:r w:rsidR="00B24A13" w:rsidRPr="00C44D09">
              <w:t xml:space="preserve">Interních </w:t>
            </w:r>
            <w:r w:rsidRPr="00C44D09">
              <w:t>uživatelů a administrátorů</w:t>
            </w:r>
          </w:p>
        </w:tc>
        <w:tc>
          <w:tcPr>
            <w:tcW w:w="4455" w:type="dxa"/>
            <w:shd w:val="clear" w:color="auto" w:fill="auto"/>
          </w:tcPr>
          <w:p w14:paraId="197EFF41" w14:textId="77777777" w:rsidR="00E932C5" w:rsidRPr="00C44D09" w:rsidRDefault="00E932C5" w:rsidP="00E932C5">
            <w:pPr>
              <w:pStyle w:val="Table"/>
            </w:pPr>
            <w:r w:rsidRPr="00C44D09">
              <w:lastRenderedPageBreak/>
              <w:t>Vývoj a implementace v souladu s požadavky metodik bezpečného vývoje SW</w:t>
            </w:r>
          </w:p>
        </w:tc>
      </w:tr>
      <w:tr w:rsidR="00E932C5" w:rsidRPr="00C44D09" w14:paraId="197EFF46" w14:textId="77777777" w:rsidTr="00E932C5">
        <w:tc>
          <w:tcPr>
            <w:tcW w:w="1923" w:type="dxa"/>
            <w:vMerge w:val="restart"/>
            <w:shd w:val="clear" w:color="auto" w:fill="auto"/>
          </w:tcPr>
          <w:p w14:paraId="197EFF43" w14:textId="77777777" w:rsidR="00E932C5" w:rsidRPr="00C44D09" w:rsidRDefault="00E932C5" w:rsidP="00E932C5">
            <w:pPr>
              <w:pStyle w:val="Table"/>
            </w:pPr>
            <w:r w:rsidRPr="00C44D09">
              <w:t>Provozní</w:t>
            </w:r>
          </w:p>
        </w:tc>
        <w:tc>
          <w:tcPr>
            <w:tcW w:w="1984" w:type="dxa"/>
            <w:shd w:val="clear" w:color="auto" w:fill="auto"/>
          </w:tcPr>
          <w:p w14:paraId="197EFF44" w14:textId="77777777" w:rsidR="00E932C5" w:rsidRPr="00C44D09" w:rsidRDefault="00E932C5" w:rsidP="00E932C5">
            <w:pPr>
              <w:pStyle w:val="Table"/>
            </w:pPr>
            <w:r w:rsidRPr="00C44D09">
              <w:t>dlouhodobé přerušení poskytování služeb elektronických komunikací, dodávky elektrické energie nebo jiných důležitých služeb</w:t>
            </w:r>
          </w:p>
        </w:tc>
        <w:tc>
          <w:tcPr>
            <w:tcW w:w="4455" w:type="dxa"/>
            <w:shd w:val="clear" w:color="auto" w:fill="auto"/>
          </w:tcPr>
          <w:p w14:paraId="197EFF45" w14:textId="77777777" w:rsidR="00E932C5" w:rsidRPr="00C44D09" w:rsidRDefault="00E932C5" w:rsidP="00E932C5">
            <w:pPr>
              <w:pStyle w:val="Table"/>
            </w:pPr>
            <w:r w:rsidRPr="00C44D09">
              <w:t>Redundantní řešení a vhodně nastavená SLA</w:t>
            </w:r>
          </w:p>
        </w:tc>
      </w:tr>
      <w:tr w:rsidR="00E932C5" w:rsidRPr="00C44D09" w14:paraId="197EFF4A" w14:textId="77777777" w:rsidTr="006D546D">
        <w:tc>
          <w:tcPr>
            <w:tcW w:w="1923" w:type="dxa"/>
            <w:vMerge/>
            <w:shd w:val="clear" w:color="auto" w:fill="auto"/>
          </w:tcPr>
          <w:p w14:paraId="197EFF47" w14:textId="77777777" w:rsidR="00E932C5" w:rsidRPr="00C44D09" w:rsidRDefault="00E932C5" w:rsidP="00E932C5">
            <w:pPr>
              <w:pStyle w:val="Table"/>
            </w:pPr>
          </w:p>
        </w:tc>
        <w:tc>
          <w:tcPr>
            <w:tcW w:w="1984" w:type="dxa"/>
            <w:shd w:val="clear" w:color="auto" w:fill="auto"/>
          </w:tcPr>
          <w:p w14:paraId="197EFF48" w14:textId="77777777" w:rsidR="00E932C5" w:rsidRPr="00C44D09" w:rsidRDefault="00E932C5" w:rsidP="00E932C5">
            <w:pPr>
              <w:pStyle w:val="Table"/>
            </w:pPr>
            <w:r w:rsidRPr="00C44D09">
              <w:t>narušení fyzické bezpečnosti</w:t>
            </w:r>
          </w:p>
        </w:tc>
        <w:tc>
          <w:tcPr>
            <w:tcW w:w="4455" w:type="dxa"/>
            <w:shd w:val="clear" w:color="auto" w:fill="auto"/>
          </w:tcPr>
          <w:p w14:paraId="197EFF49" w14:textId="77777777" w:rsidR="00E932C5" w:rsidRPr="00C44D09" w:rsidRDefault="00E932C5" w:rsidP="00E932C5">
            <w:pPr>
              <w:pStyle w:val="Table"/>
            </w:pPr>
            <w:r w:rsidRPr="00C44D09">
              <w:t xml:space="preserve">Dostatečná ochrana na úrovni perimetru, oblasti i objektu, Vhodně zavedené procesy fyzické ochrany </w:t>
            </w:r>
          </w:p>
        </w:tc>
      </w:tr>
      <w:tr w:rsidR="00E932C5" w:rsidRPr="00C44D09" w14:paraId="197EFF4E" w14:textId="77777777" w:rsidTr="00E932C5">
        <w:tc>
          <w:tcPr>
            <w:tcW w:w="1923" w:type="dxa"/>
            <w:vMerge w:val="restart"/>
            <w:shd w:val="clear" w:color="auto" w:fill="auto"/>
          </w:tcPr>
          <w:p w14:paraId="197EFF4B" w14:textId="77777777" w:rsidR="00E932C5" w:rsidRPr="00C44D09" w:rsidRDefault="00E932C5" w:rsidP="00E932C5">
            <w:pPr>
              <w:pStyle w:val="Table"/>
            </w:pPr>
            <w:r w:rsidRPr="00C44D09">
              <w:t>Personál</w:t>
            </w:r>
          </w:p>
        </w:tc>
        <w:tc>
          <w:tcPr>
            <w:tcW w:w="1984" w:type="dxa"/>
            <w:shd w:val="clear" w:color="auto" w:fill="auto"/>
          </w:tcPr>
          <w:p w14:paraId="197EFF4C" w14:textId="77777777" w:rsidR="00E932C5" w:rsidRPr="00C44D09" w:rsidRDefault="00E932C5" w:rsidP="00E932C5">
            <w:pPr>
              <w:pStyle w:val="Table"/>
            </w:pPr>
            <w:r w:rsidRPr="00C44D09">
              <w:t>pochybení ze strany zaměstnanců</w:t>
            </w:r>
          </w:p>
        </w:tc>
        <w:tc>
          <w:tcPr>
            <w:tcW w:w="4455" w:type="dxa"/>
            <w:shd w:val="clear" w:color="auto" w:fill="auto"/>
          </w:tcPr>
          <w:p w14:paraId="197EFF4D" w14:textId="576F80AF" w:rsidR="00E932C5" w:rsidRPr="00C44D09" w:rsidRDefault="00E932C5" w:rsidP="00E932C5">
            <w:pPr>
              <w:pStyle w:val="Table"/>
            </w:pPr>
            <w:r w:rsidRPr="00C44D09">
              <w:t>Dobře nastavené kontrolní mechanismy, používání kryptografických mechanismů</w:t>
            </w:r>
          </w:p>
        </w:tc>
      </w:tr>
      <w:tr w:rsidR="00E932C5" w:rsidRPr="00C44D09" w14:paraId="197EFF52" w14:textId="77777777" w:rsidTr="00E932C5">
        <w:tc>
          <w:tcPr>
            <w:tcW w:w="1923" w:type="dxa"/>
            <w:vMerge/>
            <w:shd w:val="clear" w:color="auto" w:fill="auto"/>
          </w:tcPr>
          <w:p w14:paraId="197EFF4F" w14:textId="77777777" w:rsidR="00E932C5" w:rsidRPr="00C44D09" w:rsidRDefault="00E932C5" w:rsidP="00E932C5">
            <w:pPr>
              <w:pStyle w:val="Table"/>
            </w:pPr>
          </w:p>
        </w:tc>
        <w:tc>
          <w:tcPr>
            <w:tcW w:w="1984" w:type="dxa"/>
            <w:shd w:val="clear" w:color="auto" w:fill="auto"/>
          </w:tcPr>
          <w:p w14:paraId="197EFF50" w14:textId="77777777" w:rsidR="00E932C5" w:rsidRPr="00C44D09" w:rsidRDefault="00E932C5" w:rsidP="00E932C5">
            <w:pPr>
              <w:pStyle w:val="Table"/>
            </w:pPr>
            <w:r w:rsidRPr="00C44D09">
              <w:t>zneužití vnitřních prostředků, sabotáž</w:t>
            </w:r>
          </w:p>
        </w:tc>
        <w:tc>
          <w:tcPr>
            <w:tcW w:w="4455" w:type="dxa"/>
            <w:shd w:val="clear" w:color="auto" w:fill="auto"/>
          </w:tcPr>
          <w:p w14:paraId="197EFF51" w14:textId="6BA894C2" w:rsidR="00E932C5" w:rsidRPr="00C44D09" w:rsidRDefault="00E932C5" w:rsidP="00E932C5">
            <w:pPr>
              <w:pStyle w:val="Table"/>
            </w:pPr>
            <w:r w:rsidRPr="00C44D09">
              <w:t>Dobře nastavené kontrolní mechanismy</w:t>
            </w:r>
          </w:p>
        </w:tc>
      </w:tr>
      <w:tr w:rsidR="00E932C5" w:rsidRPr="00C44D09" w14:paraId="197EFF56" w14:textId="77777777" w:rsidTr="00E932C5">
        <w:tc>
          <w:tcPr>
            <w:tcW w:w="1923" w:type="dxa"/>
            <w:vMerge/>
            <w:shd w:val="clear" w:color="auto" w:fill="auto"/>
          </w:tcPr>
          <w:p w14:paraId="197EFF53" w14:textId="77777777" w:rsidR="00E932C5" w:rsidRPr="00C44D09" w:rsidRDefault="00E932C5" w:rsidP="00E932C5">
            <w:pPr>
              <w:pStyle w:val="Table"/>
            </w:pPr>
          </w:p>
        </w:tc>
        <w:tc>
          <w:tcPr>
            <w:tcW w:w="1984" w:type="dxa"/>
            <w:shd w:val="clear" w:color="auto" w:fill="auto"/>
          </w:tcPr>
          <w:p w14:paraId="197EFF54" w14:textId="77777777" w:rsidR="00E932C5" w:rsidRPr="00C44D09" w:rsidRDefault="00E932C5" w:rsidP="00E932C5">
            <w:pPr>
              <w:pStyle w:val="Table"/>
            </w:pPr>
            <w:r w:rsidRPr="00C44D09">
              <w:t>nedostatek zaměstnanců s potřebnou odbornou úrovní</w:t>
            </w:r>
          </w:p>
        </w:tc>
        <w:tc>
          <w:tcPr>
            <w:tcW w:w="4455" w:type="dxa"/>
            <w:shd w:val="clear" w:color="auto" w:fill="auto"/>
          </w:tcPr>
          <w:p w14:paraId="197EFF55" w14:textId="77777777" w:rsidR="00E932C5" w:rsidRPr="00C44D09" w:rsidRDefault="00E932C5" w:rsidP="00E932C5">
            <w:pPr>
              <w:pStyle w:val="Table"/>
            </w:pPr>
            <w:r w:rsidRPr="00C44D09">
              <w:t>Zasmluvnění externích zdrojů a vhodně nastavená SLA</w:t>
            </w:r>
          </w:p>
        </w:tc>
      </w:tr>
      <w:tr w:rsidR="00E932C5" w:rsidRPr="00C44D09" w14:paraId="197EFF5A" w14:textId="77777777" w:rsidTr="00E932C5">
        <w:tc>
          <w:tcPr>
            <w:tcW w:w="1923" w:type="dxa"/>
            <w:shd w:val="clear" w:color="auto" w:fill="auto"/>
          </w:tcPr>
          <w:p w14:paraId="197EFF57" w14:textId="77777777" w:rsidR="00E932C5" w:rsidRPr="00C44D09" w:rsidRDefault="00E932C5" w:rsidP="00E932C5">
            <w:pPr>
              <w:pStyle w:val="Table"/>
            </w:pPr>
            <w:r w:rsidRPr="00C44D09">
              <w:t>Obecné (celý systém)</w:t>
            </w:r>
          </w:p>
        </w:tc>
        <w:tc>
          <w:tcPr>
            <w:tcW w:w="1984" w:type="dxa"/>
            <w:shd w:val="clear" w:color="auto" w:fill="auto"/>
          </w:tcPr>
          <w:p w14:paraId="197EFF58" w14:textId="77777777" w:rsidR="00E932C5" w:rsidRPr="00C44D09" w:rsidRDefault="00E932C5" w:rsidP="00E932C5">
            <w:pPr>
              <w:pStyle w:val="Table"/>
            </w:pPr>
            <w:r w:rsidRPr="00C44D09">
              <w:t xml:space="preserve">nedodržení smluvního závazku ze strany </w:t>
            </w:r>
            <w:r w:rsidR="006941F8" w:rsidRPr="00C44D09">
              <w:t>Poskytovatel</w:t>
            </w:r>
            <w:r w:rsidRPr="00C44D09">
              <w:t>e</w:t>
            </w:r>
          </w:p>
        </w:tc>
        <w:tc>
          <w:tcPr>
            <w:tcW w:w="4455" w:type="dxa"/>
            <w:shd w:val="clear" w:color="auto" w:fill="auto"/>
          </w:tcPr>
          <w:p w14:paraId="197EFF59" w14:textId="77777777" w:rsidR="00E932C5" w:rsidRPr="00C44D09" w:rsidRDefault="00E932C5" w:rsidP="00E932C5">
            <w:pPr>
              <w:pStyle w:val="Table"/>
            </w:pPr>
            <w:r w:rsidRPr="00C44D09">
              <w:t>Vhodně nastavená SLA a penalizace</w:t>
            </w:r>
          </w:p>
        </w:tc>
      </w:tr>
      <w:bookmarkEnd w:id="18"/>
    </w:tbl>
    <w:p w14:paraId="197EFFA3" w14:textId="77777777" w:rsidR="00B22977" w:rsidRPr="00C44D09" w:rsidRDefault="00B22977" w:rsidP="00D3649C">
      <w:pPr>
        <w:pStyle w:val="Bullet"/>
        <w:numPr>
          <w:ilvl w:val="0"/>
          <w:numId w:val="0"/>
        </w:numPr>
      </w:pPr>
    </w:p>
    <w:p w14:paraId="197EFFA4" w14:textId="61D372E1" w:rsidR="00D3649C" w:rsidRPr="00C44D09" w:rsidRDefault="00D3649C" w:rsidP="00D3649C">
      <w:pPr>
        <w:pStyle w:val="Nadpis1"/>
        <w:rPr>
          <w:sz w:val="28"/>
          <w:szCs w:val="26"/>
        </w:rPr>
      </w:pPr>
      <w:bookmarkStart w:id="23" w:name="_Toc156898448"/>
      <w:bookmarkEnd w:id="0"/>
      <w:bookmarkEnd w:id="1"/>
      <w:bookmarkEnd w:id="2"/>
      <w:r w:rsidRPr="00C44D09">
        <w:rPr>
          <w:sz w:val="28"/>
          <w:szCs w:val="26"/>
        </w:rPr>
        <w:t xml:space="preserve">rozvoj is </w:t>
      </w:r>
      <w:bookmarkEnd w:id="23"/>
      <w:r w:rsidR="00A55889" w:rsidRPr="00C44D09">
        <w:rPr>
          <w:sz w:val="28"/>
          <w:szCs w:val="26"/>
        </w:rPr>
        <w:t>PORTÁL SLUŽEB SFDI</w:t>
      </w:r>
    </w:p>
    <w:p w14:paraId="197EFFA5" w14:textId="0160D4CD" w:rsidR="00242B79" w:rsidRPr="00C44D09" w:rsidRDefault="00242B79" w:rsidP="00E84C40">
      <w:pPr>
        <w:rPr>
          <w:rFonts w:eastAsiaTheme="minorHAnsi"/>
          <w:lang w:eastAsia="en-US"/>
        </w:rPr>
      </w:pPr>
      <w:bookmarkStart w:id="24" w:name="_Toc34085230"/>
      <w:r w:rsidRPr="00C44D09">
        <w:rPr>
          <w:rFonts w:eastAsiaTheme="minorHAnsi"/>
          <w:lang w:eastAsia="en-US"/>
        </w:rPr>
        <w:t xml:space="preserve">Rozvoj IS </w:t>
      </w:r>
      <w:r w:rsidR="00A55889" w:rsidRPr="00C44D09">
        <w:rPr>
          <w:rFonts w:eastAsiaTheme="minorHAnsi"/>
          <w:lang w:eastAsia="en-US"/>
        </w:rPr>
        <w:t>PORTÁL SLUŽEB SFDI</w:t>
      </w:r>
      <w:r w:rsidRPr="00C44D09">
        <w:rPr>
          <w:rFonts w:eastAsiaTheme="minorHAnsi"/>
          <w:lang w:eastAsia="en-US"/>
        </w:rPr>
        <w:t xml:space="preserve"> je poskytován ze strany Poskytovatele za </w:t>
      </w:r>
      <w:r w:rsidR="008C624F" w:rsidRPr="00C44D09">
        <w:rPr>
          <w:rFonts w:eastAsiaTheme="minorHAnsi"/>
          <w:lang w:eastAsia="en-US"/>
        </w:rPr>
        <w:t>definované ceny</w:t>
      </w:r>
      <w:r w:rsidRPr="00C44D09">
        <w:rPr>
          <w:rFonts w:eastAsiaTheme="minorHAnsi"/>
          <w:lang w:eastAsia="en-US"/>
        </w:rPr>
        <w:t xml:space="preserve"> / </w:t>
      </w:r>
      <w:proofErr w:type="spellStart"/>
      <w:r w:rsidRPr="00C44D09">
        <w:rPr>
          <w:rFonts w:eastAsiaTheme="minorHAnsi"/>
          <w:lang w:eastAsia="en-US"/>
        </w:rPr>
        <w:t>Manday</w:t>
      </w:r>
      <w:proofErr w:type="spellEnd"/>
      <w:r w:rsidRPr="00C44D09">
        <w:rPr>
          <w:rFonts w:eastAsiaTheme="minorHAnsi"/>
          <w:lang w:eastAsia="en-US"/>
        </w:rPr>
        <w:t xml:space="preserve"> vývoje</w:t>
      </w:r>
      <w:r w:rsidR="008C624F" w:rsidRPr="00C44D09">
        <w:rPr>
          <w:rFonts w:eastAsiaTheme="minorHAnsi"/>
          <w:lang w:eastAsia="en-US"/>
        </w:rPr>
        <w:t xml:space="preserve"> dle</w:t>
      </w:r>
      <w:r w:rsidRPr="00C44D09">
        <w:rPr>
          <w:rFonts w:eastAsiaTheme="minorHAnsi"/>
          <w:lang w:eastAsia="en-US"/>
        </w:rPr>
        <w:t xml:space="preserve"> </w:t>
      </w:r>
      <w:r w:rsidR="00381879">
        <w:rPr>
          <w:rFonts w:eastAsiaTheme="minorHAnsi"/>
          <w:lang w:eastAsia="en-US"/>
        </w:rPr>
        <w:t>jednotlivých rolí</w:t>
      </w:r>
      <w:r w:rsidRPr="00C44D09">
        <w:rPr>
          <w:rFonts w:eastAsiaTheme="minorHAnsi"/>
          <w:lang w:eastAsia="en-US"/>
        </w:rPr>
        <w:t xml:space="preserve"> účastnících se na vývoji</w:t>
      </w:r>
      <w:r w:rsidR="00BA6EF5" w:rsidRPr="00BA6EF5">
        <w:rPr>
          <w:rFonts w:eastAsiaTheme="minorHAnsi"/>
          <w:lang w:eastAsia="en-US"/>
        </w:rPr>
        <w:t xml:space="preserve"> </w:t>
      </w:r>
      <w:r w:rsidR="00BA6EF5">
        <w:rPr>
          <w:rFonts w:eastAsiaTheme="minorHAnsi"/>
          <w:lang w:eastAsia="en-US"/>
        </w:rPr>
        <w:t>dle přílohy č. 5</w:t>
      </w:r>
      <w:r w:rsidRPr="00C44D09">
        <w:rPr>
          <w:rFonts w:eastAsiaTheme="minorHAnsi"/>
          <w:lang w:eastAsia="en-US"/>
        </w:rPr>
        <w:t xml:space="preserve">. </w:t>
      </w:r>
      <w:bookmarkEnd w:id="24"/>
    </w:p>
    <w:p w14:paraId="197EFFA7" w14:textId="69B610CF" w:rsidR="00D3649C" w:rsidRPr="00C44D09" w:rsidRDefault="00D3649C" w:rsidP="00D3649C">
      <w:pPr>
        <w:rPr>
          <w:rFonts w:eastAsiaTheme="minorEastAsia"/>
          <w:lang w:eastAsia="en-US"/>
        </w:rPr>
      </w:pPr>
      <w:r w:rsidRPr="00C44D09">
        <w:rPr>
          <w:rFonts w:eastAsiaTheme="minorEastAsia"/>
          <w:lang w:eastAsia="en-US"/>
        </w:rPr>
        <w:t xml:space="preserve">Rozvoj IS </w:t>
      </w:r>
      <w:r w:rsidR="00A55889" w:rsidRPr="00C44D09">
        <w:rPr>
          <w:rFonts w:eastAsiaTheme="minorEastAsia"/>
          <w:lang w:eastAsia="en-US"/>
        </w:rPr>
        <w:t>PORTÁL SLUŽEB SFDI</w:t>
      </w:r>
      <w:r w:rsidRPr="00C44D09">
        <w:rPr>
          <w:rFonts w:eastAsiaTheme="minorEastAsia"/>
          <w:lang w:eastAsia="en-US"/>
        </w:rPr>
        <w:t xml:space="preserve"> </w:t>
      </w:r>
      <w:r w:rsidR="00242B79" w:rsidRPr="00C44D09">
        <w:rPr>
          <w:rFonts w:eastAsiaTheme="minorEastAsia"/>
          <w:lang w:eastAsia="en-US"/>
        </w:rPr>
        <w:t xml:space="preserve">prostřednictvím změnového řízení </w:t>
      </w:r>
      <w:r w:rsidRPr="00C44D09">
        <w:rPr>
          <w:rFonts w:eastAsiaTheme="minorEastAsia"/>
          <w:lang w:eastAsia="en-US"/>
        </w:rPr>
        <w:t xml:space="preserve">bude řešen </w:t>
      </w:r>
      <w:r w:rsidR="00242B79" w:rsidRPr="00C44D09">
        <w:rPr>
          <w:rFonts w:eastAsiaTheme="minorEastAsia"/>
          <w:lang w:eastAsia="en-US"/>
        </w:rPr>
        <w:t>zadáním návrhu změnového požadavku Objednatelem nebo Poskytovatelem</w:t>
      </w:r>
      <w:r w:rsidRPr="00C44D09">
        <w:rPr>
          <w:rFonts w:eastAsiaTheme="minorEastAsia"/>
          <w:lang w:eastAsia="en-US"/>
        </w:rPr>
        <w:t xml:space="preserve"> </w:t>
      </w:r>
      <w:r w:rsidR="00242B79" w:rsidRPr="00C44D09">
        <w:rPr>
          <w:rFonts w:eastAsiaTheme="minorEastAsia"/>
          <w:lang w:eastAsia="en-US"/>
        </w:rPr>
        <w:t xml:space="preserve">do </w:t>
      </w:r>
      <w:r w:rsidRPr="00C44D09">
        <w:rPr>
          <w:rFonts w:eastAsiaTheme="minorEastAsia"/>
          <w:lang w:eastAsia="en-US"/>
        </w:rPr>
        <w:t xml:space="preserve">fronty </w:t>
      </w:r>
      <w:r w:rsidR="007C12E1" w:rsidRPr="00C44D09">
        <w:rPr>
          <w:rFonts w:eastAsiaTheme="minorEastAsia"/>
          <w:lang w:eastAsia="en-US"/>
        </w:rPr>
        <w:t xml:space="preserve">dedikované pro </w:t>
      </w:r>
      <w:r w:rsidR="00AF0F0D" w:rsidRPr="00C44D09">
        <w:rPr>
          <w:rFonts w:eastAsiaTheme="minorEastAsia"/>
          <w:lang w:eastAsia="en-US"/>
        </w:rPr>
        <w:t xml:space="preserve">změny </w:t>
      </w:r>
      <w:r w:rsidR="007C12E1" w:rsidRPr="00C44D09">
        <w:rPr>
          <w:rFonts w:eastAsiaTheme="minorEastAsia"/>
          <w:lang w:eastAsia="en-US"/>
        </w:rPr>
        <w:t xml:space="preserve">IS </w:t>
      </w:r>
      <w:r w:rsidR="00A55889" w:rsidRPr="00C44D09">
        <w:rPr>
          <w:rFonts w:eastAsiaTheme="minorEastAsia"/>
          <w:lang w:eastAsia="en-US"/>
        </w:rPr>
        <w:t>PORTÁL SLUŽEB SFDI</w:t>
      </w:r>
      <w:r w:rsidR="00AF0F0D" w:rsidRPr="00C44D09">
        <w:rPr>
          <w:rFonts w:eastAsiaTheme="minorEastAsia"/>
          <w:lang w:eastAsia="en-US"/>
        </w:rPr>
        <w:t xml:space="preserve"> </w:t>
      </w:r>
      <w:r w:rsidR="00A727C6" w:rsidRPr="00C44D09">
        <w:rPr>
          <w:rFonts w:eastAsiaTheme="minorEastAsia"/>
          <w:lang w:eastAsia="en-US"/>
        </w:rPr>
        <w:t xml:space="preserve">- ZMĚNY </w:t>
      </w:r>
      <w:r w:rsidR="00AF0F0D" w:rsidRPr="000E2BBE">
        <w:rPr>
          <w:rFonts w:eastAsiaTheme="minorEastAsia"/>
          <w:lang w:eastAsia="en-US"/>
        </w:rPr>
        <w:t>-</w:t>
      </w:r>
      <w:r w:rsidRPr="000E2BBE">
        <w:rPr>
          <w:rFonts w:eastAsiaTheme="minorEastAsia"/>
          <w:lang w:eastAsia="en-US"/>
        </w:rPr>
        <w:t xml:space="preserve"> a je popsán v čl. </w:t>
      </w:r>
      <w:r w:rsidR="15B25FA6" w:rsidRPr="000E2BBE">
        <w:rPr>
          <w:rFonts w:eastAsiaTheme="minorEastAsia"/>
          <w:lang w:eastAsia="en-US"/>
        </w:rPr>
        <w:t>3.1.4.</w:t>
      </w:r>
      <w:r w:rsidRPr="000E2BBE">
        <w:rPr>
          <w:rFonts w:eastAsiaTheme="minorEastAsia"/>
          <w:lang w:eastAsia="en-US"/>
        </w:rPr>
        <w:t xml:space="preserve"> Smlouvy</w:t>
      </w:r>
      <w:r w:rsidR="002A3FBC" w:rsidRPr="000E2BBE">
        <w:rPr>
          <w:rFonts w:eastAsiaTheme="minorEastAsia"/>
          <w:lang w:eastAsia="en-US"/>
        </w:rPr>
        <w:t xml:space="preserve"> a článku 7</w:t>
      </w:r>
      <w:r w:rsidR="00C44D09" w:rsidRPr="000E2BBE">
        <w:rPr>
          <w:rFonts w:eastAsiaTheme="minorEastAsia"/>
          <w:lang w:eastAsia="en-US"/>
        </w:rPr>
        <w:t xml:space="preserve"> (</w:t>
      </w:r>
      <w:r w:rsidR="002A3FBC" w:rsidRPr="000E2BBE">
        <w:rPr>
          <w:rFonts w:eastAsiaTheme="minorEastAsia"/>
          <w:i/>
          <w:iCs/>
          <w:lang w:eastAsia="en-US"/>
        </w:rPr>
        <w:t>Změnové řízení</w:t>
      </w:r>
      <w:r w:rsidR="00C44D09" w:rsidRPr="000E2BBE">
        <w:rPr>
          <w:rFonts w:eastAsiaTheme="minorEastAsia"/>
          <w:lang w:eastAsia="en-US"/>
        </w:rPr>
        <w:t>)</w:t>
      </w:r>
      <w:r w:rsidR="002A3FBC" w:rsidRPr="000E2BBE">
        <w:rPr>
          <w:rFonts w:eastAsiaTheme="minorEastAsia"/>
          <w:lang w:eastAsia="en-US"/>
        </w:rPr>
        <w:t>.</w:t>
      </w:r>
    </w:p>
    <w:p w14:paraId="197EFFBF" w14:textId="08E71051" w:rsidR="001F012B" w:rsidRPr="00C44D09" w:rsidRDefault="001F012B">
      <w:pPr>
        <w:ind w:left="0"/>
        <w:jc w:val="left"/>
        <w:rPr>
          <w:szCs w:val="22"/>
        </w:rPr>
      </w:pPr>
    </w:p>
    <w:p w14:paraId="0E1C8552" w14:textId="77777777" w:rsidR="00FE000C" w:rsidRPr="00C44D09" w:rsidRDefault="00FE000C" w:rsidP="00FE000C">
      <w:pPr>
        <w:pStyle w:val="Nadpis1"/>
        <w:rPr>
          <w:sz w:val="28"/>
          <w:szCs w:val="26"/>
        </w:rPr>
      </w:pPr>
      <w:bookmarkStart w:id="25" w:name="_Toc152139508"/>
      <w:bookmarkStart w:id="26" w:name="_Toc156898449"/>
      <w:r w:rsidRPr="00C44D09">
        <w:rPr>
          <w:sz w:val="28"/>
          <w:szCs w:val="26"/>
        </w:rPr>
        <w:t>Harmonogram realizace</w:t>
      </w:r>
      <w:bookmarkEnd w:id="25"/>
      <w:bookmarkEnd w:id="26"/>
    </w:p>
    <w:p w14:paraId="77334160" w14:textId="4587B51F" w:rsidR="00FE000C" w:rsidRPr="00C44D09" w:rsidRDefault="001F012B" w:rsidP="00DA04A7">
      <w:bookmarkStart w:id="27" w:name="_Toc34085236"/>
      <w:bookmarkStart w:id="28" w:name="_Toc152139509"/>
      <w:r w:rsidRPr="00C44D09">
        <w:t>Na základě znění této Smlouvy Objednatel a Poskytovatel sjednávají v rámci této Přílohy č.1 výchozí Harmonogram, kter</w:t>
      </w:r>
      <w:r w:rsidR="00AD0FDF">
        <w:t>ý</w:t>
      </w:r>
      <w:r w:rsidRPr="00C44D09">
        <w:t xml:space="preserve"> bude upřesněn v rámci Analýzy.</w:t>
      </w:r>
      <w:bookmarkEnd w:id="27"/>
      <w:bookmarkEnd w:id="28"/>
    </w:p>
    <w:tbl>
      <w:tblPr>
        <w:tblW w:w="95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493"/>
        <w:gridCol w:w="4483"/>
        <w:gridCol w:w="1725"/>
        <w:gridCol w:w="1848"/>
      </w:tblGrid>
      <w:tr w:rsidR="00DE7BEF" w:rsidRPr="00C44D09" w14:paraId="0C10F370" w14:textId="77777777" w:rsidTr="00FA6728">
        <w:trPr>
          <w:trHeight w:val="320"/>
        </w:trPr>
        <w:tc>
          <w:tcPr>
            <w:tcW w:w="1038" w:type="dxa"/>
            <w:shd w:val="clear" w:color="auto" w:fill="D9E2F3" w:themeFill="accent5" w:themeFillTint="33"/>
            <w:vAlign w:val="center"/>
            <w:hideMark/>
          </w:tcPr>
          <w:p w14:paraId="504317F3" w14:textId="77777777" w:rsidR="00DE7BEF" w:rsidRPr="00C44D09" w:rsidRDefault="00DE7BEF">
            <w:pPr>
              <w:spacing w:after="0" w:line="240" w:lineRule="auto"/>
              <w:ind w:left="0"/>
              <w:jc w:val="center"/>
              <w:rPr>
                <w:rFonts w:ascii="Calibri" w:hAnsi="Calibri" w:cs="Calibri"/>
                <w:b/>
                <w:color w:val="000000"/>
                <w:sz w:val="20"/>
                <w:lang w:eastAsia="en-GB"/>
              </w:rPr>
            </w:pPr>
            <w:r w:rsidRPr="00C44D09">
              <w:rPr>
                <w:rFonts w:ascii="Calibri" w:hAnsi="Calibri" w:cs="Calibri"/>
                <w:b/>
                <w:color w:val="000000"/>
                <w:sz w:val="20"/>
                <w:lang w:eastAsia="en-GB"/>
              </w:rPr>
              <w:t>#</w:t>
            </w:r>
          </w:p>
        </w:tc>
        <w:tc>
          <w:tcPr>
            <w:tcW w:w="493" w:type="dxa"/>
            <w:shd w:val="clear" w:color="auto" w:fill="D9E2F3" w:themeFill="accent5" w:themeFillTint="33"/>
            <w:vAlign w:val="center"/>
            <w:hideMark/>
          </w:tcPr>
          <w:p w14:paraId="38FAAA22" w14:textId="77777777" w:rsidR="00DE7BEF" w:rsidRPr="00C44D09" w:rsidRDefault="00DE7BEF">
            <w:pPr>
              <w:spacing w:after="0" w:line="240" w:lineRule="auto"/>
              <w:ind w:left="0"/>
              <w:jc w:val="center"/>
              <w:rPr>
                <w:rFonts w:ascii="Calibri" w:hAnsi="Calibri" w:cs="Calibri"/>
                <w:b/>
                <w:color w:val="000000"/>
                <w:sz w:val="20"/>
                <w:lang w:eastAsia="en-GB"/>
              </w:rPr>
            </w:pPr>
            <w:r w:rsidRPr="00C44D09">
              <w:rPr>
                <w:rFonts w:ascii="Calibri" w:hAnsi="Calibri" w:cs="Calibri"/>
                <w:b/>
                <w:color w:val="000000"/>
                <w:sz w:val="20"/>
                <w:lang w:eastAsia="en-GB"/>
              </w:rPr>
              <w:t>Ref</w:t>
            </w:r>
          </w:p>
        </w:tc>
        <w:tc>
          <w:tcPr>
            <w:tcW w:w="4574" w:type="dxa"/>
            <w:shd w:val="clear" w:color="auto" w:fill="D9E2F3" w:themeFill="accent5" w:themeFillTint="33"/>
            <w:vAlign w:val="center"/>
            <w:hideMark/>
          </w:tcPr>
          <w:p w14:paraId="035DA090" w14:textId="77777777" w:rsidR="00DE7BEF" w:rsidRPr="00C44D09" w:rsidRDefault="00DE7BEF">
            <w:pPr>
              <w:spacing w:after="0" w:line="240" w:lineRule="auto"/>
              <w:ind w:left="0"/>
              <w:jc w:val="left"/>
              <w:rPr>
                <w:rFonts w:ascii="Calibri" w:hAnsi="Calibri" w:cs="Calibri"/>
                <w:b/>
                <w:color w:val="000000"/>
                <w:sz w:val="20"/>
                <w:lang w:eastAsia="en-GB"/>
              </w:rPr>
            </w:pPr>
            <w:r w:rsidRPr="00C44D09">
              <w:rPr>
                <w:rFonts w:ascii="Calibri" w:hAnsi="Calibri" w:cs="Calibri"/>
                <w:b/>
                <w:color w:val="000000"/>
                <w:sz w:val="20"/>
                <w:lang w:eastAsia="en-GB"/>
              </w:rPr>
              <w:t>Název úkolu</w:t>
            </w:r>
          </w:p>
        </w:tc>
        <w:tc>
          <w:tcPr>
            <w:tcW w:w="1747" w:type="dxa"/>
            <w:shd w:val="clear" w:color="auto" w:fill="D9E2F3" w:themeFill="accent5" w:themeFillTint="33"/>
            <w:vAlign w:val="center"/>
            <w:hideMark/>
          </w:tcPr>
          <w:p w14:paraId="39E56F5B" w14:textId="77777777" w:rsidR="00DE7BEF" w:rsidRPr="00C44D09" w:rsidRDefault="00DE7BEF">
            <w:pPr>
              <w:spacing w:after="0" w:line="240" w:lineRule="auto"/>
              <w:ind w:left="0"/>
              <w:jc w:val="center"/>
              <w:rPr>
                <w:rFonts w:ascii="Calibri" w:hAnsi="Calibri" w:cs="Calibri"/>
                <w:b/>
                <w:color w:val="000000"/>
                <w:sz w:val="20"/>
                <w:lang w:eastAsia="en-GB"/>
              </w:rPr>
            </w:pPr>
            <w:r w:rsidRPr="00C44D09">
              <w:rPr>
                <w:rFonts w:ascii="Calibri" w:hAnsi="Calibri" w:cs="Calibri"/>
                <w:b/>
                <w:color w:val="000000"/>
                <w:sz w:val="20"/>
                <w:lang w:eastAsia="en-GB"/>
              </w:rPr>
              <w:t>Zahájení</w:t>
            </w:r>
          </w:p>
        </w:tc>
        <w:tc>
          <w:tcPr>
            <w:tcW w:w="1735" w:type="dxa"/>
            <w:shd w:val="clear" w:color="auto" w:fill="D9E2F3" w:themeFill="accent5" w:themeFillTint="33"/>
            <w:vAlign w:val="center"/>
            <w:hideMark/>
          </w:tcPr>
          <w:p w14:paraId="31EDD4FE" w14:textId="5399692A" w:rsidR="00DE7BEF" w:rsidRPr="00C44D09" w:rsidRDefault="00DE7BEF">
            <w:pPr>
              <w:spacing w:after="0" w:line="240" w:lineRule="auto"/>
              <w:ind w:left="0"/>
              <w:jc w:val="center"/>
              <w:rPr>
                <w:rFonts w:ascii="Calibri" w:hAnsi="Calibri" w:cs="Calibri"/>
                <w:b/>
                <w:color w:val="000000"/>
                <w:sz w:val="20"/>
                <w:lang w:eastAsia="en-GB"/>
              </w:rPr>
            </w:pPr>
            <w:r w:rsidRPr="00C44D09">
              <w:rPr>
                <w:rFonts w:ascii="Calibri" w:hAnsi="Calibri" w:cs="Calibri"/>
                <w:b/>
                <w:color w:val="000000"/>
                <w:sz w:val="20"/>
                <w:lang w:eastAsia="en-GB"/>
              </w:rPr>
              <w:t>Dokončení</w:t>
            </w:r>
          </w:p>
        </w:tc>
      </w:tr>
      <w:tr w:rsidR="00DE7BEF" w:rsidRPr="00C44D09" w14:paraId="2DFB3254" w14:textId="77777777" w:rsidTr="00FA6728">
        <w:trPr>
          <w:trHeight w:val="320"/>
        </w:trPr>
        <w:tc>
          <w:tcPr>
            <w:tcW w:w="1038" w:type="dxa"/>
            <w:shd w:val="clear" w:color="auto" w:fill="auto"/>
            <w:vAlign w:val="center"/>
            <w:hideMark/>
          </w:tcPr>
          <w:p w14:paraId="0157B707" w14:textId="16F12A1C" w:rsidR="00DE7BEF" w:rsidRPr="00C44D09" w:rsidRDefault="00CB2475">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w:t>
            </w:r>
          </w:p>
        </w:tc>
        <w:tc>
          <w:tcPr>
            <w:tcW w:w="493" w:type="dxa"/>
            <w:shd w:val="clear" w:color="auto" w:fill="auto"/>
            <w:vAlign w:val="center"/>
            <w:hideMark/>
          </w:tcPr>
          <w:p w14:paraId="1D1548E2"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5499C890" w14:textId="137B5B90" w:rsidR="00DE7BEF" w:rsidRPr="00C44D09" w:rsidRDefault="00684228">
            <w:pPr>
              <w:spacing w:after="0" w:line="240" w:lineRule="auto"/>
              <w:ind w:left="0"/>
              <w:jc w:val="left"/>
              <w:rPr>
                <w:rFonts w:ascii="Calibri" w:hAnsi="Calibri" w:cs="Calibri"/>
                <w:color w:val="000000"/>
                <w:sz w:val="20"/>
                <w:lang w:eastAsia="en-GB"/>
              </w:rPr>
            </w:pPr>
            <w:r w:rsidRPr="00553566">
              <w:rPr>
                <w:rFonts w:ascii="Calibri" w:hAnsi="Calibri" w:cs="Calibri"/>
                <w:color w:val="000000" w:themeColor="text1"/>
                <w:sz w:val="20"/>
                <w:lang w:eastAsia="en-GB"/>
              </w:rPr>
              <w:t>[</w:t>
            </w:r>
            <w:r>
              <w:rPr>
                <w:rFonts w:ascii="Calibri" w:hAnsi="Calibri" w:cs="Calibri"/>
                <w:color w:val="000000"/>
                <w:sz w:val="20"/>
                <w:lang w:eastAsia="en-GB"/>
              </w:rPr>
              <w:t>SFDI+CENDIS</w:t>
            </w:r>
            <w:r w:rsidRPr="00553566">
              <w:rPr>
                <w:rFonts w:ascii="Calibri" w:hAnsi="Calibri" w:cs="Calibri"/>
                <w:color w:val="000000" w:themeColor="text1"/>
                <w:sz w:val="20"/>
                <w:lang w:eastAsia="en-GB"/>
              </w:rPr>
              <w:t>]</w:t>
            </w:r>
            <w:r>
              <w:rPr>
                <w:rFonts w:ascii="Calibri" w:hAnsi="Calibri" w:cs="Calibri"/>
                <w:color w:val="000000"/>
                <w:sz w:val="20"/>
                <w:lang w:eastAsia="en-GB"/>
              </w:rPr>
              <w:t xml:space="preserve"> </w:t>
            </w:r>
            <w:r w:rsidR="00DE7BEF" w:rsidRPr="00C44D09">
              <w:rPr>
                <w:rFonts w:ascii="Calibri" w:hAnsi="Calibri" w:cs="Calibri"/>
                <w:color w:val="000000"/>
                <w:sz w:val="20"/>
                <w:lang w:eastAsia="en-GB"/>
              </w:rPr>
              <w:t xml:space="preserve">Podpis smlouvy realizace a provozu </w:t>
            </w:r>
            <w:r w:rsidR="000A79B2">
              <w:rPr>
                <w:rFonts w:ascii="Calibri" w:hAnsi="Calibri" w:cs="Calibri"/>
                <w:color w:val="000000"/>
                <w:sz w:val="20"/>
                <w:lang w:eastAsia="en-GB"/>
              </w:rPr>
              <w:t>IS PORTÁLU SLUŽEB</w:t>
            </w:r>
            <w:r w:rsidR="00DE7BEF" w:rsidRPr="00C44D09">
              <w:rPr>
                <w:rFonts w:ascii="Calibri" w:hAnsi="Calibri" w:cs="Calibri"/>
                <w:color w:val="000000"/>
                <w:sz w:val="20"/>
                <w:lang w:eastAsia="en-GB"/>
              </w:rPr>
              <w:t xml:space="preserve"> SFDI</w:t>
            </w:r>
            <w:r w:rsidR="0014367F">
              <w:rPr>
                <w:rFonts w:ascii="Calibri" w:hAnsi="Calibri" w:cs="Calibri"/>
                <w:color w:val="000000"/>
                <w:sz w:val="20"/>
                <w:lang w:eastAsia="en-GB"/>
              </w:rPr>
              <w:t xml:space="preserve"> (SFDI+CENDIS)</w:t>
            </w:r>
          </w:p>
        </w:tc>
        <w:tc>
          <w:tcPr>
            <w:tcW w:w="1747" w:type="dxa"/>
            <w:shd w:val="clear" w:color="auto" w:fill="auto"/>
            <w:vAlign w:val="center"/>
            <w:hideMark/>
          </w:tcPr>
          <w:p w14:paraId="2AB02613" w14:textId="77777777" w:rsidR="00DE7BEF" w:rsidRPr="00C44D09" w:rsidRDefault="00DE7BEF">
            <w:pPr>
              <w:spacing w:after="0" w:line="240" w:lineRule="auto"/>
              <w:ind w:left="0"/>
              <w:jc w:val="right"/>
              <w:rPr>
                <w:rFonts w:ascii="Calibri" w:hAnsi="Calibri" w:cs="Calibri"/>
                <w:color w:val="000000"/>
                <w:sz w:val="20"/>
                <w:lang w:eastAsia="en-GB"/>
              </w:rPr>
            </w:pPr>
            <w:r w:rsidRPr="00C066CA">
              <w:rPr>
                <w:rFonts w:ascii="Calibri" w:hAnsi="Calibri" w:cs="Calibri"/>
                <w:color w:val="000000"/>
                <w:sz w:val="20"/>
                <w:lang w:eastAsia="en-GB"/>
              </w:rPr>
              <w:t>01.03.2024</w:t>
            </w:r>
          </w:p>
        </w:tc>
        <w:tc>
          <w:tcPr>
            <w:tcW w:w="1735" w:type="dxa"/>
            <w:shd w:val="clear" w:color="auto" w:fill="auto"/>
            <w:vAlign w:val="center"/>
            <w:hideMark/>
          </w:tcPr>
          <w:p w14:paraId="42B17C52"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01.03.2024</w:t>
            </w:r>
          </w:p>
        </w:tc>
      </w:tr>
      <w:tr w:rsidR="00DE7BEF" w14:paraId="199D8488" w14:textId="77777777" w:rsidTr="00FA6728">
        <w:trPr>
          <w:trHeight w:val="320"/>
        </w:trPr>
        <w:tc>
          <w:tcPr>
            <w:tcW w:w="1038" w:type="dxa"/>
            <w:shd w:val="clear" w:color="auto" w:fill="auto"/>
            <w:vAlign w:val="center"/>
          </w:tcPr>
          <w:p w14:paraId="18C68082" w14:textId="7982EBF7" w:rsidR="00DE7BEF" w:rsidRPr="00553566" w:rsidRDefault="00575D1E">
            <w:pPr>
              <w:spacing w:line="240" w:lineRule="auto"/>
              <w:jc w:val="right"/>
              <w:rPr>
                <w:rFonts w:ascii="Calibri" w:hAnsi="Calibri" w:cs="Calibri"/>
                <w:color w:val="000000" w:themeColor="text1"/>
                <w:sz w:val="20"/>
                <w:lang w:eastAsia="en-GB"/>
              </w:rPr>
            </w:pPr>
            <w:r w:rsidRPr="00553566">
              <w:rPr>
                <w:rFonts w:ascii="Calibri" w:hAnsi="Calibri" w:cs="Calibri"/>
                <w:color w:val="000000" w:themeColor="text1"/>
                <w:sz w:val="20"/>
                <w:lang w:eastAsia="en-GB"/>
              </w:rPr>
              <w:t>2</w:t>
            </w:r>
          </w:p>
        </w:tc>
        <w:tc>
          <w:tcPr>
            <w:tcW w:w="493" w:type="dxa"/>
            <w:shd w:val="clear" w:color="auto" w:fill="auto"/>
            <w:vAlign w:val="center"/>
          </w:tcPr>
          <w:p w14:paraId="123CB35A" w14:textId="77777777" w:rsidR="00DE7BEF" w:rsidRPr="00643092" w:rsidRDefault="00DE7BEF">
            <w:pPr>
              <w:spacing w:line="240" w:lineRule="auto"/>
              <w:jc w:val="center"/>
              <w:rPr>
                <w:rFonts w:ascii="Calibri" w:hAnsi="Calibri" w:cs="Calibri"/>
                <w:color w:val="000000" w:themeColor="text1"/>
                <w:sz w:val="20"/>
                <w:highlight w:val="magenta"/>
                <w:lang w:eastAsia="en-GB"/>
              </w:rPr>
            </w:pPr>
          </w:p>
        </w:tc>
        <w:tc>
          <w:tcPr>
            <w:tcW w:w="4574" w:type="dxa"/>
            <w:shd w:val="clear" w:color="auto" w:fill="auto"/>
            <w:vAlign w:val="center"/>
          </w:tcPr>
          <w:p w14:paraId="3DB9390B" w14:textId="1C62487B" w:rsidR="00DE7BEF" w:rsidRPr="00553566" w:rsidRDefault="00684228">
            <w:pPr>
              <w:spacing w:line="240" w:lineRule="auto"/>
              <w:ind w:left="0"/>
              <w:jc w:val="left"/>
              <w:rPr>
                <w:rFonts w:ascii="Calibri" w:hAnsi="Calibri" w:cs="Calibri"/>
                <w:color w:val="000000" w:themeColor="text1"/>
                <w:sz w:val="20"/>
                <w:lang w:eastAsia="en-GB"/>
              </w:rPr>
            </w:pP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 xml:space="preserve">] </w:t>
            </w:r>
            <w:r w:rsidR="00DE7BEF" w:rsidRPr="00553566">
              <w:rPr>
                <w:rFonts w:ascii="Calibri" w:hAnsi="Calibri" w:cs="Calibri"/>
                <w:color w:val="000000" w:themeColor="text1"/>
                <w:sz w:val="20"/>
                <w:lang w:eastAsia="en-GB"/>
              </w:rPr>
              <w:t xml:space="preserve">Plánované </w:t>
            </w:r>
            <w:r w:rsidR="009D3432">
              <w:rPr>
                <w:rFonts w:ascii="Calibri" w:hAnsi="Calibri" w:cs="Calibri"/>
                <w:color w:val="000000" w:themeColor="text1"/>
                <w:sz w:val="20"/>
                <w:lang w:eastAsia="en-GB"/>
              </w:rPr>
              <w:t>zahájení</w:t>
            </w:r>
            <w:r w:rsidR="008754A6">
              <w:rPr>
                <w:rFonts w:ascii="Calibri" w:hAnsi="Calibri" w:cs="Calibri"/>
                <w:color w:val="000000" w:themeColor="text1"/>
                <w:sz w:val="20"/>
                <w:lang w:eastAsia="en-GB"/>
              </w:rPr>
              <w:t xml:space="preserve"> budování</w:t>
            </w:r>
            <w:r w:rsidR="002E66F1">
              <w:rPr>
                <w:rFonts w:ascii="Calibri" w:hAnsi="Calibri" w:cs="Calibri"/>
                <w:color w:val="000000" w:themeColor="text1"/>
                <w:sz w:val="20"/>
                <w:lang w:eastAsia="en-GB"/>
              </w:rPr>
              <w:t xml:space="preserve"> </w:t>
            </w:r>
            <w:r w:rsidR="00DE7BEF" w:rsidRPr="00553566">
              <w:rPr>
                <w:rFonts w:ascii="Calibri" w:hAnsi="Calibri" w:cs="Calibri"/>
                <w:color w:val="000000" w:themeColor="text1"/>
                <w:sz w:val="20"/>
                <w:lang w:eastAsia="en-GB"/>
              </w:rPr>
              <w:t>DEV prostředí</w:t>
            </w:r>
            <w:r w:rsidR="007E56A4">
              <w:rPr>
                <w:rFonts w:ascii="Calibri" w:hAnsi="Calibri" w:cs="Calibri"/>
                <w:color w:val="000000" w:themeColor="text1"/>
                <w:sz w:val="20"/>
                <w:lang w:eastAsia="en-GB"/>
              </w:rPr>
              <w:t xml:space="preserve"> </w:t>
            </w:r>
          </w:p>
        </w:tc>
        <w:tc>
          <w:tcPr>
            <w:tcW w:w="1747" w:type="dxa"/>
            <w:shd w:val="clear" w:color="auto" w:fill="auto"/>
            <w:vAlign w:val="center"/>
          </w:tcPr>
          <w:p w14:paraId="05CE416D" w14:textId="66A5E6FA" w:rsidR="00DE7BEF" w:rsidRPr="00600B52" w:rsidRDefault="00131BB4" w:rsidP="002615A2">
            <w:pPr>
              <w:spacing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0</w:t>
            </w:r>
            <w:r w:rsidR="00DE7BEF" w:rsidRPr="00600B52">
              <w:rPr>
                <w:rFonts w:ascii="Calibri" w:hAnsi="Calibri" w:cs="Calibri"/>
                <w:color w:val="000000" w:themeColor="text1"/>
                <w:sz w:val="20"/>
                <w:lang w:eastAsia="en-GB"/>
              </w:rPr>
              <w:t>1.</w:t>
            </w:r>
            <w:r w:rsidR="00EE267D">
              <w:rPr>
                <w:rFonts w:ascii="Calibri" w:hAnsi="Calibri" w:cs="Calibri"/>
                <w:color w:val="000000" w:themeColor="text1"/>
                <w:sz w:val="20"/>
                <w:lang w:eastAsia="en-GB"/>
              </w:rPr>
              <w:t>0</w:t>
            </w:r>
            <w:r w:rsidR="00C96190" w:rsidRPr="00600B52">
              <w:rPr>
                <w:rFonts w:ascii="Calibri" w:hAnsi="Calibri" w:cs="Calibri"/>
                <w:color w:val="000000" w:themeColor="text1"/>
                <w:sz w:val="20"/>
                <w:lang w:eastAsia="en-GB"/>
              </w:rPr>
              <w:t>3</w:t>
            </w:r>
            <w:r w:rsidR="00DE7BEF" w:rsidRPr="00600B52">
              <w:rPr>
                <w:rFonts w:ascii="Calibri" w:hAnsi="Calibri" w:cs="Calibri"/>
                <w:color w:val="000000" w:themeColor="text1"/>
                <w:sz w:val="20"/>
                <w:lang w:eastAsia="en-GB"/>
              </w:rPr>
              <w:t>.2024</w:t>
            </w:r>
          </w:p>
        </w:tc>
        <w:tc>
          <w:tcPr>
            <w:tcW w:w="1735" w:type="dxa"/>
            <w:shd w:val="clear" w:color="auto" w:fill="auto"/>
            <w:vAlign w:val="center"/>
          </w:tcPr>
          <w:p w14:paraId="54B0B1B0" w14:textId="77777777" w:rsidR="00DE7BEF" w:rsidRPr="00600B52" w:rsidRDefault="00DE7BEF">
            <w:pPr>
              <w:spacing w:line="240" w:lineRule="auto"/>
              <w:jc w:val="right"/>
              <w:rPr>
                <w:rFonts w:ascii="Calibri" w:hAnsi="Calibri" w:cs="Calibri"/>
                <w:color w:val="000000" w:themeColor="text1"/>
                <w:sz w:val="20"/>
                <w:lang w:eastAsia="en-GB"/>
              </w:rPr>
            </w:pPr>
            <w:r w:rsidRPr="00600B52">
              <w:rPr>
                <w:rFonts w:ascii="Calibri" w:hAnsi="Calibri" w:cs="Calibri"/>
                <w:color w:val="000000"/>
                <w:sz w:val="20"/>
                <w:lang w:eastAsia="en-GB"/>
              </w:rPr>
              <w:t>-&gt;</w:t>
            </w:r>
          </w:p>
        </w:tc>
      </w:tr>
      <w:tr w:rsidR="00DE7BEF" w14:paraId="56AE3CEA" w14:textId="77777777" w:rsidTr="00FA6728">
        <w:trPr>
          <w:trHeight w:val="320"/>
        </w:trPr>
        <w:tc>
          <w:tcPr>
            <w:tcW w:w="1038" w:type="dxa"/>
            <w:shd w:val="clear" w:color="auto" w:fill="auto"/>
            <w:vAlign w:val="center"/>
          </w:tcPr>
          <w:p w14:paraId="4AF215D8" w14:textId="371922C7" w:rsidR="00DE7BEF" w:rsidRPr="00553566" w:rsidRDefault="00575D1E">
            <w:pPr>
              <w:spacing w:line="240" w:lineRule="auto"/>
              <w:jc w:val="right"/>
              <w:rPr>
                <w:rFonts w:ascii="Calibri" w:hAnsi="Calibri" w:cs="Calibri"/>
                <w:color w:val="000000" w:themeColor="text1"/>
                <w:sz w:val="20"/>
                <w:lang w:eastAsia="en-GB"/>
              </w:rPr>
            </w:pPr>
            <w:r w:rsidRPr="00553566">
              <w:rPr>
                <w:rFonts w:ascii="Calibri" w:hAnsi="Calibri" w:cs="Calibri"/>
                <w:color w:val="000000" w:themeColor="text1"/>
                <w:sz w:val="20"/>
                <w:lang w:eastAsia="en-GB"/>
              </w:rPr>
              <w:t>3</w:t>
            </w:r>
          </w:p>
        </w:tc>
        <w:tc>
          <w:tcPr>
            <w:tcW w:w="493" w:type="dxa"/>
            <w:shd w:val="clear" w:color="auto" w:fill="auto"/>
            <w:vAlign w:val="center"/>
          </w:tcPr>
          <w:p w14:paraId="443CE166" w14:textId="77777777" w:rsidR="00DE7BEF" w:rsidRPr="00643092" w:rsidRDefault="00DE7BEF">
            <w:pPr>
              <w:spacing w:line="240" w:lineRule="auto"/>
              <w:jc w:val="center"/>
              <w:rPr>
                <w:rFonts w:ascii="Calibri" w:hAnsi="Calibri" w:cs="Calibri"/>
                <w:color w:val="000000" w:themeColor="text1"/>
                <w:sz w:val="20"/>
                <w:highlight w:val="magenta"/>
                <w:lang w:eastAsia="en-GB"/>
              </w:rPr>
            </w:pPr>
          </w:p>
        </w:tc>
        <w:tc>
          <w:tcPr>
            <w:tcW w:w="4574" w:type="dxa"/>
            <w:shd w:val="clear" w:color="auto" w:fill="auto"/>
            <w:vAlign w:val="center"/>
          </w:tcPr>
          <w:p w14:paraId="6E9FEF67" w14:textId="307D167F" w:rsidR="00DE7BEF" w:rsidRPr="00553566" w:rsidRDefault="00684228">
            <w:pPr>
              <w:spacing w:line="240" w:lineRule="auto"/>
              <w:ind w:left="0"/>
              <w:jc w:val="left"/>
              <w:rPr>
                <w:rFonts w:ascii="Calibri" w:hAnsi="Calibri" w:cs="Calibri"/>
                <w:color w:val="000000" w:themeColor="text1"/>
                <w:sz w:val="20"/>
                <w:lang w:eastAsia="en-GB"/>
              </w:rPr>
            </w:pPr>
            <w:r w:rsidRPr="00553566">
              <w:rPr>
                <w:rFonts w:ascii="Calibri" w:hAnsi="Calibri" w:cs="Calibri"/>
                <w:color w:val="000000" w:themeColor="text1"/>
                <w:sz w:val="20"/>
                <w:lang w:eastAsia="en-GB"/>
              </w:rPr>
              <w:t>[</w:t>
            </w:r>
            <w:r w:rsidR="00A63319">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 xml:space="preserve">] </w:t>
            </w:r>
            <w:r w:rsidR="008754A6" w:rsidRPr="00553566">
              <w:rPr>
                <w:rFonts w:ascii="Calibri" w:hAnsi="Calibri" w:cs="Calibri"/>
                <w:color w:val="000000" w:themeColor="text1"/>
                <w:sz w:val="20"/>
                <w:lang w:eastAsia="en-GB"/>
              </w:rPr>
              <w:t xml:space="preserve">Plánované </w:t>
            </w:r>
            <w:r w:rsidR="00174B06">
              <w:rPr>
                <w:rFonts w:ascii="Calibri" w:hAnsi="Calibri" w:cs="Calibri"/>
                <w:color w:val="000000" w:themeColor="text1"/>
                <w:sz w:val="20"/>
                <w:lang w:eastAsia="en-GB"/>
              </w:rPr>
              <w:t>spuštění</w:t>
            </w:r>
            <w:r w:rsidR="008754A6" w:rsidRPr="00553566" w:rsidDel="008754A6">
              <w:rPr>
                <w:rFonts w:ascii="Calibri" w:hAnsi="Calibri" w:cs="Calibri"/>
                <w:color w:val="000000" w:themeColor="text1"/>
                <w:sz w:val="20"/>
                <w:lang w:eastAsia="en-GB"/>
              </w:rPr>
              <w:t xml:space="preserve"> </w:t>
            </w:r>
            <w:r w:rsidR="00DE7BEF" w:rsidRPr="00553566">
              <w:rPr>
                <w:rFonts w:ascii="Calibri" w:hAnsi="Calibri" w:cs="Calibri"/>
                <w:color w:val="000000" w:themeColor="text1"/>
                <w:sz w:val="20"/>
                <w:lang w:eastAsia="en-GB"/>
              </w:rPr>
              <w:t>TEST prostředí</w:t>
            </w:r>
          </w:p>
        </w:tc>
        <w:tc>
          <w:tcPr>
            <w:tcW w:w="1747" w:type="dxa"/>
            <w:shd w:val="clear" w:color="auto" w:fill="auto"/>
            <w:vAlign w:val="center"/>
          </w:tcPr>
          <w:p w14:paraId="08B02B19" w14:textId="149720FD" w:rsidR="00DE7BEF" w:rsidRPr="00600B52" w:rsidRDefault="00131BB4" w:rsidP="002615A2">
            <w:pPr>
              <w:spacing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0</w:t>
            </w:r>
            <w:r w:rsidR="00DE7BEF" w:rsidRPr="00600B52">
              <w:rPr>
                <w:rFonts w:ascii="Calibri" w:hAnsi="Calibri" w:cs="Calibri"/>
                <w:color w:val="000000" w:themeColor="text1"/>
                <w:sz w:val="20"/>
                <w:lang w:eastAsia="en-GB"/>
              </w:rPr>
              <w:t>1.</w:t>
            </w:r>
            <w:r w:rsidR="00EE267D">
              <w:rPr>
                <w:rFonts w:ascii="Calibri" w:hAnsi="Calibri" w:cs="Calibri"/>
                <w:color w:val="000000" w:themeColor="text1"/>
                <w:sz w:val="20"/>
                <w:lang w:eastAsia="en-GB"/>
              </w:rPr>
              <w:t>0</w:t>
            </w:r>
            <w:r w:rsidR="00DE7BEF" w:rsidRPr="00600B52">
              <w:rPr>
                <w:rFonts w:ascii="Calibri" w:hAnsi="Calibri" w:cs="Calibri"/>
                <w:color w:val="000000" w:themeColor="text1"/>
                <w:sz w:val="20"/>
                <w:lang w:eastAsia="en-GB"/>
              </w:rPr>
              <w:t>6.2024</w:t>
            </w:r>
          </w:p>
        </w:tc>
        <w:tc>
          <w:tcPr>
            <w:tcW w:w="1735" w:type="dxa"/>
            <w:shd w:val="clear" w:color="auto" w:fill="auto"/>
            <w:vAlign w:val="center"/>
          </w:tcPr>
          <w:p w14:paraId="6972081D" w14:textId="77777777" w:rsidR="00DE7BEF" w:rsidRPr="00600B52" w:rsidRDefault="00DE7BEF">
            <w:pPr>
              <w:spacing w:line="240" w:lineRule="auto"/>
              <w:jc w:val="right"/>
              <w:rPr>
                <w:rFonts w:ascii="Calibri" w:hAnsi="Calibri" w:cs="Calibri"/>
                <w:color w:val="000000" w:themeColor="text1"/>
                <w:sz w:val="20"/>
                <w:lang w:eastAsia="en-GB"/>
              </w:rPr>
            </w:pPr>
            <w:r w:rsidRPr="00600B52">
              <w:rPr>
                <w:rFonts w:ascii="Calibri" w:hAnsi="Calibri" w:cs="Calibri"/>
                <w:color w:val="000000"/>
                <w:sz w:val="20"/>
                <w:lang w:eastAsia="en-GB"/>
              </w:rPr>
              <w:t>-&gt;</w:t>
            </w:r>
          </w:p>
        </w:tc>
      </w:tr>
      <w:tr w:rsidR="00DE7BEF" w14:paraId="7718433A" w14:textId="77777777" w:rsidTr="00FA6728">
        <w:trPr>
          <w:trHeight w:val="320"/>
        </w:trPr>
        <w:tc>
          <w:tcPr>
            <w:tcW w:w="1038" w:type="dxa"/>
            <w:shd w:val="clear" w:color="auto" w:fill="auto"/>
            <w:vAlign w:val="center"/>
            <w:hideMark/>
          </w:tcPr>
          <w:p w14:paraId="7563CAED" w14:textId="28FB7E55" w:rsidR="00DE7BEF" w:rsidRPr="00553566" w:rsidRDefault="00575D1E">
            <w:pPr>
              <w:spacing w:line="240" w:lineRule="auto"/>
              <w:jc w:val="right"/>
              <w:rPr>
                <w:rFonts w:ascii="Calibri" w:hAnsi="Calibri" w:cs="Calibri"/>
                <w:color w:val="000000" w:themeColor="text1"/>
                <w:sz w:val="20"/>
                <w:lang w:eastAsia="en-GB"/>
              </w:rPr>
            </w:pPr>
            <w:r w:rsidRPr="00553566">
              <w:rPr>
                <w:rFonts w:ascii="Calibri" w:hAnsi="Calibri" w:cs="Calibri"/>
                <w:color w:val="000000" w:themeColor="text1"/>
                <w:sz w:val="20"/>
                <w:lang w:eastAsia="en-GB"/>
              </w:rPr>
              <w:t>4</w:t>
            </w:r>
          </w:p>
        </w:tc>
        <w:tc>
          <w:tcPr>
            <w:tcW w:w="493" w:type="dxa"/>
            <w:shd w:val="clear" w:color="auto" w:fill="auto"/>
            <w:vAlign w:val="center"/>
            <w:hideMark/>
          </w:tcPr>
          <w:p w14:paraId="106CD1D9" w14:textId="77777777" w:rsidR="00DE7BEF" w:rsidRPr="00553566" w:rsidRDefault="00DE7BEF">
            <w:pPr>
              <w:spacing w:line="240" w:lineRule="auto"/>
              <w:jc w:val="center"/>
              <w:rPr>
                <w:rFonts w:ascii="Calibri" w:hAnsi="Calibri" w:cs="Calibri"/>
                <w:color w:val="000000" w:themeColor="text1"/>
                <w:sz w:val="20"/>
                <w:lang w:eastAsia="en-GB"/>
              </w:rPr>
            </w:pPr>
          </w:p>
        </w:tc>
        <w:tc>
          <w:tcPr>
            <w:tcW w:w="4574" w:type="dxa"/>
            <w:shd w:val="clear" w:color="auto" w:fill="auto"/>
            <w:vAlign w:val="center"/>
            <w:hideMark/>
          </w:tcPr>
          <w:p w14:paraId="39BB2D1A" w14:textId="308B7020" w:rsidR="00DE7BEF" w:rsidRPr="00553566" w:rsidRDefault="00DE7BEF">
            <w:pPr>
              <w:spacing w:line="240" w:lineRule="auto"/>
              <w:ind w:left="0"/>
              <w:jc w:val="left"/>
              <w:rPr>
                <w:rFonts w:ascii="Calibri" w:hAnsi="Calibri" w:cs="Calibri"/>
                <w:color w:val="000000" w:themeColor="text1"/>
                <w:sz w:val="20"/>
                <w:lang w:eastAsia="en-GB"/>
              </w:rPr>
            </w:pPr>
            <w:r w:rsidRPr="00553566">
              <w:rPr>
                <w:rFonts w:ascii="Calibri" w:hAnsi="Calibri" w:cs="Calibri"/>
                <w:color w:val="000000" w:themeColor="text1"/>
                <w:sz w:val="20"/>
                <w:lang w:eastAsia="en-GB"/>
              </w:rPr>
              <w:t xml:space="preserve">[SFDI] </w:t>
            </w:r>
            <w:r w:rsidR="008861FE">
              <w:rPr>
                <w:rFonts w:ascii="Calibri" w:hAnsi="Calibri" w:cs="Calibri"/>
                <w:color w:val="000000" w:themeColor="text1"/>
                <w:sz w:val="20"/>
                <w:lang w:eastAsia="en-GB"/>
              </w:rPr>
              <w:t>Workshopy nad stanovením</w:t>
            </w:r>
            <w:r w:rsidRPr="00553566">
              <w:rPr>
                <w:rFonts w:ascii="Calibri" w:hAnsi="Calibri" w:cs="Calibri"/>
                <w:color w:val="000000" w:themeColor="text1"/>
                <w:sz w:val="20"/>
                <w:lang w:eastAsia="en-GB"/>
              </w:rPr>
              <w:t xml:space="preserve"> rozhraní za IS Evidence</w:t>
            </w:r>
            <w:r w:rsidR="0014367F">
              <w:rPr>
                <w:rFonts w:ascii="Calibri" w:hAnsi="Calibri" w:cs="Calibri"/>
                <w:color w:val="000000" w:themeColor="text1"/>
                <w:sz w:val="20"/>
                <w:lang w:eastAsia="en-GB"/>
              </w:rPr>
              <w:t xml:space="preserve"> </w:t>
            </w:r>
          </w:p>
        </w:tc>
        <w:tc>
          <w:tcPr>
            <w:tcW w:w="1747" w:type="dxa"/>
            <w:shd w:val="clear" w:color="auto" w:fill="auto"/>
            <w:vAlign w:val="center"/>
            <w:hideMark/>
          </w:tcPr>
          <w:p w14:paraId="5CBE0BEB" w14:textId="0B53A160" w:rsidR="00DE7BEF" w:rsidRPr="00600B52" w:rsidRDefault="00131BB4" w:rsidP="002615A2">
            <w:pPr>
              <w:spacing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01.</w:t>
            </w:r>
            <w:r w:rsidR="00EE267D">
              <w:rPr>
                <w:rFonts w:ascii="Calibri" w:hAnsi="Calibri" w:cs="Calibri"/>
                <w:color w:val="000000" w:themeColor="text1"/>
                <w:sz w:val="20"/>
                <w:lang w:eastAsia="en-GB"/>
              </w:rPr>
              <w:t>0</w:t>
            </w:r>
            <w:r>
              <w:rPr>
                <w:rFonts w:ascii="Calibri" w:hAnsi="Calibri" w:cs="Calibri"/>
                <w:color w:val="000000" w:themeColor="text1"/>
                <w:sz w:val="20"/>
                <w:lang w:eastAsia="en-GB"/>
              </w:rPr>
              <w:t>3.2024</w:t>
            </w:r>
          </w:p>
        </w:tc>
        <w:tc>
          <w:tcPr>
            <w:tcW w:w="1735" w:type="dxa"/>
            <w:shd w:val="clear" w:color="auto" w:fill="auto"/>
            <w:vAlign w:val="center"/>
            <w:hideMark/>
          </w:tcPr>
          <w:p w14:paraId="01DC2F89" w14:textId="70594CC5" w:rsidR="00DE7BEF" w:rsidRPr="00600B52" w:rsidRDefault="00E913D6">
            <w:pPr>
              <w:spacing w:line="240" w:lineRule="auto"/>
              <w:jc w:val="right"/>
              <w:rPr>
                <w:rFonts w:ascii="Calibri" w:hAnsi="Calibri" w:cs="Calibri"/>
                <w:color w:val="000000" w:themeColor="text1"/>
                <w:sz w:val="20"/>
                <w:lang w:eastAsia="en-GB"/>
              </w:rPr>
            </w:pPr>
            <w:r w:rsidRPr="00600B52">
              <w:rPr>
                <w:rFonts w:ascii="Calibri" w:hAnsi="Calibri" w:cs="Calibri"/>
                <w:color w:val="000000" w:themeColor="text1"/>
                <w:sz w:val="20"/>
                <w:lang w:eastAsia="en-GB"/>
              </w:rPr>
              <w:t>1</w:t>
            </w:r>
            <w:r w:rsidR="00DE7BEF" w:rsidRPr="00600B52">
              <w:rPr>
                <w:rFonts w:ascii="Calibri" w:hAnsi="Calibri" w:cs="Calibri"/>
                <w:color w:val="000000" w:themeColor="text1"/>
                <w:sz w:val="20"/>
                <w:lang w:eastAsia="en-GB"/>
              </w:rPr>
              <w:t>5.</w:t>
            </w:r>
            <w:r w:rsidR="00EE267D">
              <w:rPr>
                <w:rFonts w:ascii="Calibri" w:hAnsi="Calibri" w:cs="Calibri"/>
                <w:color w:val="000000" w:themeColor="text1"/>
                <w:sz w:val="20"/>
                <w:lang w:eastAsia="en-GB"/>
              </w:rPr>
              <w:t>0</w:t>
            </w:r>
            <w:r w:rsidRPr="00600B52">
              <w:rPr>
                <w:rFonts w:ascii="Calibri" w:hAnsi="Calibri" w:cs="Calibri"/>
                <w:color w:val="000000" w:themeColor="text1"/>
                <w:sz w:val="20"/>
                <w:lang w:eastAsia="en-GB"/>
              </w:rPr>
              <w:t>3</w:t>
            </w:r>
            <w:r w:rsidR="00DE7BEF" w:rsidRPr="00600B52">
              <w:rPr>
                <w:rFonts w:ascii="Calibri" w:hAnsi="Calibri" w:cs="Calibri"/>
                <w:color w:val="000000" w:themeColor="text1"/>
                <w:sz w:val="20"/>
                <w:lang w:eastAsia="en-GB"/>
              </w:rPr>
              <w:t>.2024</w:t>
            </w:r>
          </w:p>
        </w:tc>
      </w:tr>
      <w:tr w:rsidR="00DE7BEF" w14:paraId="30C51C2E" w14:textId="77777777" w:rsidTr="00FA6728">
        <w:trPr>
          <w:trHeight w:val="320"/>
        </w:trPr>
        <w:tc>
          <w:tcPr>
            <w:tcW w:w="1038" w:type="dxa"/>
            <w:shd w:val="clear" w:color="auto" w:fill="auto"/>
            <w:vAlign w:val="center"/>
          </w:tcPr>
          <w:p w14:paraId="78D80B92" w14:textId="7E3E508C" w:rsidR="00DE7BEF" w:rsidRPr="007B273C" w:rsidRDefault="00575D1E">
            <w:pPr>
              <w:spacing w:line="240" w:lineRule="auto"/>
              <w:jc w:val="right"/>
              <w:rPr>
                <w:rFonts w:ascii="Calibri" w:hAnsi="Calibri" w:cs="Calibri"/>
                <w:color w:val="000000" w:themeColor="text1"/>
                <w:sz w:val="20"/>
                <w:lang w:eastAsia="en-GB"/>
              </w:rPr>
            </w:pPr>
            <w:r w:rsidRPr="007B273C">
              <w:rPr>
                <w:rFonts w:ascii="Calibri" w:hAnsi="Calibri" w:cs="Calibri"/>
                <w:color w:val="000000" w:themeColor="text1"/>
                <w:sz w:val="20"/>
                <w:lang w:eastAsia="en-GB"/>
              </w:rPr>
              <w:t>5</w:t>
            </w:r>
          </w:p>
        </w:tc>
        <w:tc>
          <w:tcPr>
            <w:tcW w:w="493" w:type="dxa"/>
            <w:shd w:val="clear" w:color="auto" w:fill="auto"/>
            <w:vAlign w:val="center"/>
          </w:tcPr>
          <w:p w14:paraId="1340C86B" w14:textId="77777777" w:rsidR="00DE7BEF" w:rsidRPr="00643092" w:rsidRDefault="00DE7BEF">
            <w:pPr>
              <w:spacing w:line="240" w:lineRule="auto"/>
              <w:jc w:val="center"/>
              <w:rPr>
                <w:rFonts w:ascii="Calibri" w:hAnsi="Calibri" w:cs="Calibri"/>
                <w:color w:val="000000" w:themeColor="text1"/>
                <w:sz w:val="20"/>
                <w:highlight w:val="magenta"/>
                <w:lang w:eastAsia="en-GB"/>
              </w:rPr>
            </w:pPr>
          </w:p>
        </w:tc>
        <w:tc>
          <w:tcPr>
            <w:tcW w:w="4574" w:type="dxa"/>
            <w:shd w:val="clear" w:color="auto" w:fill="auto"/>
            <w:vAlign w:val="center"/>
          </w:tcPr>
          <w:p w14:paraId="37556566" w14:textId="4C1CD9B5" w:rsidR="00DE7BEF" w:rsidRPr="00962C70" w:rsidRDefault="00DE7BEF">
            <w:pPr>
              <w:ind w:left="0"/>
              <w:rPr>
                <w:rFonts w:ascii="Calibri" w:hAnsi="Calibri" w:cs="Calibri"/>
                <w:color w:val="000000" w:themeColor="text1"/>
                <w:sz w:val="20"/>
                <w:lang w:eastAsia="en-GB"/>
              </w:rPr>
            </w:pPr>
            <w:r w:rsidRPr="00962C70">
              <w:rPr>
                <w:rFonts w:ascii="Calibri" w:hAnsi="Calibri" w:cs="Calibri"/>
                <w:color w:val="000000" w:themeColor="text1"/>
                <w:sz w:val="20"/>
                <w:lang w:eastAsia="en-GB"/>
              </w:rPr>
              <w:t xml:space="preserve">[SFDI] Pro DEV/TEST prostředí </w:t>
            </w:r>
            <w:r w:rsidR="000A79B2" w:rsidRPr="00962C70">
              <w:rPr>
                <w:rFonts w:ascii="Calibri" w:hAnsi="Calibri" w:cs="Calibri"/>
                <w:color w:val="000000" w:themeColor="text1"/>
                <w:sz w:val="20"/>
                <w:lang w:eastAsia="en-GB"/>
              </w:rPr>
              <w:t xml:space="preserve">IS PORTÁLU SLUŽEB </w:t>
            </w:r>
            <w:r w:rsidRPr="00962C70">
              <w:rPr>
                <w:rFonts w:ascii="Calibri" w:hAnsi="Calibri" w:cs="Calibri"/>
                <w:color w:val="000000" w:themeColor="text1"/>
                <w:sz w:val="20"/>
                <w:lang w:eastAsia="en-GB"/>
              </w:rPr>
              <w:lastRenderedPageBreak/>
              <w:t>SFDI - dostupné TEST rozhraní IS Evidence</w:t>
            </w:r>
            <w:r w:rsidR="00684228">
              <w:rPr>
                <w:rFonts w:ascii="Calibri" w:hAnsi="Calibri" w:cs="Calibri"/>
                <w:color w:val="000000" w:themeColor="text1"/>
                <w:sz w:val="20"/>
                <w:lang w:eastAsia="en-GB"/>
              </w:rPr>
              <w:t xml:space="preserve"> </w:t>
            </w:r>
          </w:p>
        </w:tc>
        <w:tc>
          <w:tcPr>
            <w:tcW w:w="1747" w:type="dxa"/>
            <w:shd w:val="clear" w:color="auto" w:fill="auto"/>
            <w:vAlign w:val="center"/>
          </w:tcPr>
          <w:p w14:paraId="621FBA31" w14:textId="6D329007" w:rsidR="00DE7BEF" w:rsidRPr="00962C70" w:rsidRDefault="00FB3447" w:rsidP="002615A2">
            <w:pPr>
              <w:spacing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lastRenderedPageBreak/>
              <w:t>15.3.2024</w:t>
            </w:r>
          </w:p>
        </w:tc>
        <w:tc>
          <w:tcPr>
            <w:tcW w:w="1735" w:type="dxa"/>
            <w:shd w:val="clear" w:color="auto" w:fill="auto"/>
            <w:vAlign w:val="center"/>
          </w:tcPr>
          <w:p w14:paraId="7636D638" w14:textId="7AF69915" w:rsidR="00DE7BEF" w:rsidRPr="00962C70" w:rsidRDefault="00364CB4">
            <w:pPr>
              <w:spacing w:line="240" w:lineRule="auto"/>
              <w:ind w:left="708"/>
              <w:jc w:val="right"/>
              <w:rPr>
                <w:rFonts w:ascii="Calibri" w:hAnsi="Calibri" w:cs="Calibri"/>
                <w:color w:val="000000" w:themeColor="text1"/>
                <w:sz w:val="20"/>
                <w:lang w:eastAsia="en-GB"/>
              </w:rPr>
            </w:pPr>
            <w:r>
              <w:rPr>
                <w:rFonts w:ascii="Calibri" w:hAnsi="Calibri" w:cs="Calibri"/>
                <w:color w:val="000000" w:themeColor="text1"/>
                <w:sz w:val="20"/>
                <w:lang w:eastAsia="en-GB"/>
              </w:rPr>
              <w:t>30.4.2024</w:t>
            </w:r>
          </w:p>
        </w:tc>
      </w:tr>
      <w:tr w:rsidR="00DE7BEF" w14:paraId="50C9E09A" w14:textId="77777777" w:rsidTr="00FA6728">
        <w:trPr>
          <w:trHeight w:val="320"/>
        </w:trPr>
        <w:tc>
          <w:tcPr>
            <w:tcW w:w="1038" w:type="dxa"/>
            <w:shd w:val="clear" w:color="auto" w:fill="auto"/>
            <w:vAlign w:val="center"/>
          </w:tcPr>
          <w:p w14:paraId="14D6D1AD" w14:textId="4E3F6867" w:rsidR="00DE7BEF" w:rsidRPr="007B273C" w:rsidRDefault="00575D1E">
            <w:pPr>
              <w:spacing w:line="240" w:lineRule="auto"/>
              <w:jc w:val="right"/>
              <w:rPr>
                <w:rFonts w:ascii="Calibri" w:hAnsi="Calibri" w:cs="Calibri"/>
                <w:color w:val="000000" w:themeColor="text1"/>
                <w:sz w:val="20"/>
                <w:lang w:eastAsia="en-GB"/>
              </w:rPr>
            </w:pPr>
            <w:r w:rsidRPr="007B273C">
              <w:rPr>
                <w:rFonts w:ascii="Calibri" w:hAnsi="Calibri" w:cs="Calibri"/>
                <w:color w:val="000000" w:themeColor="text1"/>
                <w:sz w:val="20"/>
                <w:lang w:eastAsia="en-GB"/>
              </w:rPr>
              <w:t>6</w:t>
            </w:r>
          </w:p>
        </w:tc>
        <w:tc>
          <w:tcPr>
            <w:tcW w:w="493" w:type="dxa"/>
            <w:shd w:val="clear" w:color="auto" w:fill="auto"/>
            <w:vAlign w:val="center"/>
          </w:tcPr>
          <w:p w14:paraId="10369FD5" w14:textId="77777777" w:rsidR="00DE7BEF" w:rsidRPr="00643092" w:rsidRDefault="00DE7BEF">
            <w:pPr>
              <w:spacing w:line="240" w:lineRule="auto"/>
              <w:jc w:val="center"/>
              <w:rPr>
                <w:rFonts w:ascii="Calibri" w:hAnsi="Calibri" w:cs="Calibri"/>
                <w:color w:val="000000" w:themeColor="text1"/>
                <w:sz w:val="20"/>
                <w:highlight w:val="magenta"/>
                <w:lang w:eastAsia="en-GB"/>
              </w:rPr>
            </w:pPr>
          </w:p>
        </w:tc>
        <w:tc>
          <w:tcPr>
            <w:tcW w:w="4574" w:type="dxa"/>
            <w:shd w:val="clear" w:color="auto" w:fill="auto"/>
            <w:vAlign w:val="center"/>
          </w:tcPr>
          <w:p w14:paraId="1A9E7AE2" w14:textId="2D12DA4B" w:rsidR="00DE7BEF" w:rsidRPr="00962C70" w:rsidRDefault="00DE7BEF">
            <w:pPr>
              <w:ind w:left="0"/>
              <w:rPr>
                <w:rFonts w:ascii="Calibri" w:hAnsi="Calibri" w:cs="Calibri"/>
                <w:color w:val="000000" w:themeColor="text1"/>
                <w:sz w:val="20"/>
                <w:lang w:eastAsia="en-GB"/>
              </w:rPr>
            </w:pPr>
            <w:r w:rsidRPr="00962C70">
              <w:rPr>
                <w:rFonts w:ascii="Calibri" w:hAnsi="Calibri" w:cs="Calibri"/>
                <w:color w:val="000000" w:themeColor="text1"/>
                <w:sz w:val="20"/>
                <w:lang w:eastAsia="en-GB"/>
              </w:rPr>
              <w:t>[SFDI] Dokumentace vč. popisu rozhraní za eSSL</w:t>
            </w:r>
            <w:r w:rsidR="00651A97" w:rsidRPr="00962C70">
              <w:rPr>
                <w:rFonts w:ascii="Calibri" w:hAnsi="Calibri" w:cs="Calibri"/>
                <w:color w:val="000000" w:themeColor="text1"/>
                <w:sz w:val="20"/>
                <w:lang w:eastAsia="en-GB"/>
              </w:rPr>
              <w:t xml:space="preserve"> </w:t>
            </w:r>
          </w:p>
        </w:tc>
        <w:tc>
          <w:tcPr>
            <w:tcW w:w="1747" w:type="dxa"/>
            <w:shd w:val="clear" w:color="auto" w:fill="auto"/>
            <w:vAlign w:val="center"/>
          </w:tcPr>
          <w:p w14:paraId="4CDCF509" w14:textId="7AB91594" w:rsidR="00DE7BEF" w:rsidRPr="00962C70" w:rsidRDefault="00FB3447" w:rsidP="002615A2">
            <w:pPr>
              <w:spacing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15.3.2024</w:t>
            </w:r>
          </w:p>
        </w:tc>
        <w:tc>
          <w:tcPr>
            <w:tcW w:w="1735" w:type="dxa"/>
            <w:shd w:val="clear" w:color="auto" w:fill="auto"/>
            <w:vAlign w:val="center"/>
          </w:tcPr>
          <w:p w14:paraId="53B1384E" w14:textId="74EB0BF4" w:rsidR="00DE7BEF" w:rsidRPr="00962C70" w:rsidRDefault="00364CB4">
            <w:pPr>
              <w:spacing w:line="240" w:lineRule="auto"/>
              <w:jc w:val="right"/>
              <w:rPr>
                <w:rFonts w:ascii="Calibri" w:hAnsi="Calibri" w:cs="Calibri"/>
                <w:color w:val="000000" w:themeColor="text1"/>
                <w:sz w:val="20"/>
                <w:lang w:eastAsia="en-GB"/>
              </w:rPr>
            </w:pPr>
            <w:r>
              <w:rPr>
                <w:rFonts w:ascii="Calibri" w:hAnsi="Calibri" w:cs="Calibri"/>
                <w:color w:val="000000" w:themeColor="text1"/>
                <w:sz w:val="20"/>
                <w:lang w:eastAsia="en-GB"/>
              </w:rPr>
              <w:t>30.4.2024</w:t>
            </w:r>
          </w:p>
        </w:tc>
      </w:tr>
      <w:tr w:rsidR="00DE7BEF" w:rsidRPr="00C44D09" w14:paraId="5BFBEB65" w14:textId="77777777" w:rsidTr="00FA6728">
        <w:trPr>
          <w:trHeight w:val="320"/>
        </w:trPr>
        <w:tc>
          <w:tcPr>
            <w:tcW w:w="1038" w:type="dxa"/>
            <w:shd w:val="clear" w:color="auto" w:fill="auto"/>
            <w:vAlign w:val="center"/>
          </w:tcPr>
          <w:p w14:paraId="6BBA4CBC" w14:textId="17A11D21" w:rsidR="00DE7BEF" w:rsidRPr="0D04C36E" w:rsidRDefault="00575D1E">
            <w:pPr>
              <w:spacing w:after="0"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7</w:t>
            </w:r>
          </w:p>
        </w:tc>
        <w:tc>
          <w:tcPr>
            <w:tcW w:w="493" w:type="dxa"/>
            <w:shd w:val="clear" w:color="auto" w:fill="auto"/>
            <w:vAlign w:val="center"/>
          </w:tcPr>
          <w:p w14:paraId="651EAB80" w14:textId="77777777" w:rsidR="00DE7BEF" w:rsidRPr="0D04C36E" w:rsidRDefault="00DE7BEF">
            <w:pPr>
              <w:spacing w:after="0" w:line="240" w:lineRule="auto"/>
              <w:ind w:left="0"/>
              <w:jc w:val="center"/>
              <w:rPr>
                <w:rFonts w:ascii="Calibri" w:hAnsi="Calibri" w:cs="Calibri"/>
                <w:color w:val="000000" w:themeColor="text1"/>
                <w:sz w:val="20"/>
                <w:lang w:eastAsia="en-GB"/>
              </w:rPr>
            </w:pPr>
          </w:p>
        </w:tc>
        <w:tc>
          <w:tcPr>
            <w:tcW w:w="4574" w:type="dxa"/>
            <w:shd w:val="clear" w:color="auto" w:fill="auto"/>
            <w:vAlign w:val="center"/>
          </w:tcPr>
          <w:p w14:paraId="64A63A38" w14:textId="59374725" w:rsidR="00DE7BEF" w:rsidRPr="00F176D6" w:rsidRDefault="00DE7BEF">
            <w:pPr>
              <w:spacing w:after="0" w:line="240" w:lineRule="auto"/>
              <w:ind w:left="0"/>
              <w:jc w:val="left"/>
              <w:rPr>
                <w:rFonts w:ascii="Calibri" w:hAnsi="Calibri" w:cs="Calibri"/>
                <w:color w:val="000000" w:themeColor="text1"/>
                <w:sz w:val="20"/>
                <w:lang w:eastAsia="en-GB"/>
              </w:rPr>
            </w:pPr>
            <w:r w:rsidRPr="00F176D6">
              <w:rPr>
                <w:rFonts w:ascii="Calibri" w:hAnsi="Calibri" w:cs="Calibri"/>
                <w:color w:val="000000" w:themeColor="text1"/>
                <w:sz w:val="20"/>
                <w:lang w:eastAsia="en-GB"/>
              </w:rPr>
              <w:t xml:space="preserve">[SFDI Pro DEV/TEST prostředí </w:t>
            </w:r>
            <w:r w:rsidR="009E46A2" w:rsidRPr="00F176D6">
              <w:rPr>
                <w:rFonts w:ascii="Calibri" w:hAnsi="Calibri" w:cs="Calibri"/>
                <w:color w:val="000000" w:themeColor="text1"/>
                <w:sz w:val="20"/>
                <w:lang w:eastAsia="en-GB"/>
              </w:rPr>
              <w:t xml:space="preserve">IS PORTÁLU SLUŽEB </w:t>
            </w:r>
            <w:r w:rsidRPr="00F176D6">
              <w:rPr>
                <w:rFonts w:ascii="Calibri" w:hAnsi="Calibri" w:cs="Calibri"/>
                <w:color w:val="000000" w:themeColor="text1"/>
                <w:sz w:val="20"/>
                <w:lang w:eastAsia="en-GB"/>
              </w:rPr>
              <w:t xml:space="preserve">SFDI </w:t>
            </w:r>
            <w:r w:rsidR="009E46A2" w:rsidRPr="00F176D6">
              <w:rPr>
                <w:rFonts w:ascii="Calibri" w:hAnsi="Calibri" w:cs="Calibri"/>
                <w:color w:val="000000" w:themeColor="text1"/>
                <w:sz w:val="20"/>
                <w:lang w:eastAsia="en-GB"/>
              </w:rPr>
              <w:t>–</w:t>
            </w:r>
            <w:r w:rsidRPr="00F176D6">
              <w:rPr>
                <w:rFonts w:ascii="Calibri" w:hAnsi="Calibri" w:cs="Calibri"/>
                <w:color w:val="000000" w:themeColor="text1"/>
                <w:sz w:val="20"/>
                <w:lang w:eastAsia="en-GB"/>
              </w:rPr>
              <w:t xml:space="preserve"> dostupné TEST rozhraní eSSL</w:t>
            </w:r>
            <w:r w:rsidR="00B91266" w:rsidRPr="00F176D6">
              <w:rPr>
                <w:rFonts w:ascii="Calibri" w:hAnsi="Calibri" w:cs="Calibri"/>
                <w:color w:val="000000" w:themeColor="text1"/>
                <w:sz w:val="20"/>
                <w:lang w:eastAsia="en-GB"/>
              </w:rPr>
              <w:t xml:space="preserve"> - p</w:t>
            </w:r>
            <w:r w:rsidR="00F176D6" w:rsidRPr="00F176D6">
              <w:rPr>
                <w:rFonts w:ascii="Calibri" w:hAnsi="Calibri" w:cs="Calibri"/>
                <w:color w:val="000000" w:themeColor="text1"/>
                <w:sz w:val="20"/>
                <w:lang w:eastAsia="en-GB"/>
              </w:rPr>
              <w:t>ředpoklad</w:t>
            </w:r>
          </w:p>
        </w:tc>
        <w:tc>
          <w:tcPr>
            <w:tcW w:w="1747" w:type="dxa"/>
            <w:shd w:val="clear" w:color="auto" w:fill="auto"/>
            <w:vAlign w:val="center"/>
          </w:tcPr>
          <w:p w14:paraId="581465B0" w14:textId="10F67F61" w:rsidR="00DE7BEF" w:rsidRPr="00F176D6" w:rsidRDefault="00364CB4" w:rsidP="002615A2">
            <w:pPr>
              <w:spacing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15.3.2024</w:t>
            </w:r>
          </w:p>
        </w:tc>
        <w:tc>
          <w:tcPr>
            <w:tcW w:w="1735" w:type="dxa"/>
            <w:shd w:val="clear" w:color="auto" w:fill="auto"/>
            <w:vAlign w:val="center"/>
          </w:tcPr>
          <w:p w14:paraId="218DE7A2" w14:textId="528D92F5" w:rsidR="00DE7BEF" w:rsidRPr="00F176D6" w:rsidRDefault="00364CB4">
            <w:pPr>
              <w:spacing w:after="0" w:line="240" w:lineRule="auto"/>
              <w:ind w:left="0"/>
              <w:jc w:val="right"/>
              <w:rPr>
                <w:rFonts w:ascii="Calibri" w:hAnsi="Calibri" w:cs="Calibri"/>
                <w:color w:val="000000" w:themeColor="text1"/>
                <w:sz w:val="20"/>
                <w:lang w:eastAsia="en-GB"/>
              </w:rPr>
            </w:pPr>
            <w:r>
              <w:rPr>
                <w:rFonts w:ascii="Calibri" w:hAnsi="Calibri" w:cs="Calibri"/>
                <w:color w:val="000000" w:themeColor="text1"/>
                <w:sz w:val="20"/>
                <w:lang w:eastAsia="en-GB"/>
              </w:rPr>
              <w:t>30.4.2024</w:t>
            </w:r>
          </w:p>
        </w:tc>
      </w:tr>
      <w:tr w:rsidR="00DE7BEF" w:rsidRPr="00C44D09" w14:paraId="57F579F5" w14:textId="77777777" w:rsidTr="00FA6728">
        <w:trPr>
          <w:trHeight w:val="320"/>
        </w:trPr>
        <w:tc>
          <w:tcPr>
            <w:tcW w:w="1038" w:type="dxa"/>
            <w:shd w:val="clear" w:color="auto" w:fill="auto"/>
            <w:vAlign w:val="center"/>
          </w:tcPr>
          <w:p w14:paraId="6A826EB6" w14:textId="7DBCACA3"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8</w:t>
            </w:r>
          </w:p>
        </w:tc>
        <w:tc>
          <w:tcPr>
            <w:tcW w:w="493" w:type="dxa"/>
            <w:shd w:val="clear" w:color="auto" w:fill="auto"/>
            <w:vAlign w:val="center"/>
            <w:hideMark/>
          </w:tcPr>
          <w:p w14:paraId="28DE20F9" w14:textId="77777777" w:rsidR="00DE7BEF" w:rsidRPr="00C44D09" w:rsidRDefault="00DE7BEF">
            <w:pPr>
              <w:spacing w:after="0" w:line="240" w:lineRule="auto"/>
              <w:ind w:left="0"/>
              <w:jc w:val="center"/>
              <w:rPr>
                <w:rFonts w:ascii="Calibri" w:hAnsi="Calibri" w:cs="Calibri"/>
                <w:color w:val="000000"/>
                <w:sz w:val="20"/>
                <w:lang w:eastAsia="en-GB"/>
              </w:rPr>
            </w:pPr>
            <w:r w:rsidRPr="0D04C36E">
              <w:rPr>
                <w:rFonts w:ascii="Calibri" w:hAnsi="Calibri" w:cs="Calibri"/>
                <w:color w:val="000000" w:themeColor="text1"/>
                <w:sz w:val="20"/>
                <w:lang w:eastAsia="en-GB"/>
              </w:rPr>
              <w:t> </w:t>
            </w:r>
          </w:p>
        </w:tc>
        <w:tc>
          <w:tcPr>
            <w:tcW w:w="4574" w:type="dxa"/>
            <w:shd w:val="clear" w:color="auto" w:fill="auto"/>
            <w:vAlign w:val="center"/>
            <w:hideMark/>
          </w:tcPr>
          <w:p w14:paraId="6CA3B6AA" w14:textId="21D99ADF" w:rsidR="00DE7BEF" w:rsidRPr="00C44D09" w:rsidRDefault="00A63319">
            <w:pPr>
              <w:spacing w:after="0" w:line="240" w:lineRule="auto"/>
              <w:ind w:left="0"/>
              <w:jc w:val="left"/>
              <w:rPr>
                <w:rFonts w:ascii="Calibri" w:hAnsi="Calibri" w:cs="Calibri"/>
                <w:color w:val="000000"/>
                <w:sz w:val="20"/>
                <w:lang w:eastAsia="en-GB"/>
              </w:rPr>
            </w:pP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 xml:space="preserve"> </w:t>
            </w:r>
            <w:r w:rsidR="00DE7BEF" w:rsidRPr="0D04C36E">
              <w:rPr>
                <w:rFonts w:ascii="Calibri" w:hAnsi="Calibri" w:cs="Calibri"/>
                <w:color w:val="000000" w:themeColor="text1"/>
                <w:sz w:val="20"/>
                <w:lang w:eastAsia="en-GB"/>
              </w:rPr>
              <w:t xml:space="preserve">IT Analýza a technický návrh řešení </w:t>
            </w:r>
            <w:r w:rsidR="009E46A2">
              <w:rPr>
                <w:rFonts w:ascii="Calibri" w:hAnsi="Calibri" w:cs="Calibri"/>
                <w:color w:val="000000" w:themeColor="text1"/>
                <w:sz w:val="20"/>
                <w:lang w:eastAsia="en-GB"/>
              </w:rPr>
              <w:t>–</w:t>
            </w:r>
            <w:r w:rsidR="00DE7BEF" w:rsidRPr="0D04C36E">
              <w:rPr>
                <w:rFonts w:ascii="Calibri" w:hAnsi="Calibri" w:cs="Calibri"/>
                <w:color w:val="000000" w:themeColor="text1"/>
                <w:sz w:val="20"/>
                <w:lang w:eastAsia="en-GB"/>
              </w:rPr>
              <w:t xml:space="preserve"> jádro systému</w:t>
            </w:r>
          </w:p>
        </w:tc>
        <w:tc>
          <w:tcPr>
            <w:tcW w:w="1747" w:type="dxa"/>
            <w:shd w:val="clear" w:color="auto" w:fill="auto"/>
            <w:vAlign w:val="center"/>
            <w:hideMark/>
          </w:tcPr>
          <w:p w14:paraId="5FA3792A" w14:textId="3CAAADB0" w:rsidR="00DE7BEF" w:rsidRPr="00C44D09" w:rsidRDefault="00DE7BEF">
            <w:pPr>
              <w:spacing w:after="0" w:line="240" w:lineRule="auto"/>
              <w:ind w:left="0"/>
              <w:jc w:val="right"/>
              <w:rPr>
                <w:rFonts w:ascii="Calibri" w:hAnsi="Calibri" w:cs="Calibri"/>
                <w:color w:val="000000"/>
                <w:sz w:val="20"/>
                <w:lang w:eastAsia="en-GB"/>
              </w:rPr>
            </w:pPr>
            <w:r w:rsidRPr="0D04C36E">
              <w:rPr>
                <w:rFonts w:ascii="Calibri" w:hAnsi="Calibri" w:cs="Calibri"/>
                <w:color w:val="000000" w:themeColor="text1"/>
                <w:sz w:val="20"/>
                <w:lang w:eastAsia="en-GB"/>
              </w:rPr>
              <w:t>01.0</w:t>
            </w:r>
            <w:r w:rsidR="00681C03">
              <w:rPr>
                <w:rFonts w:ascii="Calibri" w:hAnsi="Calibri" w:cs="Calibri"/>
                <w:color w:val="000000" w:themeColor="text1"/>
                <w:sz w:val="20"/>
                <w:lang w:eastAsia="en-GB"/>
              </w:rPr>
              <w:t>3</w:t>
            </w:r>
            <w:r w:rsidRPr="0D04C36E">
              <w:rPr>
                <w:rFonts w:ascii="Calibri" w:hAnsi="Calibri" w:cs="Calibri"/>
                <w:color w:val="000000" w:themeColor="text1"/>
                <w:sz w:val="20"/>
                <w:lang w:eastAsia="en-GB"/>
              </w:rPr>
              <w:t>.2024</w:t>
            </w:r>
          </w:p>
        </w:tc>
        <w:tc>
          <w:tcPr>
            <w:tcW w:w="1735" w:type="dxa"/>
            <w:shd w:val="clear" w:color="auto" w:fill="auto"/>
            <w:vAlign w:val="center"/>
            <w:hideMark/>
          </w:tcPr>
          <w:p w14:paraId="1D6C1F32" w14:textId="77777777" w:rsidR="00DE7BEF" w:rsidRPr="00C44D09" w:rsidRDefault="00DE7BEF">
            <w:pPr>
              <w:spacing w:after="0" w:line="240" w:lineRule="auto"/>
              <w:ind w:left="0"/>
              <w:jc w:val="right"/>
              <w:rPr>
                <w:rFonts w:ascii="Calibri" w:hAnsi="Calibri" w:cs="Calibri"/>
                <w:color w:val="000000"/>
                <w:sz w:val="20"/>
                <w:lang w:eastAsia="en-GB"/>
              </w:rPr>
            </w:pPr>
            <w:r w:rsidRPr="0D04C36E">
              <w:rPr>
                <w:rFonts w:ascii="Calibri" w:hAnsi="Calibri" w:cs="Calibri"/>
                <w:color w:val="000000" w:themeColor="text1"/>
                <w:sz w:val="20"/>
                <w:lang w:eastAsia="en-GB"/>
              </w:rPr>
              <w:t>31.03.2024</w:t>
            </w:r>
          </w:p>
        </w:tc>
      </w:tr>
      <w:tr w:rsidR="00DE7BEF" w:rsidRPr="00C44D09" w14:paraId="0BCC611F" w14:textId="77777777" w:rsidTr="00FA6728">
        <w:trPr>
          <w:trHeight w:val="320"/>
        </w:trPr>
        <w:tc>
          <w:tcPr>
            <w:tcW w:w="1038" w:type="dxa"/>
            <w:shd w:val="clear" w:color="auto" w:fill="auto"/>
            <w:vAlign w:val="center"/>
          </w:tcPr>
          <w:p w14:paraId="7F54A010" w14:textId="45731F23"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9</w:t>
            </w:r>
          </w:p>
        </w:tc>
        <w:tc>
          <w:tcPr>
            <w:tcW w:w="493" w:type="dxa"/>
            <w:shd w:val="clear" w:color="auto" w:fill="auto"/>
            <w:vAlign w:val="center"/>
            <w:hideMark/>
          </w:tcPr>
          <w:p w14:paraId="6C8D93E0"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0E6EE134" w14:textId="741B6F9B" w:rsidR="00DE7BEF" w:rsidRPr="00C44D09" w:rsidRDefault="00A63319">
            <w:pPr>
              <w:spacing w:after="0" w:line="240" w:lineRule="auto"/>
              <w:ind w:left="0"/>
              <w:jc w:val="left"/>
              <w:rPr>
                <w:rFonts w:ascii="Calibri" w:hAnsi="Calibri" w:cs="Calibri"/>
                <w:color w:val="000000"/>
                <w:sz w:val="20"/>
                <w:lang w:eastAsia="en-GB"/>
              </w:rPr>
            </w:pP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 xml:space="preserve"> </w:t>
            </w:r>
            <w:r w:rsidR="00DE7BEF" w:rsidRPr="00C44D09">
              <w:rPr>
                <w:rFonts w:ascii="Calibri" w:hAnsi="Calibri" w:cs="Calibri"/>
                <w:color w:val="000000"/>
                <w:sz w:val="20"/>
                <w:lang w:eastAsia="en-GB"/>
              </w:rPr>
              <w:t xml:space="preserve">IT Analýzy a technický návrh řešení </w:t>
            </w:r>
            <w:r w:rsidR="009E46A2">
              <w:rPr>
                <w:rFonts w:ascii="Calibri" w:hAnsi="Calibri" w:cs="Calibri"/>
                <w:color w:val="000000"/>
                <w:sz w:val="20"/>
                <w:lang w:eastAsia="en-GB"/>
              </w:rPr>
              <w:t>–</w:t>
            </w:r>
            <w:r w:rsidR="00DE7BEF" w:rsidRPr="00C44D09">
              <w:rPr>
                <w:rFonts w:ascii="Calibri" w:hAnsi="Calibri" w:cs="Calibri"/>
                <w:color w:val="000000"/>
                <w:sz w:val="20"/>
                <w:lang w:eastAsia="en-GB"/>
              </w:rPr>
              <w:t xml:space="preserve"> doplňkové/závislé agendy</w:t>
            </w:r>
          </w:p>
        </w:tc>
        <w:tc>
          <w:tcPr>
            <w:tcW w:w="1747" w:type="dxa"/>
            <w:shd w:val="clear" w:color="auto" w:fill="auto"/>
            <w:vAlign w:val="center"/>
            <w:hideMark/>
          </w:tcPr>
          <w:p w14:paraId="4EC23FDD"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01.04.2024</w:t>
            </w:r>
          </w:p>
        </w:tc>
        <w:tc>
          <w:tcPr>
            <w:tcW w:w="1735" w:type="dxa"/>
            <w:shd w:val="clear" w:color="auto" w:fill="auto"/>
            <w:vAlign w:val="center"/>
            <w:hideMark/>
          </w:tcPr>
          <w:p w14:paraId="0D18CF10"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30.06.2024</w:t>
            </w:r>
          </w:p>
        </w:tc>
      </w:tr>
      <w:tr w:rsidR="00DE7BEF" w:rsidRPr="00C44D09" w14:paraId="13BD466A" w14:textId="77777777" w:rsidTr="00FA6728">
        <w:trPr>
          <w:trHeight w:val="320"/>
        </w:trPr>
        <w:tc>
          <w:tcPr>
            <w:tcW w:w="1038" w:type="dxa"/>
            <w:shd w:val="clear" w:color="auto" w:fill="auto"/>
            <w:vAlign w:val="center"/>
          </w:tcPr>
          <w:p w14:paraId="3AB6A09A" w14:textId="4A166AD0"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10</w:t>
            </w:r>
          </w:p>
        </w:tc>
        <w:tc>
          <w:tcPr>
            <w:tcW w:w="493" w:type="dxa"/>
            <w:shd w:val="clear" w:color="auto" w:fill="auto"/>
            <w:vAlign w:val="center"/>
            <w:hideMark/>
          </w:tcPr>
          <w:p w14:paraId="0B3C1295"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1AA1A16B" w14:textId="348D1268" w:rsidR="00DE7BEF" w:rsidRPr="00C44D09" w:rsidRDefault="00A63319">
            <w:pPr>
              <w:spacing w:after="0" w:line="240" w:lineRule="auto"/>
              <w:ind w:left="0"/>
              <w:jc w:val="left"/>
              <w:rPr>
                <w:rFonts w:ascii="Calibri" w:hAnsi="Calibri" w:cs="Calibri"/>
                <w:color w:val="000000"/>
                <w:sz w:val="20"/>
                <w:lang w:eastAsia="en-GB"/>
              </w:rPr>
            </w:pP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 xml:space="preserve"> </w:t>
            </w:r>
            <w:r w:rsidR="00DE7BEF" w:rsidRPr="00C44D09">
              <w:rPr>
                <w:rFonts w:ascii="Calibri" w:hAnsi="Calibri" w:cs="Calibri"/>
                <w:color w:val="000000"/>
                <w:sz w:val="20"/>
                <w:lang w:eastAsia="en-GB"/>
              </w:rPr>
              <w:t>UX/UI Prototyp</w:t>
            </w:r>
          </w:p>
        </w:tc>
        <w:tc>
          <w:tcPr>
            <w:tcW w:w="1747" w:type="dxa"/>
            <w:shd w:val="clear" w:color="auto" w:fill="auto"/>
            <w:vAlign w:val="center"/>
            <w:hideMark/>
          </w:tcPr>
          <w:p w14:paraId="45BA3DB1" w14:textId="77777777" w:rsidR="00DE7BEF" w:rsidRPr="00C44D09" w:rsidRDefault="00DE7BEF">
            <w:pPr>
              <w:spacing w:after="0" w:line="240" w:lineRule="auto"/>
              <w:ind w:left="0"/>
              <w:jc w:val="right"/>
              <w:rPr>
                <w:rFonts w:ascii="Calibri" w:hAnsi="Calibri" w:cs="Calibri"/>
                <w:sz w:val="20"/>
                <w:lang w:eastAsia="en-GB"/>
              </w:rPr>
            </w:pPr>
            <w:r w:rsidRPr="00C44D09">
              <w:rPr>
                <w:rFonts w:ascii="Calibri" w:hAnsi="Calibri" w:cs="Calibri"/>
                <w:sz w:val="20"/>
                <w:lang w:eastAsia="en-GB"/>
              </w:rPr>
              <w:t>01.03.2024</w:t>
            </w:r>
          </w:p>
        </w:tc>
        <w:tc>
          <w:tcPr>
            <w:tcW w:w="1735" w:type="dxa"/>
            <w:shd w:val="clear" w:color="auto" w:fill="auto"/>
            <w:vAlign w:val="center"/>
            <w:hideMark/>
          </w:tcPr>
          <w:p w14:paraId="14DD9582" w14:textId="77777777" w:rsidR="00DE7BEF" w:rsidRPr="00C44D09" w:rsidRDefault="00DE7BEF">
            <w:pPr>
              <w:spacing w:after="0" w:line="240" w:lineRule="auto"/>
              <w:ind w:left="0"/>
              <w:jc w:val="right"/>
              <w:rPr>
                <w:rFonts w:ascii="Calibri" w:hAnsi="Calibri" w:cs="Calibri"/>
                <w:sz w:val="20"/>
                <w:lang w:eastAsia="en-GB"/>
              </w:rPr>
            </w:pPr>
            <w:r w:rsidRPr="00C44D09">
              <w:rPr>
                <w:rFonts w:ascii="Calibri" w:hAnsi="Calibri" w:cs="Calibri"/>
                <w:sz w:val="20"/>
                <w:lang w:eastAsia="en-GB"/>
              </w:rPr>
              <w:t>30.04.2024</w:t>
            </w:r>
          </w:p>
        </w:tc>
      </w:tr>
      <w:tr w:rsidR="00DE7BEF" w:rsidRPr="00C44D09" w14:paraId="2488FDAC" w14:textId="77777777" w:rsidTr="00FA6728">
        <w:trPr>
          <w:trHeight w:val="320"/>
        </w:trPr>
        <w:tc>
          <w:tcPr>
            <w:tcW w:w="1038" w:type="dxa"/>
            <w:shd w:val="clear" w:color="auto" w:fill="auto"/>
            <w:vAlign w:val="center"/>
          </w:tcPr>
          <w:p w14:paraId="5F430E19" w14:textId="409DD48F"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11</w:t>
            </w:r>
          </w:p>
        </w:tc>
        <w:tc>
          <w:tcPr>
            <w:tcW w:w="493" w:type="dxa"/>
            <w:shd w:val="clear" w:color="auto" w:fill="auto"/>
            <w:vAlign w:val="center"/>
            <w:hideMark/>
          </w:tcPr>
          <w:p w14:paraId="2A80BAC3"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278990F9" w14:textId="73FE1773" w:rsidR="00DE7BEF" w:rsidRPr="00C44D09" w:rsidRDefault="00A63319">
            <w:pPr>
              <w:spacing w:after="0" w:line="240" w:lineRule="auto"/>
              <w:ind w:left="0"/>
              <w:jc w:val="left"/>
              <w:rPr>
                <w:rFonts w:ascii="Calibri" w:hAnsi="Calibri" w:cs="Calibri"/>
                <w:color w:val="000000"/>
                <w:sz w:val="20"/>
                <w:lang w:eastAsia="en-GB"/>
              </w:rPr>
            </w:pP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 xml:space="preserve"> </w:t>
            </w:r>
            <w:r w:rsidR="00DE7BEF" w:rsidRPr="00C44D09">
              <w:rPr>
                <w:rFonts w:ascii="Calibri" w:hAnsi="Calibri" w:cs="Calibri"/>
                <w:color w:val="000000"/>
                <w:sz w:val="20"/>
                <w:lang w:eastAsia="en-GB"/>
              </w:rPr>
              <w:t>Implementace jádra systému + integrace</w:t>
            </w:r>
          </w:p>
        </w:tc>
        <w:tc>
          <w:tcPr>
            <w:tcW w:w="1747" w:type="dxa"/>
            <w:shd w:val="clear" w:color="auto" w:fill="auto"/>
            <w:vAlign w:val="center"/>
            <w:hideMark/>
          </w:tcPr>
          <w:p w14:paraId="638B7AE5" w14:textId="1C4BA52F"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01.0</w:t>
            </w:r>
            <w:r w:rsidR="00901ADC">
              <w:rPr>
                <w:rFonts w:ascii="Calibri" w:hAnsi="Calibri" w:cs="Calibri"/>
                <w:color w:val="000000"/>
                <w:sz w:val="20"/>
                <w:lang w:eastAsia="en-GB"/>
              </w:rPr>
              <w:t>3</w:t>
            </w:r>
            <w:r w:rsidRPr="00C44D09">
              <w:rPr>
                <w:rFonts w:ascii="Calibri" w:hAnsi="Calibri" w:cs="Calibri"/>
                <w:color w:val="000000"/>
                <w:sz w:val="20"/>
                <w:lang w:eastAsia="en-GB"/>
              </w:rPr>
              <w:t>.2024</w:t>
            </w:r>
          </w:p>
        </w:tc>
        <w:tc>
          <w:tcPr>
            <w:tcW w:w="1735" w:type="dxa"/>
            <w:shd w:val="clear" w:color="auto" w:fill="auto"/>
            <w:vAlign w:val="center"/>
            <w:hideMark/>
          </w:tcPr>
          <w:p w14:paraId="78F6863E"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30.06.2024</w:t>
            </w:r>
          </w:p>
        </w:tc>
      </w:tr>
      <w:tr w:rsidR="00DE7BEF" w:rsidRPr="00C44D09" w14:paraId="7BAC3F82" w14:textId="77777777" w:rsidTr="00FA6728">
        <w:trPr>
          <w:trHeight w:val="320"/>
        </w:trPr>
        <w:tc>
          <w:tcPr>
            <w:tcW w:w="1038" w:type="dxa"/>
            <w:shd w:val="clear" w:color="auto" w:fill="auto"/>
            <w:vAlign w:val="center"/>
          </w:tcPr>
          <w:p w14:paraId="367880C8" w14:textId="3D97AE6A"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12</w:t>
            </w:r>
          </w:p>
        </w:tc>
        <w:tc>
          <w:tcPr>
            <w:tcW w:w="493" w:type="dxa"/>
            <w:shd w:val="clear" w:color="auto" w:fill="auto"/>
            <w:vAlign w:val="center"/>
          </w:tcPr>
          <w:p w14:paraId="47F15591" w14:textId="77777777" w:rsidR="00DE7BEF" w:rsidRPr="00C44D09" w:rsidRDefault="00DE7BEF">
            <w:pPr>
              <w:spacing w:after="0" w:line="240" w:lineRule="auto"/>
              <w:ind w:left="0"/>
              <w:jc w:val="center"/>
              <w:rPr>
                <w:rFonts w:ascii="Calibri" w:hAnsi="Calibri" w:cs="Calibri"/>
                <w:color w:val="000000"/>
                <w:sz w:val="20"/>
                <w:lang w:eastAsia="en-GB"/>
              </w:rPr>
            </w:pPr>
          </w:p>
        </w:tc>
        <w:tc>
          <w:tcPr>
            <w:tcW w:w="4574" w:type="dxa"/>
            <w:shd w:val="clear" w:color="auto" w:fill="auto"/>
            <w:vAlign w:val="center"/>
          </w:tcPr>
          <w:p w14:paraId="106C7E82" w14:textId="77777777" w:rsidR="00DE7BEF" w:rsidRPr="00F819FE" w:rsidRDefault="00DE7BEF">
            <w:pPr>
              <w:spacing w:after="0" w:line="240" w:lineRule="auto"/>
              <w:ind w:left="0"/>
              <w:jc w:val="left"/>
              <w:rPr>
                <w:rFonts w:ascii="Calibri" w:hAnsi="Calibri" w:cs="Calibri"/>
                <w:color w:val="000000"/>
                <w:sz w:val="20"/>
                <w:lang w:eastAsia="en-GB"/>
              </w:rPr>
            </w:pPr>
            <w:r w:rsidRPr="00F819FE">
              <w:rPr>
                <w:rFonts w:ascii="Calibri" w:hAnsi="Calibri" w:cs="Calibri"/>
                <w:color w:val="000000" w:themeColor="text1"/>
                <w:sz w:val="20"/>
                <w:lang w:eastAsia="en-GB"/>
              </w:rPr>
              <w:t>[DIA/MD] Dokumentace vč. popisu rozhraní za Mandátní rejstříky</w:t>
            </w:r>
          </w:p>
        </w:tc>
        <w:tc>
          <w:tcPr>
            <w:tcW w:w="1747" w:type="dxa"/>
            <w:shd w:val="clear" w:color="auto" w:fill="auto"/>
            <w:vAlign w:val="center"/>
          </w:tcPr>
          <w:p w14:paraId="2D3E0B1B" w14:textId="77777777" w:rsidR="00DE7BEF" w:rsidRPr="00F819FE" w:rsidRDefault="00DE7BEF">
            <w:pPr>
              <w:spacing w:after="0" w:line="240" w:lineRule="auto"/>
              <w:ind w:left="0"/>
              <w:jc w:val="right"/>
              <w:rPr>
                <w:rFonts w:ascii="Calibri" w:hAnsi="Calibri" w:cs="Calibri"/>
                <w:color w:val="000000"/>
                <w:sz w:val="20"/>
                <w:lang w:eastAsia="en-GB"/>
              </w:rPr>
            </w:pPr>
          </w:p>
        </w:tc>
        <w:tc>
          <w:tcPr>
            <w:tcW w:w="1735" w:type="dxa"/>
            <w:shd w:val="clear" w:color="auto" w:fill="auto"/>
            <w:vAlign w:val="center"/>
          </w:tcPr>
          <w:p w14:paraId="403CE865" w14:textId="7AD613E6" w:rsidR="00DE7BEF" w:rsidRPr="00F819FE" w:rsidRDefault="00EE267D">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0</w:t>
            </w:r>
            <w:r w:rsidR="00D14C81" w:rsidRPr="00F819FE">
              <w:rPr>
                <w:rFonts w:ascii="Calibri" w:hAnsi="Calibri" w:cs="Calibri"/>
                <w:color w:val="000000"/>
                <w:sz w:val="20"/>
                <w:lang w:eastAsia="en-GB"/>
              </w:rPr>
              <w:t>1.</w:t>
            </w:r>
            <w:r>
              <w:rPr>
                <w:rFonts w:ascii="Calibri" w:hAnsi="Calibri" w:cs="Calibri"/>
                <w:color w:val="000000"/>
                <w:sz w:val="20"/>
                <w:lang w:eastAsia="en-GB"/>
              </w:rPr>
              <w:t>0</w:t>
            </w:r>
            <w:r w:rsidR="0064211B" w:rsidRPr="00F819FE">
              <w:rPr>
                <w:rFonts w:ascii="Calibri" w:hAnsi="Calibri" w:cs="Calibri"/>
                <w:color w:val="000000"/>
                <w:sz w:val="20"/>
                <w:lang w:eastAsia="en-GB"/>
              </w:rPr>
              <w:t>6</w:t>
            </w:r>
            <w:r w:rsidR="00D14C81" w:rsidRPr="00F819FE">
              <w:rPr>
                <w:rFonts w:ascii="Calibri" w:hAnsi="Calibri" w:cs="Calibri"/>
                <w:color w:val="000000"/>
                <w:sz w:val="20"/>
                <w:lang w:eastAsia="en-GB"/>
              </w:rPr>
              <w:t>.202</w:t>
            </w:r>
            <w:r w:rsidR="006E7EF8" w:rsidRPr="00F819FE">
              <w:rPr>
                <w:rFonts w:ascii="Calibri" w:hAnsi="Calibri" w:cs="Calibri"/>
                <w:color w:val="000000"/>
                <w:sz w:val="20"/>
                <w:lang w:eastAsia="en-GB"/>
              </w:rPr>
              <w:t>4</w:t>
            </w:r>
          </w:p>
        </w:tc>
      </w:tr>
      <w:tr w:rsidR="00DE7BEF" w:rsidRPr="00C44D09" w14:paraId="022EC68D" w14:textId="77777777" w:rsidTr="00FA6728">
        <w:trPr>
          <w:trHeight w:val="320"/>
        </w:trPr>
        <w:tc>
          <w:tcPr>
            <w:tcW w:w="1038" w:type="dxa"/>
            <w:shd w:val="clear" w:color="auto" w:fill="auto"/>
            <w:vAlign w:val="center"/>
          </w:tcPr>
          <w:p w14:paraId="1A0D4FBF" w14:textId="2C03C91F"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13</w:t>
            </w:r>
          </w:p>
        </w:tc>
        <w:tc>
          <w:tcPr>
            <w:tcW w:w="493" w:type="dxa"/>
            <w:shd w:val="clear" w:color="auto" w:fill="auto"/>
            <w:vAlign w:val="center"/>
          </w:tcPr>
          <w:p w14:paraId="0BB90D0F" w14:textId="77777777" w:rsidR="00DE7BEF" w:rsidRPr="00C44D09" w:rsidRDefault="00DE7BEF">
            <w:pPr>
              <w:spacing w:after="0" w:line="240" w:lineRule="auto"/>
              <w:ind w:left="0"/>
              <w:jc w:val="center"/>
              <w:rPr>
                <w:rFonts w:ascii="Calibri" w:hAnsi="Calibri" w:cs="Calibri"/>
                <w:color w:val="000000"/>
                <w:sz w:val="20"/>
                <w:lang w:eastAsia="en-GB"/>
              </w:rPr>
            </w:pPr>
          </w:p>
        </w:tc>
        <w:tc>
          <w:tcPr>
            <w:tcW w:w="4574" w:type="dxa"/>
            <w:shd w:val="clear" w:color="auto" w:fill="auto"/>
            <w:vAlign w:val="center"/>
          </w:tcPr>
          <w:p w14:paraId="5536B48A" w14:textId="31AB31C3" w:rsidR="00DE7BEF" w:rsidRPr="00FF2CCB" w:rsidRDefault="00DE7BEF">
            <w:pPr>
              <w:spacing w:after="0" w:line="240" w:lineRule="auto"/>
              <w:ind w:left="0"/>
              <w:jc w:val="left"/>
              <w:rPr>
                <w:rFonts w:ascii="Calibri" w:hAnsi="Calibri" w:cs="Calibri"/>
                <w:color w:val="000000" w:themeColor="text1"/>
                <w:sz w:val="20"/>
                <w:lang w:eastAsia="en-GB"/>
              </w:rPr>
            </w:pPr>
            <w:r w:rsidRPr="00FF2CCB">
              <w:rPr>
                <w:rFonts w:ascii="Calibri" w:hAnsi="Calibri" w:cs="Calibri"/>
                <w:color w:val="000000" w:themeColor="text1"/>
                <w:sz w:val="20"/>
                <w:lang w:eastAsia="en-GB"/>
              </w:rPr>
              <w:t xml:space="preserve">[DIA/MD] </w:t>
            </w:r>
            <w:r w:rsidR="006E7EF8" w:rsidRPr="00FF2CCB">
              <w:rPr>
                <w:rFonts w:ascii="Calibri" w:hAnsi="Calibri" w:cs="Calibri"/>
                <w:color w:val="000000" w:themeColor="text1"/>
                <w:sz w:val="20"/>
                <w:lang w:eastAsia="en-GB"/>
              </w:rPr>
              <w:t xml:space="preserve">Pro </w:t>
            </w:r>
            <w:r w:rsidR="002B5A6E" w:rsidRPr="00FF2CCB">
              <w:rPr>
                <w:rFonts w:ascii="Calibri" w:hAnsi="Calibri" w:cs="Calibri"/>
                <w:color w:val="000000" w:themeColor="text1"/>
                <w:sz w:val="20"/>
                <w:lang w:eastAsia="en-GB"/>
              </w:rPr>
              <w:t xml:space="preserve">DEV/TEST prostředí </w:t>
            </w:r>
            <w:r w:rsidR="009E46A2" w:rsidRPr="00FF2CCB">
              <w:rPr>
                <w:rFonts w:ascii="Calibri" w:hAnsi="Calibri" w:cs="Calibri"/>
                <w:color w:val="000000" w:themeColor="text1"/>
                <w:sz w:val="20"/>
                <w:lang w:eastAsia="en-GB"/>
              </w:rPr>
              <w:t xml:space="preserve">IS PORTÁLU SLUŽEB </w:t>
            </w:r>
            <w:r w:rsidR="002B5A6E" w:rsidRPr="00FF2CCB">
              <w:rPr>
                <w:rFonts w:ascii="Calibri" w:hAnsi="Calibri" w:cs="Calibri"/>
                <w:color w:val="000000" w:themeColor="text1"/>
                <w:sz w:val="20"/>
                <w:lang w:eastAsia="en-GB"/>
              </w:rPr>
              <w:t>SFDI</w:t>
            </w:r>
            <w:r w:rsidR="004B15E2" w:rsidRPr="00FF2CCB">
              <w:rPr>
                <w:rFonts w:ascii="Calibri" w:hAnsi="Calibri" w:cs="Calibri"/>
                <w:color w:val="000000" w:themeColor="text1"/>
                <w:sz w:val="20"/>
                <w:lang w:eastAsia="en-GB"/>
              </w:rPr>
              <w:t xml:space="preserve"> dostupné TEST rozhraní </w:t>
            </w:r>
            <w:r w:rsidR="0080376A" w:rsidRPr="00FF2CCB">
              <w:rPr>
                <w:rFonts w:ascii="Calibri" w:hAnsi="Calibri" w:cs="Calibri"/>
                <w:color w:val="000000" w:themeColor="text1"/>
                <w:sz w:val="20"/>
                <w:lang w:eastAsia="en-GB"/>
              </w:rPr>
              <w:t xml:space="preserve">za </w:t>
            </w:r>
            <w:r w:rsidRPr="00FF2CCB">
              <w:rPr>
                <w:rFonts w:ascii="Calibri" w:hAnsi="Calibri" w:cs="Calibri"/>
                <w:color w:val="000000" w:themeColor="text1"/>
                <w:sz w:val="20"/>
                <w:lang w:eastAsia="en-GB"/>
              </w:rPr>
              <w:t>Mandátní rejstříky</w:t>
            </w:r>
          </w:p>
        </w:tc>
        <w:tc>
          <w:tcPr>
            <w:tcW w:w="1747" w:type="dxa"/>
            <w:shd w:val="clear" w:color="auto" w:fill="auto"/>
            <w:vAlign w:val="center"/>
          </w:tcPr>
          <w:p w14:paraId="2EB905E6" w14:textId="77777777" w:rsidR="00DE7BEF" w:rsidRPr="00FF2CCB" w:rsidRDefault="00DE7BEF">
            <w:pPr>
              <w:spacing w:after="0" w:line="240" w:lineRule="auto"/>
              <w:ind w:left="0"/>
              <w:jc w:val="right"/>
              <w:rPr>
                <w:rFonts w:ascii="Calibri" w:hAnsi="Calibri" w:cs="Calibri"/>
                <w:color w:val="000000"/>
                <w:sz w:val="20"/>
                <w:lang w:eastAsia="en-GB"/>
              </w:rPr>
            </w:pPr>
          </w:p>
        </w:tc>
        <w:tc>
          <w:tcPr>
            <w:tcW w:w="1735" w:type="dxa"/>
            <w:shd w:val="clear" w:color="auto" w:fill="auto"/>
            <w:vAlign w:val="center"/>
          </w:tcPr>
          <w:p w14:paraId="0B241463" w14:textId="01C6577E" w:rsidR="00DE7BEF" w:rsidRPr="00FF2CCB" w:rsidRDefault="00FF2CCB">
            <w:pPr>
              <w:spacing w:after="0" w:line="240" w:lineRule="auto"/>
              <w:ind w:left="0"/>
              <w:jc w:val="right"/>
              <w:rPr>
                <w:rFonts w:ascii="Calibri" w:hAnsi="Calibri" w:cs="Calibri"/>
                <w:color w:val="000000"/>
                <w:sz w:val="20"/>
                <w:lang w:eastAsia="en-GB"/>
              </w:rPr>
            </w:pPr>
            <w:r w:rsidRPr="00FF2CCB">
              <w:rPr>
                <w:rFonts w:ascii="Calibri" w:hAnsi="Calibri" w:cs="Calibri"/>
                <w:color w:val="000000"/>
                <w:sz w:val="20"/>
                <w:lang w:eastAsia="en-GB"/>
              </w:rPr>
              <w:t>30</w:t>
            </w:r>
            <w:r w:rsidR="006E7EF8" w:rsidRPr="00FF2CCB">
              <w:rPr>
                <w:rFonts w:ascii="Calibri" w:hAnsi="Calibri" w:cs="Calibri"/>
                <w:color w:val="000000"/>
                <w:sz w:val="20"/>
                <w:lang w:eastAsia="en-GB"/>
              </w:rPr>
              <w:t>.</w:t>
            </w:r>
            <w:r w:rsidR="00EE267D">
              <w:rPr>
                <w:rFonts w:ascii="Calibri" w:hAnsi="Calibri" w:cs="Calibri"/>
                <w:color w:val="000000"/>
                <w:sz w:val="20"/>
                <w:lang w:eastAsia="en-GB"/>
              </w:rPr>
              <w:t>0</w:t>
            </w:r>
            <w:r w:rsidR="006E7EF8" w:rsidRPr="00FF2CCB">
              <w:rPr>
                <w:rFonts w:ascii="Calibri" w:hAnsi="Calibri" w:cs="Calibri"/>
                <w:color w:val="000000"/>
                <w:sz w:val="20"/>
                <w:lang w:eastAsia="en-GB"/>
              </w:rPr>
              <w:t>6.2024</w:t>
            </w:r>
          </w:p>
        </w:tc>
      </w:tr>
      <w:tr w:rsidR="00DE7BEF" w:rsidRPr="00C44D09" w14:paraId="585B7236" w14:textId="77777777" w:rsidTr="00FA6728">
        <w:trPr>
          <w:trHeight w:val="320"/>
        </w:trPr>
        <w:tc>
          <w:tcPr>
            <w:tcW w:w="1038" w:type="dxa"/>
            <w:shd w:val="clear" w:color="auto" w:fill="auto"/>
            <w:vAlign w:val="center"/>
          </w:tcPr>
          <w:p w14:paraId="5783C59F" w14:textId="59AB2DA7"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14</w:t>
            </w:r>
          </w:p>
        </w:tc>
        <w:tc>
          <w:tcPr>
            <w:tcW w:w="493" w:type="dxa"/>
            <w:shd w:val="clear" w:color="auto" w:fill="auto"/>
            <w:vAlign w:val="center"/>
            <w:hideMark/>
          </w:tcPr>
          <w:p w14:paraId="754139A8"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624DCB27" w14:textId="4CAA4D97" w:rsidR="00DE7BEF" w:rsidRPr="00C44D09" w:rsidRDefault="00006755">
            <w:pPr>
              <w:spacing w:after="0" w:line="240" w:lineRule="auto"/>
              <w:ind w:left="0"/>
              <w:jc w:val="left"/>
              <w:rPr>
                <w:rFonts w:ascii="Calibri" w:hAnsi="Calibri" w:cs="Calibri"/>
                <w:color w:val="000000"/>
                <w:sz w:val="20"/>
                <w:lang w:eastAsia="en-GB"/>
              </w:rPr>
            </w:pPr>
            <w:r w:rsidRPr="00553566">
              <w:rPr>
                <w:rFonts w:ascii="Calibri" w:hAnsi="Calibri" w:cs="Calibri"/>
                <w:color w:val="000000" w:themeColor="text1"/>
                <w:sz w:val="20"/>
                <w:lang w:eastAsia="en-GB"/>
              </w:rPr>
              <w:t>[</w:t>
            </w:r>
            <w:r>
              <w:rPr>
                <w:rFonts w:ascii="Calibri" w:hAnsi="Calibri" w:cs="Calibri"/>
                <w:color w:val="000000" w:themeColor="text1"/>
                <w:sz w:val="20"/>
                <w:lang w:eastAsia="en-GB"/>
              </w:rPr>
              <w:t>CENDIS</w:t>
            </w:r>
            <w:r w:rsidRPr="00553566">
              <w:rPr>
                <w:rFonts w:ascii="Calibri" w:hAnsi="Calibri" w:cs="Calibri"/>
                <w:color w:val="000000" w:themeColor="text1"/>
                <w:sz w:val="20"/>
                <w:lang w:eastAsia="en-GB"/>
              </w:rPr>
              <w:t xml:space="preserve">] </w:t>
            </w:r>
            <w:r w:rsidR="00DE7BEF" w:rsidRPr="00C44D09">
              <w:rPr>
                <w:rFonts w:ascii="Calibri" w:hAnsi="Calibri" w:cs="Calibri"/>
                <w:color w:val="000000"/>
                <w:sz w:val="20"/>
                <w:lang w:eastAsia="en-GB"/>
              </w:rPr>
              <w:t>Implementace doplňkových/závislých agend + integrace</w:t>
            </w:r>
          </w:p>
        </w:tc>
        <w:tc>
          <w:tcPr>
            <w:tcW w:w="1747" w:type="dxa"/>
            <w:shd w:val="clear" w:color="auto" w:fill="auto"/>
            <w:vAlign w:val="center"/>
            <w:hideMark/>
          </w:tcPr>
          <w:p w14:paraId="5D779160"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01.07.2024</w:t>
            </w:r>
          </w:p>
        </w:tc>
        <w:tc>
          <w:tcPr>
            <w:tcW w:w="1735" w:type="dxa"/>
            <w:shd w:val="clear" w:color="auto" w:fill="auto"/>
            <w:vAlign w:val="center"/>
            <w:hideMark/>
          </w:tcPr>
          <w:p w14:paraId="4F10F387"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30.11.2024</w:t>
            </w:r>
          </w:p>
        </w:tc>
      </w:tr>
      <w:tr w:rsidR="00DE7BEF" w:rsidRPr="00C44D09" w14:paraId="7E85231F" w14:textId="77777777" w:rsidTr="00FA6728">
        <w:trPr>
          <w:trHeight w:val="320"/>
        </w:trPr>
        <w:tc>
          <w:tcPr>
            <w:tcW w:w="1038" w:type="dxa"/>
            <w:shd w:val="clear" w:color="auto" w:fill="auto"/>
            <w:vAlign w:val="center"/>
          </w:tcPr>
          <w:p w14:paraId="4739583C" w14:textId="7C24D886"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15</w:t>
            </w:r>
          </w:p>
        </w:tc>
        <w:tc>
          <w:tcPr>
            <w:tcW w:w="493" w:type="dxa"/>
            <w:shd w:val="clear" w:color="auto" w:fill="auto"/>
            <w:vAlign w:val="center"/>
            <w:hideMark/>
          </w:tcPr>
          <w:p w14:paraId="7DFACEBC"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19D9F371" w14:textId="5973932A" w:rsidR="00DE7BEF" w:rsidRPr="00C44D09" w:rsidRDefault="00007936">
            <w:pPr>
              <w:spacing w:after="0" w:line="240" w:lineRule="auto"/>
              <w:ind w:left="0"/>
              <w:jc w:val="left"/>
              <w:rPr>
                <w:rFonts w:ascii="Calibri" w:hAnsi="Calibri" w:cs="Calibri"/>
                <w:color w:val="000000"/>
                <w:sz w:val="20"/>
                <w:lang w:eastAsia="en-GB"/>
              </w:rPr>
            </w:pPr>
            <w:r w:rsidRPr="00F176D6">
              <w:rPr>
                <w:rFonts w:ascii="Calibri" w:hAnsi="Calibri" w:cs="Calibri"/>
                <w:color w:val="000000" w:themeColor="text1"/>
                <w:sz w:val="20"/>
                <w:lang w:eastAsia="en-GB"/>
              </w:rPr>
              <w:t xml:space="preserve">[SFDI] </w:t>
            </w:r>
            <w:r w:rsidR="00DE7BEF" w:rsidRPr="00C44D09">
              <w:rPr>
                <w:rFonts w:ascii="Calibri" w:hAnsi="Calibri" w:cs="Calibri"/>
                <w:color w:val="000000"/>
                <w:sz w:val="20"/>
                <w:lang w:eastAsia="en-GB"/>
              </w:rPr>
              <w:t>UAT testování a akceptace</w:t>
            </w:r>
          </w:p>
        </w:tc>
        <w:tc>
          <w:tcPr>
            <w:tcW w:w="1747" w:type="dxa"/>
            <w:shd w:val="clear" w:color="auto" w:fill="auto"/>
            <w:vAlign w:val="center"/>
            <w:hideMark/>
          </w:tcPr>
          <w:p w14:paraId="595CF451" w14:textId="77777777" w:rsidR="00DE7BEF" w:rsidRPr="00C44D09" w:rsidRDefault="00DE7BEF" w:rsidP="00CB3B5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01.12.2024</w:t>
            </w:r>
          </w:p>
        </w:tc>
        <w:tc>
          <w:tcPr>
            <w:tcW w:w="1735" w:type="dxa"/>
            <w:shd w:val="clear" w:color="auto" w:fill="auto"/>
            <w:vAlign w:val="center"/>
            <w:hideMark/>
          </w:tcPr>
          <w:p w14:paraId="5E159F17" w14:textId="77777777" w:rsidR="00DE7BEF" w:rsidRPr="00C44D09" w:rsidRDefault="00DE7BE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31.01.2025</w:t>
            </w:r>
          </w:p>
        </w:tc>
      </w:tr>
      <w:tr w:rsidR="00DE7BEF" w:rsidRPr="00C44D09" w14:paraId="43B3CD37" w14:textId="77777777" w:rsidTr="00FA6728">
        <w:trPr>
          <w:trHeight w:val="320"/>
        </w:trPr>
        <w:tc>
          <w:tcPr>
            <w:tcW w:w="1038" w:type="dxa"/>
            <w:shd w:val="clear" w:color="auto" w:fill="auto"/>
            <w:vAlign w:val="center"/>
          </w:tcPr>
          <w:p w14:paraId="54A1606F" w14:textId="3EA19D42" w:rsidR="00DE7BEF" w:rsidRPr="00C44D09" w:rsidRDefault="00575D1E">
            <w:pPr>
              <w:spacing w:after="0" w:line="240" w:lineRule="auto"/>
              <w:ind w:left="0"/>
              <w:jc w:val="right"/>
              <w:rPr>
                <w:rFonts w:ascii="Calibri" w:hAnsi="Calibri" w:cs="Calibri"/>
                <w:color w:val="000000"/>
                <w:sz w:val="20"/>
                <w:lang w:eastAsia="en-GB"/>
              </w:rPr>
            </w:pPr>
            <w:r>
              <w:rPr>
                <w:rFonts w:ascii="Calibri" w:hAnsi="Calibri" w:cs="Calibri"/>
                <w:color w:val="000000"/>
                <w:sz w:val="20"/>
                <w:lang w:eastAsia="en-GB"/>
              </w:rPr>
              <w:t>16</w:t>
            </w:r>
          </w:p>
        </w:tc>
        <w:tc>
          <w:tcPr>
            <w:tcW w:w="493" w:type="dxa"/>
            <w:shd w:val="clear" w:color="auto" w:fill="auto"/>
            <w:vAlign w:val="center"/>
            <w:hideMark/>
          </w:tcPr>
          <w:p w14:paraId="4DFD6C0C"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 </w:t>
            </w:r>
          </w:p>
        </w:tc>
        <w:tc>
          <w:tcPr>
            <w:tcW w:w="4574" w:type="dxa"/>
            <w:shd w:val="clear" w:color="auto" w:fill="auto"/>
            <w:vAlign w:val="center"/>
            <w:hideMark/>
          </w:tcPr>
          <w:p w14:paraId="0E26ED84" w14:textId="77777777" w:rsidR="00DE7BEF" w:rsidRPr="00C44D09" w:rsidRDefault="00DE7BEF">
            <w:pPr>
              <w:spacing w:after="0" w:line="240" w:lineRule="auto"/>
              <w:ind w:left="0"/>
              <w:jc w:val="left"/>
              <w:rPr>
                <w:rFonts w:ascii="Calibri" w:hAnsi="Calibri" w:cs="Calibri"/>
                <w:color w:val="000000"/>
                <w:sz w:val="20"/>
                <w:lang w:eastAsia="en-GB"/>
              </w:rPr>
            </w:pPr>
            <w:r w:rsidRPr="00C44D09">
              <w:rPr>
                <w:rFonts w:ascii="Calibri" w:hAnsi="Calibri" w:cs="Calibri"/>
                <w:color w:val="000000"/>
                <w:sz w:val="20"/>
                <w:lang w:eastAsia="en-GB"/>
              </w:rPr>
              <w:t>Rutinní provoz</w:t>
            </w:r>
          </w:p>
        </w:tc>
        <w:tc>
          <w:tcPr>
            <w:tcW w:w="1747" w:type="dxa"/>
            <w:shd w:val="clear" w:color="auto" w:fill="auto"/>
            <w:vAlign w:val="center"/>
            <w:hideMark/>
          </w:tcPr>
          <w:p w14:paraId="06729CAD" w14:textId="77777777" w:rsidR="00DE7BEF" w:rsidRPr="00C44D09" w:rsidRDefault="00DE7BEF" w:rsidP="00CB3B5F">
            <w:pPr>
              <w:spacing w:after="0" w:line="240" w:lineRule="auto"/>
              <w:ind w:left="0"/>
              <w:jc w:val="right"/>
              <w:rPr>
                <w:rFonts w:ascii="Calibri" w:hAnsi="Calibri" w:cs="Calibri"/>
                <w:color w:val="000000"/>
                <w:sz w:val="20"/>
                <w:lang w:eastAsia="en-GB"/>
              </w:rPr>
            </w:pPr>
            <w:r w:rsidRPr="00C44D09">
              <w:rPr>
                <w:rFonts w:ascii="Calibri" w:hAnsi="Calibri" w:cs="Calibri"/>
                <w:color w:val="000000"/>
                <w:sz w:val="20"/>
                <w:lang w:eastAsia="en-GB"/>
              </w:rPr>
              <w:t>01.02.2025</w:t>
            </w:r>
          </w:p>
        </w:tc>
        <w:tc>
          <w:tcPr>
            <w:tcW w:w="1735" w:type="dxa"/>
            <w:shd w:val="clear" w:color="auto" w:fill="auto"/>
            <w:vAlign w:val="center"/>
            <w:hideMark/>
          </w:tcPr>
          <w:p w14:paraId="75F14367" w14:textId="77777777" w:rsidR="00DE7BEF" w:rsidRPr="00C44D09" w:rsidRDefault="00DE7BEF">
            <w:pPr>
              <w:spacing w:after="0" w:line="240" w:lineRule="auto"/>
              <w:ind w:left="0"/>
              <w:jc w:val="center"/>
              <w:rPr>
                <w:rFonts w:ascii="Calibri" w:hAnsi="Calibri" w:cs="Calibri"/>
                <w:color w:val="000000"/>
                <w:sz w:val="20"/>
                <w:lang w:eastAsia="en-GB"/>
              </w:rPr>
            </w:pPr>
            <w:r w:rsidRPr="00C44D09">
              <w:rPr>
                <w:rFonts w:ascii="Calibri" w:hAnsi="Calibri" w:cs="Calibri"/>
                <w:color w:val="000000"/>
                <w:sz w:val="20"/>
                <w:lang w:eastAsia="en-GB"/>
              </w:rPr>
              <w:t>-&gt;</w:t>
            </w:r>
          </w:p>
        </w:tc>
      </w:tr>
    </w:tbl>
    <w:p w14:paraId="63D48820" w14:textId="77777777" w:rsidR="00DE7BEF" w:rsidRPr="00C44D09" w:rsidRDefault="00DE7BEF" w:rsidP="00DE7BEF">
      <w:pPr>
        <w:ind w:left="0"/>
        <w:jc w:val="left"/>
        <w:rPr>
          <w:rFonts w:eastAsiaTheme="minorHAnsi"/>
          <w:szCs w:val="22"/>
        </w:rPr>
      </w:pPr>
    </w:p>
    <w:p w14:paraId="12549C24" w14:textId="77777777" w:rsidR="00DE7BEF" w:rsidRPr="00C44D09" w:rsidRDefault="00DE7BEF">
      <w:pPr>
        <w:ind w:left="0"/>
        <w:jc w:val="left"/>
        <w:rPr>
          <w:rFonts w:eastAsiaTheme="minorHAnsi"/>
          <w:szCs w:val="22"/>
        </w:rPr>
      </w:pPr>
    </w:p>
    <w:sectPr w:rsidR="00DE7BEF" w:rsidRPr="00C44D09" w:rsidSect="008609EF">
      <w:headerReference w:type="default" r:id="rId17"/>
      <w:footerReference w:type="even" r:id="rId18"/>
      <w:footerReference w:type="default" r:id="rId19"/>
      <w:footerReference w:type="first" r:id="rId20"/>
      <w:pgSz w:w="11906" w:h="16838"/>
      <w:pgMar w:top="992" w:right="851" w:bottom="72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BDC82" w14:textId="77777777" w:rsidR="008609EF" w:rsidRDefault="008609EF" w:rsidP="00953014">
      <w:r>
        <w:separator/>
      </w:r>
    </w:p>
  </w:endnote>
  <w:endnote w:type="continuationSeparator" w:id="0">
    <w:p w14:paraId="1AEC70F7" w14:textId="77777777" w:rsidR="008609EF" w:rsidRDefault="008609EF" w:rsidP="00953014">
      <w:r>
        <w:continuationSeparator/>
      </w:r>
    </w:p>
  </w:endnote>
  <w:endnote w:type="continuationNotice" w:id="1">
    <w:p w14:paraId="21B03643" w14:textId="77777777" w:rsidR="008609EF" w:rsidRDefault="00860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146855126"/>
      <w:docPartObj>
        <w:docPartGallery w:val="Page Numbers (Bottom of Page)"/>
        <w:docPartUnique/>
      </w:docPartObj>
    </w:sdtPr>
    <w:sdtContent>
      <w:p w14:paraId="197F0089" w14:textId="77777777" w:rsidR="0093650B" w:rsidRDefault="0093650B" w:rsidP="005E4CA2">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97F008A" w14:textId="77777777" w:rsidR="0093650B" w:rsidRDefault="0093650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EEBE" w14:textId="77777777" w:rsidR="00101EFD" w:rsidRDefault="00101EFD" w:rsidP="00101EFD">
    <w:pPr>
      <w:pStyle w:val="Zpat"/>
      <w:ind w:left="0"/>
      <w:jc w:val="center"/>
    </w:pPr>
    <w:r>
      <w:rPr>
        <w:rFonts w:cs="Arial"/>
        <w:sz w:val="24"/>
        <w:szCs w:val="24"/>
      </w:rPr>
      <w:t xml:space="preserve">≡ </w:t>
    </w:r>
    <w:r>
      <w:rPr>
        <w:rFonts w:cs="Arial"/>
        <w:color w:val="2B579A"/>
        <w:sz w:val="24"/>
        <w:szCs w:val="24"/>
        <w:shd w:val="clear" w:color="auto" w:fill="E6E6E6"/>
      </w:rPr>
      <w:fldChar w:fldCharType="begin"/>
    </w:r>
    <w:r>
      <w:rPr>
        <w:rFonts w:cs="Arial"/>
        <w:sz w:val="24"/>
        <w:szCs w:val="24"/>
      </w:rPr>
      <w:instrText xml:space="preserve"> PAGE  \* MERGEFORMAT </w:instrText>
    </w:r>
    <w:r>
      <w:rPr>
        <w:rFonts w:cs="Arial"/>
        <w:color w:val="2B579A"/>
        <w:sz w:val="24"/>
        <w:szCs w:val="24"/>
        <w:shd w:val="clear" w:color="auto" w:fill="E6E6E6"/>
      </w:rPr>
      <w:fldChar w:fldCharType="separate"/>
    </w:r>
    <w:r>
      <w:rPr>
        <w:rFonts w:cs="Arial"/>
        <w:sz w:val="24"/>
        <w:szCs w:val="24"/>
      </w:rPr>
      <w:t>1</w:t>
    </w:r>
    <w:r>
      <w:rPr>
        <w:rFonts w:cs="Arial"/>
        <w:color w:val="2B579A"/>
        <w:sz w:val="24"/>
        <w:szCs w:val="24"/>
        <w:shd w:val="clear" w:color="auto" w:fill="E6E6E6"/>
      </w:rPr>
      <w:fldChar w:fldCharType="end"/>
    </w:r>
    <w:r>
      <w:rPr>
        <w:rFonts w:cs="Arial"/>
        <w:sz w:val="24"/>
        <w:szCs w:val="24"/>
      </w:rPr>
      <w:t xml:space="preserve"> ≡</w:t>
    </w:r>
  </w:p>
  <w:p w14:paraId="2C8242B6" w14:textId="77777777" w:rsidR="00101EFD" w:rsidRDefault="00101EF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20C8" w14:textId="300B44AA" w:rsidR="00A46DF2" w:rsidRDefault="00347982" w:rsidP="005F098C">
    <w:pPr>
      <w:pStyle w:val="Zpat"/>
      <w:ind w:left="0"/>
      <w:jc w:val="center"/>
    </w:pPr>
    <w:r>
      <w:rPr>
        <w:rFonts w:cs="Arial"/>
        <w:sz w:val="24"/>
        <w:szCs w:val="24"/>
      </w:rPr>
      <w:t xml:space="preserve">≡ </w:t>
    </w:r>
    <w:r w:rsidR="005F098C">
      <w:rPr>
        <w:rFonts w:cs="Arial"/>
        <w:color w:val="2B579A"/>
        <w:sz w:val="24"/>
        <w:szCs w:val="24"/>
        <w:shd w:val="clear" w:color="auto" w:fill="E6E6E6"/>
      </w:rPr>
      <w:fldChar w:fldCharType="begin"/>
    </w:r>
    <w:r w:rsidR="005F098C">
      <w:rPr>
        <w:rFonts w:cs="Arial"/>
        <w:sz w:val="24"/>
        <w:szCs w:val="24"/>
      </w:rPr>
      <w:instrText xml:space="preserve"> PAGE  \* MERGEFORMAT </w:instrText>
    </w:r>
    <w:r w:rsidR="005F098C">
      <w:rPr>
        <w:rFonts w:cs="Arial"/>
        <w:color w:val="2B579A"/>
        <w:sz w:val="24"/>
        <w:szCs w:val="24"/>
        <w:shd w:val="clear" w:color="auto" w:fill="E6E6E6"/>
      </w:rPr>
      <w:fldChar w:fldCharType="separate"/>
    </w:r>
    <w:r w:rsidR="005F098C">
      <w:rPr>
        <w:rFonts w:cs="Arial"/>
        <w:noProof/>
        <w:sz w:val="24"/>
        <w:szCs w:val="24"/>
      </w:rPr>
      <w:t>90</w:t>
    </w:r>
    <w:r w:rsidR="005F098C">
      <w:rPr>
        <w:rFonts w:cs="Arial"/>
        <w:color w:val="2B579A"/>
        <w:sz w:val="24"/>
        <w:szCs w:val="24"/>
        <w:shd w:val="clear" w:color="auto" w:fill="E6E6E6"/>
      </w:rPr>
      <w:fldChar w:fldCharType="end"/>
    </w:r>
    <w:r w:rsidR="005F098C">
      <w:rPr>
        <w:rFonts w:cs="Arial"/>
        <w:sz w:val="24"/>
        <w:szCs w:val="24"/>
      </w:rPr>
      <w:t xml:space="preserve"> </w:t>
    </w:r>
    <w:r>
      <w:rPr>
        <w:rFonts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FF5B" w14:textId="77777777" w:rsidR="008609EF" w:rsidRDefault="008609EF" w:rsidP="00953014">
      <w:r>
        <w:separator/>
      </w:r>
    </w:p>
  </w:footnote>
  <w:footnote w:type="continuationSeparator" w:id="0">
    <w:p w14:paraId="4CA4BAD7" w14:textId="77777777" w:rsidR="008609EF" w:rsidRDefault="008609EF" w:rsidP="00953014">
      <w:r>
        <w:continuationSeparator/>
      </w:r>
    </w:p>
  </w:footnote>
  <w:footnote w:type="continuationNotice" w:id="1">
    <w:p w14:paraId="3C79242E" w14:textId="77777777" w:rsidR="008609EF" w:rsidRDefault="00860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0088" w14:textId="77777777" w:rsidR="0093650B" w:rsidRPr="003D5F74" w:rsidRDefault="0093650B" w:rsidP="003D5F74">
    <w:pPr>
      <w:pStyle w:val="Zhlav"/>
      <w:jc w:val="right"/>
      <w:rPr>
        <w:rFonts w:cstheme="minorHAnsi"/>
      </w:rPr>
    </w:pPr>
    <w:r w:rsidRPr="003D5F74">
      <w:rPr>
        <w:rFonts w:cstheme="minorHAnsi"/>
      </w:rPr>
      <w:t xml:space="preserve">Příloha č. 1: </w:t>
    </w:r>
    <w:r>
      <w:rPr>
        <w:rFonts w:cstheme="minorHAnsi"/>
      </w:rPr>
      <w:t>Technické vymezení služeb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E5E2026"/>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59D78E0"/>
    <w:multiLevelType w:val="hybridMultilevel"/>
    <w:tmpl w:val="7F52E03E"/>
    <w:lvl w:ilvl="0" w:tplc="522E14E8">
      <w:start w:val="1"/>
      <w:numFmt w:val="lowerLetter"/>
      <w:lvlText w:val="%1)"/>
      <w:lvlJc w:val="left"/>
      <w:pPr>
        <w:ind w:left="720" w:hanging="360"/>
      </w:pPr>
      <w:rPr>
        <w:rFonts w:eastAsiaTheme="majorEastAsia" w:cstheme="majorBidi"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54366A"/>
    <w:multiLevelType w:val="multilevel"/>
    <w:tmpl w:val="68FC1248"/>
    <w:styleLink w:val="111111"/>
    <w:lvl w:ilvl="0">
      <w:start w:val="1"/>
      <w:numFmt w:val="decimal"/>
      <w:lvlText w:val="%1"/>
      <w:lvlJc w:val="left"/>
      <w:pPr>
        <w:ind w:left="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33055B"/>
    <w:multiLevelType w:val="hybridMultilevel"/>
    <w:tmpl w:val="2C18D9C6"/>
    <w:lvl w:ilvl="0" w:tplc="38267B58">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58F45E6"/>
    <w:multiLevelType w:val="multilevel"/>
    <w:tmpl w:val="4498FC76"/>
    <w:lvl w:ilvl="0">
      <w:start w:val="1"/>
      <w:numFmt w:val="decimal"/>
      <w:pStyle w:val="Nadpis1"/>
      <w:lvlText w:val="%1"/>
      <w:lvlJc w:val="left"/>
      <w:pPr>
        <w:ind w:left="432" w:hanging="432"/>
      </w:pPr>
      <w:rPr>
        <w:rFonts w:hint="default"/>
        <w:sz w:val="28"/>
        <w:szCs w:val="26"/>
      </w:rPr>
    </w:lvl>
    <w:lvl w:ilvl="1">
      <w:start w:val="1"/>
      <w:numFmt w:val="decimal"/>
      <w:pStyle w:val="Nadpis2"/>
      <w:lvlText w:val="%1.%2"/>
      <w:lvlJc w:val="left"/>
      <w:pPr>
        <w:ind w:left="862" w:hanging="720"/>
      </w:pPr>
      <w:rPr>
        <w:rFonts w:cs="Times New Roman (Headings CS)" w:hint="default"/>
        <w:b/>
        <w:bCs w: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15B56F27"/>
    <w:multiLevelType w:val="hybridMultilevel"/>
    <w:tmpl w:val="F1701A8E"/>
    <w:lvl w:ilvl="0" w:tplc="CF70AC92">
      <w:start w:val="12"/>
      <w:numFmt w:val="bullet"/>
      <w:lvlText w:val="-"/>
      <w:lvlJc w:val="left"/>
      <w:pPr>
        <w:ind w:left="1778" w:hanging="360"/>
      </w:pPr>
      <w:rPr>
        <w:rFonts w:ascii="Calibri" w:eastAsia="Times New Roman" w:hAnsi="Calibri" w:hint="default"/>
      </w:rPr>
    </w:lvl>
    <w:lvl w:ilvl="1" w:tplc="04050003" w:tentative="1">
      <w:start w:val="1"/>
      <w:numFmt w:val="bullet"/>
      <w:lvlText w:val="o"/>
      <w:lvlJc w:val="left"/>
      <w:pPr>
        <w:ind w:left="2565" w:hanging="360"/>
      </w:pPr>
      <w:rPr>
        <w:rFonts w:ascii="Courier New" w:hAnsi="Courier New" w:hint="default"/>
      </w:rPr>
    </w:lvl>
    <w:lvl w:ilvl="2" w:tplc="04050005" w:tentative="1">
      <w:start w:val="1"/>
      <w:numFmt w:val="bullet"/>
      <w:lvlText w:val=""/>
      <w:lvlJc w:val="left"/>
      <w:pPr>
        <w:ind w:left="3285" w:hanging="360"/>
      </w:pPr>
      <w:rPr>
        <w:rFonts w:ascii="Wingdings" w:hAnsi="Wingdings" w:hint="default"/>
      </w:rPr>
    </w:lvl>
    <w:lvl w:ilvl="3" w:tplc="04050001" w:tentative="1">
      <w:start w:val="1"/>
      <w:numFmt w:val="bullet"/>
      <w:lvlText w:val=""/>
      <w:lvlJc w:val="left"/>
      <w:pPr>
        <w:ind w:left="4005" w:hanging="360"/>
      </w:pPr>
      <w:rPr>
        <w:rFonts w:ascii="Symbol" w:hAnsi="Symbol" w:hint="default"/>
      </w:rPr>
    </w:lvl>
    <w:lvl w:ilvl="4" w:tplc="04050003" w:tentative="1">
      <w:start w:val="1"/>
      <w:numFmt w:val="bullet"/>
      <w:lvlText w:val="o"/>
      <w:lvlJc w:val="left"/>
      <w:pPr>
        <w:ind w:left="4725" w:hanging="360"/>
      </w:pPr>
      <w:rPr>
        <w:rFonts w:ascii="Courier New" w:hAnsi="Courier New" w:hint="default"/>
      </w:rPr>
    </w:lvl>
    <w:lvl w:ilvl="5" w:tplc="04050005" w:tentative="1">
      <w:start w:val="1"/>
      <w:numFmt w:val="bullet"/>
      <w:lvlText w:val=""/>
      <w:lvlJc w:val="left"/>
      <w:pPr>
        <w:ind w:left="5445" w:hanging="360"/>
      </w:pPr>
      <w:rPr>
        <w:rFonts w:ascii="Wingdings" w:hAnsi="Wingdings" w:hint="default"/>
      </w:rPr>
    </w:lvl>
    <w:lvl w:ilvl="6" w:tplc="04050001" w:tentative="1">
      <w:start w:val="1"/>
      <w:numFmt w:val="bullet"/>
      <w:lvlText w:val=""/>
      <w:lvlJc w:val="left"/>
      <w:pPr>
        <w:ind w:left="6165" w:hanging="360"/>
      </w:pPr>
      <w:rPr>
        <w:rFonts w:ascii="Symbol" w:hAnsi="Symbol" w:hint="default"/>
      </w:rPr>
    </w:lvl>
    <w:lvl w:ilvl="7" w:tplc="04050003" w:tentative="1">
      <w:start w:val="1"/>
      <w:numFmt w:val="bullet"/>
      <w:lvlText w:val="o"/>
      <w:lvlJc w:val="left"/>
      <w:pPr>
        <w:ind w:left="6885" w:hanging="360"/>
      </w:pPr>
      <w:rPr>
        <w:rFonts w:ascii="Courier New" w:hAnsi="Courier New" w:hint="default"/>
      </w:rPr>
    </w:lvl>
    <w:lvl w:ilvl="8" w:tplc="04050005" w:tentative="1">
      <w:start w:val="1"/>
      <w:numFmt w:val="bullet"/>
      <w:lvlText w:val=""/>
      <w:lvlJc w:val="left"/>
      <w:pPr>
        <w:ind w:left="7605" w:hanging="360"/>
      </w:pPr>
      <w:rPr>
        <w:rFonts w:ascii="Wingdings" w:hAnsi="Wingdings" w:hint="default"/>
      </w:rPr>
    </w:lvl>
  </w:abstractNum>
  <w:abstractNum w:abstractNumId="6" w15:restartNumberingAfterBreak="0">
    <w:nsid w:val="180235DE"/>
    <w:multiLevelType w:val="hybridMultilevel"/>
    <w:tmpl w:val="A2CAAA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1A527A"/>
    <w:multiLevelType w:val="hybridMultilevel"/>
    <w:tmpl w:val="F904D5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6765E"/>
    <w:multiLevelType w:val="hybridMultilevel"/>
    <w:tmpl w:val="F3F6E032"/>
    <w:lvl w:ilvl="0" w:tplc="DB1EBD8C">
      <w:start w:val="1"/>
      <w:numFmt w:val="bullet"/>
      <w:pStyle w:val="Small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D45D5D"/>
    <w:multiLevelType w:val="hybridMultilevel"/>
    <w:tmpl w:val="D7128DE8"/>
    <w:lvl w:ilvl="0" w:tplc="2ECE248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02E21"/>
    <w:multiLevelType w:val="multilevel"/>
    <w:tmpl w:val="DA881EE0"/>
    <w:lvl w:ilvl="0">
      <w:start w:val="1"/>
      <w:numFmt w:val="decimal"/>
      <w:suff w:val="nothing"/>
      <w:lvlText w:val="Článek %1."/>
      <w:lvlJc w:val="left"/>
      <w:rPr>
        <w:rFonts w:ascii="Times New Roman" w:hAnsi="Times New Roman" w:cs="Times New Roman" w:hint="default"/>
        <w:b/>
        <w:i w:val="0"/>
        <w:sz w:val="22"/>
        <w:szCs w:val="22"/>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608"/>
        </w:tabs>
        <w:ind w:left="1608" w:hanging="708"/>
      </w:pPr>
      <w:rPr>
        <w:rFonts w:cs="Times New Roman"/>
        <w:b w:val="0"/>
        <w:i w:val="0"/>
        <w:sz w:val="22"/>
        <w:szCs w:val="22"/>
      </w:rPr>
    </w:lvl>
    <w:lvl w:ilvl="3">
      <w:start w:val="1"/>
      <w:numFmt w:val="lowerLetter"/>
      <w:pStyle w:val="Textodst3psmena"/>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1" w15:restartNumberingAfterBreak="0">
    <w:nsid w:val="362C6FCD"/>
    <w:multiLevelType w:val="multilevel"/>
    <w:tmpl w:val="77800B14"/>
    <w:name w:val="WW8Num82"/>
    <w:lvl w:ilvl="0">
      <w:start w:val="1"/>
      <w:numFmt w:val="decimal"/>
      <w:pStyle w:val="Nadpisobsahu"/>
      <w:lvlText w:val="%1."/>
      <w:lvlJc w:val="left"/>
      <w:pPr>
        <w:tabs>
          <w:tab w:val="num" w:pos="737"/>
        </w:tabs>
        <w:ind w:left="737" w:hanging="737"/>
      </w:pPr>
      <w:rPr>
        <w:rFonts w:hint="default"/>
        <w:b/>
        <w:i w:val="0"/>
        <w:caps/>
        <w:strike w:val="0"/>
        <w:dstrike w:val="0"/>
        <w:vanish w:val="0"/>
        <w:color w:val="000000"/>
        <w:sz w:val="20"/>
        <w:szCs w:val="20"/>
        <w:vertAlign w:val="baseline"/>
      </w:rPr>
    </w:lvl>
    <w:lvl w:ilvl="1">
      <w:start w:val="1"/>
      <w:numFmt w:val="decimal"/>
      <w:lvlText w:val="%1.%2"/>
      <w:lvlJc w:val="left"/>
      <w:pPr>
        <w:tabs>
          <w:tab w:val="num" w:pos="1474"/>
        </w:tabs>
        <w:ind w:left="1474" w:hanging="737"/>
      </w:pPr>
      <w:rPr>
        <w:rFonts w:hint="default"/>
      </w:r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2040CB"/>
    <w:multiLevelType w:val="hybridMultilevel"/>
    <w:tmpl w:val="1D7A1BA0"/>
    <w:lvl w:ilvl="0" w:tplc="38267B5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C643D4"/>
    <w:multiLevelType w:val="hybridMultilevel"/>
    <w:tmpl w:val="D3D2C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FC886C"/>
    <w:multiLevelType w:val="hybridMultilevel"/>
    <w:tmpl w:val="04ACB3AC"/>
    <w:lvl w:ilvl="0" w:tplc="65A49A26">
      <w:start w:val="1"/>
      <w:numFmt w:val="bullet"/>
      <w:lvlText w:val=""/>
      <w:lvlJc w:val="left"/>
      <w:pPr>
        <w:ind w:left="720" w:hanging="360"/>
      </w:pPr>
      <w:rPr>
        <w:rFonts w:ascii="Symbol" w:hAnsi="Symbol" w:hint="default"/>
      </w:rPr>
    </w:lvl>
    <w:lvl w:ilvl="1" w:tplc="3BEAE40E">
      <w:start w:val="1"/>
      <w:numFmt w:val="bullet"/>
      <w:lvlText w:val="o"/>
      <w:lvlJc w:val="left"/>
      <w:pPr>
        <w:ind w:left="1440" w:hanging="360"/>
      </w:pPr>
      <w:rPr>
        <w:rFonts w:ascii="Courier New" w:hAnsi="Courier New" w:hint="default"/>
      </w:rPr>
    </w:lvl>
    <w:lvl w:ilvl="2" w:tplc="77080F46">
      <w:start w:val="1"/>
      <w:numFmt w:val="bullet"/>
      <w:lvlText w:val=""/>
      <w:lvlJc w:val="left"/>
      <w:pPr>
        <w:ind w:left="2160" w:hanging="360"/>
      </w:pPr>
      <w:rPr>
        <w:rFonts w:ascii="Wingdings" w:hAnsi="Wingdings" w:hint="default"/>
      </w:rPr>
    </w:lvl>
    <w:lvl w:ilvl="3" w:tplc="5BB464EC">
      <w:start w:val="1"/>
      <w:numFmt w:val="bullet"/>
      <w:lvlText w:val=""/>
      <w:lvlJc w:val="left"/>
      <w:pPr>
        <w:ind w:left="2880" w:hanging="360"/>
      </w:pPr>
      <w:rPr>
        <w:rFonts w:ascii="Symbol" w:hAnsi="Symbol" w:hint="default"/>
      </w:rPr>
    </w:lvl>
    <w:lvl w:ilvl="4" w:tplc="47AACA58">
      <w:start w:val="1"/>
      <w:numFmt w:val="bullet"/>
      <w:lvlText w:val="o"/>
      <w:lvlJc w:val="left"/>
      <w:pPr>
        <w:ind w:left="3600" w:hanging="360"/>
      </w:pPr>
      <w:rPr>
        <w:rFonts w:ascii="Courier New" w:hAnsi="Courier New" w:hint="default"/>
      </w:rPr>
    </w:lvl>
    <w:lvl w:ilvl="5" w:tplc="1F9E6904">
      <w:start w:val="1"/>
      <w:numFmt w:val="bullet"/>
      <w:lvlText w:val=""/>
      <w:lvlJc w:val="left"/>
      <w:pPr>
        <w:ind w:left="4320" w:hanging="360"/>
      </w:pPr>
      <w:rPr>
        <w:rFonts w:ascii="Wingdings" w:hAnsi="Wingdings" w:hint="default"/>
      </w:rPr>
    </w:lvl>
    <w:lvl w:ilvl="6" w:tplc="2D2C4AC4">
      <w:start w:val="1"/>
      <w:numFmt w:val="bullet"/>
      <w:lvlText w:val=""/>
      <w:lvlJc w:val="left"/>
      <w:pPr>
        <w:ind w:left="5040" w:hanging="360"/>
      </w:pPr>
      <w:rPr>
        <w:rFonts w:ascii="Symbol" w:hAnsi="Symbol" w:hint="default"/>
      </w:rPr>
    </w:lvl>
    <w:lvl w:ilvl="7" w:tplc="95C41A92">
      <w:start w:val="1"/>
      <w:numFmt w:val="bullet"/>
      <w:lvlText w:val="o"/>
      <w:lvlJc w:val="left"/>
      <w:pPr>
        <w:ind w:left="5760" w:hanging="360"/>
      </w:pPr>
      <w:rPr>
        <w:rFonts w:ascii="Courier New" w:hAnsi="Courier New" w:hint="default"/>
      </w:rPr>
    </w:lvl>
    <w:lvl w:ilvl="8" w:tplc="A230AB0E">
      <w:start w:val="1"/>
      <w:numFmt w:val="bullet"/>
      <w:lvlText w:val=""/>
      <w:lvlJc w:val="left"/>
      <w:pPr>
        <w:ind w:left="6480" w:hanging="360"/>
      </w:pPr>
      <w:rPr>
        <w:rFonts w:ascii="Wingdings" w:hAnsi="Wingdings" w:hint="default"/>
      </w:rPr>
    </w:lvl>
  </w:abstractNum>
  <w:abstractNum w:abstractNumId="15" w15:restartNumberingAfterBreak="0">
    <w:nsid w:val="599C117D"/>
    <w:multiLevelType w:val="hybridMultilevel"/>
    <w:tmpl w:val="BD201B7C"/>
    <w:lvl w:ilvl="0" w:tplc="CBB6AEBA">
      <w:start w:val="8"/>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B216B"/>
    <w:multiLevelType w:val="hybridMultilevel"/>
    <w:tmpl w:val="5E3CAFA6"/>
    <w:lvl w:ilvl="0" w:tplc="CF70AC92">
      <w:start w:val="12"/>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6F4F00A5"/>
    <w:multiLevelType w:val="hybridMultilevel"/>
    <w:tmpl w:val="D62ABE84"/>
    <w:lvl w:ilvl="0" w:tplc="7042F0C8">
      <w:start w:val="1"/>
      <w:numFmt w:val="lowerLetter"/>
      <w:pStyle w:val="Seznam1"/>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8" w15:restartNumberingAfterBreak="0">
    <w:nsid w:val="708D23B0"/>
    <w:multiLevelType w:val="hybridMultilevel"/>
    <w:tmpl w:val="0986C752"/>
    <w:lvl w:ilvl="0" w:tplc="3A620B32">
      <w:start w:val="1"/>
      <w:numFmt w:val="lowerLetter"/>
      <w:pStyle w:val="Cambriaodstavec-odsazena"/>
      <w:lvlText w:val="%1)"/>
      <w:lvlJc w:val="left"/>
      <w:pPr>
        <w:ind w:left="1069" w:hanging="360"/>
      </w:pPr>
      <w:rPr>
        <w:rFonts w:ascii="Cambria" w:eastAsia="Calibri" w:hAnsi="Cambria" w:cs="Times New Roman"/>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7B040C6F"/>
    <w:multiLevelType w:val="hybridMultilevel"/>
    <w:tmpl w:val="80723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E6128DC"/>
    <w:multiLevelType w:val="hybridMultilevel"/>
    <w:tmpl w:val="C9F69590"/>
    <w:lvl w:ilvl="0" w:tplc="38267B5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56487009">
    <w:abstractNumId w:val="10"/>
  </w:num>
  <w:num w:numId="2" w16cid:durableId="1215850097">
    <w:abstractNumId w:val="11"/>
  </w:num>
  <w:num w:numId="3" w16cid:durableId="498811106">
    <w:abstractNumId w:val="4"/>
  </w:num>
  <w:num w:numId="4" w16cid:durableId="1086421264">
    <w:abstractNumId w:val="9"/>
  </w:num>
  <w:num w:numId="5" w16cid:durableId="1775592194">
    <w:abstractNumId w:val="8"/>
  </w:num>
  <w:num w:numId="6" w16cid:durableId="484588061">
    <w:abstractNumId w:val="17"/>
  </w:num>
  <w:num w:numId="7" w16cid:durableId="842554266">
    <w:abstractNumId w:val="6"/>
  </w:num>
  <w:num w:numId="8" w16cid:durableId="721321230">
    <w:abstractNumId w:val="5"/>
  </w:num>
  <w:num w:numId="9" w16cid:durableId="798454558">
    <w:abstractNumId w:val="18"/>
  </w:num>
  <w:num w:numId="10" w16cid:durableId="1102604168">
    <w:abstractNumId w:val="0"/>
  </w:num>
  <w:num w:numId="11" w16cid:durableId="1168908726">
    <w:abstractNumId w:val="2"/>
  </w:num>
  <w:num w:numId="12" w16cid:durableId="206527037">
    <w:abstractNumId w:val="12"/>
  </w:num>
  <w:num w:numId="13" w16cid:durableId="409499567">
    <w:abstractNumId w:val="20"/>
  </w:num>
  <w:num w:numId="14" w16cid:durableId="1200702168">
    <w:abstractNumId w:val="3"/>
  </w:num>
  <w:num w:numId="15" w16cid:durableId="999502302">
    <w:abstractNumId w:val="16"/>
  </w:num>
  <w:num w:numId="16" w16cid:durableId="2010407276">
    <w:abstractNumId w:val="7"/>
  </w:num>
  <w:num w:numId="17" w16cid:durableId="2029527563">
    <w:abstractNumId w:val="1"/>
  </w:num>
  <w:num w:numId="18" w16cid:durableId="450592705">
    <w:abstractNumId w:val="19"/>
  </w:num>
  <w:num w:numId="19" w16cid:durableId="1405226760">
    <w:abstractNumId w:val="13"/>
  </w:num>
  <w:num w:numId="20" w16cid:durableId="508122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2191214">
    <w:abstractNumId w:val="15"/>
  </w:num>
  <w:num w:numId="22" w16cid:durableId="1454254772">
    <w:abstractNumId w:val="14"/>
  </w:num>
  <w:num w:numId="23" w16cid:durableId="285045179">
    <w:abstractNumId w:val="4"/>
  </w:num>
  <w:num w:numId="24" w16cid:durableId="1114863944">
    <w:abstractNumId w:val="4"/>
  </w:num>
  <w:num w:numId="25" w16cid:durableId="1973249633">
    <w:abstractNumId w:val="4"/>
  </w:num>
  <w:num w:numId="26" w16cid:durableId="472715146">
    <w:abstractNumId w:val="4"/>
  </w:num>
  <w:num w:numId="27" w16cid:durableId="986398946">
    <w:abstractNumId w:val="4"/>
  </w:num>
  <w:num w:numId="28" w16cid:durableId="990867769">
    <w:abstractNumId w:val="4"/>
  </w:num>
  <w:num w:numId="29" w16cid:durableId="517231086">
    <w:abstractNumId w:val="4"/>
  </w:num>
  <w:num w:numId="30" w16cid:durableId="1208949852">
    <w:abstractNumId w:val="4"/>
  </w:num>
  <w:num w:numId="31" w16cid:durableId="141851838">
    <w:abstractNumId w:val="4"/>
  </w:num>
  <w:num w:numId="32" w16cid:durableId="15160159">
    <w:abstractNumId w:val="4"/>
  </w:num>
  <w:num w:numId="33" w16cid:durableId="275214835">
    <w:abstractNumId w:val="4"/>
  </w:num>
  <w:num w:numId="34" w16cid:durableId="201603135">
    <w:abstractNumId w:val="4"/>
  </w:num>
  <w:num w:numId="35" w16cid:durableId="1895239680">
    <w:abstractNumId w:val="4"/>
  </w:num>
  <w:num w:numId="36" w16cid:durableId="20836730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1B1"/>
    <w:rsid w:val="00001217"/>
    <w:rsid w:val="00002194"/>
    <w:rsid w:val="00002255"/>
    <w:rsid w:val="00005443"/>
    <w:rsid w:val="000057BD"/>
    <w:rsid w:val="00006755"/>
    <w:rsid w:val="00006B6B"/>
    <w:rsid w:val="0000743F"/>
    <w:rsid w:val="00007492"/>
    <w:rsid w:val="00007840"/>
    <w:rsid w:val="00007936"/>
    <w:rsid w:val="00010019"/>
    <w:rsid w:val="000108CE"/>
    <w:rsid w:val="000112DC"/>
    <w:rsid w:val="00011CCD"/>
    <w:rsid w:val="00012830"/>
    <w:rsid w:val="00013724"/>
    <w:rsid w:val="00013DAE"/>
    <w:rsid w:val="00014022"/>
    <w:rsid w:val="000143F4"/>
    <w:rsid w:val="0001488D"/>
    <w:rsid w:val="00015485"/>
    <w:rsid w:val="00015E75"/>
    <w:rsid w:val="000168DE"/>
    <w:rsid w:val="00016B74"/>
    <w:rsid w:val="00016D5D"/>
    <w:rsid w:val="0001718C"/>
    <w:rsid w:val="00017E0D"/>
    <w:rsid w:val="000201E7"/>
    <w:rsid w:val="00020B5F"/>
    <w:rsid w:val="00020CD7"/>
    <w:rsid w:val="000225C2"/>
    <w:rsid w:val="00023CF8"/>
    <w:rsid w:val="00024C8B"/>
    <w:rsid w:val="000257E3"/>
    <w:rsid w:val="00025953"/>
    <w:rsid w:val="00026BAB"/>
    <w:rsid w:val="00026BE7"/>
    <w:rsid w:val="00026C25"/>
    <w:rsid w:val="000305FB"/>
    <w:rsid w:val="00030AC1"/>
    <w:rsid w:val="000315BE"/>
    <w:rsid w:val="00033710"/>
    <w:rsid w:val="00034FBE"/>
    <w:rsid w:val="0003625F"/>
    <w:rsid w:val="00036429"/>
    <w:rsid w:val="00037601"/>
    <w:rsid w:val="00040B65"/>
    <w:rsid w:val="00042C8B"/>
    <w:rsid w:val="00044DF4"/>
    <w:rsid w:val="00044EEB"/>
    <w:rsid w:val="000450E9"/>
    <w:rsid w:val="00045BFA"/>
    <w:rsid w:val="00045F20"/>
    <w:rsid w:val="00046D5E"/>
    <w:rsid w:val="00047271"/>
    <w:rsid w:val="000472DF"/>
    <w:rsid w:val="000475FD"/>
    <w:rsid w:val="0004787A"/>
    <w:rsid w:val="000479CD"/>
    <w:rsid w:val="00047B4C"/>
    <w:rsid w:val="00051AAA"/>
    <w:rsid w:val="00051C65"/>
    <w:rsid w:val="00051FCB"/>
    <w:rsid w:val="00052B8A"/>
    <w:rsid w:val="0005357F"/>
    <w:rsid w:val="000537E5"/>
    <w:rsid w:val="00054CE3"/>
    <w:rsid w:val="00054F50"/>
    <w:rsid w:val="000560DF"/>
    <w:rsid w:val="00056852"/>
    <w:rsid w:val="000568D8"/>
    <w:rsid w:val="0005779C"/>
    <w:rsid w:val="00057CFF"/>
    <w:rsid w:val="00060051"/>
    <w:rsid w:val="00061EF8"/>
    <w:rsid w:val="00062502"/>
    <w:rsid w:val="00062762"/>
    <w:rsid w:val="00063D75"/>
    <w:rsid w:val="000665C5"/>
    <w:rsid w:val="00066905"/>
    <w:rsid w:val="00067DEA"/>
    <w:rsid w:val="00067FF1"/>
    <w:rsid w:val="000704F7"/>
    <w:rsid w:val="00072ADE"/>
    <w:rsid w:val="0007330F"/>
    <w:rsid w:val="000735E8"/>
    <w:rsid w:val="000737CD"/>
    <w:rsid w:val="00073BE3"/>
    <w:rsid w:val="00074012"/>
    <w:rsid w:val="0007413B"/>
    <w:rsid w:val="00074753"/>
    <w:rsid w:val="000751A8"/>
    <w:rsid w:val="000755A2"/>
    <w:rsid w:val="00075F27"/>
    <w:rsid w:val="000767EE"/>
    <w:rsid w:val="00076917"/>
    <w:rsid w:val="00076D46"/>
    <w:rsid w:val="00076E61"/>
    <w:rsid w:val="00076EBE"/>
    <w:rsid w:val="0007751C"/>
    <w:rsid w:val="000807D8"/>
    <w:rsid w:val="00081715"/>
    <w:rsid w:val="000826B4"/>
    <w:rsid w:val="00082FD1"/>
    <w:rsid w:val="000839EB"/>
    <w:rsid w:val="000861D0"/>
    <w:rsid w:val="00086473"/>
    <w:rsid w:val="00087091"/>
    <w:rsid w:val="0009062A"/>
    <w:rsid w:val="00090986"/>
    <w:rsid w:val="00092755"/>
    <w:rsid w:val="000943B7"/>
    <w:rsid w:val="0009458E"/>
    <w:rsid w:val="0009623E"/>
    <w:rsid w:val="0009781A"/>
    <w:rsid w:val="000978E2"/>
    <w:rsid w:val="000A037D"/>
    <w:rsid w:val="000A05EB"/>
    <w:rsid w:val="000A0E42"/>
    <w:rsid w:val="000A124E"/>
    <w:rsid w:val="000A1305"/>
    <w:rsid w:val="000A1FA3"/>
    <w:rsid w:val="000A3DFE"/>
    <w:rsid w:val="000A3EC3"/>
    <w:rsid w:val="000A4BF0"/>
    <w:rsid w:val="000A4CFF"/>
    <w:rsid w:val="000A4F0E"/>
    <w:rsid w:val="000A55AA"/>
    <w:rsid w:val="000A58FA"/>
    <w:rsid w:val="000A6EC6"/>
    <w:rsid w:val="000A70D3"/>
    <w:rsid w:val="000A7559"/>
    <w:rsid w:val="000A791F"/>
    <w:rsid w:val="000A79B2"/>
    <w:rsid w:val="000B0267"/>
    <w:rsid w:val="000B15C1"/>
    <w:rsid w:val="000B3CF3"/>
    <w:rsid w:val="000B4CD7"/>
    <w:rsid w:val="000B547E"/>
    <w:rsid w:val="000B54F0"/>
    <w:rsid w:val="000B5DEC"/>
    <w:rsid w:val="000B6B8E"/>
    <w:rsid w:val="000B72BC"/>
    <w:rsid w:val="000B78CF"/>
    <w:rsid w:val="000C01CB"/>
    <w:rsid w:val="000C14CB"/>
    <w:rsid w:val="000C1A7A"/>
    <w:rsid w:val="000C1E23"/>
    <w:rsid w:val="000C2B49"/>
    <w:rsid w:val="000C58D5"/>
    <w:rsid w:val="000C68D8"/>
    <w:rsid w:val="000C6ED8"/>
    <w:rsid w:val="000C7529"/>
    <w:rsid w:val="000C75F4"/>
    <w:rsid w:val="000C792D"/>
    <w:rsid w:val="000D0FB7"/>
    <w:rsid w:val="000D14F8"/>
    <w:rsid w:val="000D1623"/>
    <w:rsid w:val="000D1B83"/>
    <w:rsid w:val="000D283A"/>
    <w:rsid w:val="000D2953"/>
    <w:rsid w:val="000D2EA1"/>
    <w:rsid w:val="000D2FA2"/>
    <w:rsid w:val="000D3396"/>
    <w:rsid w:val="000D3C8B"/>
    <w:rsid w:val="000D4332"/>
    <w:rsid w:val="000D5029"/>
    <w:rsid w:val="000D537E"/>
    <w:rsid w:val="000D5FD5"/>
    <w:rsid w:val="000D63EF"/>
    <w:rsid w:val="000D651C"/>
    <w:rsid w:val="000D65C5"/>
    <w:rsid w:val="000D65F5"/>
    <w:rsid w:val="000D68FB"/>
    <w:rsid w:val="000D76B5"/>
    <w:rsid w:val="000E0C9D"/>
    <w:rsid w:val="000E1F51"/>
    <w:rsid w:val="000E25EE"/>
    <w:rsid w:val="000E2655"/>
    <w:rsid w:val="000E2BBE"/>
    <w:rsid w:val="000E2DE2"/>
    <w:rsid w:val="000E34CC"/>
    <w:rsid w:val="000E597F"/>
    <w:rsid w:val="000E5B6E"/>
    <w:rsid w:val="000E71B6"/>
    <w:rsid w:val="000F125C"/>
    <w:rsid w:val="000F5EFE"/>
    <w:rsid w:val="000F64CC"/>
    <w:rsid w:val="000F6768"/>
    <w:rsid w:val="000F7EE9"/>
    <w:rsid w:val="000F7F39"/>
    <w:rsid w:val="00101A9B"/>
    <w:rsid w:val="00101EFD"/>
    <w:rsid w:val="00103970"/>
    <w:rsid w:val="00104123"/>
    <w:rsid w:val="0010738E"/>
    <w:rsid w:val="00107D41"/>
    <w:rsid w:val="00107F90"/>
    <w:rsid w:val="00111ED0"/>
    <w:rsid w:val="00114418"/>
    <w:rsid w:val="00114751"/>
    <w:rsid w:val="00114915"/>
    <w:rsid w:val="001154BC"/>
    <w:rsid w:val="00115E17"/>
    <w:rsid w:val="00116F54"/>
    <w:rsid w:val="001207E9"/>
    <w:rsid w:val="00121188"/>
    <w:rsid w:val="00122124"/>
    <w:rsid w:val="001225A6"/>
    <w:rsid w:val="00122D3F"/>
    <w:rsid w:val="001231F0"/>
    <w:rsid w:val="00124C3F"/>
    <w:rsid w:val="00125DC7"/>
    <w:rsid w:val="00126611"/>
    <w:rsid w:val="00126ADC"/>
    <w:rsid w:val="00127810"/>
    <w:rsid w:val="00131BB4"/>
    <w:rsid w:val="001329E5"/>
    <w:rsid w:val="00133A28"/>
    <w:rsid w:val="00135612"/>
    <w:rsid w:val="0014050D"/>
    <w:rsid w:val="0014064A"/>
    <w:rsid w:val="00141050"/>
    <w:rsid w:val="00141273"/>
    <w:rsid w:val="00141A72"/>
    <w:rsid w:val="00142F57"/>
    <w:rsid w:val="0014367F"/>
    <w:rsid w:val="00143839"/>
    <w:rsid w:val="00144348"/>
    <w:rsid w:val="00144932"/>
    <w:rsid w:val="001473F7"/>
    <w:rsid w:val="001475DB"/>
    <w:rsid w:val="00147E03"/>
    <w:rsid w:val="00150236"/>
    <w:rsid w:val="00150259"/>
    <w:rsid w:val="001526FF"/>
    <w:rsid w:val="001531B9"/>
    <w:rsid w:val="00156017"/>
    <w:rsid w:val="00156765"/>
    <w:rsid w:val="001569A7"/>
    <w:rsid w:val="0015703C"/>
    <w:rsid w:val="001571CE"/>
    <w:rsid w:val="00157E39"/>
    <w:rsid w:val="00160434"/>
    <w:rsid w:val="001616A3"/>
    <w:rsid w:val="001616BA"/>
    <w:rsid w:val="00162502"/>
    <w:rsid w:val="001627C7"/>
    <w:rsid w:val="001642EE"/>
    <w:rsid w:val="00165496"/>
    <w:rsid w:val="0016572E"/>
    <w:rsid w:val="001658D2"/>
    <w:rsid w:val="00166354"/>
    <w:rsid w:val="00166AD6"/>
    <w:rsid w:val="00166EB3"/>
    <w:rsid w:val="001676FC"/>
    <w:rsid w:val="00170CD1"/>
    <w:rsid w:val="00171572"/>
    <w:rsid w:val="00171DC8"/>
    <w:rsid w:val="0017247B"/>
    <w:rsid w:val="0017364F"/>
    <w:rsid w:val="001738B7"/>
    <w:rsid w:val="00174B06"/>
    <w:rsid w:val="00177801"/>
    <w:rsid w:val="001778C5"/>
    <w:rsid w:val="00180AFE"/>
    <w:rsid w:val="00180C51"/>
    <w:rsid w:val="00183237"/>
    <w:rsid w:val="00183A3B"/>
    <w:rsid w:val="00184187"/>
    <w:rsid w:val="001852F4"/>
    <w:rsid w:val="001865A2"/>
    <w:rsid w:val="0018776A"/>
    <w:rsid w:val="00187EF1"/>
    <w:rsid w:val="00190723"/>
    <w:rsid w:val="00190C36"/>
    <w:rsid w:val="0019115F"/>
    <w:rsid w:val="00191773"/>
    <w:rsid w:val="00191D07"/>
    <w:rsid w:val="00191EEE"/>
    <w:rsid w:val="00193AAC"/>
    <w:rsid w:val="00193D5D"/>
    <w:rsid w:val="00194104"/>
    <w:rsid w:val="0019778E"/>
    <w:rsid w:val="001A08FA"/>
    <w:rsid w:val="001A0B92"/>
    <w:rsid w:val="001A2E6B"/>
    <w:rsid w:val="001A3150"/>
    <w:rsid w:val="001A3A17"/>
    <w:rsid w:val="001A4261"/>
    <w:rsid w:val="001A4658"/>
    <w:rsid w:val="001A542D"/>
    <w:rsid w:val="001A60AC"/>
    <w:rsid w:val="001A61BC"/>
    <w:rsid w:val="001A6428"/>
    <w:rsid w:val="001A6836"/>
    <w:rsid w:val="001A791F"/>
    <w:rsid w:val="001A79E9"/>
    <w:rsid w:val="001A7EA6"/>
    <w:rsid w:val="001B05E2"/>
    <w:rsid w:val="001B09A0"/>
    <w:rsid w:val="001B0B0B"/>
    <w:rsid w:val="001B0B37"/>
    <w:rsid w:val="001B128C"/>
    <w:rsid w:val="001B161E"/>
    <w:rsid w:val="001B4A81"/>
    <w:rsid w:val="001B55FD"/>
    <w:rsid w:val="001B5808"/>
    <w:rsid w:val="001B5866"/>
    <w:rsid w:val="001B6611"/>
    <w:rsid w:val="001C0A72"/>
    <w:rsid w:val="001C134D"/>
    <w:rsid w:val="001C2152"/>
    <w:rsid w:val="001C364D"/>
    <w:rsid w:val="001C3D98"/>
    <w:rsid w:val="001C40A3"/>
    <w:rsid w:val="001C4ABF"/>
    <w:rsid w:val="001C57E6"/>
    <w:rsid w:val="001C5D06"/>
    <w:rsid w:val="001C6119"/>
    <w:rsid w:val="001C6E5B"/>
    <w:rsid w:val="001C6EEC"/>
    <w:rsid w:val="001D0C4C"/>
    <w:rsid w:val="001D0DD7"/>
    <w:rsid w:val="001D0FCB"/>
    <w:rsid w:val="001D161C"/>
    <w:rsid w:val="001D3A47"/>
    <w:rsid w:val="001D46C0"/>
    <w:rsid w:val="001D4A08"/>
    <w:rsid w:val="001D5B91"/>
    <w:rsid w:val="001D6167"/>
    <w:rsid w:val="001D648F"/>
    <w:rsid w:val="001D6FA5"/>
    <w:rsid w:val="001E0AB8"/>
    <w:rsid w:val="001E18A6"/>
    <w:rsid w:val="001E2B2D"/>
    <w:rsid w:val="001E4776"/>
    <w:rsid w:val="001E5744"/>
    <w:rsid w:val="001E5EF3"/>
    <w:rsid w:val="001E712E"/>
    <w:rsid w:val="001E7132"/>
    <w:rsid w:val="001E75C7"/>
    <w:rsid w:val="001E76A7"/>
    <w:rsid w:val="001E7BE6"/>
    <w:rsid w:val="001E7EDC"/>
    <w:rsid w:val="001F012B"/>
    <w:rsid w:val="001F062A"/>
    <w:rsid w:val="001F36D5"/>
    <w:rsid w:val="001F3F40"/>
    <w:rsid w:val="001F51C6"/>
    <w:rsid w:val="001F5B57"/>
    <w:rsid w:val="001F7976"/>
    <w:rsid w:val="00200260"/>
    <w:rsid w:val="00203625"/>
    <w:rsid w:val="00204917"/>
    <w:rsid w:val="00205192"/>
    <w:rsid w:val="00205216"/>
    <w:rsid w:val="00205396"/>
    <w:rsid w:val="0020539C"/>
    <w:rsid w:val="002053D6"/>
    <w:rsid w:val="00205B40"/>
    <w:rsid w:val="00205F9B"/>
    <w:rsid w:val="002071D9"/>
    <w:rsid w:val="0020736D"/>
    <w:rsid w:val="00207761"/>
    <w:rsid w:val="00211276"/>
    <w:rsid w:val="002122F5"/>
    <w:rsid w:val="00212EC7"/>
    <w:rsid w:val="002144C2"/>
    <w:rsid w:val="002163FA"/>
    <w:rsid w:val="00216AB5"/>
    <w:rsid w:val="00216B22"/>
    <w:rsid w:val="00216F6F"/>
    <w:rsid w:val="002179F2"/>
    <w:rsid w:val="0022152F"/>
    <w:rsid w:val="00222859"/>
    <w:rsid w:val="00225119"/>
    <w:rsid w:val="00226D21"/>
    <w:rsid w:val="002270BF"/>
    <w:rsid w:val="00230FDC"/>
    <w:rsid w:val="002317C1"/>
    <w:rsid w:val="00231D5E"/>
    <w:rsid w:val="00232A15"/>
    <w:rsid w:val="00233315"/>
    <w:rsid w:val="00233CE1"/>
    <w:rsid w:val="00234733"/>
    <w:rsid w:val="002368DC"/>
    <w:rsid w:val="00236C52"/>
    <w:rsid w:val="00236FA3"/>
    <w:rsid w:val="002373CF"/>
    <w:rsid w:val="002406C1"/>
    <w:rsid w:val="0024078A"/>
    <w:rsid w:val="00240791"/>
    <w:rsid w:val="00241A21"/>
    <w:rsid w:val="00241E99"/>
    <w:rsid w:val="00242958"/>
    <w:rsid w:val="00242B79"/>
    <w:rsid w:val="0024301B"/>
    <w:rsid w:val="00243120"/>
    <w:rsid w:val="0024445D"/>
    <w:rsid w:val="002446D6"/>
    <w:rsid w:val="0024767B"/>
    <w:rsid w:val="00247A7E"/>
    <w:rsid w:val="0025043B"/>
    <w:rsid w:val="00250609"/>
    <w:rsid w:val="00250F6B"/>
    <w:rsid w:val="00251F4A"/>
    <w:rsid w:val="0025213B"/>
    <w:rsid w:val="002523C8"/>
    <w:rsid w:val="0025247B"/>
    <w:rsid w:val="0025439C"/>
    <w:rsid w:val="002547C5"/>
    <w:rsid w:val="002549F2"/>
    <w:rsid w:val="00254DF5"/>
    <w:rsid w:val="00255416"/>
    <w:rsid w:val="002560AC"/>
    <w:rsid w:val="0025701B"/>
    <w:rsid w:val="00257CF8"/>
    <w:rsid w:val="0026014E"/>
    <w:rsid w:val="002615A2"/>
    <w:rsid w:val="00262168"/>
    <w:rsid w:val="002631B2"/>
    <w:rsid w:val="00264521"/>
    <w:rsid w:val="0026466F"/>
    <w:rsid w:val="0026588D"/>
    <w:rsid w:val="00265CBB"/>
    <w:rsid w:val="00266755"/>
    <w:rsid w:val="00271180"/>
    <w:rsid w:val="00272CD9"/>
    <w:rsid w:val="00273246"/>
    <w:rsid w:val="002741DC"/>
    <w:rsid w:val="002742E0"/>
    <w:rsid w:val="00274C1B"/>
    <w:rsid w:val="002752C8"/>
    <w:rsid w:val="00276772"/>
    <w:rsid w:val="002810E1"/>
    <w:rsid w:val="00281C7C"/>
    <w:rsid w:val="0028239C"/>
    <w:rsid w:val="0028351F"/>
    <w:rsid w:val="0028381D"/>
    <w:rsid w:val="00283B46"/>
    <w:rsid w:val="00283D7D"/>
    <w:rsid w:val="00284978"/>
    <w:rsid w:val="002853E6"/>
    <w:rsid w:val="00286943"/>
    <w:rsid w:val="00286CF0"/>
    <w:rsid w:val="00286ECA"/>
    <w:rsid w:val="00287182"/>
    <w:rsid w:val="00290412"/>
    <w:rsid w:val="00290514"/>
    <w:rsid w:val="00292467"/>
    <w:rsid w:val="00292A29"/>
    <w:rsid w:val="00292B32"/>
    <w:rsid w:val="00293DB9"/>
    <w:rsid w:val="002943F1"/>
    <w:rsid w:val="002944BC"/>
    <w:rsid w:val="00295A3F"/>
    <w:rsid w:val="00296087"/>
    <w:rsid w:val="00297A19"/>
    <w:rsid w:val="002A1157"/>
    <w:rsid w:val="002A1843"/>
    <w:rsid w:val="002A233C"/>
    <w:rsid w:val="002A30B1"/>
    <w:rsid w:val="002A32A3"/>
    <w:rsid w:val="002A3DBC"/>
    <w:rsid w:val="002A3FBC"/>
    <w:rsid w:val="002A54DC"/>
    <w:rsid w:val="002A5582"/>
    <w:rsid w:val="002A565B"/>
    <w:rsid w:val="002A6346"/>
    <w:rsid w:val="002A65C2"/>
    <w:rsid w:val="002A6C9F"/>
    <w:rsid w:val="002B017E"/>
    <w:rsid w:val="002B0F7A"/>
    <w:rsid w:val="002B118B"/>
    <w:rsid w:val="002B24A5"/>
    <w:rsid w:val="002B3908"/>
    <w:rsid w:val="002B398E"/>
    <w:rsid w:val="002B510A"/>
    <w:rsid w:val="002B5A6E"/>
    <w:rsid w:val="002B5B61"/>
    <w:rsid w:val="002B6C2D"/>
    <w:rsid w:val="002B6DAA"/>
    <w:rsid w:val="002B73DF"/>
    <w:rsid w:val="002C18BC"/>
    <w:rsid w:val="002C202E"/>
    <w:rsid w:val="002C2763"/>
    <w:rsid w:val="002C280F"/>
    <w:rsid w:val="002C30F1"/>
    <w:rsid w:val="002C4E16"/>
    <w:rsid w:val="002C530C"/>
    <w:rsid w:val="002C5BA7"/>
    <w:rsid w:val="002C5EB8"/>
    <w:rsid w:val="002C6194"/>
    <w:rsid w:val="002C62A4"/>
    <w:rsid w:val="002C62F4"/>
    <w:rsid w:val="002C6378"/>
    <w:rsid w:val="002C6562"/>
    <w:rsid w:val="002C6B41"/>
    <w:rsid w:val="002C6C9F"/>
    <w:rsid w:val="002C6CC9"/>
    <w:rsid w:val="002D0D5A"/>
    <w:rsid w:val="002D1854"/>
    <w:rsid w:val="002D19F2"/>
    <w:rsid w:val="002D46DF"/>
    <w:rsid w:val="002D513C"/>
    <w:rsid w:val="002D518C"/>
    <w:rsid w:val="002D5291"/>
    <w:rsid w:val="002D6985"/>
    <w:rsid w:val="002D78FE"/>
    <w:rsid w:val="002E0E14"/>
    <w:rsid w:val="002E0E79"/>
    <w:rsid w:val="002E1EE4"/>
    <w:rsid w:val="002E2291"/>
    <w:rsid w:val="002E2E16"/>
    <w:rsid w:val="002E4432"/>
    <w:rsid w:val="002E46E3"/>
    <w:rsid w:val="002E4BE5"/>
    <w:rsid w:val="002E5F66"/>
    <w:rsid w:val="002E638B"/>
    <w:rsid w:val="002E66F1"/>
    <w:rsid w:val="002E6729"/>
    <w:rsid w:val="002E75D5"/>
    <w:rsid w:val="002E78B0"/>
    <w:rsid w:val="002E7C60"/>
    <w:rsid w:val="002F1956"/>
    <w:rsid w:val="002F1EC9"/>
    <w:rsid w:val="002F2609"/>
    <w:rsid w:val="002F2C54"/>
    <w:rsid w:val="002F38A3"/>
    <w:rsid w:val="002F3CEE"/>
    <w:rsid w:val="002F5A07"/>
    <w:rsid w:val="002F5AF3"/>
    <w:rsid w:val="002F5C04"/>
    <w:rsid w:val="002F5CFB"/>
    <w:rsid w:val="002F5E10"/>
    <w:rsid w:val="002F642C"/>
    <w:rsid w:val="002F669C"/>
    <w:rsid w:val="002F6A6E"/>
    <w:rsid w:val="002F6ABB"/>
    <w:rsid w:val="002F6DE0"/>
    <w:rsid w:val="002F77E7"/>
    <w:rsid w:val="002F7FE2"/>
    <w:rsid w:val="0030053A"/>
    <w:rsid w:val="00300944"/>
    <w:rsid w:val="0030177F"/>
    <w:rsid w:val="003023C3"/>
    <w:rsid w:val="00303A4C"/>
    <w:rsid w:val="00304BA0"/>
    <w:rsid w:val="00305565"/>
    <w:rsid w:val="00305768"/>
    <w:rsid w:val="00305C43"/>
    <w:rsid w:val="0030620D"/>
    <w:rsid w:val="00306D29"/>
    <w:rsid w:val="0030775A"/>
    <w:rsid w:val="003078E5"/>
    <w:rsid w:val="003100CE"/>
    <w:rsid w:val="003102EB"/>
    <w:rsid w:val="00311DB5"/>
    <w:rsid w:val="00311E6D"/>
    <w:rsid w:val="00312929"/>
    <w:rsid w:val="003133C6"/>
    <w:rsid w:val="00313AED"/>
    <w:rsid w:val="00314850"/>
    <w:rsid w:val="003157E1"/>
    <w:rsid w:val="00316762"/>
    <w:rsid w:val="003167F2"/>
    <w:rsid w:val="00316990"/>
    <w:rsid w:val="00316DC9"/>
    <w:rsid w:val="00317BFE"/>
    <w:rsid w:val="00317F3A"/>
    <w:rsid w:val="0032340C"/>
    <w:rsid w:val="0032352B"/>
    <w:rsid w:val="003236E6"/>
    <w:rsid w:val="003267FE"/>
    <w:rsid w:val="0032690F"/>
    <w:rsid w:val="00326A6D"/>
    <w:rsid w:val="00326C06"/>
    <w:rsid w:val="00327C43"/>
    <w:rsid w:val="003302C3"/>
    <w:rsid w:val="003314E2"/>
    <w:rsid w:val="003329F7"/>
    <w:rsid w:val="0033369C"/>
    <w:rsid w:val="00334030"/>
    <w:rsid w:val="00334C41"/>
    <w:rsid w:val="003364A3"/>
    <w:rsid w:val="003368AF"/>
    <w:rsid w:val="00336BC1"/>
    <w:rsid w:val="00337718"/>
    <w:rsid w:val="00340752"/>
    <w:rsid w:val="00340F2B"/>
    <w:rsid w:val="003411EA"/>
    <w:rsid w:val="003437C1"/>
    <w:rsid w:val="003442EA"/>
    <w:rsid w:val="00344D5F"/>
    <w:rsid w:val="0034511A"/>
    <w:rsid w:val="00345862"/>
    <w:rsid w:val="0034657A"/>
    <w:rsid w:val="00347982"/>
    <w:rsid w:val="00350514"/>
    <w:rsid w:val="00351EE3"/>
    <w:rsid w:val="003530ED"/>
    <w:rsid w:val="00353504"/>
    <w:rsid w:val="00353D3D"/>
    <w:rsid w:val="00355142"/>
    <w:rsid w:val="00355688"/>
    <w:rsid w:val="00356AC9"/>
    <w:rsid w:val="0035709D"/>
    <w:rsid w:val="00360D27"/>
    <w:rsid w:val="00362BD8"/>
    <w:rsid w:val="00363C6D"/>
    <w:rsid w:val="00364CB4"/>
    <w:rsid w:val="00365756"/>
    <w:rsid w:val="00367718"/>
    <w:rsid w:val="00367DDF"/>
    <w:rsid w:val="003724A8"/>
    <w:rsid w:val="00373713"/>
    <w:rsid w:val="00376AB7"/>
    <w:rsid w:val="00377CF5"/>
    <w:rsid w:val="00380DD8"/>
    <w:rsid w:val="00381879"/>
    <w:rsid w:val="00382173"/>
    <w:rsid w:val="00383035"/>
    <w:rsid w:val="00383118"/>
    <w:rsid w:val="0038362A"/>
    <w:rsid w:val="00383B3E"/>
    <w:rsid w:val="00384DBE"/>
    <w:rsid w:val="003851DB"/>
    <w:rsid w:val="003864B2"/>
    <w:rsid w:val="003866A7"/>
    <w:rsid w:val="00386BD2"/>
    <w:rsid w:val="00386E62"/>
    <w:rsid w:val="003879EF"/>
    <w:rsid w:val="00387AC1"/>
    <w:rsid w:val="00387B88"/>
    <w:rsid w:val="003904DE"/>
    <w:rsid w:val="00390D64"/>
    <w:rsid w:val="003915EE"/>
    <w:rsid w:val="00391728"/>
    <w:rsid w:val="003921FC"/>
    <w:rsid w:val="003927F4"/>
    <w:rsid w:val="00392935"/>
    <w:rsid w:val="0039319C"/>
    <w:rsid w:val="00394178"/>
    <w:rsid w:val="003944AD"/>
    <w:rsid w:val="00394BAC"/>
    <w:rsid w:val="00394FD7"/>
    <w:rsid w:val="003951C4"/>
    <w:rsid w:val="0039556C"/>
    <w:rsid w:val="003961FF"/>
    <w:rsid w:val="003966E1"/>
    <w:rsid w:val="00396A25"/>
    <w:rsid w:val="00396EB1"/>
    <w:rsid w:val="00397CDB"/>
    <w:rsid w:val="003A2A96"/>
    <w:rsid w:val="003A3023"/>
    <w:rsid w:val="003A3766"/>
    <w:rsid w:val="003A3D8C"/>
    <w:rsid w:val="003A407F"/>
    <w:rsid w:val="003A4785"/>
    <w:rsid w:val="003A79F6"/>
    <w:rsid w:val="003A7FED"/>
    <w:rsid w:val="003B0D86"/>
    <w:rsid w:val="003B114A"/>
    <w:rsid w:val="003B199E"/>
    <w:rsid w:val="003B1BE4"/>
    <w:rsid w:val="003B1C91"/>
    <w:rsid w:val="003B20CB"/>
    <w:rsid w:val="003B31C3"/>
    <w:rsid w:val="003B4A70"/>
    <w:rsid w:val="003B4FE7"/>
    <w:rsid w:val="003B577D"/>
    <w:rsid w:val="003B7ECC"/>
    <w:rsid w:val="003C05CB"/>
    <w:rsid w:val="003C0CE8"/>
    <w:rsid w:val="003C0D4A"/>
    <w:rsid w:val="003C3208"/>
    <w:rsid w:val="003C38E9"/>
    <w:rsid w:val="003C40AD"/>
    <w:rsid w:val="003C445E"/>
    <w:rsid w:val="003C6981"/>
    <w:rsid w:val="003C7625"/>
    <w:rsid w:val="003D036B"/>
    <w:rsid w:val="003D080D"/>
    <w:rsid w:val="003D1DA7"/>
    <w:rsid w:val="003D31C3"/>
    <w:rsid w:val="003D3940"/>
    <w:rsid w:val="003D4044"/>
    <w:rsid w:val="003D4620"/>
    <w:rsid w:val="003D4F13"/>
    <w:rsid w:val="003D50FF"/>
    <w:rsid w:val="003D5674"/>
    <w:rsid w:val="003D5F74"/>
    <w:rsid w:val="003D7F9E"/>
    <w:rsid w:val="003E1585"/>
    <w:rsid w:val="003E1B07"/>
    <w:rsid w:val="003E266A"/>
    <w:rsid w:val="003E2BE7"/>
    <w:rsid w:val="003E380C"/>
    <w:rsid w:val="003E5093"/>
    <w:rsid w:val="003E7065"/>
    <w:rsid w:val="003E717C"/>
    <w:rsid w:val="003F1560"/>
    <w:rsid w:val="003F185F"/>
    <w:rsid w:val="003F1E17"/>
    <w:rsid w:val="003F1E2A"/>
    <w:rsid w:val="003F1F5F"/>
    <w:rsid w:val="003F2C9D"/>
    <w:rsid w:val="003F3FB8"/>
    <w:rsid w:val="003F4600"/>
    <w:rsid w:val="003F61F8"/>
    <w:rsid w:val="003F65BF"/>
    <w:rsid w:val="003F6C1E"/>
    <w:rsid w:val="003F7EE3"/>
    <w:rsid w:val="00400EFF"/>
    <w:rsid w:val="0040133D"/>
    <w:rsid w:val="00401D0F"/>
    <w:rsid w:val="00402BAC"/>
    <w:rsid w:val="00402D76"/>
    <w:rsid w:val="00403E81"/>
    <w:rsid w:val="004058D2"/>
    <w:rsid w:val="004101FB"/>
    <w:rsid w:val="00410316"/>
    <w:rsid w:val="00410C4B"/>
    <w:rsid w:val="00412548"/>
    <w:rsid w:val="0041280E"/>
    <w:rsid w:val="004135FD"/>
    <w:rsid w:val="0041433E"/>
    <w:rsid w:val="004145F7"/>
    <w:rsid w:val="00414A32"/>
    <w:rsid w:val="004155C4"/>
    <w:rsid w:val="00415D4C"/>
    <w:rsid w:val="00416489"/>
    <w:rsid w:val="00416D19"/>
    <w:rsid w:val="00417A75"/>
    <w:rsid w:val="00417DAF"/>
    <w:rsid w:val="00420157"/>
    <w:rsid w:val="00421757"/>
    <w:rsid w:val="00421F7E"/>
    <w:rsid w:val="00422824"/>
    <w:rsid w:val="004232B2"/>
    <w:rsid w:val="00424920"/>
    <w:rsid w:val="004275E8"/>
    <w:rsid w:val="004320B4"/>
    <w:rsid w:val="004347A4"/>
    <w:rsid w:val="00434946"/>
    <w:rsid w:val="004349F3"/>
    <w:rsid w:val="004359B9"/>
    <w:rsid w:val="0043688B"/>
    <w:rsid w:val="00437295"/>
    <w:rsid w:val="004372CF"/>
    <w:rsid w:val="0043730D"/>
    <w:rsid w:val="00437490"/>
    <w:rsid w:val="00437833"/>
    <w:rsid w:val="00437BD9"/>
    <w:rsid w:val="00440E8F"/>
    <w:rsid w:val="0044117C"/>
    <w:rsid w:val="0044261C"/>
    <w:rsid w:val="00442916"/>
    <w:rsid w:val="0044365A"/>
    <w:rsid w:val="004436E9"/>
    <w:rsid w:val="00443C49"/>
    <w:rsid w:val="00444C27"/>
    <w:rsid w:val="0044592E"/>
    <w:rsid w:val="004460DF"/>
    <w:rsid w:val="00446445"/>
    <w:rsid w:val="004465F1"/>
    <w:rsid w:val="004507BF"/>
    <w:rsid w:val="00450831"/>
    <w:rsid w:val="0045090F"/>
    <w:rsid w:val="00450B9E"/>
    <w:rsid w:val="00451528"/>
    <w:rsid w:val="004521D1"/>
    <w:rsid w:val="00452D1D"/>
    <w:rsid w:val="00452FD4"/>
    <w:rsid w:val="00453308"/>
    <w:rsid w:val="00453801"/>
    <w:rsid w:val="0045398D"/>
    <w:rsid w:val="00453B49"/>
    <w:rsid w:val="00453F37"/>
    <w:rsid w:val="004547A1"/>
    <w:rsid w:val="004549A1"/>
    <w:rsid w:val="00455ED3"/>
    <w:rsid w:val="00456C7F"/>
    <w:rsid w:val="00456DE9"/>
    <w:rsid w:val="00457469"/>
    <w:rsid w:val="004578F8"/>
    <w:rsid w:val="00457AD8"/>
    <w:rsid w:val="004607CD"/>
    <w:rsid w:val="00460E02"/>
    <w:rsid w:val="0046170F"/>
    <w:rsid w:val="004618F0"/>
    <w:rsid w:val="004619D6"/>
    <w:rsid w:val="004625FF"/>
    <w:rsid w:val="00462940"/>
    <w:rsid w:val="00463FF5"/>
    <w:rsid w:val="004654D0"/>
    <w:rsid w:val="004663AD"/>
    <w:rsid w:val="00467244"/>
    <w:rsid w:val="00470F6A"/>
    <w:rsid w:val="0047252D"/>
    <w:rsid w:val="00473046"/>
    <w:rsid w:val="00473AFE"/>
    <w:rsid w:val="00474B99"/>
    <w:rsid w:val="00474EBE"/>
    <w:rsid w:val="004767A9"/>
    <w:rsid w:val="00476BB3"/>
    <w:rsid w:val="00476CB0"/>
    <w:rsid w:val="004775E6"/>
    <w:rsid w:val="00480325"/>
    <w:rsid w:val="00480BA4"/>
    <w:rsid w:val="00480D91"/>
    <w:rsid w:val="00481810"/>
    <w:rsid w:val="00481AF4"/>
    <w:rsid w:val="00481F59"/>
    <w:rsid w:val="00482F4A"/>
    <w:rsid w:val="00483D64"/>
    <w:rsid w:val="004842DA"/>
    <w:rsid w:val="004843E9"/>
    <w:rsid w:val="0048542D"/>
    <w:rsid w:val="004866C2"/>
    <w:rsid w:val="004879BF"/>
    <w:rsid w:val="00490089"/>
    <w:rsid w:val="00490C94"/>
    <w:rsid w:val="00491F58"/>
    <w:rsid w:val="00492AA9"/>
    <w:rsid w:val="00493D31"/>
    <w:rsid w:val="004943F6"/>
    <w:rsid w:val="00494F0B"/>
    <w:rsid w:val="004959E7"/>
    <w:rsid w:val="00496BD3"/>
    <w:rsid w:val="004A014E"/>
    <w:rsid w:val="004A14B3"/>
    <w:rsid w:val="004A1625"/>
    <w:rsid w:val="004A2DE0"/>
    <w:rsid w:val="004A350C"/>
    <w:rsid w:val="004A3F4D"/>
    <w:rsid w:val="004A44DD"/>
    <w:rsid w:val="004A484E"/>
    <w:rsid w:val="004A57AB"/>
    <w:rsid w:val="004A5F3D"/>
    <w:rsid w:val="004A7591"/>
    <w:rsid w:val="004A7DD2"/>
    <w:rsid w:val="004B0AB5"/>
    <w:rsid w:val="004B15E2"/>
    <w:rsid w:val="004B1C5F"/>
    <w:rsid w:val="004B1D0C"/>
    <w:rsid w:val="004B2097"/>
    <w:rsid w:val="004B248D"/>
    <w:rsid w:val="004B4974"/>
    <w:rsid w:val="004B60EF"/>
    <w:rsid w:val="004B662F"/>
    <w:rsid w:val="004B706D"/>
    <w:rsid w:val="004B7111"/>
    <w:rsid w:val="004B78C4"/>
    <w:rsid w:val="004C017A"/>
    <w:rsid w:val="004C018B"/>
    <w:rsid w:val="004C2692"/>
    <w:rsid w:val="004C3A9C"/>
    <w:rsid w:val="004C3C82"/>
    <w:rsid w:val="004C4E38"/>
    <w:rsid w:val="004C5A4C"/>
    <w:rsid w:val="004C66E6"/>
    <w:rsid w:val="004C6D20"/>
    <w:rsid w:val="004D45EE"/>
    <w:rsid w:val="004D57B2"/>
    <w:rsid w:val="004D5F8C"/>
    <w:rsid w:val="004D601D"/>
    <w:rsid w:val="004D61AE"/>
    <w:rsid w:val="004E081F"/>
    <w:rsid w:val="004E1513"/>
    <w:rsid w:val="004E191E"/>
    <w:rsid w:val="004E21BB"/>
    <w:rsid w:val="004E26C2"/>
    <w:rsid w:val="004E3055"/>
    <w:rsid w:val="004E32B0"/>
    <w:rsid w:val="004E3AF7"/>
    <w:rsid w:val="004E3D12"/>
    <w:rsid w:val="004E40A5"/>
    <w:rsid w:val="004E50BF"/>
    <w:rsid w:val="004E566A"/>
    <w:rsid w:val="004E6E39"/>
    <w:rsid w:val="004E6ED2"/>
    <w:rsid w:val="004E71B1"/>
    <w:rsid w:val="004E7B86"/>
    <w:rsid w:val="004E7ECF"/>
    <w:rsid w:val="004F0257"/>
    <w:rsid w:val="004F0E02"/>
    <w:rsid w:val="004F134A"/>
    <w:rsid w:val="004F1FDD"/>
    <w:rsid w:val="004F2A9B"/>
    <w:rsid w:val="004F461C"/>
    <w:rsid w:val="004F47CE"/>
    <w:rsid w:val="004F6096"/>
    <w:rsid w:val="004F72AE"/>
    <w:rsid w:val="004F7553"/>
    <w:rsid w:val="004F788D"/>
    <w:rsid w:val="004F7F9B"/>
    <w:rsid w:val="00500D35"/>
    <w:rsid w:val="00501358"/>
    <w:rsid w:val="005022F8"/>
    <w:rsid w:val="00504059"/>
    <w:rsid w:val="00504840"/>
    <w:rsid w:val="0050545D"/>
    <w:rsid w:val="0050561D"/>
    <w:rsid w:val="00505676"/>
    <w:rsid w:val="005056B3"/>
    <w:rsid w:val="00505C59"/>
    <w:rsid w:val="00505FC4"/>
    <w:rsid w:val="00514514"/>
    <w:rsid w:val="0052000D"/>
    <w:rsid w:val="0052124B"/>
    <w:rsid w:val="00522C3B"/>
    <w:rsid w:val="00522D63"/>
    <w:rsid w:val="0052432E"/>
    <w:rsid w:val="00525A80"/>
    <w:rsid w:val="00525EAE"/>
    <w:rsid w:val="00526166"/>
    <w:rsid w:val="005263F1"/>
    <w:rsid w:val="0052702F"/>
    <w:rsid w:val="00527094"/>
    <w:rsid w:val="00527475"/>
    <w:rsid w:val="00527C29"/>
    <w:rsid w:val="00527CCA"/>
    <w:rsid w:val="0053060A"/>
    <w:rsid w:val="005307B6"/>
    <w:rsid w:val="00530DBE"/>
    <w:rsid w:val="00531A3C"/>
    <w:rsid w:val="005328B7"/>
    <w:rsid w:val="00532C6C"/>
    <w:rsid w:val="00535CC2"/>
    <w:rsid w:val="00536194"/>
    <w:rsid w:val="00537C13"/>
    <w:rsid w:val="00543FC3"/>
    <w:rsid w:val="0054428A"/>
    <w:rsid w:val="00544420"/>
    <w:rsid w:val="005450AF"/>
    <w:rsid w:val="0054535B"/>
    <w:rsid w:val="005456ED"/>
    <w:rsid w:val="005466C0"/>
    <w:rsid w:val="00546825"/>
    <w:rsid w:val="00546832"/>
    <w:rsid w:val="00546C11"/>
    <w:rsid w:val="005471F3"/>
    <w:rsid w:val="005474E7"/>
    <w:rsid w:val="005503C9"/>
    <w:rsid w:val="005524C7"/>
    <w:rsid w:val="0055257B"/>
    <w:rsid w:val="00553566"/>
    <w:rsid w:val="00553592"/>
    <w:rsid w:val="00554B2E"/>
    <w:rsid w:val="00554D85"/>
    <w:rsid w:val="005561C1"/>
    <w:rsid w:val="00556658"/>
    <w:rsid w:val="00556B4F"/>
    <w:rsid w:val="00557FE8"/>
    <w:rsid w:val="005603BA"/>
    <w:rsid w:val="00561E3C"/>
    <w:rsid w:val="005620AD"/>
    <w:rsid w:val="00562412"/>
    <w:rsid w:val="00562C7C"/>
    <w:rsid w:val="00563FA0"/>
    <w:rsid w:val="0056470B"/>
    <w:rsid w:val="00564C99"/>
    <w:rsid w:val="005653BF"/>
    <w:rsid w:val="00565810"/>
    <w:rsid w:val="00566C41"/>
    <w:rsid w:val="005701F6"/>
    <w:rsid w:val="00573326"/>
    <w:rsid w:val="00574693"/>
    <w:rsid w:val="00575D1E"/>
    <w:rsid w:val="00575DAE"/>
    <w:rsid w:val="005774A1"/>
    <w:rsid w:val="0058079B"/>
    <w:rsid w:val="005813D6"/>
    <w:rsid w:val="00582027"/>
    <w:rsid w:val="00582563"/>
    <w:rsid w:val="005825D5"/>
    <w:rsid w:val="005843B2"/>
    <w:rsid w:val="00584FF6"/>
    <w:rsid w:val="00585A20"/>
    <w:rsid w:val="00587797"/>
    <w:rsid w:val="00587EA7"/>
    <w:rsid w:val="0059004F"/>
    <w:rsid w:val="005916C9"/>
    <w:rsid w:val="0059171B"/>
    <w:rsid w:val="00592002"/>
    <w:rsid w:val="0059273A"/>
    <w:rsid w:val="00592B35"/>
    <w:rsid w:val="00593B77"/>
    <w:rsid w:val="00594506"/>
    <w:rsid w:val="005945C1"/>
    <w:rsid w:val="00596B85"/>
    <w:rsid w:val="005970F1"/>
    <w:rsid w:val="005A017C"/>
    <w:rsid w:val="005A0EE8"/>
    <w:rsid w:val="005A14A5"/>
    <w:rsid w:val="005A14EA"/>
    <w:rsid w:val="005A1783"/>
    <w:rsid w:val="005A3B4F"/>
    <w:rsid w:val="005A4578"/>
    <w:rsid w:val="005A547E"/>
    <w:rsid w:val="005A7D1F"/>
    <w:rsid w:val="005B0447"/>
    <w:rsid w:val="005B0B35"/>
    <w:rsid w:val="005B1F13"/>
    <w:rsid w:val="005B208B"/>
    <w:rsid w:val="005B2561"/>
    <w:rsid w:val="005B2D87"/>
    <w:rsid w:val="005B3079"/>
    <w:rsid w:val="005B662B"/>
    <w:rsid w:val="005B7848"/>
    <w:rsid w:val="005C0721"/>
    <w:rsid w:val="005C15FB"/>
    <w:rsid w:val="005C225B"/>
    <w:rsid w:val="005C4401"/>
    <w:rsid w:val="005C4964"/>
    <w:rsid w:val="005C49A0"/>
    <w:rsid w:val="005C4D31"/>
    <w:rsid w:val="005C5196"/>
    <w:rsid w:val="005C6AE2"/>
    <w:rsid w:val="005C6CDD"/>
    <w:rsid w:val="005C7868"/>
    <w:rsid w:val="005C7DF9"/>
    <w:rsid w:val="005D13A5"/>
    <w:rsid w:val="005D2054"/>
    <w:rsid w:val="005D3149"/>
    <w:rsid w:val="005D4D30"/>
    <w:rsid w:val="005D5CAA"/>
    <w:rsid w:val="005D5DDF"/>
    <w:rsid w:val="005E07D2"/>
    <w:rsid w:val="005E0A25"/>
    <w:rsid w:val="005E0F21"/>
    <w:rsid w:val="005E3B46"/>
    <w:rsid w:val="005E4487"/>
    <w:rsid w:val="005E4A2E"/>
    <w:rsid w:val="005E4CA2"/>
    <w:rsid w:val="005E52AD"/>
    <w:rsid w:val="005E532F"/>
    <w:rsid w:val="005E56C8"/>
    <w:rsid w:val="005E62FD"/>
    <w:rsid w:val="005E7A45"/>
    <w:rsid w:val="005F098C"/>
    <w:rsid w:val="005F0A42"/>
    <w:rsid w:val="005F0F4C"/>
    <w:rsid w:val="005F1068"/>
    <w:rsid w:val="005F3FC2"/>
    <w:rsid w:val="005F5611"/>
    <w:rsid w:val="005F5779"/>
    <w:rsid w:val="005F6213"/>
    <w:rsid w:val="005F68FF"/>
    <w:rsid w:val="005F6F25"/>
    <w:rsid w:val="006009BC"/>
    <w:rsid w:val="00600A67"/>
    <w:rsid w:val="00600B52"/>
    <w:rsid w:val="006037C3"/>
    <w:rsid w:val="00606C9B"/>
    <w:rsid w:val="00607380"/>
    <w:rsid w:val="00610A9B"/>
    <w:rsid w:val="00610D70"/>
    <w:rsid w:val="00611491"/>
    <w:rsid w:val="0061162F"/>
    <w:rsid w:val="00611F8D"/>
    <w:rsid w:val="00612C47"/>
    <w:rsid w:val="006138D2"/>
    <w:rsid w:val="00614754"/>
    <w:rsid w:val="00614CE4"/>
    <w:rsid w:val="00615420"/>
    <w:rsid w:val="00615DF8"/>
    <w:rsid w:val="00616B85"/>
    <w:rsid w:val="00617239"/>
    <w:rsid w:val="00617656"/>
    <w:rsid w:val="0062033C"/>
    <w:rsid w:val="00620B04"/>
    <w:rsid w:val="00622172"/>
    <w:rsid w:val="00622719"/>
    <w:rsid w:val="00622946"/>
    <w:rsid w:val="00623446"/>
    <w:rsid w:val="00623A36"/>
    <w:rsid w:val="00624B2B"/>
    <w:rsid w:val="00624DDF"/>
    <w:rsid w:val="00625442"/>
    <w:rsid w:val="006260D8"/>
    <w:rsid w:val="00626618"/>
    <w:rsid w:val="00630169"/>
    <w:rsid w:val="00630974"/>
    <w:rsid w:val="00630DBB"/>
    <w:rsid w:val="006326D8"/>
    <w:rsid w:val="006332DB"/>
    <w:rsid w:val="0063404F"/>
    <w:rsid w:val="0063477A"/>
    <w:rsid w:val="006358D3"/>
    <w:rsid w:val="00635C23"/>
    <w:rsid w:val="00636405"/>
    <w:rsid w:val="00636A70"/>
    <w:rsid w:val="00637B52"/>
    <w:rsid w:val="0064043A"/>
    <w:rsid w:val="0064075C"/>
    <w:rsid w:val="00641968"/>
    <w:rsid w:val="0064211B"/>
    <w:rsid w:val="00643921"/>
    <w:rsid w:val="00646657"/>
    <w:rsid w:val="00646931"/>
    <w:rsid w:val="00650AD2"/>
    <w:rsid w:val="00650AD3"/>
    <w:rsid w:val="00651A97"/>
    <w:rsid w:val="006529BB"/>
    <w:rsid w:val="00652E1D"/>
    <w:rsid w:val="00653593"/>
    <w:rsid w:val="00653E40"/>
    <w:rsid w:val="006546E1"/>
    <w:rsid w:val="0065481F"/>
    <w:rsid w:val="00654973"/>
    <w:rsid w:val="006554E7"/>
    <w:rsid w:val="00655C06"/>
    <w:rsid w:val="00660FDB"/>
    <w:rsid w:val="006611E4"/>
    <w:rsid w:val="006612AC"/>
    <w:rsid w:val="00661410"/>
    <w:rsid w:val="006618AA"/>
    <w:rsid w:val="00661DC9"/>
    <w:rsid w:val="006622A2"/>
    <w:rsid w:val="00663941"/>
    <w:rsid w:val="00665452"/>
    <w:rsid w:val="006662FB"/>
    <w:rsid w:val="006667A3"/>
    <w:rsid w:val="00667D06"/>
    <w:rsid w:val="00671729"/>
    <w:rsid w:val="006717CF"/>
    <w:rsid w:val="00674576"/>
    <w:rsid w:val="0067483B"/>
    <w:rsid w:val="00674879"/>
    <w:rsid w:val="00675315"/>
    <w:rsid w:val="006753D9"/>
    <w:rsid w:val="00675970"/>
    <w:rsid w:val="006759F2"/>
    <w:rsid w:val="00677FAA"/>
    <w:rsid w:val="00680800"/>
    <w:rsid w:val="00681C03"/>
    <w:rsid w:val="00681CB0"/>
    <w:rsid w:val="00683225"/>
    <w:rsid w:val="00684228"/>
    <w:rsid w:val="006843A7"/>
    <w:rsid w:val="00684561"/>
    <w:rsid w:val="00685001"/>
    <w:rsid w:val="006850DB"/>
    <w:rsid w:val="00685CF8"/>
    <w:rsid w:val="00686090"/>
    <w:rsid w:val="00686961"/>
    <w:rsid w:val="00687CF9"/>
    <w:rsid w:val="006912C3"/>
    <w:rsid w:val="006937B4"/>
    <w:rsid w:val="006941F8"/>
    <w:rsid w:val="006947A2"/>
    <w:rsid w:val="00694CDD"/>
    <w:rsid w:val="00694F86"/>
    <w:rsid w:val="00695454"/>
    <w:rsid w:val="006958B5"/>
    <w:rsid w:val="0069731E"/>
    <w:rsid w:val="006A1C1B"/>
    <w:rsid w:val="006A303C"/>
    <w:rsid w:val="006A32FD"/>
    <w:rsid w:val="006A3CCB"/>
    <w:rsid w:val="006A3F62"/>
    <w:rsid w:val="006A42C0"/>
    <w:rsid w:val="006A5EA9"/>
    <w:rsid w:val="006A62ED"/>
    <w:rsid w:val="006A6759"/>
    <w:rsid w:val="006A7156"/>
    <w:rsid w:val="006A7474"/>
    <w:rsid w:val="006B0C9C"/>
    <w:rsid w:val="006B139E"/>
    <w:rsid w:val="006B1B8A"/>
    <w:rsid w:val="006B2BB2"/>
    <w:rsid w:val="006B3E51"/>
    <w:rsid w:val="006B4525"/>
    <w:rsid w:val="006B5000"/>
    <w:rsid w:val="006B52F7"/>
    <w:rsid w:val="006B5F96"/>
    <w:rsid w:val="006B61B4"/>
    <w:rsid w:val="006B61D1"/>
    <w:rsid w:val="006B62FB"/>
    <w:rsid w:val="006B6862"/>
    <w:rsid w:val="006B7460"/>
    <w:rsid w:val="006C0353"/>
    <w:rsid w:val="006C0967"/>
    <w:rsid w:val="006C0CF4"/>
    <w:rsid w:val="006C12E9"/>
    <w:rsid w:val="006C255C"/>
    <w:rsid w:val="006C27E8"/>
    <w:rsid w:val="006C2A95"/>
    <w:rsid w:val="006C3067"/>
    <w:rsid w:val="006C3F8F"/>
    <w:rsid w:val="006C401D"/>
    <w:rsid w:val="006C4614"/>
    <w:rsid w:val="006D0CBB"/>
    <w:rsid w:val="006D25DF"/>
    <w:rsid w:val="006D3FC8"/>
    <w:rsid w:val="006D46F6"/>
    <w:rsid w:val="006D546D"/>
    <w:rsid w:val="006D65F2"/>
    <w:rsid w:val="006D698E"/>
    <w:rsid w:val="006D7420"/>
    <w:rsid w:val="006E080F"/>
    <w:rsid w:val="006E1DDB"/>
    <w:rsid w:val="006E23D2"/>
    <w:rsid w:val="006E327E"/>
    <w:rsid w:val="006E35A3"/>
    <w:rsid w:val="006E3B80"/>
    <w:rsid w:val="006E3FEB"/>
    <w:rsid w:val="006E4A0A"/>
    <w:rsid w:val="006E4A50"/>
    <w:rsid w:val="006E5ECD"/>
    <w:rsid w:val="006E62D8"/>
    <w:rsid w:val="006E6C1A"/>
    <w:rsid w:val="006E6E80"/>
    <w:rsid w:val="006E6FB4"/>
    <w:rsid w:val="006E7EF8"/>
    <w:rsid w:val="006F02E8"/>
    <w:rsid w:val="006F1C26"/>
    <w:rsid w:val="006F2819"/>
    <w:rsid w:val="006F33BA"/>
    <w:rsid w:val="006F3C3F"/>
    <w:rsid w:val="006F6558"/>
    <w:rsid w:val="006F6B65"/>
    <w:rsid w:val="006F6B70"/>
    <w:rsid w:val="006F6D59"/>
    <w:rsid w:val="007002EF"/>
    <w:rsid w:val="007005B2"/>
    <w:rsid w:val="00700600"/>
    <w:rsid w:val="00702239"/>
    <w:rsid w:val="00702252"/>
    <w:rsid w:val="00703188"/>
    <w:rsid w:val="00703601"/>
    <w:rsid w:val="007044D1"/>
    <w:rsid w:val="00704A90"/>
    <w:rsid w:val="007060B5"/>
    <w:rsid w:val="007070BB"/>
    <w:rsid w:val="007071EB"/>
    <w:rsid w:val="00710553"/>
    <w:rsid w:val="00714E09"/>
    <w:rsid w:val="00716303"/>
    <w:rsid w:val="00716384"/>
    <w:rsid w:val="00716447"/>
    <w:rsid w:val="00716541"/>
    <w:rsid w:val="0071690E"/>
    <w:rsid w:val="00716963"/>
    <w:rsid w:val="0071754F"/>
    <w:rsid w:val="0072190E"/>
    <w:rsid w:val="007223AB"/>
    <w:rsid w:val="007224FB"/>
    <w:rsid w:val="00722572"/>
    <w:rsid w:val="00723E5D"/>
    <w:rsid w:val="00724411"/>
    <w:rsid w:val="007248CA"/>
    <w:rsid w:val="00724EE3"/>
    <w:rsid w:val="007255F2"/>
    <w:rsid w:val="0072661A"/>
    <w:rsid w:val="00726F59"/>
    <w:rsid w:val="0072758D"/>
    <w:rsid w:val="00727D22"/>
    <w:rsid w:val="007300BF"/>
    <w:rsid w:val="00730588"/>
    <w:rsid w:val="007310CC"/>
    <w:rsid w:val="00731E80"/>
    <w:rsid w:val="0073276C"/>
    <w:rsid w:val="00732906"/>
    <w:rsid w:val="00733565"/>
    <w:rsid w:val="00733D58"/>
    <w:rsid w:val="00733DF3"/>
    <w:rsid w:val="0073414B"/>
    <w:rsid w:val="00734529"/>
    <w:rsid w:val="00736D3F"/>
    <w:rsid w:val="007374A2"/>
    <w:rsid w:val="00737883"/>
    <w:rsid w:val="0074003F"/>
    <w:rsid w:val="00740472"/>
    <w:rsid w:val="0074061E"/>
    <w:rsid w:val="007419B9"/>
    <w:rsid w:val="0074205C"/>
    <w:rsid w:val="007434E5"/>
    <w:rsid w:val="0074372F"/>
    <w:rsid w:val="00744415"/>
    <w:rsid w:val="00744886"/>
    <w:rsid w:val="00745AED"/>
    <w:rsid w:val="00745FF4"/>
    <w:rsid w:val="00746542"/>
    <w:rsid w:val="00746DE1"/>
    <w:rsid w:val="00746E4C"/>
    <w:rsid w:val="00747015"/>
    <w:rsid w:val="00747B15"/>
    <w:rsid w:val="00747C42"/>
    <w:rsid w:val="007511B5"/>
    <w:rsid w:val="0075146C"/>
    <w:rsid w:val="00752223"/>
    <w:rsid w:val="00752322"/>
    <w:rsid w:val="007528E6"/>
    <w:rsid w:val="00752973"/>
    <w:rsid w:val="007530AA"/>
    <w:rsid w:val="007544BA"/>
    <w:rsid w:val="0075459B"/>
    <w:rsid w:val="00755302"/>
    <w:rsid w:val="00755630"/>
    <w:rsid w:val="007558E5"/>
    <w:rsid w:val="00755E2E"/>
    <w:rsid w:val="00757CB4"/>
    <w:rsid w:val="00760810"/>
    <w:rsid w:val="00763795"/>
    <w:rsid w:val="00763FB5"/>
    <w:rsid w:val="00764A7A"/>
    <w:rsid w:val="00765D67"/>
    <w:rsid w:val="00766B98"/>
    <w:rsid w:val="007705ED"/>
    <w:rsid w:val="00770633"/>
    <w:rsid w:val="0077190B"/>
    <w:rsid w:val="00771DC1"/>
    <w:rsid w:val="007728DB"/>
    <w:rsid w:val="0077368C"/>
    <w:rsid w:val="007736AF"/>
    <w:rsid w:val="007739FB"/>
    <w:rsid w:val="00774226"/>
    <w:rsid w:val="00774728"/>
    <w:rsid w:val="00776AAB"/>
    <w:rsid w:val="00776B79"/>
    <w:rsid w:val="00776E78"/>
    <w:rsid w:val="00776EEF"/>
    <w:rsid w:val="00776F1E"/>
    <w:rsid w:val="00777088"/>
    <w:rsid w:val="00780D30"/>
    <w:rsid w:val="007810CD"/>
    <w:rsid w:val="007810E8"/>
    <w:rsid w:val="007811EF"/>
    <w:rsid w:val="007819BC"/>
    <w:rsid w:val="007819D5"/>
    <w:rsid w:val="00782540"/>
    <w:rsid w:val="00786DC2"/>
    <w:rsid w:val="00787A52"/>
    <w:rsid w:val="00787C86"/>
    <w:rsid w:val="007901B3"/>
    <w:rsid w:val="007909CA"/>
    <w:rsid w:val="007918B0"/>
    <w:rsid w:val="00791A72"/>
    <w:rsid w:val="00794236"/>
    <w:rsid w:val="007951A8"/>
    <w:rsid w:val="00795804"/>
    <w:rsid w:val="007959C1"/>
    <w:rsid w:val="00796107"/>
    <w:rsid w:val="00796C32"/>
    <w:rsid w:val="00796EE6"/>
    <w:rsid w:val="0079731E"/>
    <w:rsid w:val="0079756F"/>
    <w:rsid w:val="007A124F"/>
    <w:rsid w:val="007A1BC3"/>
    <w:rsid w:val="007A22ED"/>
    <w:rsid w:val="007A2B75"/>
    <w:rsid w:val="007A3629"/>
    <w:rsid w:val="007A3D26"/>
    <w:rsid w:val="007A49B9"/>
    <w:rsid w:val="007A4A32"/>
    <w:rsid w:val="007A4C8F"/>
    <w:rsid w:val="007A4F01"/>
    <w:rsid w:val="007A55B7"/>
    <w:rsid w:val="007B1987"/>
    <w:rsid w:val="007B19AE"/>
    <w:rsid w:val="007B19D9"/>
    <w:rsid w:val="007B273C"/>
    <w:rsid w:val="007B2EB0"/>
    <w:rsid w:val="007B3C08"/>
    <w:rsid w:val="007B5263"/>
    <w:rsid w:val="007B6175"/>
    <w:rsid w:val="007B6BA7"/>
    <w:rsid w:val="007C05A2"/>
    <w:rsid w:val="007C12E1"/>
    <w:rsid w:val="007C1FBC"/>
    <w:rsid w:val="007C240C"/>
    <w:rsid w:val="007C3610"/>
    <w:rsid w:val="007C3613"/>
    <w:rsid w:val="007C3615"/>
    <w:rsid w:val="007C41CC"/>
    <w:rsid w:val="007C42A4"/>
    <w:rsid w:val="007C42DF"/>
    <w:rsid w:val="007C4558"/>
    <w:rsid w:val="007C480F"/>
    <w:rsid w:val="007C5A0E"/>
    <w:rsid w:val="007C5F64"/>
    <w:rsid w:val="007C6CE6"/>
    <w:rsid w:val="007C7CCB"/>
    <w:rsid w:val="007D025D"/>
    <w:rsid w:val="007D0B5F"/>
    <w:rsid w:val="007D148F"/>
    <w:rsid w:val="007D1992"/>
    <w:rsid w:val="007D2F89"/>
    <w:rsid w:val="007D3B7A"/>
    <w:rsid w:val="007D4018"/>
    <w:rsid w:val="007D4A66"/>
    <w:rsid w:val="007D6484"/>
    <w:rsid w:val="007D69DC"/>
    <w:rsid w:val="007D6A2A"/>
    <w:rsid w:val="007D7F18"/>
    <w:rsid w:val="007E052C"/>
    <w:rsid w:val="007E08EA"/>
    <w:rsid w:val="007E13FF"/>
    <w:rsid w:val="007E208E"/>
    <w:rsid w:val="007E28CF"/>
    <w:rsid w:val="007E28E2"/>
    <w:rsid w:val="007E46D2"/>
    <w:rsid w:val="007E4B81"/>
    <w:rsid w:val="007E4E0E"/>
    <w:rsid w:val="007E5354"/>
    <w:rsid w:val="007E56A4"/>
    <w:rsid w:val="007E5DB7"/>
    <w:rsid w:val="007E6AE8"/>
    <w:rsid w:val="007E77EF"/>
    <w:rsid w:val="007F006F"/>
    <w:rsid w:val="007F0127"/>
    <w:rsid w:val="007F0B06"/>
    <w:rsid w:val="007F1869"/>
    <w:rsid w:val="007F32BA"/>
    <w:rsid w:val="007F32DB"/>
    <w:rsid w:val="007F3513"/>
    <w:rsid w:val="007F4D24"/>
    <w:rsid w:val="007F6DCA"/>
    <w:rsid w:val="008011E6"/>
    <w:rsid w:val="008015A0"/>
    <w:rsid w:val="008020D2"/>
    <w:rsid w:val="008035F1"/>
    <w:rsid w:val="0080376A"/>
    <w:rsid w:val="00803E44"/>
    <w:rsid w:val="008042D8"/>
    <w:rsid w:val="00805009"/>
    <w:rsid w:val="00806106"/>
    <w:rsid w:val="00806F42"/>
    <w:rsid w:val="00807595"/>
    <w:rsid w:val="00807E25"/>
    <w:rsid w:val="00807E79"/>
    <w:rsid w:val="008101A7"/>
    <w:rsid w:val="008101FB"/>
    <w:rsid w:val="008105BA"/>
    <w:rsid w:val="00810EBF"/>
    <w:rsid w:val="00812ADF"/>
    <w:rsid w:val="00812C9C"/>
    <w:rsid w:val="00813752"/>
    <w:rsid w:val="00813991"/>
    <w:rsid w:val="00813A82"/>
    <w:rsid w:val="00815B81"/>
    <w:rsid w:val="008162E8"/>
    <w:rsid w:val="008168D0"/>
    <w:rsid w:val="00817187"/>
    <w:rsid w:val="00817256"/>
    <w:rsid w:val="00817748"/>
    <w:rsid w:val="008200D8"/>
    <w:rsid w:val="0082165E"/>
    <w:rsid w:val="008217B5"/>
    <w:rsid w:val="00822393"/>
    <w:rsid w:val="0082246A"/>
    <w:rsid w:val="00822785"/>
    <w:rsid w:val="008241D8"/>
    <w:rsid w:val="008244CE"/>
    <w:rsid w:val="008247EA"/>
    <w:rsid w:val="008248FC"/>
    <w:rsid w:val="00825FB9"/>
    <w:rsid w:val="00826925"/>
    <w:rsid w:val="008279A8"/>
    <w:rsid w:val="00830077"/>
    <w:rsid w:val="00831A14"/>
    <w:rsid w:val="00831BF4"/>
    <w:rsid w:val="008324DC"/>
    <w:rsid w:val="008329CC"/>
    <w:rsid w:val="00832EBF"/>
    <w:rsid w:val="00833632"/>
    <w:rsid w:val="00833CE3"/>
    <w:rsid w:val="00834C87"/>
    <w:rsid w:val="00835538"/>
    <w:rsid w:val="00835722"/>
    <w:rsid w:val="008357D1"/>
    <w:rsid w:val="00835FBA"/>
    <w:rsid w:val="008360B5"/>
    <w:rsid w:val="00840F5D"/>
    <w:rsid w:val="00841266"/>
    <w:rsid w:val="00841BC4"/>
    <w:rsid w:val="00843ACD"/>
    <w:rsid w:val="00843B39"/>
    <w:rsid w:val="00844738"/>
    <w:rsid w:val="00844E93"/>
    <w:rsid w:val="00845B5D"/>
    <w:rsid w:val="00846139"/>
    <w:rsid w:val="00846B66"/>
    <w:rsid w:val="0084758E"/>
    <w:rsid w:val="00847818"/>
    <w:rsid w:val="008506E9"/>
    <w:rsid w:val="008509C3"/>
    <w:rsid w:val="00850A88"/>
    <w:rsid w:val="008519B5"/>
    <w:rsid w:val="00853082"/>
    <w:rsid w:val="008535D8"/>
    <w:rsid w:val="00853944"/>
    <w:rsid w:val="00853CCE"/>
    <w:rsid w:val="0085487D"/>
    <w:rsid w:val="00856AB8"/>
    <w:rsid w:val="0085761C"/>
    <w:rsid w:val="00857D46"/>
    <w:rsid w:val="0086095B"/>
    <w:rsid w:val="008609EF"/>
    <w:rsid w:val="00861FB7"/>
    <w:rsid w:val="00862D1D"/>
    <w:rsid w:val="00862D84"/>
    <w:rsid w:val="0086366E"/>
    <w:rsid w:val="00863B3A"/>
    <w:rsid w:val="008642D8"/>
    <w:rsid w:val="00864702"/>
    <w:rsid w:val="00865120"/>
    <w:rsid w:val="00865734"/>
    <w:rsid w:val="00865A5F"/>
    <w:rsid w:val="00866467"/>
    <w:rsid w:val="00866A0D"/>
    <w:rsid w:val="00872CC8"/>
    <w:rsid w:val="00872EB8"/>
    <w:rsid w:val="008738F2"/>
    <w:rsid w:val="00873E60"/>
    <w:rsid w:val="008742BD"/>
    <w:rsid w:val="00874612"/>
    <w:rsid w:val="008754A6"/>
    <w:rsid w:val="00875A48"/>
    <w:rsid w:val="00877278"/>
    <w:rsid w:val="00880AF0"/>
    <w:rsid w:val="00880E62"/>
    <w:rsid w:val="00881437"/>
    <w:rsid w:val="0088249B"/>
    <w:rsid w:val="00882D3E"/>
    <w:rsid w:val="00882F06"/>
    <w:rsid w:val="008834DF"/>
    <w:rsid w:val="008846F2"/>
    <w:rsid w:val="008846F3"/>
    <w:rsid w:val="008861FE"/>
    <w:rsid w:val="008866E4"/>
    <w:rsid w:val="008866FC"/>
    <w:rsid w:val="00886C47"/>
    <w:rsid w:val="0089137C"/>
    <w:rsid w:val="00891498"/>
    <w:rsid w:val="008917CD"/>
    <w:rsid w:val="00892F7E"/>
    <w:rsid w:val="00893172"/>
    <w:rsid w:val="008931CE"/>
    <w:rsid w:val="0089340A"/>
    <w:rsid w:val="008946B7"/>
    <w:rsid w:val="0089500C"/>
    <w:rsid w:val="008A05A4"/>
    <w:rsid w:val="008A2BD3"/>
    <w:rsid w:val="008A3AA4"/>
    <w:rsid w:val="008A481D"/>
    <w:rsid w:val="008B127F"/>
    <w:rsid w:val="008B1DAB"/>
    <w:rsid w:val="008B2F28"/>
    <w:rsid w:val="008B324C"/>
    <w:rsid w:val="008B360F"/>
    <w:rsid w:val="008B3A32"/>
    <w:rsid w:val="008B4149"/>
    <w:rsid w:val="008B466E"/>
    <w:rsid w:val="008B5D6C"/>
    <w:rsid w:val="008B5FFE"/>
    <w:rsid w:val="008B6866"/>
    <w:rsid w:val="008B6A02"/>
    <w:rsid w:val="008B6EC7"/>
    <w:rsid w:val="008B7CD4"/>
    <w:rsid w:val="008B7FAB"/>
    <w:rsid w:val="008C01DB"/>
    <w:rsid w:val="008C1A4B"/>
    <w:rsid w:val="008C2AB8"/>
    <w:rsid w:val="008C2D72"/>
    <w:rsid w:val="008C3009"/>
    <w:rsid w:val="008C39A9"/>
    <w:rsid w:val="008C43FB"/>
    <w:rsid w:val="008C5118"/>
    <w:rsid w:val="008C61CD"/>
    <w:rsid w:val="008C624F"/>
    <w:rsid w:val="008C7438"/>
    <w:rsid w:val="008D06A6"/>
    <w:rsid w:val="008D0C11"/>
    <w:rsid w:val="008D0D4B"/>
    <w:rsid w:val="008D0F0D"/>
    <w:rsid w:val="008D1AC5"/>
    <w:rsid w:val="008D2720"/>
    <w:rsid w:val="008D38C7"/>
    <w:rsid w:val="008D3B07"/>
    <w:rsid w:val="008D48FF"/>
    <w:rsid w:val="008D5523"/>
    <w:rsid w:val="008D5860"/>
    <w:rsid w:val="008D6C82"/>
    <w:rsid w:val="008D7EF7"/>
    <w:rsid w:val="008E0032"/>
    <w:rsid w:val="008E0719"/>
    <w:rsid w:val="008E1E89"/>
    <w:rsid w:val="008E328C"/>
    <w:rsid w:val="008E35E5"/>
    <w:rsid w:val="008E3C47"/>
    <w:rsid w:val="008E41F1"/>
    <w:rsid w:val="008E592A"/>
    <w:rsid w:val="008E766D"/>
    <w:rsid w:val="008E77F9"/>
    <w:rsid w:val="008E7B77"/>
    <w:rsid w:val="008F0FDB"/>
    <w:rsid w:val="008F1E3D"/>
    <w:rsid w:val="008F20A8"/>
    <w:rsid w:val="008F3F37"/>
    <w:rsid w:val="008F414F"/>
    <w:rsid w:val="008F6EEB"/>
    <w:rsid w:val="009001B5"/>
    <w:rsid w:val="00900E6B"/>
    <w:rsid w:val="00900F5D"/>
    <w:rsid w:val="00901ADC"/>
    <w:rsid w:val="0090249D"/>
    <w:rsid w:val="00903BCE"/>
    <w:rsid w:val="0090422C"/>
    <w:rsid w:val="00905311"/>
    <w:rsid w:val="0090546B"/>
    <w:rsid w:val="00905494"/>
    <w:rsid w:val="00906FDE"/>
    <w:rsid w:val="009074D5"/>
    <w:rsid w:val="00907733"/>
    <w:rsid w:val="00907B92"/>
    <w:rsid w:val="00907D63"/>
    <w:rsid w:val="00910575"/>
    <w:rsid w:val="00910671"/>
    <w:rsid w:val="009108B2"/>
    <w:rsid w:val="00911CBD"/>
    <w:rsid w:val="00912C57"/>
    <w:rsid w:val="00913A67"/>
    <w:rsid w:val="00913D71"/>
    <w:rsid w:val="00913E96"/>
    <w:rsid w:val="00913F07"/>
    <w:rsid w:val="00914D14"/>
    <w:rsid w:val="00915A0A"/>
    <w:rsid w:val="00915C8C"/>
    <w:rsid w:val="00915E8A"/>
    <w:rsid w:val="009165EB"/>
    <w:rsid w:val="00917B6E"/>
    <w:rsid w:val="0092082F"/>
    <w:rsid w:val="00920BF4"/>
    <w:rsid w:val="00921EBC"/>
    <w:rsid w:val="009222D7"/>
    <w:rsid w:val="009223F8"/>
    <w:rsid w:val="009241E0"/>
    <w:rsid w:val="009244C1"/>
    <w:rsid w:val="009249FA"/>
    <w:rsid w:val="0092701E"/>
    <w:rsid w:val="0093044A"/>
    <w:rsid w:val="00930830"/>
    <w:rsid w:val="00930935"/>
    <w:rsid w:val="0093372E"/>
    <w:rsid w:val="0093536A"/>
    <w:rsid w:val="00936232"/>
    <w:rsid w:val="00936336"/>
    <w:rsid w:val="0093650B"/>
    <w:rsid w:val="00936B07"/>
    <w:rsid w:val="009377EE"/>
    <w:rsid w:val="00937947"/>
    <w:rsid w:val="009405D0"/>
    <w:rsid w:val="00940886"/>
    <w:rsid w:val="00940A58"/>
    <w:rsid w:val="00940DCC"/>
    <w:rsid w:val="0094156F"/>
    <w:rsid w:val="00941B97"/>
    <w:rsid w:val="00941E43"/>
    <w:rsid w:val="00942AC0"/>
    <w:rsid w:val="00942CFA"/>
    <w:rsid w:val="009448A4"/>
    <w:rsid w:val="0094562A"/>
    <w:rsid w:val="00947888"/>
    <w:rsid w:val="009479A4"/>
    <w:rsid w:val="00950319"/>
    <w:rsid w:val="00950380"/>
    <w:rsid w:val="00952410"/>
    <w:rsid w:val="00952697"/>
    <w:rsid w:val="00953014"/>
    <w:rsid w:val="009536B8"/>
    <w:rsid w:val="0095375C"/>
    <w:rsid w:val="00954D26"/>
    <w:rsid w:val="00956AD5"/>
    <w:rsid w:val="00956B93"/>
    <w:rsid w:val="00957903"/>
    <w:rsid w:val="009612D2"/>
    <w:rsid w:val="00962C70"/>
    <w:rsid w:val="00963EB5"/>
    <w:rsid w:val="009646D0"/>
    <w:rsid w:val="009647BF"/>
    <w:rsid w:val="009655ED"/>
    <w:rsid w:val="00967D2E"/>
    <w:rsid w:val="00967E6C"/>
    <w:rsid w:val="00970F64"/>
    <w:rsid w:val="009713AE"/>
    <w:rsid w:val="00971A56"/>
    <w:rsid w:val="00972C35"/>
    <w:rsid w:val="00973ADA"/>
    <w:rsid w:val="00973C1F"/>
    <w:rsid w:val="00974461"/>
    <w:rsid w:val="00974492"/>
    <w:rsid w:val="00974E0E"/>
    <w:rsid w:val="009752C7"/>
    <w:rsid w:val="00975C4D"/>
    <w:rsid w:val="00975CA9"/>
    <w:rsid w:val="009762F0"/>
    <w:rsid w:val="00976943"/>
    <w:rsid w:val="00977A25"/>
    <w:rsid w:val="00980FC2"/>
    <w:rsid w:val="00981218"/>
    <w:rsid w:val="00982939"/>
    <w:rsid w:val="00982FCE"/>
    <w:rsid w:val="00984284"/>
    <w:rsid w:val="00984B55"/>
    <w:rsid w:val="0098577D"/>
    <w:rsid w:val="00985EFA"/>
    <w:rsid w:val="00986BCC"/>
    <w:rsid w:val="00986D4E"/>
    <w:rsid w:val="00987279"/>
    <w:rsid w:val="00987C02"/>
    <w:rsid w:val="00990129"/>
    <w:rsid w:val="0099014E"/>
    <w:rsid w:val="009907FF"/>
    <w:rsid w:val="00991164"/>
    <w:rsid w:val="0099120C"/>
    <w:rsid w:val="009915B0"/>
    <w:rsid w:val="00991E33"/>
    <w:rsid w:val="009921DA"/>
    <w:rsid w:val="00992F91"/>
    <w:rsid w:val="00993266"/>
    <w:rsid w:val="009934DB"/>
    <w:rsid w:val="00993A4C"/>
    <w:rsid w:val="00993DFE"/>
    <w:rsid w:val="00995CFC"/>
    <w:rsid w:val="00996705"/>
    <w:rsid w:val="00997CFF"/>
    <w:rsid w:val="009A0484"/>
    <w:rsid w:val="009A0CBF"/>
    <w:rsid w:val="009A0E89"/>
    <w:rsid w:val="009A3DDB"/>
    <w:rsid w:val="009A50ED"/>
    <w:rsid w:val="009A6775"/>
    <w:rsid w:val="009A6A6B"/>
    <w:rsid w:val="009A6F9D"/>
    <w:rsid w:val="009A7F02"/>
    <w:rsid w:val="009B0745"/>
    <w:rsid w:val="009B110B"/>
    <w:rsid w:val="009B13AB"/>
    <w:rsid w:val="009B3751"/>
    <w:rsid w:val="009B4306"/>
    <w:rsid w:val="009B4E84"/>
    <w:rsid w:val="009B58DE"/>
    <w:rsid w:val="009B76AA"/>
    <w:rsid w:val="009B7CE8"/>
    <w:rsid w:val="009C22D2"/>
    <w:rsid w:val="009C2FAF"/>
    <w:rsid w:val="009C3001"/>
    <w:rsid w:val="009C3280"/>
    <w:rsid w:val="009C389F"/>
    <w:rsid w:val="009C4224"/>
    <w:rsid w:val="009C4D68"/>
    <w:rsid w:val="009C55B2"/>
    <w:rsid w:val="009C5677"/>
    <w:rsid w:val="009C7BC9"/>
    <w:rsid w:val="009C7DA5"/>
    <w:rsid w:val="009D02A2"/>
    <w:rsid w:val="009D1E87"/>
    <w:rsid w:val="009D1ECE"/>
    <w:rsid w:val="009D2547"/>
    <w:rsid w:val="009D2EA7"/>
    <w:rsid w:val="009D3432"/>
    <w:rsid w:val="009D3727"/>
    <w:rsid w:val="009D3F23"/>
    <w:rsid w:val="009D4FEE"/>
    <w:rsid w:val="009D5592"/>
    <w:rsid w:val="009D5637"/>
    <w:rsid w:val="009D574D"/>
    <w:rsid w:val="009D672B"/>
    <w:rsid w:val="009D692E"/>
    <w:rsid w:val="009D6EF0"/>
    <w:rsid w:val="009D7470"/>
    <w:rsid w:val="009E204C"/>
    <w:rsid w:val="009E3C38"/>
    <w:rsid w:val="009E46A2"/>
    <w:rsid w:val="009E61D9"/>
    <w:rsid w:val="009E68A2"/>
    <w:rsid w:val="009E77DF"/>
    <w:rsid w:val="009F0B7A"/>
    <w:rsid w:val="009F29A1"/>
    <w:rsid w:val="009F389E"/>
    <w:rsid w:val="009F4055"/>
    <w:rsid w:val="009F427C"/>
    <w:rsid w:val="009F4A24"/>
    <w:rsid w:val="009F5410"/>
    <w:rsid w:val="009F6124"/>
    <w:rsid w:val="009F77D4"/>
    <w:rsid w:val="00A006ED"/>
    <w:rsid w:val="00A009B7"/>
    <w:rsid w:val="00A00BFA"/>
    <w:rsid w:val="00A00E3E"/>
    <w:rsid w:val="00A00F17"/>
    <w:rsid w:val="00A03B09"/>
    <w:rsid w:val="00A05601"/>
    <w:rsid w:val="00A067C4"/>
    <w:rsid w:val="00A06E94"/>
    <w:rsid w:val="00A11348"/>
    <w:rsid w:val="00A117AE"/>
    <w:rsid w:val="00A12B0C"/>
    <w:rsid w:val="00A13344"/>
    <w:rsid w:val="00A14943"/>
    <w:rsid w:val="00A14D3F"/>
    <w:rsid w:val="00A150C7"/>
    <w:rsid w:val="00A152A7"/>
    <w:rsid w:val="00A155E4"/>
    <w:rsid w:val="00A15919"/>
    <w:rsid w:val="00A15D5D"/>
    <w:rsid w:val="00A1613D"/>
    <w:rsid w:val="00A16529"/>
    <w:rsid w:val="00A16C5A"/>
    <w:rsid w:val="00A170BE"/>
    <w:rsid w:val="00A170D1"/>
    <w:rsid w:val="00A203A7"/>
    <w:rsid w:val="00A208FA"/>
    <w:rsid w:val="00A221C0"/>
    <w:rsid w:val="00A2399F"/>
    <w:rsid w:val="00A25E3C"/>
    <w:rsid w:val="00A26D2E"/>
    <w:rsid w:val="00A26E65"/>
    <w:rsid w:val="00A30336"/>
    <w:rsid w:val="00A30925"/>
    <w:rsid w:val="00A30EC0"/>
    <w:rsid w:val="00A3121F"/>
    <w:rsid w:val="00A31B52"/>
    <w:rsid w:val="00A344DB"/>
    <w:rsid w:val="00A34684"/>
    <w:rsid w:val="00A35EA4"/>
    <w:rsid w:val="00A3622F"/>
    <w:rsid w:val="00A37830"/>
    <w:rsid w:val="00A3798D"/>
    <w:rsid w:val="00A40A61"/>
    <w:rsid w:val="00A42921"/>
    <w:rsid w:val="00A42D3E"/>
    <w:rsid w:val="00A430D7"/>
    <w:rsid w:val="00A4361A"/>
    <w:rsid w:val="00A4464E"/>
    <w:rsid w:val="00A44D00"/>
    <w:rsid w:val="00A454A4"/>
    <w:rsid w:val="00A4686C"/>
    <w:rsid w:val="00A46DF2"/>
    <w:rsid w:val="00A46E83"/>
    <w:rsid w:val="00A50FF0"/>
    <w:rsid w:val="00A521E8"/>
    <w:rsid w:val="00A52ABA"/>
    <w:rsid w:val="00A52C7B"/>
    <w:rsid w:val="00A52D80"/>
    <w:rsid w:val="00A53058"/>
    <w:rsid w:val="00A532C8"/>
    <w:rsid w:val="00A53579"/>
    <w:rsid w:val="00A5385A"/>
    <w:rsid w:val="00A54236"/>
    <w:rsid w:val="00A543A8"/>
    <w:rsid w:val="00A547AA"/>
    <w:rsid w:val="00A555E4"/>
    <w:rsid w:val="00A55889"/>
    <w:rsid w:val="00A56790"/>
    <w:rsid w:val="00A57DDE"/>
    <w:rsid w:val="00A60B2A"/>
    <w:rsid w:val="00A60C28"/>
    <w:rsid w:val="00A61071"/>
    <w:rsid w:val="00A61678"/>
    <w:rsid w:val="00A6181D"/>
    <w:rsid w:val="00A61F6B"/>
    <w:rsid w:val="00A61F70"/>
    <w:rsid w:val="00A61FAF"/>
    <w:rsid w:val="00A621AF"/>
    <w:rsid w:val="00A62210"/>
    <w:rsid w:val="00A626CA"/>
    <w:rsid w:val="00A62E6C"/>
    <w:rsid w:val="00A63319"/>
    <w:rsid w:val="00A63C2E"/>
    <w:rsid w:val="00A6459B"/>
    <w:rsid w:val="00A64CA1"/>
    <w:rsid w:val="00A64D86"/>
    <w:rsid w:val="00A64DD6"/>
    <w:rsid w:val="00A64FD4"/>
    <w:rsid w:val="00A6585E"/>
    <w:rsid w:val="00A658A7"/>
    <w:rsid w:val="00A65B96"/>
    <w:rsid w:val="00A70835"/>
    <w:rsid w:val="00A70969"/>
    <w:rsid w:val="00A70A02"/>
    <w:rsid w:val="00A70A87"/>
    <w:rsid w:val="00A70EDB"/>
    <w:rsid w:val="00A711B3"/>
    <w:rsid w:val="00A717E8"/>
    <w:rsid w:val="00A727C6"/>
    <w:rsid w:val="00A751EC"/>
    <w:rsid w:val="00A75970"/>
    <w:rsid w:val="00A76FA1"/>
    <w:rsid w:val="00A7794A"/>
    <w:rsid w:val="00A77F97"/>
    <w:rsid w:val="00A77FF4"/>
    <w:rsid w:val="00A80B4C"/>
    <w:rsid w:val="00A813EA"/>
    <w:rsid w:val="00A81AC2"/>
    <w:rsid w:val="00A84396"/>
    <w:rsid w:val="00A84504"/>
    <w:rsid w:val="00A84C31"/>
    <w:rsid w:val="00A84C4D"/>
    <w:rsid w:val="00A84DA8"/>
    <w:rsid w:val="00A85306"/>
    <w:rsid w:val="00A85495"/>
    <w:rsid w:val="00A870D9"/>
    <w:rsid w:val="00A873FA"/>
    <w:rsid w:val="00A875A5"/>
    <w:rsid w:val="00A9016C"/>
    <w:rsid w:val="00A91019"/>
    <w:rsid w:val="00A92065"/>
    <w:rsid w:val="00A92714"/>
    <w:rsid w:val="00A92E4C"/>
    <w:rsid w:val="00A92E54"/>
    <w:rsid w:val="00A931B3"/>
    <w:rsid w:val="00A94946"/>
    <w:rsid w:val="00A952AE"/>
    <w:rsid w:val="00A95E67"/>
    <w:rsid w:val="00A963DF"/>
    <w:rsid w:val="00A97117"/>
    <w:rsid w:val="00AA165B"/>
    <w:rsid w:val="00AA274F"/>
    <w:rsid w:val="00AA2805"/>
    <w:rsid w:val="00AA37B5"/>
    <w:rsid w:val="00AA508F"/>
    <w:rsid w:val="00AA566A"/>
    <w:rsid w:val="00AA5FC3"/>
    <w:rsid w:val="00AB01F7"/>
    <w:rsid w:val="00AB1335"/>
    <w:rsid w:val="00AB1640"/>
    <w:rsid w:val="00AB18E0"/>
    <w:rsid w:val="00AB4001"/>
    <w:rsid w:val="00AB4737"/>
    <w:rsid w:val="00AB483A"/>
    <w:rsid w:val="00AB4D9B"/>
    <w:rsid w:val="00AB504D"/>
    <w:rsid w:val="00AB5978"/>
    <w:rsid w:val="00AB5AE8"/>
    <w:rsid w:val="00AB6737"/>
    <w:rsid w:val="00AB7632"/>
    <w:rsid w:val="00AB7650"/>
    <w:rsid w:val="00AB77AB"/>
    <w:rsid w:val="00AC2099"/>
    <w:rsid w:val="00AC2466"/>
    <w:rsid w:val="00AC2C01"/>
    <w:rsid w:val="00AC39D8"/>
    <w:rsid w:val="00AC3D63"/>
    <w:rsid w:val="00AC424F"/>
    <w:rsid w:val="00AC4B85"/>
    <w:rsid w:val="00AC4C3A"/>
    <w:rsid w:val="00AC533E"/>
    <w:rsid w:val="00AC5F08"/>
    <w:rsid w:val="00AC5FF1"/>
    <w:rsid w:val="00AC6190"/>
    <w:rsid w:val="00AC6332"/>
    <w:rsid w:val="00AC72F0"/>
    <w:rsid w:val="00AC7641"/>
    <w:rsid w:val="00AC76D8"/>
    <w:rsid w:val="00AD0833"/>
    <w:rsid w:val="00AD0FDF"/>
    <w:rsid w:val="00AD1A22"/>
    <w:rsid w:val="00AD21D1"/>
    <w:rsid w:val="00AD334C"/>
    <w:rsid w:val="00AD3784"/>
    <w:rsid w:val="00AD3B02"/>
    <w:rsid w:val="00AD400D"/>
    <w:rsid w:val="00AD5899"/>
    <w:rsid w:val="00AD5FD3"/>
    <w:rsid w:val="00AD758E"/>
    <w:rsid w:val="00AE022E"/>
    <w:rsid w:val="00AE09B4"/>
    <w:rsid w:val="00AE332B"/>
    <w:rsid w:val="00AE372A"/>
    <w:rsid w:val="00AE4562"/>
    <w:rsid w:val="00AE53A4"/>
    <w:rsid w:val="00AE6B66"/>
    <w:rsid w:val="00AE7E3F"/>
    <w:rsid w:val="00AF0F0D"/>
    <w:rsid w:val="00AF197C"/>
    <w:rsid w:val="00AF23EB"/>
    <w:rsid w:val="00AF290D"/>
    <w:rsid w:val="00AF3163"/>
    <w:rsid w:val="00AF31A8"/>
    <w:rsid w:val="00AF5C77"/>
    <w:rsid w:val="00AF60DB"/>
    <w:rsid w:val="00AF62FE"/>
    <w:rsid w:val="00AF6681"/>
    <w:rsid w:val="00AF76C8"/>
    <w:rsid w:val="00AF7757"/>
    <w:rsid w:val="00B00164"/>
    <w:rsid w:val="00B00CCE"/>
    <w:rsid w:val="00B012AB"/>
    <w:rsid w:val="00B01544"/>
    <w:rsid w:val="00B01D51"/>
    <w:rsid w:val="00B049AB"/>
    <w:rsid w:val="00B052D4"/>
    <w:rsid w:val="00B07E6B"/>
    <w:rsid w:val="00B101E9"/>
    <w:rsid w:val="00B10223"/>
    <w:rsid w:val="00B10B03"/>
    <w:rsid w:val="00B10DA4"/>
    <w:rsid w:val="00B12B6C"/>
    <w:rsid w:val="00B13F3C"/>
    <w:rsid w:val="00B1470C"/>
    <w:rsid w:val="00B14B92"/>
    <w:rsid w:val="00B14E39"/>
    <w:rsid w:val="00B15A4D"/>
    <w:rsid w:val="00B1605F"/>
    <w:rsid w:val="00B1648F"/>
    <w:rsid w:val="00B1678F"/>
    <w:rsid w:val="00B16796"/>
    <w:rsid w:val="00B20804"/>
    <w:rsid w:val="00B20847"/>
    <w:rsid w:val="00B21125"/>
    <w:rsid w:val="00B216AB"/>
    <w:rsid w:val="00B21F34"/>
    <w:rsid w:val="00B225A2"/>
    <w:rsid w:val="00B22977"/>
    <w:rsid w:val="00B23DF6"/>
    <w:rsid w:val="00B24385"/>
    <w:rsid w:val="00B248CA"/>
    <w:rsid w:val="00B24A13"/>
    <w:rsid w:val="00B25E3A"/>
    <w:rsid w:val="00B26827"/>
    <w:rsid w:val="00B27010"/>
    <w:rsid w:val="00B27155"/>
    <w:rsid w:val="00B27BE3"/>
    <w:rsid w:val="00B3005A"/>
    <w:rsid w:val="00B30964"/>
    <w:rsid w:val="00B311CB"/>
    <w:rsid w:val="00B32B15"/>
    <w:rsid w:val="00B3457D"/>
    <w:rsid w:val="00B356FE"/>
    <w:rsid w:val="00B35862"/>
    <w:rsid w:val="00B35CFC"/>
    <w:rsid w:val="00B374A7"/>
    <w:rsid w:val="00B40625"/>
    <w:rsid w:val="00B44014"/>
    <w:rsid w:val="00B44503"/>
    <w:rsid w:val="00B4450B"/>
    <w:rsid w:val="00B44970"/>
    <w:rsid w:val="00B44E66"/>
    <w:rsid w:val="00B44F86"/>
    <w:rsid w:val="00B465D3"/>
    <w:rsid w:val="00B46C43"/>
    <w:rsid w:val="00B46FA7"/>
    <w:rsid w:val="00B47732"/>
    <w:rsid w:val="00B5157D"/>
    <w:rsid w:val="00B519F1"/>
    <w:rsid w:val="00B51B6C"/>
    <w:rsid w:val="00B5260B"/>
    <w:rsid w:val="00B526B5"/>
    <w:rsid w:val="00B528BE"/>
    <w:rsid w:val="00B5297A"/>
    <w:rsid w:val="00B5379B"/>
    <w:rsid w:val="00B538C1"/>
    <w:rsid w:val="00B53D75"/>
    <w:rsid w:val="00B5515A"/>
    <w:rsid w:val="00B55B0D"/>
    <w:rsid w:val="00B5610E"/>
    <w:rsid w:val="00B56D6F"/>
    <w:rsid w:val="00B57624"/>
    <w:rsid w:val="00B60FEB"/>
    <w:rsid w:val="00B615FA"/>
    <w:rsid w:val="00B61AC7"/>
    <w:rsid w:val="00B61F50"/>
    <w:rsid w:val="00B62350"/>
    <w:rsid w:val="00B62745"/>
    <w:rsid w:val="00B63486"/>
    <w:rsid w:val="00B638B3"/>
    <w:rsid w:val="00B63F82"/>
    <w:rsid w:val="00B6482A"/>
    <w:rsid w:val="00B64DE9"/>
    <w:rsid w:val="00B6676A"/>
    <w:rsid w:val="00B66D7C"/>
    <w:rsid w:val="00B70017"/>
    <w:rsid w:val="00B72376"/>
    <w:rsid w:val="00B7309B"/>
    <w:rsid w:val="00B74E4C"/>
    <w:rsid w:val="00B75138"/>
    <w:rsid w:val="00B75BB0"/>
    <w:rsid w:val="00B75D4E"/>
    <w:rsid w:val="00B76694"/>
    <w:rsid w:val="00B77B38"/>
    <w:rsid w:val="00B81150"/>
    <w:rsid w:val="00B8223F"/>
    <w:rsid w:val="00B83377"/>
    <w:rsid w:val="00B839D9"/>
    <w:rsid w:val="00B84D19"/>
    <w:rsid w:val="00B85080"/>
    <w:rsid w:val="00B8520F"/>
    <w:rsid w:val="00B86481"/>
    <w:rsid w:val="00B867CB"/>
    <w:rsid w:val="00B86B39"/>
    <w:rsid w:val="00B871FD"/>
    <w:rsid w:val="00B875AF"/>
    <w:rsid w:val="00B87DCF"/>
    <w:rsid w:val="00B87FCB"/>
    <w:rsid w:val="00B91266"/>
    <w:rsid w:val="00B91403"/>
    <w:rsid w:val="00B91BF1"/>
    <w:rsid w:val="00B920AA"/>
    <w:rsid w:val="00B93850"/>
    <w:rsid w:val="00B93C60"/>
    <w:rsid w:val="00B947B2"/>
    <w:rsid w:val="00B95A2B"/>
    <w:rsid w:val="00B95D6D"/>
    <w:rsid w:val="00BA082D"/>
    <w:rsid w:val="00BA2577"/>
    <w:rsid w:val="00BA2EEF"/>
    <w:rsid w:val="00BA33C1"/>
    <w:rsid w:val="00BA3D96"/>
    <w:rsid w:val="00BA4481"/>
    <w:rsid w:val="00BA44E4"/>
    <w:rsid w:val="00BA4570"/>
    <w:rsid w:val="00BA5BE3"/>
    <w:rsid w:val="00BA627D"/>
    <w:rsid w:val="00BA6EF5"/>
    <w:rsid w:val="00BA7D9D"/>
    <w:rsid w:val="00BB031F"/>
    <w:rsid w:val="00BB20FF"/>
    <w:rsid w:val="00BB259E"/>
    <w:rsid w:val="00BB29C9"/>
    <w:rsid w:val="00BB2AAD"/>
    <w:rsid w:val="00BB303F"/>
    <w:rsid w:val="00BB3DDA"/>
    <w:rsid w:val="00BB4105"/>
    <w:rsid w:val="00BB4301"/>
    <w:rsid w:val="00BB49D5"/>
    <w:rsid w:val="00BB59C1"/>
    <w:rsid w:val="00BB674A"/>
    <w:rsid w:val="00BB6CE2"/>
    <w:rsid w:val="00BB7084"/>
    <w:rsid w:val="00BB7BA7"/>
    <w:rsid w:val="00BC1A97"/>
    <w:rsid w:val="00BC20F5"/>
    <w:rsid w:val="00BC33AA"/>
    <w:rsid w:val="00BC3AF9"/>
    <w:rsid w:val="00BC6366"/>
    <w:rsid w:val="00BC6692"/>
    <w:rsid w:val="00BC699D"/>
    <w:rsid w:val="00BC6C48"/>
    <w:rsid w:val="00BC7E69"/>
    <w:rsid w:val="00BD2795"/>
    <w:rsid w:val="00BD3132"/>
    <w:rsid w:val="00BD349E"/>
    <w:rsid w:val="00BD3F28"/>
    <w:rsid w:val="00BD57BD"/>
    <w:rsid w:val="00BD762A"/>
    <w:rsid w:val="00BD77ED"/>
    <w:rsid w:val="00BD7FB4"/>
    <w:rsid w:val="00BE07A8"/>
    <w:rsid w:val="00BE13F4"/>
    <w:rsid w:val="00BE1734"/>
    <w:rsid w:val="00BE426B"/>
    <w:rsid w:val="00BE4A2D"/>
    <w:rsid w:val="00BE7E14"/>
    <w:rsid w:val="00BE7FD2"/>
    <w:rsid w:val="00BF161A"/>
    <w:rsid w:val="00BF197F"/>
    <w:rsid w:val="00BF2591"/>
    <w:rsid w:val="00BF26B9"/>
    <w:rsid w:val="00BF2744"/>
    <w:rsid w:val="00BF28F0"/>
    <w:rsid w:val="00BF2C29"/>
    <w:rsid w:val="00BF3209"/>
    <w:rsid w:val="00BF3C90"/>
    <w:rsid w:val="00BF52D9"/>
    <w:rsid w:val="00BF5953"/>
    <w:rsid w:val="00BF619B"/>
    <w:rsid w:val="00BF638A"/>
    <w:rsid w:val="00BF66D8"/>
    <w:rsid w:val="00BF7CED"/>
    <w:rsid w:val="00C000BF"/>
    <w:rsid w:val="00C0028C"/>
    <w:rsid w:val="00C032EF"/>
    <w:rsid w:val="00C03760"/>
    <w:rsid w:val="00C03E4E"/>
    <w:rsid w:val="00C04BCC"/>
    <w:rsid w:val="00C05919"/>
    <w:rsid w:val="00C05D03"/>
    <w:rsid w:val="00C066CA"/>
    <w:rsid w:val="00C07A3D"/>
    <w:rsid w:val="00C10BC1"/>
    <w:rsid w:val="00C10F51"/>
    <w:rsid w:val="00C11905"/>
    <w:rsid w:val="00C11BF9"/>
    <w:rsid w:val="00C12BD9"/>
    <w:rsid w:val="00C1439B"/>
    <w:rsid w:val="00C14877"/>
    <w:rsid w:val="00C14F45"/>
    <w:rsid w:val="00C158D7"/>
    <w:rsid w:val="00C16840"/>
    <w:rsid w:val="00C17394"/>
    <w:rsid w:val="00C1770C"/>
    <w:rsid w:val="00C17C42"/>
    <w:rsid w:val="00C20415"/>
    <w:rsid w:val="00C20DBD"/>
    <w:rsid w:val="00C20EDE"/>
    <w:rsid w:val="00C2192D"/>
    <w:rsid w:val="00C21982"/>
    <w:rsid w:val="00C22255"/>
    <w:rsid w:val="00C22BD6"/>
    <w:rsid w:val="00C249D4"/>
    <w:rsid w:val="00C25333"/>
    <w:rsid w:val="00C256C5"/>
    <w:rsid w:val="00C25917"/>
    <w:rsid w:val="00C259C5"/>
    <w:rsid w:val="00C26EDB"/>
    <w:rsid w:val="00C2701F"/>
    <w:rsid w:val="00C27F46"/>
    <w:rsid w:val="00C3006A"/>
    <w:rsid w:val="00C30E25"/>
    <w:rsid w:val="00C317CB"/>
    <w:rsid w:val="00C321F8"/>
    <w:rsid w:val="00C3312B"/>
    <w:rsid w:val="00C34732"/>
    <w:rsid w:val="00C35363"/>
    <w:rsid w:val="00C35718"/>
    <w:rsid w:val="00C363BA"/>
    <w:rsid w:val="00C36792"/>
    <w:rsid w:val="00C36D96"/>
    <w:rsid w:val="00C40D46"/>
    <w:rsid w:val="00C40F7C"/>
    <w:rsid w:val="00C41289"/>
    <w:rsid w:val="00C41591"/>
    <w:rsid w:val="00C41821"/>
    <w:rsid w:val="00C42472"/>
    <w:rsid w:val="00C4271C"/>
    <w:rsid w:val="00C43334"/>
    <w:rsid w:val="00C4354B"/>
    <w:rsid w:val="00C437AD"/>
    <w:rsid w:val="00C43D9F"/>
    <w:rsid w:val="00C44203"/>
    <w:rsid w:val="00C44D09"/>
    <w:rsid w:val="00C44D41"/>
    <w:rsid w:val="00C44F21"/>
    <w:rsid w:val="00C4501A"/>
    <w:rsid w:val="00C46609"/>
    <w:rsid w:val="00C47366"/>
    <w:rsid w:val="00C4765B"/>
    <w:rsid w:val="00C501AD"/>
    <w:rsid w:val="00C51A7C"/>
    <w:rsid w:val="00C52C1A"/>
    <w:rsid w:val="00C535DE"/>
    <w:rsid w:val="00C539A1"/>
    <w:rsid w:val="00C5483D"/>
    <w:rsid w:val="00C548BF"/>
    <w:rsid w:val="00C554F6"/>
    <w:rsid w:val="00C5650A"/>
    <w:rsid w:val="00C56FFD"/>
    <w:rsid w:val="00C578C0"/>
    <w:rsid w:val="00C57920"/>
    <w:rsid w:val="00C602D4"/>
    <w:rsid w:val="00C61EF6"/>
    <w:rsid w:val="00C621C7"/>
    <w:rsid w:val="00C62B27"/>
    <w:rsid w:val="00C63B8D"/>
    <w:rsid w:val="00C64FD1"/>
    <w:rsid w:val="00C6667C"/>
    <w:rsid w:val="00C67353"/>
    <w:rsid w:val="00C67AE7"/>
    <w:rsid w:val="00C71C24"/>
    <w:rsid w:val="00C75E93"/>
    <w:rsid w:val="00C76278"/>
    <w:rsid w:val="00C775BC"/>
    <w:rsid w:val="00C802F3"/>
    <w:rsid w:val="00C80B18"/>
    <w:rsid w:val="00C8138C"/>
    <w:rsid w:val="00C8324D"/>
    <w:rsid w:val="00C834DA"/>
    <w:rsid w:val="00C9004D"/>
    <w:rsid w:val="00C9152F"/>
    <w:rsid w:val="00C92AB0"/>
    <w:rsid w:val="00C92B9C"/>
    <w:rsid w:val="00C92F11"/>
    <w:rsid w:val="00C94A34"/>
    <w:rsid w:val="00C9541B"/>
    <w:rsid w:val="00C96190"/>
    <w:rsid w:val="00C96F6D"/>
    <w:rsid w:val="00C97D63"/>
    <w:rsid w:val="00CA20F1"/>
    <w:rsid w:val="00CA2903"/>
    <w:rsid w:val="00CA2914"/>
    <w:rsid w:val="00CA2DD3"/>
    <w:rsid w:val="00CA3442"/>
    <w:rsid w:val="00CA3BC5"/>
    <w:rsid w:val="00CA4C51"/>
    <w:rsid w:val="00CA67BB"/>
    <w:rsid w:val="00CA7B24"/>
    <w:rsid w:val="00CB1A24"/>
    <w:rsid w:val="00CB2475"/>
    <w:rsid w:val="00CB27FB"/>
    <w:rsid w:val="00CB3B5F"/>
    <w:rsid w:val="00CB5989"/>
    <w:rsid w:val="00CB5B76"/>
    <w:rsid w:val="00CB5ED8"/>
    <w:rsid w:val="00CB6AAA"/>
    <w:rsid w:val="00CB6B90"/>
    <w:rsid w:val="00CB7650"/>
    <w:rsid w:val="00CC0D4A"/>
    <w:rsid w:val="00CC196B"/>
    <w:rsid w:val="00CC1E8F"/>
    <w:rsid w:val="00CC2A5E"/>
    <w:rsid w:val="00CC2D52"/>
    <w:rsid w:val="00CC3C4F"/>
    <w:rsid w:val="00CC3D87"/>
    <w:rsid w:val="00CC4D7B"/>
    <w:rsid w:val="00CC52B2"/>
    <w:rsid w:val="00CD13B9"/>
    <w:rsid w:val="00CD219A"/>
    <w:rsid w:val="00CD2A1E"/>
    <w:rsid w:val="00CD2D27"/>
    <w:rsid w:val="00CD37AF"/>
    <w:rsid w:val="00CD3B8B"/>
    <w:rsid w:val="00CD4077"/>
    <w:rsid w:val="00CD57D5"/>
    <w:rsid w:val="00CD5BBC"/>
    <w:rsid w:val="00CD678E"/>
    <w:rsid w:val="00CE0606"/>
    <w:rsid w:val="00CE0AA1"/>
    <w:rsid w:val="00CE4715"/>
    <w:rsid w:val="00CE47A7"/>
    <w:rsid w:val="00CE47F4"/>
    <w:rsid w:val="00CE499E"/>
    <w:rsid w:val="00CE6D0D"/>
    <w:rsid w:val="00CE6EC8"/>
    <w:rsid w:val="00CF1054"/>
    <w:rsid w:val="00CF2940"/>
    <w:rsid w:val="00CF2A23"/>
    <w:rsid w:val="00CF387C"/>
    <w:rsid w:val="00CF3BD5"/>
    <w:rsid w:val="00CF5177"/>
    <w:rsid w:val="00D0054E"/>
    <w:rsid w:val="00D009FD"/>
    <w:rsid w:val="00D01120"/>
    <w:rsid w:val="00D0163C"/>
    <w:rsid w:val="00D01C41"/>
    <w:rsid w:val="00D02180"/>
    <w:rsid w:val="00D0250F"/>
    <w:rsid w:val="00D027BC"/>
    <w:rsid w:val="00D027E6"/>
    <w:rsid w:val="00D05656"/>
    <w:rsid w:val="00D0568C"/>
    <w:rsid w:val="00D06ECC"/>
    <w:rsid w:val="00D071EA"/>
    <w:rsid w:val="00D077E1"/>
    <w:rsid w:val="00D10226"/>
    <w:rsid w:val="00D10E41"/>
    <w:rsid w:val="00D11A4A"/>
    <w:rsid w:val="00D126CC"/>
    <w:rsid w:val="00D13795"/>
    <w:rsid w:val="00D141F5"/>
    <w:rsid w:val="00D147D0"/>
    <w:rsid w:val="00D14C81"/>
    <w:rsid w:val="00D161C6"/>
    <w:rsid w:val="00D16729"/>
    <w:rsid w:val="00D16AF0"/>
    <w:rsid w:val="00D175B6"/>
    <w:rsid w:val="00D201DE"/>
    <w:rsid w:val="00D20409"/>
    <w:rsid w:val="00D20E15"/>
    <w:rsid w:val="00D20FEA"/>
    <w:rsid w:val="00D21EE3"/>
    <w:rsid w:val="00D23956"/>
    <w:rsid w:val="00D24AA1"/>
    <w:rsid w:val="00D24C1A"/>
    <w:rsid w:val="00D250DA"/>
    <w:rsid w:val="00D25F31"/>
    <w:rsid w:val="00D2602A"/>
    <w:rsid w:val="00D26DFC"/>
    <w:rsid w:val="00D27220"/>
    <w:rsid w:val="00D27EF5"/>
    <w:rsid w:val="00D3111F"/>
    <w:rsid w:val="00D31BFD"/>
    <w:rsid w:val="00D31C55"/>
    <w:rsid w:val="00D32487"/>
    <w:rsid w:val="00D325B5"/>
    <w:rsid w:val="00D3364B"/>
    <w:rsid w:val="00D33E9D"/>
    <w:rsid w:val="00D340C3"/>
    <w:rsid w:val="00D344DC"/>
    <w:rsid w:val="00D34AB9"/>
    <w:rsid w:val="00D353DA"/>
    <w:rsid w:val="00D35DF2"/>
    <w:rsid w:val="00D3618C"/>
    <w:rsid w:val="00D362C3"/>
    <w:rsid w:val="00D3649C"/>
    <w:rsid w:val="00D3687E"/>
    <w:rsid w:val="00D378D6"/>
    <w:rsid w:val="00D37A78"/>
    <w:rsid w:val="00D41668"/>
    <w:rsid w:val="00D41A19"/>
    <w:rsid w:val="00D42370"/>
    <w:rsid w:val="00D4312E"/>
    <w:rsid w:val="00D43AFF"/>
    <w:rsid w:val="00D43ED1"/>
    <w:rsid w:val="00D4424A"/>
    <w:rsid w:val="00D45BEB"/>
    <w:rsid w:val="00D466BD"/>
    <w:rsid w:val="00D46F47"/>
    <w:rsid w:val="00D47A26"/>
    <w:rsid w:val="00D47A8C"/>
    <w:rsid w:val="00D50649"/>
    <w:rsid w:val="00D50B36"/>
    <w:rsid w:val="00D51322"/>
    <w:rsid w:val="00D51A6A"/>
    <w:rsid w:val="00D51B1D"/>
    <w:rsid w:val="00D521D9"/>
    <w:rsid w:val="00D53945"/>
    <w:rsid w:val="00D55F67"/>
    <w:rsid w:val="00D56F3B"/>
    <w:rsid w:val="00D6027A"/>
    <w:rsid w:val="00D60DAC"/>
    <w:rsid w:val="00D61613"/>
    <w:rsid w:val="00D6199F"/>
    <w:rsid w:val="00D61B20"/>
    <w:rsid w:val="00D61E0C"/>
    <w:rsid w:val="00D6338C"/>
    <w:rsid w:val="00D6370F"/>
    <w:rsid w:val="00D64480"/>
    <w:rsid w:val="00D64939"/>
    <w:rsid w:val="00D65C6F"/>
    <w:rsid w:val="00D66900"/>
    <w:rsid w:val="00D67249"/>
    <w:rsid w:val="00D674EF"/>
    <w:rsid w:val="00D674F2"/>
    <w:rsid w:val="00D67902"/>
    <w:rsid w:val="00D67B7A"/>
    <w:rsid w:val="00D67DD8"/>
    <w:rsid w:val="00D7141E"/>
    <w:rsid w:val="00D72715"/>
    <w:rsid w:val="00D72748"/>
    <w:rsid w:val="00D72B46"/>
    <w:rsid w:val="00D7419D"/>
    <w:rsid w:val="00D7450F"/>
    <w:rsid w:val="00D75026"/>
    <w:rsid w:val="00D754D9"/>
    <w:rsid w:val="00D81191"/>
    <w:rsid w:val="00D81A19"/>
    <w:rsid w:val="00D81ACC"/>
    <w:rsid w:val="00D837B8"/>
    <w:rsid w:val="00D84835"/>
    <w:rsid w:val="00D84B4F"/>
    <w:rsid w:val="00D85374"/>
    <w:rsid w:val="00D87FA6"/>
    <w:rsid w:val="00D91463"/>
    <w:rsid w:val="00D928B3"/>
    <w:rsid w:val="00D92A8E"/>
    <w:rsid w:val="00D92D87"/>
    <w:rsid w:val="00D93FBA"/>
    <w:rsid w:val="00D94841"/>
    <w:rsid w:val="00D94CE7"/>
    <w:rsid w:val="00D94F13"/>
    <w:rsid w:val="00D951B8"/>
    <w:rsid w:val="00D95577"/>
    <w:rsid w:val="00D96416"/>
    <w:rsid w:val="00DA04A7"/>
    <w:rsid w:val="00DA0D8C"/>
    <w:rsid w:val="00DA138C"/>
    <w:rsid w:val="00DA1BB4"/>
    <w:rsid w:val="00DA206B"/>
    <w:rsid w:val="00DA2756"/>
    <w:rsid w:val="00DA4D40"/>
    <w:rsid w:val="00DA4FB4"/>
    <w:rsid w:val="00DA5BE1"/>
    <w:rsid w:val="00DA680A"/>
    <w:rsid w:val="00DA7207"/>
    <w:rsid w:val="00DA72A0"/>
    <w:rsid w:val="00DA73C7"/>
    <w:rsid w:val="00DB07C0"/>
    <w:rsid w:val="00DB0F55"/>
    <w:rsid w:val="00DB11C7"/>
    <w:rsid w:val="00DB140C"/>
    <w:rsid w:val="00DB16ED"/>
    <w:rsid w:val="00DB22B8"/>
    <w:rsid w:val="00DB32AB"/>
    <w:rsid w:val="00DB4CE7"/>
    <w:rsid w:val="00DB4F8D"/>
    <w:rsid w:val="00DB64CC"/>
    <w:rsid w:val="00DB65CC"/>
    <w:rsid w:val="00DB7AF4"/>
    <w:rsid w:val="00DB7C4D"/>
    <w:rsid w:val="00DC3007"/>
    <w:rsid w:val="00DC4240"/>
    <w:rsid w:val="00DC454D"/>
    <w:rsid w:val="00DC5A0C"/>
    <w:rsid w:val="00DC717A"/>
    <w:rsid w:val="00DC7E5F"/>
    <w:rsid w:val="00DD0656"/>
    <w:rsid w:val="00DD16EE"/>
    <w:rsid w:val="00DD29C8"/>
    <w:rsid w:val="00DD3C60"/>
    <w:rsid w:val="00DD577A"/>
    <w:rsid w:val="00DD79BE"/>
    <w:rsid w:val="00DE0451"/>
    <w:rsid w:val="00DE236A"/>
    <w:rsid w:val="00DE2965"/>
    <w:rsid w:val="00DE3552"/>
    <w:rsid w:val="00DE3B37"/>
    <w:rsid w:val="00DE4921"/>
    <w:rsid w:val="00DE58CF"/>
    <w:rsid w:val="00DE6282"/>
    <w:rsid w:val="00DE67C7"/>
    <w:rsid w:val="00DE6921"/>
    <w:rsid w:val="00DE6BBB"/>
    <w:rsid w:val="00DE6FEE"/>
    <w:rsid w:val="00DE7BEF"/>
    <w:rsid w:val="00DE7E0B"/>
    <w:rsid w:val="00DF036C"/>
    <w:rsid w:val="00DF119E"/>
    <w:rsid w:val="00DF23FE"/>
    <w:rsid w:val="00DF26F5"/>
    <w:rsid w:val="00DF2A3A"/>
    <w:rsid w:val="00DF2F8B"/>
    <w:rsid w:val="00DF3034"/>
    <w:rsid w:val="00DF32C1"/>
    <w:rsid w:val="00DF3843"/>
    <w:rsid w:val="00DF4529"/>
    <w:rsid w:val="00DF57C5"/>
    <w:rsid w:val="00DF77E0"/>
    <w:rsid w:val="00E0038B"/>
    <w:rsid w:val="00E026D0"/>
    <w:rsid w:val="00E03778"/>
    <w:rsid w:val="00E0421A"/>
    <w:rsid w:val="00E05EDA"/>
    <w:rsid w:val="00E06E4B"/>
    <w:rsid w:val="00E100A0"/>
    <w:rsid w:val="00E11FA1"/>
    <w:rsid w:val="00E128DD"/>
    <w:rsid w:val="00E12A23"/>
    <w:rsid w:val="00E12A51"/>
    <w:rsid w:val="00E12E6E"/>
    <w:rsid w:val="00E1308A"/>
    <w:rsid w:val="00E13504"/>
    <w:rsid w:val="00E13F78"/>
    <w:rsid w:val="00E143FE"/>
    <w:rsid w:val="00E14769"/>
    <w:rsid w:val="00E14AB3"/>
    <w:rsid w:val="00E15BE3"/>
    <w:rsid w:val="00E15ED8"/>
    <w:rsid w:val="00E160B5"/>
    <w:rsid w:val="00E176AE"/>
    <w:rsid w:val="00E177F0"/>
    <w:rsid w:val="00E17DBB"/>
    <w:rsid w:val="00E203E6"/>
    <w:rsid w:val="00E209E2"/>
    <w:rsid w:val="00E20A2E"/>
    <w:rsid w:val="00E21805"/>
    <w:rsid w:val="00E21E1F"/>
    <w:rsid w:val="00E21F9E"/>
    <w:rsid w:val="00E22C2C"/>
    <w:rsid w:val="00E22C47"/>
    <w:rsid w:val="00E250D5"/>
    <w:rsid w:val="00E261B1"/>
    <w:rsid w:val="00E2691A"/>
    <w:rsid w:val="00E2695A"/>
    <w:rsid w:val="00E27DCE"/>
    <w:rsid w:val="00E27F10"/>
    <w:rsid w:val="00E30570"/>
    <w:rsid w:val="00E30788"/>
    <w:rsid w:val="00E30C8E"/>
    <w:rsid w:val="00E30D6B"/>
    <w:rsid w:val="00E3106D"/>
    <w:rsid w:val="00E32C0E"/>
    <w:rsid w:val="00E33A37"/>
    <w:rsid w:val="00E33FB7"/>
    <w:rsid w:val="00E34E5D"/>
    <w:rsid w:val="00E360E7"/>
    <w:rsid w:val="00E36F88"/>
    <w:rsid w:val="00E3782F"/>
    <w:rsid w:val="00E37957"/>
    <w:rsid w:val="00E4026F"/>
    <w:rsid w:val="00E40F77"/>
    <w:rsid w:val="00E41CE4"/>
    <w:rsid w:val="00E42ED0"/>
    <w:rsid w:val="00E4324B"/>
    <w:rsid w:val="00E445F6"/>
    <w:rsid w:val="00E446DE"/>
    <w:rsid w:val="00E44CB8"/>
    <w:rsid w:val="00E44F42"/>
    <w:rsid w:val="00E453F8"/>
    <w:rsid w:val="00E479C3"/>
    <w:rsid w:val="00E5081B"/>
    <w:rsid w:val="00E50AB3"/>
    <w:rsid w:val="00E515F5"/>
    <w:rsid w:val="00E522AA"/>
    <w:rsid w:val="00E52C30"/>
    <w:rsid w:val="00E53F4D"/>
    <w:rsid w:val="00E54B6B"/>
    <w:rsid w:val="00E55518"/>
    <w:rsid w:val="00E56D77"/>
    <w:rsid w:val="00E57D35"/>
    <w:rsid w:val="00E6177F"/>
    <w:rsid w:val="00E61E56"/>
    <w:rsid w:val="00E622DC"/>
    <w:rsid w:val="00E64B6E"/>
    <w:rsid w:val="00E6606C"/>
    <w:rsid w:val="00E673C3"/>
    <w:rsid w:val="00E6742E"/>
    <w:rsid w:val="00E714E6"/>
    <w:rsid w:val="00E72287"/>
    <w:rsid w:val="00E73FBF"/>
    <w:rsid w:val="00E74BAA"/>
    <w:rsid w:val="00E752DB"/>
    <w:rsid w:val="00E754E0"/>
    <w:rsid w:val="00E76A14"/>
    <w:rsid w:val="00E7708A"/>
    <w:rsid w:val="00E77970"/>
    <w:rsid w:val="00E77C7C"/>
    <w:rsid w:val="00E813D0"/>
    <w:rsid w:val="00E84C40"/>
    <w:rsid w:val="00E853C0"/>
    <w:rsid w:val="00E85BD2"/>
    <w:rsid w:val="00E86E55"/>
    <w:rsid w:val="00E8756A"/>
    <w:rsid w:val="00E9031E"/>
    <w:rsid w:val="00E904BD"/>
    <w:rsid w:val="00E91265"/>
    <w:rsid w:val="00E913D6"/>
    <w:rsid w:val="00E91830"/>
    <w:rsid w:val="00E932C5"/>
    <w:rsid w:val="00E942FA"/>
    <w:rsid w:val="00E94A08"/>
    <w:rsid w:val="00E94CC0"/>
    <w:rsid w:val="00E9636B"/>
    <w:rsid w:val="00E972A1"/>
    <w:rsid w:val="00E97521"/>
    <w:rsid w:val="00E978CC"/>
    <w:rsid w:val="00E97B9B"/>
    <w:rsid w:val="00EA17D5"/>
    <w:rsid w:val="00EA1AFC"/>
    <w:rsid w:val="00EA1CF2"/>
    <w:rsid w:val="00EA3688"/>
    <w:rsid w:val="00EA387D"/>
    <w:rsid w:val="00EA3FFE"/>
    <w:rsid w:val="00EA51A7"/>
    <w:rsid w:val="00EA52E5"/>
    <w:rsid w:val="00EA5F20"/>
    <w:rsid w:val="00EA6E07"/>
    <w:rsid w:val="00EA6E08"/>
    <w:rsid w:val="00EA7055"/>
    <w:rsid w:val="00EA7E65"/>
    <w:rsid w:val="00EB14A3"/>
    <w:rsid w:val="00EB1B4B"/>
    <w:rsid w:val="00EB28F5"/>
    <w:rsid w:val="00EB2E79"/>
    <w:rsid w:val="00EB3850"/>
    <w:rsid w:val="00EB4408"/>
    <w:rsid w:val="00EB443F"/>
    <w:rsid w:val="00EB4840"/>
    <w:rsid w:val="00EB520C"/>
    <w:rsid w:val="00EB6BFF"/>
    <w:rsid w:val="00EC00B5"/>
    <w:rsid w:val="00EC1551"/>
    <w:rsid w:val="00EC1F40"/>
    <w:rsid w:val="00EC265B"/>
    <w:rsid w:val="00EC26C4"/>
    <w:rsid w:val="00EC2933"/>
    <w:rsid w:val="00EC4D27"/>
    <w:rsid w:val="00EC5191"/>
    <w:rsid w:val="00EC54EA"/>
    <w:rsid w:val="00EC5B00"/>
    <w:rsid w:val="00EC5B48"/>
    <w:rsid w:val="00EC5CD7"/>
    <w:rsid w:val="00EC7DB2"/>
    <w:rsid w:val="00ED07AE"/>
    <w:rsid w:val="00ED1242"/>
    <w:rsid w:val="00ED26EB"/>
    <w:rsid w:val="00ED502E"/>
    <w:rsid w:val="00ED5424"/>
    <w:rsid w:val="00ED6060"/>
    <w:rsid w:val="00ED70CB"/>
    <w:rsid w:val="00ED7DF1"/>
    <w:rsid w:val="00EE09CC"/>
    <w:rsid w:val="00EE12E2"/>
    <w:rsid w:val="00EE267D"/>
    <w:rsid w:val="00EE3D20"/>
    <w:rsid w:val="00EE4C83"/>
    <w:rsid w:val="00EE70EA"/>
    <w:rsid w:val="00EE7C12"/>
    <w:rsid w:val="00EF039A"/>
    <w:rsid w:val="00EF06F2"/>
    <w:rsid w:val="00EF0D8D"/>
    <w:rsid w:val="00EF1DF9"/>
    <w:rsid w:val="00EF20E5"/>
    <w:rsid w:val="00EF2E2F"/>
    <w:rsid w:val="00EF31B4"/>
    <w:rsid w:val="00EF3640"/>
    <w:rsid w:val="00EF386F"/>
    <w:rsid w:val="00EF5B79"/>
    <w:rsid w:val="00EF6151"/>
    <w:rsid w:val="00EF6793"/>
    <w:rsid w:val="00EF7F3A"/>
    <w:rsid w:val="00F01497"/>
    <w:rsid w:val="00F02D79"/>
    <w:rsid w:val="00F04929"/>
    <w:rsid w:val="00F05930"/>
    <w:rsid w:val="00F05D8B"/>
    <w:rsid w:val="00F06301"/>
    <w:rsid w:val="00F066CA"/>
    <w:rsid w:val="00F07747"/>
    <w:rsid w:val="00F07CD9"/>
    <w:rsid w:val="00F111FC"/>
    <w:rsid w:val="00F1133D"/>
    <w:rsid w:val="00F11ED0"/>
    <w:rsid w:val="00F13F43"/>
    <w:rsid w:val="00F152D0"/>
    <w:rsid w:val="00F15B84"/>
    <w:rsid w:val="00F16619"/>
    <w:rsid w:val="00F176D6"/>
    <w:rsid w:val="00F17F43"/>
    <w:rsid w:val="00F204D9"/>
    <w:rsid w:val="00F20E79"/>
    <w:rsid w:val="00F20F94"/>
    <w:rsid w:val="00F21D2F"/>
    <w:rsid w:val="00F22096"/>
    <w:rsid w:val="00F22798"/>
    <w:rsid w:val="00F23A78"/>
    <w:rsid w:val="00F244D6"/>
    <w:rsid w:val="00F2483E"/>
    <w:rsid w:val="00F30272"/>
    <w:rsid w:val="00F31374"/>
    <w:rsid w:val="00F3167A"/>
    <w:rsid w:val="00F31A02"/>
    <w:rsid w:val="00F31D94"/>
    <w:rsid w:val="00F34FC0"/>
    <w:rsid w:val="00F35B76"/>
    <w:rsid w:val="00F37737"/>
    <w:rsid w:val="00F37773"/>
    <w:rsid w:val="00F37B3D"/>
    <w:rsid w:val="00F4010D"/>
    <w:rsid w:val="00F409A4"/>
    <w:rsid w:val="00F41058"/>
    <w:rsid w:val="00F41F71"/>
    <w:rsid w:val="00F42D33"/>
    <w:rsid w:val="00F43588"/>
    <w:rsid w:val="00F43F70"/>
    <w:rsid w:val="00F46479"/>
    <w:rsid w:val="00F46DB4"/>
    <w:rsid w:val="00F47088"/>
    <w:rsid w:val="00F47B35"/>
    <w:rsid w:val="00F50085"/>
    <w:rsid w:val="00F50369"/>
    <w:rsid w:val="00F519A8"/>
    <w:rsid w:val="00F51B69"/>
    <w:rsid w:val="00F520E6"/>
    <w:rsid w:val="00F52FE4"/>
    <w:rsid w:val="00F53682"/>
    <w:rsid w:val="00F53957"/>
    <w:rsid w:val="00F539A2"/>
    <w:rsid w:val="00F54773"/>
    <w:rsid w:val="00F55273"/>
    <w:rsid w:val="00F55436"/>
    <w:rsid w:val="00F558CB"/>
    <w:rsid w:val="00F60801"/>
    <w:rsid w:val="00F617AC"/>
    <w:rsid w:val="00F62480"/>
    <w:rsid w:val="00F6439A"/>
    <w:rsid w:val="00F644DB"/>
    <w:rsid w:val="00F6487A"/>
    <w:rsid w:val="00F67964"/>
    <w:rsid w:val="00F70281"/>
    <w:rsid w:val="00F7089A"/>
    <w:rsid w:val="00F71613"/>
    <w:rsid w:val="00F71C6F"/>
    <w:rsid w:val="00F725DD"/>
    <w:rsid w:val="00F73612"/>
    <w:rsid w:val="00F73F44"/>
    <w:rsid w:val="00F74694"/>
    <w:rsid w:val="00F74B7E"/>
    <w:rsid w:val="00F7661D"/>
    <w:rsid w:val="00F77213"/>
    <w:rsid w:val="00F77670"/>
    <w:rsid w:val="00F776F8"/>
    <w:rsid w:val="00F77FE4"/>
    <w:rsid w:val="00F80655"/>
    <w:rsid w:val="00F80F13"/>
    <w:rsid w:val="00F819FE"/>
    <w:rsid w:val="00F81BD8"/>
    <w:rsid w:val="00F83F53"/>
    <w:rsid w:val="00F83F8A"/>
    <w:rsid w:val="00F84FEF"/>
    <w:rsid w:val="00F85209"/>
    <w:rsid w:val="00F853A3"/>
    <w:rsid w:val="00F8543B"/>
    <w:rsid w:val="00F85F1E"/>
    <w:rsid w:val="00F87F56"/>
    <w:rsid w:val="00F901BE"/>
    <w:rsid w:val="00F94E8B"/>
    <w:rsid w:val="00F96F07"/>
    <w:rsid w:val="00F979C2"/>
    <w:rsid w:val="00F97E91"/>
    <w:rsid w:val="00FA0209"/>
    <w:rsid w:val="00FA216A"/>
    <w:rsid w:val="00FA24F7"/>
    <w:rsid w:val="00FA2A97"/>
    <w:rsid w:val="00FA2C2F"/>
    <w:rsid w:val="00FA2C50"/>
    <w:rsid w:val="00FA3146"/>
    <w:rsid w:val="00FA368F"/>
    <w:rsid w:val="00FA49B4"/>
    <w:rsid w:val="00FA5BA1"/>
    <w:rsid w:val="00FA645E"/>
    <w:rsid w:val="00FA6588"/>
    <w:rsid w:val="00FA6728"/>
    <w:rsid w:val="00FA6A7A"/>
    <w:rsid w:val="00FA7E8C"/>
    <w:rsid w:val="00FB0F93"/>
    <w:rsid w:val="00FB1877"/>
    <w:rsid w:val="00FB2777"/>
    <w:rsid w:val="00FB2D31"/>
    <w:rsid w:val="00FB3014"/>
    <w:rsid w:val="00FB3447"/>
    <w:rsid w:val="00FB4391"/>
    <w:rsid w:val="00FB45DC"/>
    <w:rsid w:val="00FB5069"/>
    <w:rsid w:val="00FB545F"/>
    <w:rsid w:val="00FB5465"/>
    <w:rsid w:val="00FB56F3"/>
    <w:rsid w:val="00FB6B38"/>
    <w:rsid w:val="00FB6C9E"/>
    <w:rsid w:val="00FC031D"/>
    <w:rsid w:val="00FC0A5E"/>
    <w:rsid w:val="00FC12C6"/>
    <w:rsid w:val="00FC1AF2"/>
    <w:rsid w:val="00FC2474"/>
    <w:rsid w:val="00FC333F"/>
    <w:rsid w:val="00FC3CD8"/>
    <w:rsid w:val="00FC3FF0"/>
    <w:rsid w:val="00FC429E"/>
    <w:rsid w:val="00FC5FC2"/>
    <w:rsid w:val="00FD02DA"/>
    <w:rsid w:val="00FD0559"/>
    <w:rsid w:val="00FD1550"/>
    <w:rsid w:val="00FD16A3"/>
    <w:rsid w:val="00FD182E"/>
    <w:rsid w:val="00FD3D46"/>
    <w:rsid w:val="00FD4397"/>
    <w:rsid w:val="00FD4408"/>
    <w:rsid w:val="00FD55C2"/>
    <w:rsid w:val="00FD564D"/>
    <w:rsid w:val="00FD56FC"/>
    <w:rsid w:val="00FD5FE9"/>
    <w:rsid w:val="00FE000C"/>
    <w:rsid w:val="00FE0B13"/>
    <w:rsid w:val="00FE374F"/>
    <w:rsid w:val="00FE3D00"/>
    <w:rsid w:val="00FE3D57"/>
    <w:rsid w:val="00FE3F1C"/>
    <w:rsid w:val="00FE4A92"/>
    <w:rsid w:val="00FE53DB"/>
    <w:rsid w:val="00FE78C6"/>
    <w:rsid w:val="00FE7FB4"/>
    <w:rsid w:val="00FF0B47"/>
    <w:rsid w:val="00FF2819"/>
    <w:rsid w:val="00FF2CCB"/>
    <w:rsid w:val="00FF3DE6"/>
    <w:rsid w:val="00FF44FE"/>
    <w:rsid w:val="00FF5AE4"/>
    <w:rsid w:val="00FF766B"/>
    <w:rsid w:val="07B159BC"/>
    <w:rsid w:val="0899FA63"/>
    <w:rsid w:val="0D04C36E"/>
    <w:rsid w:val="1068995C"/>
    <w:rsid w:val="1388D829"/>
    <w:rsid w:val="15B25FA6"/>
    <w:rsid w:val="171B0B67"/>
    <w:rsid w:val="230EE7F2"/>
    <w:rsid w:val="24A66235"/>
    <w:rsid w:val="26FCDC9C"/>
    <w:rsid w:val="3052FC93"/>
    <w:rsid w:val="34E74CE2"/>
    <w:rsid w:val="358FFD58"/>
    <w:rsid w:val="361AE9E3"/>
    <w:rsid w:val="3BB35781"/>
    <w:rsid w:val="53B0B6BC"/>
    <w:rsid w:val="564D609F"/>
    <w:rsid w:val="5CA48ED2"/>
    <w:rsid w:val="67CF2582"/>
    <w:rsid w:val="6C7F7CF4"/>
    <w:rsid w:val="772427CD"/>
    <w:rsid w:val="79745FEA"/>
    <w:rsid w:val="7A85BD68"/>
    <w:rsid w:val="7AB77633"/>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E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52C7"/>
    <w:pPr>
      <w:ind w:left="720"/>
      <w:jc w:val="both"/>
    </w:pPr>
    <w:rPr>
      <w:rFonts w:eastAsia="Times New Roman" w:cs="Times New Roman"/>
      <w:szCs w:val="20"/>
      <w:lang w:eastAsia="cs-CZ"/>
    </w:rPr>
  </w:style>
  <w:style w:type="paragraph" w:styleId="Nadpis1">
    <w:name w:val="heading 1"/>
    <w:basedOn w:val="Normln"/>
    <w:next w:val="Normln"/>
    <w:link w:val="Nadpis1Char"/>
    <w:qFormat/>
    <w:rsid w:val="006F6B70"/>
    <w:pPr>
      <w:keepNext/>
      <w:numPr>
        <w:numId w:val="3"/>
      </w:numPr>
      <w:shd w:val="clear" w:color="auto" w:fill="DEEAF6" w:themeFill="accent1" w:themeFillTint="33"/>
      <w:suppressAutoHyphens/>
      <w:spacing w:before="360" w:line="280" w:lineRule="exact"/>
      <w:outlineLvl w:val="0"/>
    </w:pPr>
    <w:rPr>
      <w:rFonts w:eastAsiaTheme="minorHAnsi" w:cs="Calibri (Body)"/>
      <w:b/>
      <w:caps/>
      <w:szCs w:val="22"/>
      <w:lang w:eastAsia="en-US"/>
    </w:rPr>
  </w:style>
  <w:style w:type="paragraph" w:styleId="Nadpis2">
    <w:name w:val="heading 2"/>
    <w:basedOn w:val="Normln"/>
    <w:next w:val="Normln"/>
    <w:link w:val="Nadpis2Char"/>
    <w:uiPriority w:val="9"/>
    <w:unhideWhenUsed/>
    <w:qFormat/>
    <w:rsid w:val="007918B0"/>
    <w:pPr>
      <w:numPr>
        <w:ilvl w:val="1"/>
        <w:numId w:val="3"/>
      </w:numPr>
      <w:spacing w:before="240" w:after="240"/>
      <w:outlineLvl w:val="1"/>
    </w:pPr>
    <w:rPr>
      <w:rFonts w:cstheme="minorHAnsi"/>
      <w:szCs w:val="22"/>
      <w:lang w:val="x-none" w:eastAsia="x-none"/>
    </w:rPr>
  </w:style>
  <w:style w:type="paragraph" w:styleId="Nadpis3">
    <w:name w:val="heading 3"/>
    <w:basedOn w:val="Normln"/>
    <w:next w:val="Normln"/>
    <w:link w:val="Nadpis3Char"/>
    <w:uiPriority w:val="9"/>
    <w:unhideWhenUsed/>
    <w:qFormat/>
    <w:rsid w:val="00BC6366"/>
    <w:pPr>
      <w:keepNext/>
      <w:keepLines/>
      <w:numPr>
        <w:ilvl w:val="2"/>
        <w:numId w:val="3"/>
      </w:numPr>
      <w:spacing w:before="240" w:after="240" w:line="259" w:lineRule="auto"/>
      <w:jc w:val="left"/>
      <w:outlineLvl w:val="2"/>
    </w:pPr>
    <w:rPr>
      <w:rFonts w:eastAsiaTheme="majorEastAsia" w:cstheme="majorBidi"/>
      <w:szCs w:val="24"/>
      <w:lang w:eastAsia="en-US"/>
    </w:rPr>
  </w:style>
  <w:style w:type="paragraph" w:styleId="Nadpis4">
    <w:name w:val="heading 4"/>
    <w:basedOn w:val="Normln"/>
    <w:next w:val="Normln"/>
    <w:link w:val="Nadpis4Char"/>
    <w:uiPriority w:val="9"/>
    <w:unhideWhenUsed/>
    <w:qFormat/>
    <w:rsid w:val="00BC6366"/>
    <w:pPr>
      <w:keepNext/>
      <w:keepLines/>
      <w:numPr>
        <w:ilvl w:val="3"/>
        <w:numId w:val="3"/>
      </w:numPr>
      <w:outlineLvl w:val="3"/>
    </w:pPr>
    <w:rPr>
      <w:rFonts w:eastAsiaTheme="majorEastAsia" w:cstheme="majorBidi"/>
      <w:iCs/>
    </w:rPr>
  </w:style>
  <w:style w:type="paragraph" w:styleId="Nadpis5">
    <w:name w:val="heading 5"/>
    <w:basedOn w:val="Normln"/>
    <w:next w:val="Normln"/>
    <w:link w:val="Nadpis5Char"/>
    <w:uiPriority w:val="9"/>
    <w:unhideWhenUsed/>
    <w:qFormat/>
    <w:rsid w:val="00612C47"/>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612C47"/>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12C47"/>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12C4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12C4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Podnadpis"/>
    <w:link w:val="NzevChar"/>
    <w:uiPriority w:val="99"/>
    <w:qFormat/>
    <w:rsid w:val="00E261B1"/>
    <w:pPr>
      <w:keepNext/>
      <w:keepLines/>
      <w:suppressAutoHyphens/>
      <w:autoSpaceDE w:val="0"/>
      <w:autoSpaceDN w:val="0"/>
      <w:spacing w:before="360" w:after="160"/>
      <w:ind w:left="851"/>
      <w:jc w:val="center"/>
    </w:pPr>
    <w:rPr>
      <w:b/>
      <w:bCs/>
      <w:kern w:val="28"/>
      <w:sz w:val="40"/>
      <w:szCs w:val="40"/>
    </w:rPr>
  </w:style>
  <w:style w:type="character" w:customStyle="1" w:styleId="NzevChar">
    <w:name w:val="Název Char"/>
    <w:basedOn w:val="Standardnpsmoodstavce"/>
    <w:link w:val="Nzev"/>
    <w:uiPriority w:val="99"/>
    <w:rsid w:val="00E261B1"/>
    <w:rPr>
      <w:rFonts w:ascii="Arial" w:eastAsia="Times New Roman" w:hAnsi="Arial" w:cs="Times New Roman"/>
      <w:b/>
      <w:bCs/>
      <w:kern w:val="28"/>
      <w:sz w:val="40"/>
      <w:szCs w:val="40"/>
      <w:lang w:eastAsia="cs-CZ"/>
    </w:rPr>
  </w:style>
  <w:style w:type="paragraph" w:styleId="Zkladntext">
    <w:name w:val="Body Text"/>
    <w:basedOn w:val="Normln"/>
    <w:link w:val="ZkladntextChar"/>
    <w:uiPriority w:val="99"/>
    <w:rsid w:val="00E261B1"/>
    <w:pPr>
      <w:autoSpaceDE w:val="0"/>
      <w:autoSpaceDN w:val="0"/>
    </w:pPr>
    <w:rPr>
      <w:rFonts w:ascii="Times New Roman" w:hAnsi="Times New Roman"/>
      <w:sz w:val="24"/>
      <w:szCs w:val="24"/>
    </w:rPr>
  </w:style>
  <w:style w:type="character" w:customStyle="1" w:styleId="ZkladntextChar">
    <w:name w:val="Základní text Char"/>
    <w:basedOn w:val="Standardnpsmoodstavce"/>
    <w:link w:val="Zkladntext"/>
    <w:uiPriority w:val="99"/>
    <w:rsid w:val="00E261B1"/>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E261B1"/>
    <w:pPr>
      <w:keepLines/>
      <w:autoSpaceDE w:val="0"/>
      <w:autoSpaceDN w:val="0"/>
      <w:spacing w:before="360" w:after="240"/>
      <w:jc w:val="center"/>
      <w:outlineLvl w:val="0"/>
    </w:pPr>
    <w:rPr>
      <w:rFonts w:cs="Arial"/>
      <w:b/>
      <w:bCs/>
      <w:kern w:val="28"/>
      <w:sz w:val="32"/>
      <w:szCs w:val="32"/>
    </w:rPr>
  </w:style>
  <w:style w:type="paragraph" w:styleId="Podnadpis">
    <w:name w:val="Subtitle"/>
    <w:basedOn w:val="Normln"/>
    <w:next w:val="Normln"/>
    <w:link w:val="PodnadpisChar"/>
    <w:uiPriority w:val="99"/>
    <w:qFormat/>
    <w:rsid w:val="00E261B1"/>
    <w:pPr>
      <w:numPr>
        <w:ilvl w:val="1"/>
      </w:numPr>
      <w:ind w:left="720" w:firstLine="142"/>
    </w:pPr>
    <w:rPr>
      <w:rFonts w:ascii="Cambria" w:hAnsi="Cambria"/>
      <w:i/>
      <w:iCs/>
      <w:color w:val="4F81BD"/>
      <w:spacing w:val="15"/>
      <w:sz w:val="24"/>
      <w:szCs w:val="24"/>
    </w:rPr>
  </w:style>
  <w:style w:type="character" w:customStyle="1" w:styleId="PodnadpisChar">
    <w:name w:val="Podnadpis Char"/>
    <w:basedOn w:val="Standardnpsmoodstavce"/>
    <w:link w:val="Podnadpis"/>
    <w:uiPriority w:val="99"/>
    <w:rsid w:val="00E261B1"/>
    <w:rPr>
      <w:rFonts w:ascii="Cambria" w:eastAsia="Times New Roman" w:hAnsi="Cambria" w:cs="Times New Roman"/>
      <w:i/>
      <w:iCs/>
      <w:color w:val="4F81BD"/>
      <w:spacing w:val="15"/>
      <w:sz w:val="24"/>
      <w:szCs w:val="24"/>
      <w:lang w:eastAsia="cs-CZ"/>
    </w:rPr>
  </w:style>
  <w:style w:type="paragraph" w:customStyle="1" w:styleId="ACpZkladntext">
    <w:name w:val="ACp Základní text"/>
    <w:basedOn w:val="Normln"/>
    <w:rsid w:val="00B528BE"/>
    <w:pPr>
      <w:suppressAutoHyphens/>
    </w:pPr>
    <w:rPr>
      <w:rFonts w:ascii="Calibri" w:hAnsi="Calibri"/>
      <w:sz w:val="24"/>
      <w:szCs w:val="24"/>
    </w:rPr>
  </w:style>
  <w:style w:type="paragraph" w:customStyle="1" w:styleId="Table">
    <w:name w:val="Table"/>
    <w:basedOn w:val="Normln"/>
    <w:qFormat/>
    <w:rsid w:val="00C548BF"/>
    <w:pPr>
      <w:widowControl w:val="0"/>
      <w:spacing w:after="0"/>
      <w:ind w:left="0"/>
      <w:jc w:val="left"/>
    </w:pPr>
    <w:rPr>
      <w:rFonts w:cstheme="minorHAnsi"/>
      <w:sz w:val="20"/>
    </w:rPr>
  </w:style>
  <w:style w:type="paragraph" w:customStyle="1" w:styleId="Textodst1sl">
    <w:name w:val="Text odst.1čísl"/>
    <w:basedOn w:val="Normln"/>
    <w:uiPriority w:val="99"/>
    <w:rsid w:val="00F519A8"/>
    <w:pPr>
      <w:numPr>
        <w:ilvl w:val="1"/>
        <w:numId w:val="1"/>
      </w:numPr>
      <w:tabs>
        <w:tab w:val="left" w:pos="0"/>
        <w:tab w:val="left" w:pos="284"/>
      </w:tabs>
      <w:spacing w:before="80"/>
      <w:outlineLvl w:val="1"/>
    </w:pPr>
    <w:rPr>
      <w:rFonts w:ascii="Times New Roman" w:hAnsi="Times New Roman"/>
      <w:sz w:val="24"/>
    </w:rPr>
  </w:style>
  <w:style w:type="paragraph" w:customStyle="1" w:styleId="Textodst3psmena">
    <w:name w:val="Text odst. 3 písmena"/>
    <w:basedOn w:val="Textodst1sl"/>
    <w:uiPriority w:val="99"/>
    <w:rsid w:val="00F519A8"/>
    <w:pPr>
      <w:numPr>
        <w:ilvl w:val="3"/>
      </w:numPr>
      <w:spacing w:before="0"/>
      <w:outlineLvl w:val="3"/>
    </w:pPr>
  </w:style>
  <w:style w:type="paragraph" w:customStyle="1" w:styleId="Textodst2slovan">
    <w:name w:val="Text odst.2 číslovaný"/>
    <w:basedOn w:val="Textodst1sl"/>
    <w:uiPriority w:val="99"/>
    <w:rsid w:val="00F519A8"/>
    <w:pPr>
      <w:numPr>
        <w:ilvl w:val="2"/>
      </w:numPr>
      <w:tabs>
        <w:tab w:val="clear" w:pos="0"/>
        <w:tab w:val="clear" w:pos="284"/>
      </w:tabs>
      <w:spacing w:before="0"/>
      <w:outlineLvl w:val="2"/>
    </w:pPr>
  </w:style>
  <w:style w:type="character" w:customStyle="1" w:styleId="Nadpis1Char">
    <w:name w:val="Nadpis 1 Char"/>
    <w:basedOn w:val="Standardnpsmoodstavce"/>
    <w:link w:val="Nadpis1"/>
    <w:rsid w:val="006F6B70"/>
    <w:rPr>
      <w:rFonts w:cs="Calibri (Body)"/>
      <w:b/>
      <w:caps/>
      <w:shd w:val="clear" w:color="auto" w:fill="DEEAF6" w:themeFill="accent1" w:themeFillTint="33"/>
    </w:rPr>
  </w:style>
  <w:style w:type="paragraph" w:styleId="Bezmezer">
    <w:name w:val="No Spacing"/>
    <w:uiPriority w:val="99"/>
    <w:qFormat/>
    <w:rsid w:val="00654973"/>
    <w:pPr>
      <w:spacing w:after="0" w:line="240" w:lineRule="auto"/>
    </w:pPr>
  </w:style>
  <w:style w:type="paragraph" w:styleId="Zhlav">
    <w:name w:val="header"/>
    <w:basedOn w:val="Normln"/>
    <w:link w:val="ZhlavChar"/>
    <w:uiPriority w:val="99"/>
    <w:unhideWhenUsed/>
    <w:rsid w:val="00953014"/>
    <w:pPr>
      <w:tabs>
        <w:tab w:val="center" w:pos="4536"/>
        <w:tab w:val="right" w:pos="9072"/>
      </w:tabs>
    </w:pPr>
  </w:style>
  <w:style w:type="character" w:customStyle="1" w:styleId="ZhlavChar">
    <w:name w:val="Záhlaví Char"/>
    <w:basedOn w:val="Standardnpsmoodstavce"/>
    <w:link w:val="Zhlav"/>
    <w:uiPriority w:val="99"/>
    <w:rsid w:val="00953014"/>
    <w:rPr>
      <w:rFonts w:ascii="Arial" w:eastAsia="Times New Roman" w:hAnsi="Arial" w:cs="Times New Roman"/>
      <w:szCs w:val="20"/>
      <w:lang w:eastAsia="cs-CZ"/>
    </w:rPr>
  </w:style>
  <w:style w:type="paragraph" w:styleId="Zpat">
    <w:name w:val="footer"/>
    <w:basedOn w:val="Normln"/>
    <w:link w:val="ZpatChar"/>
    <w:uiPriority w:val="99"/>
    <w:unhideWhenUsed/>
    <w:rsid w:val="00953014"/>
    <w:pPr>
      <w:tabs>
        <w:tab w:val="center" w:pos="4536"/>
        <w:tab w:val="right" w:pos="9072"/>
      </w:tabs>
    </w:pPr>
  </w:style>
  <w:style w:type="character" w:customStyle="1" w:styleId="ZpatChar">
    <w:name w:val="Zápatí Char"/>
    <w:basedOn w:val="Standardnpsmoodstavce"/>
    <w:link w:val="Zpat"/>
    <w:uiPriority w:val="99"/>
    <w:rsid w:val="00953014"/>
    <w:rPr>
      <w:rFonts w:ascii="Arial" w:eastAsia="Times New Roman" w:hAnsi="Arial" w:cs="Times New Roman"/>
      <w:szCs w:val="20"/>
      <w:lang w:eastAsia="cs-CZ"/>
    </w:rPr>
  </w:style>
  <w:style w:type="table" w:styleId="Mkatabulky">
    <w:name w:val="Table Grid"/>
    <w:basedOn w:val="Normlntabulka"/>
    <w:uiPriority w:val="39"/>
    <w:rsid w:val="00976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CD37AF"/>
    <w:pPr>
      <w:autoSpaceDE w:val="0"/>
      <w:autoSpaceDN w:val="0"/>
      <w:spacing w:before="240"/>
      <w:outlineLvl w:val="1"/>
    </w:pPr>
    <w:rPr>
      <w:rFonts w:ascii="Times New Roman" w:hAnsi="Times New Roman"/>
      <w:kern w:val="28"/>
      <w:sz w:val="20"/>
      <w:szCs w:val="24"/>
    </w:rPr>
  </w:style>
  <w:style w:type="paragraph" w:styleId="Seznam3">
    <w:name w:val="List 3"/>
    <w:basedOn w:val="Normln"/>
    <w:uiPriority w:val="99"/>
    <w:rsid w:val="00CD37AF"/>
    <w:pPr>
      <w:autoSpaceDE w:val="0"/>
      <w:autoSpaceDN w:val="0"/>
      <w:spacing w:after="60"/>
      <w:ind w:left="849" w:hanging="283"/>
      <w:jc w:val="left"/>
    </w:pPr>
    <w:rPr>
      <w:rFonts w:ascii="Times New Roman" w:hAnsi="Times New Roman"/>
      <w:szCs w:val="22"/>
      <w:lang w:val="de-DE"/>
    </w:rPr>
  </w:style>
  <w:style w:type="paragraph" w:styleId="Textbubliny">
    <w:name w:val="Balloon Text"/>
    <w:basedOn w:val="Normln"/>
    <w:link w:val="TextbublinyChar"/>
    <w:uiPriority w:val="99"/>
    <w:semiHidden/>
    <w:unhideWhenUsed/>
    <w:rsid w:val="008D7EF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7EF7"/>
    <w:rPr>
      <w:rFonts w:ascii="Segoe UI" w:eastAsia="Times New Roman" w:hAnsi="Segoe UI" w:cs="Segoe UI"/>
      <w:sz w:val="18"/>
      <w:szCs w:val="18"/>
      <w:lang w:eastAsia="cs-CZ"/>
    </w:rPr>
  </w:style>
  <w:style w:type="character" w:styleId="Odkaznakoment">
    <w:name w:val="annotation reference"/>
    <w:basedOn w:val="Standardnpsmoodstavce"/>
    <w:unhideWhenUsed/>
    <w:rsid w:val="008D7EF7"/>
    <w:rPr>
      <w:sz w:val="16"/>
      <w:szCs w:val="16"/>
    </w:rPr>
  </w:style>
  <w:style w:type="paragraph" w:styleId="Textkomente">
    <w:name w:val="annotation text"/>
    <w:basedOn w:val="Normln"/>
    <w:link w:val="TextkomenteChar"/>
    <w:uiPriority w:val="99"/>
    <w:unhideWhenUsed/>
    <w:rsid w:val="008D7EF7"/>
    <w:rPr>
      <w:sz w:val="20"/>
    </w:rPr>
  </w:style>
  <w:style w:type="character" w:customStyle="1" w:styleId="TextkomenteChar">
    <w:name w:val="Text komentáře Char"/>
    <w:basedOn w:val="Standardnpsmoodstavce"/>
    <w:link w:val="Textkomente"/>
    <w:uiPriority w:val="99"/>
    <w:rsid w:val="008D7EF7"/>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D7EF7"/>
    <w:rPr>
      <w:b/>
      <w:bCs/>
    </w:rPr>
  </w:style>
  <w:style w:type="character" w:customStyle="1" w:styleId="PedmtkomenteChar">
    <w:name w:val="Předmět komentáře Char"/>
    <w:basedOn w:val="TextkomenteChar"/>
    <w:link w:val="Pedmtkomente"/>
    <w:uiPriority w:val="99"/>
    <w:semiHidden/>
    <w:rsid w:val="008D7EF7"/>
    <w:rPr>
      <w:rFonts w:ascii="Arial" w:eastAsia="Times New Roman" w:hAnsi="Arial" w:cs="Times New Roman"/>
      <w:b/>
      <w:bCs/>
      <w:sz w:val="20"/>
      <w:szCs w:val="20"/>
      <w:lang w:eastAsia="cs-CZ"/>
    </w:rPr>
  </w:style>
  <w:style w:type="character" w:styleId="Hypertextovodkaz">
    <w:name w:val="Hyperlink"/>
    <w:uiPriority w:val="99"/>
    <w:qFormat/>
    <w:rsid w:val="00AF5C77"/>
    <w:rPr>
      <w:color w:val="0000FF"/>
      <w:u w:val="single"/>
    </w:rPr>
  </w:style>
  <w:style w:type="paragraph" w:styleId="Nadpisobsahu">
    <w:name w:val="TOC Heading"/>
    <w:basedOn w:val="Nadpis1"/>
    <w:next w:val="Normln"/>
    <w:uiPriority w:val="39"/>
    <w:unhideWhenUsed/>
    <w:qFormat/>
    <w:rsid w:val="00284978"/>
    <w:pPr>
      <w:numPr>
        <w:numId w:val="2"/>
      </w:numPr>
      <w:spacing w:before="240" w:line="259" w:lineRule="auto"/>
      <w:outlineLvl w:val="9"/>
    </w:pPr>
    <w:rPr>
      <w:b w:val="0"/>
      <w:bCs/>
      <w:sz w:val="32"/>
      <w:szCs w:val="32"/>
      <w:lang w:eastAsia="cs-CZ"/>
    </w:rPr>
  </w:style>
  <w:style w:type="paragraph" w:styleId="Obsah1">
    <w:name w:val="toc 1"/>
    <w:basedOn w:val="Normln"/>
    <w:next w:val="Normln"/>
    <w:autoRedefine/>
    <w:uiPriority w:val="39"/>
    <w:unhideWhenUsed/>
    <w:rsid w:val="00942CFA"/>
    <w:pPr>
      <w:ind w:left="0"/>
      <w:jc w:val="left"/>
    </w:pPr>
    <w:rPr>
      <w:rFonts w:cstheme="minorHAnsi"/>
      <w:b/>
      <w:bCs/>
      <w:caps/>
      <w:sz w:val="20"/>
    </w:rPr>
  </w:style>
  <w:style w:type="paragraph" w:styleId="Obsah2">
    <w:name w:val="toc 2"/>
    <w:basedOn w:val="Normln"/>
    <w:next w:val="Normln"/>
    <w:autoRedefine/>
    <w:uiPriority w:val="39"/>
    <w:unhideWhenUsed/>
    <w:rsid w:val="000D5FD5"/>
    <w:pPr>
      <w:tabs>
        <w:tab w:val="left" w:pos="880"/>
        <w:tab w:val="right" w:leader="dot" w:pos="10194"/>
      </w:tabs>
      <w:spacing w:after="0"/>
      <w:ind w:left="220"/>
      <w:jc w:val="left"/>
    </w:pPr>
    <w:rPr>
      <w:rFonts w:cstheme="minorHAnsi"/>
      <w:smallCaps/>
      <w:sz w:val="20"/>
    </w:rPr>
  </w:style>
  <w:style w:type="paragraph" w:styleId="Obsah3">
    <w:name w:val="toc 3"/>
    <w:basedOn w:val="Normln"/>
    <w:next w:val="Normln"/>
    <w:autoRedefine/>
    <w:uiPriority w:val="39"/>
    <w:unhideWhenUsed/>
    <w:rsid w:val="00284978"/>
    <w:pPr>
      <w:spacing w:after="0"/>
      <w:ind w:left="440"/>
      <w:jc w:val="left"/>
    </w:pPr>
    <w:rPr>
      <w:rFonts w:cstheme="minorHAnsi"/>
      <w:i/>
      <w:iCs/>
      <w:sz w:val="20"/>
    </w:rPr>
  </w:style>
  <w:style w:type="paragraph" w:styleId="Obsah4">
    <w:name w:val="toc 4"/>
    <w:basedOn w:val="Normln"/>
    <w:next w:val="Normln"/>
    <w:autoRedefine/>
    <w:uiPriority w:val="39"/>
    <w:unhideWhenUsed/>
    <w:rsid w:val="00284978"/>
    <w:pPr>
      <w:spacing w:after="0"/>
      <w:ind w:left="660"/>
      <w:jc w:val="left"/>
    </w:pPr>
    <w:rPr>
      <w:rFonts w:cstheme="minorHAnsi"/>
      <w:sz w:val="18"/>
      <w:szCs w:val="18"/>
    </w:rPr>
  </w:style>
  <w:style w:type="paragraph" w:styleId="Obsah5">
    <w:name w:val="toc 5"/>
    <w:basedOn w:val="Normln"/>
    <w:next w:val="Normln"/>
    <w:autoRedefine/>
    <w:uiPriority w:val="39"/>
    <w:unhideWhenUsed/>
    <w:rsid w:val="00284978"/>
    <w:pPr>
      <w:spacing w:after="0"/>
      <w:ind w:left="880"/>
      <w:jc w:val="left"/>
    </w:pPr>
    <w:rPr>
      <w:rFonts w:cstheme="minorHAnsi"/>
      <w:sz w:val="18"/>
      <w:szCs w:val="18"/>
    </w:rPr>
  </w:style>
  <w:style w:type="paragraph" w:styleId="Obsah6">
    <w:name w:val="toc 6"/>
    <w:basedOn w:val="Normln"/>
    <w:next w:val="Normln"/>
    <w:autoRedefine/>
    <w:uiPriority w:val="39"/>
    <w:unhideWhenUsed/>
    <w:rsid w:val="00284978"/>
    <w:pPr>
      <w:spacing w:after="0"/>
      <w:ind w:left="1100"/>
      <w:jc w:val="left"/>
    </w:pPr>
    <w:rPr>
      <w:rFonts w:cstheme="minorHAnsi"/>
      <w:sz w:val="18"/>
      <w:szCs w:val="18"/>
    </w:rPr>
  </w:style>
  <w:style w:type="paragraph" w:styleId="Obsah7">
    <w:name w:val="toc 7"/>
    <w:basedOn w:val="Normln"/>
    <w:next w:val="Normln"/>
    <w:autoRedefine/>
    <w:uiPriority w:val="39"/>
    <w:unhideWhenUsed/>
    <w:rsid w:val="00284978"/>
    <w:pPr>
      <w:spacing w:after="0"/>
      <w:ind w:left="1320"/>
      <w:jc w:val="left"/>
    </w:pPr>
    <w:rPr>
      <w:rFonts w:cstheme="minorHAnsi"/>
      <w:sz w:val="18"/>
      <w:szCs w:val="18"/>
    </w:rPr>
  </w:style>
  <w:style w:type="paragraph" w:styleId="Obsah8">
    <w:name w:val="toc 8"/>
    <w:basedOn w:val="Normln"/>
    <w:next w:val="Normln"/>
    <w:autoRedefine/>
    <w:uiPriority w:val="39"/>
    <w:unhideWhenUsed/>
    <w:rsid w:val="00284978"/>
    <w:pPr>
      <w:spacing w:after="0"/>
      <w:ind w:left="1540"/>
      <w:jc w:val="left"/>
    </w:pPr>
    <w:rPr>
      <w:rFonts w:cstheme="minorHAnsi"/>
      <w:sz w:val="18"/>
      <w:szCs w:val="18"/>
    </w:rPr>
  </w:style>
  <w:style w:type="paragraph" w:styleId="Obsah9">
    <w:name w:val="toc 9"/>
    <w:basedOn w:val="Normln"/>
    <w:next w:val="Normln"/>
    <w:autoRedefine/>
    <w:uiPriority w:val="39"/>
    <w:unhideWhenUsed/>
    <w:rsid w:val="00284978"/>
    <w:pPr>
      <w:spacing w:after="0"/>
      <w:ind w:left="1760"/>
      <w:jc w:val="left"/>
    </w:pPr>
    <w:rPr>
      <w:rFonts w:cstheme="minorHAnsi"/>
      <w:sz w:val="18"/>
      <w:szCs w:val="18"/>
    </w:rPr>
  </w:style>
  <w:style w:type="character" w:customStyle="1" w:styleId="Nevyeenzmnka1">
    <w:name w:val="Nevyřešená zmínka1"/>
    <w:basedOn w:val="Standardnpsmoodstavce"/>
    <w:uiPriority w:val="99"/>
    <w:semiHidden/>
    <w:unhideWhenUsed/>
    <w:rsid w:val="00284978"/>
    <w:rPr>
      <w:color w:val="808080"/>
      <w:shd w:val="clear" w:color="auto" w:fill="E6E6E6"/>
    </w:rPr>
  </w:style>
  <w:style w:type="character" w:customStyle="1" w:styleId="Nadpis3Char">
    <w:name w:val="Nadpis 3 Char"/>
    <w:basedOn w:val="Standardnpsmoodstavce"/>
    <w:link w:val="Nadpis3"/>
    <w:uiPriority w:val="9"/>
    <w:rsid w:val="00BC6366"/>
    <w:rPr>
      <w:rFonts w:eastAsiaTheme="majorEastAsia" w:cstheme="majorBidi"/>
      <w:szCs w:val="24"/>
    </w:rPr>
  </w:style>
  <w:style w:type="paragraph" w:styleId="Normlnweb">
    <w:name w:val="Normal (Web)"/>
    <w:basedOn w:val="Normln"/>
    <w:uiPriority w:val="99"/>
    <w:unhideWhenUsed/>
    <w:rsid w:val="003D7F9E"/>
    <w:pPr>
      <w:spacing w:before="100" w:beforeAutospacing="1" w:after="100" w:afterAutospacing="1"/>
      <w:jc w:val="left"/>
    </w:pPr>
    <w:rPr>
      <w:rFonts w:ascii="Times New Roman" w:eastAsiaTheme="minorHAnsi" w:hAnsi="Times New Roman"/>
      <w:sz w:val="24"/>
      <w:szCs w:val="24"/>
    </w:rPr>
  </w:style>
  <w:style w:type="paragraph" w:styleId="Revize">
    <w:name w:val="Revision"/>
    <w:hidden/>
    <w:uiPriority w:val="99"/>
    <w:semiHidden/>
    <w:rsid w:val="00A26E65"/>
    <w:pPr>
      <w:spacing w:after="0" w:line="240" w:lineRule="auto"/>
    </w:pPr>
    <w:rPr>
      <w:rFonts w:ascii="Arial" w:eastAsia="Times New Roman" w:hAnsi="Arial" w:cs="Times New Roman"/>
      <w:szCs w:val="20"/>
      <w:lang w:eastAsia="cs-CZ"/>
    </w:rPr>
  </w:style>
  <w:style w:type="character" w:customStyle="1" w:styleId="Nevyeenzmnka2">
    <w:name w:val="Nevyřešená zmínka2"/>
    <w:basedOn w:val="Standardnpsmoodstavce"/>
    <w:uiPriority w:val="99"/>
    <w:semiHidden/>
    <w:unhideWhenUsed/>
    <w:rsid w:val="00C35718"/>
    <w:rPr>
      <w:color w:val="808080"/>
      <w:shd w:val="clear" w:color="auto" w:fill="E6E6E6"/>
    </w:rPr>
  </w:style>
  <w:style w:type="character" w:customStyle="1" w:styleId="Nadpis2Char">
    <w:name w:val="Nadpis 2 Char"/>
    <w:basedOn w:val="Standardnpsmoodstavce"/>
    <w:link w:val="Nadpis2"/>
    <w:uiPriority w:val="9"/>
    <w:rsid w:val="00612C47"/>
    <w:rPr>
      <w:rFonts w:eastAsia="Times New Roman" w:cstheme="minorHAnsi"/>
      <w:lang w:val="x-none" w:eastAsia="x-none"/>
    </w:rPr>
  </w:style>
  <w:style w:type="character" w:customStyle="1" w:styleId="Nadpis4Char">
    <w:name w:val="Nadpis 4 Char"/>
    <w:basedOn w:val="Standardnpsmoodstavce"/>
    <w:link w:val="Nadpis4"/>
    <w:uiPriority w:val="9"/>
    <w:rsid w:val="00BC6366"/>
    <w:rPr>
      <w:rFonts w:eastAsiaTheme="majorEastAsia" w:cstheme="majorBidi"/>
      <w:iCs/>
      <w:szCs w:val="20"/>
      <w:lang w:eastAsia="cs-CZ"/>
    </w:rPr>
  </w:style>
  <w:style w:type="character" w:customStyle="1" w:styleId="Nadpis5Char">
    <w:name w:val="Nadpis 5 Char"/>
    <w:basedOn w:val="Standardnpsmoodstavce"/>
    <w:link w:val="Nadpis5"/>
    <w:uiPriority w:val="9"/>
    <w:rsid w:val="00612C47"/>
    <w:rPr>
      <w:rFonts w:asciiTheme="majorHAnsi" w:eastAsiaTheme="majorEastAsia" w:hAnsiTheme="majorHAnsi" w:cstheme="majorBidi"/>
      <w:color w:val="2E74B5" w:themeColor="accent1" w:themeShade="BF"/>
      <w:szCs w:val="20"/>
      <w:lang w:eastAsia="cs-CZ"/>
    </w:rPr>
  </w:style>
  <w:style w:type="character" w:customStyle="1" w:styleId="Nadpis6Char">
    <w:name w:val="Nadpis 6 Char"/>
    <w:basedOn w:val="Standardnpsmoodstavce"/>
    <w:link w:val="Nadpis6"/>
    <w:uiPriority w:val="9"/>
    <w:rsid w:val="00612C47"/>
    <w:rPr>
      <w:rFonts w:asciiTheme="majorHAnsi" w:eastAsiaTheme="majorEastAsia" w:hAnsiTheme="majorHAnsi" w:cstheme="majorBidi"/>
      <w:color w:val="1F4D78" w:themeColor="accent1" w:themeShade="7F"/>
      <w:szCs w:val="20"/>
      <w:lang w:eastAsia="cs-CZ"/>
    </w:rPr>
  </w:style>
  <w:style w:type="character" w:customStyle="1" w:styleId="Nadpis7Char">
    <w:name w:val="Nadpis 7 Char"/>
    <w:basedOn w:val="Standardnpsmoodstavce"/>
    <w:link w:val="Nadpis7"/>
    <w:uiPriority w:val="9"/>
    <w:semiHidden/>
    <w:rsid w:val="00612C47"/>
    <w:rPr>
      <w:rFonts w:asciiTheme="majorHAnsi" w:eastAsiaTheme="majorEastAsia" w:hAnsiTheme="majorHAnsi" w:cstheme="majorBidi"/>
      <w:i/>
      <w:iCs/>
      <w:color w:val="1F4D78" w:themeColor="accent1" w:themeShade="7F"/>
      <w:szCs w:val="20"/>
      <w:lang w:eastAsia="cs-CZ"/>
    </w:rPr>
  </w:style>
  <w:style w:type="character" w:customStyle="1" w:styleId="Nadpis8Char">
    <w:name w:val="Nadpis 8 Char"/>
    <w:basedOn w:val="Standardnpsmoodstavce"/>
    <w:link w:val="Nadpis8"/>
    <w:uiPriority w:val="9"/>
    <w:semiHidden/>
    <w:rsid w:val="00612C47"/>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612C47"/>
    <w:rPr>
      <w:rFonts w:asciiTheme="majorHAnsi" w:eastAsiaTheme="majorEastAsia" w:hAnsiTheme="majorHAnsi" w:cstheme="majorBidi"/>
      <w:i/>
      <w:iCs/>
      <w:color w:val="272727" w:themeColor="text1" w:themeTint="D8"/>
      <w:sz w:val="21"/>
      <w:szCs w:val="21"/>
      <w:lang w:eastAsia="cs-CZ"/>
    </w:rPr>
  </w:style>
  <w:style w:type="character" w:styleId="slostrnky">
    <w:name w:val="page number"/>
    <w:basedOn w:val="Standardnpsmoodstavce"/>
    <w:uiPriority w:val="99"/>
    <w:semiHidden/>
    <w:unhideWhenUsed/>
    <w:rsid w:val="00942CFA"/>
  </w:style>
  <w:style w:type="paragraph" w:customStyle="1" w:styleId="Bullet">
    <w:name w:val="Bullet"/>
    <w:basedOn w:val="Normln"/>
    <w:qFormat/>
    <w:rsid w:val="00F37B3D"/>
    <w:pPr>
      <w:numPr>
        <w:numId w:val="4"/>
      </w:numPr>
    </w:pPr>
    <w:rPr>
      <w:rFonts w:eastAsiaTheme="minorHAnsi"/>
    </w:rPr>
  </w:style>
  <w:style w:type="paragraph" w:styleId="Textpoznpodarou">
    <w:name w:val="footnote text"/>
    <w:aliases w:val="Char"/>
    <w:basedOn w:val="Normln"/>
    <w:link w:val="TextpoznpodarouChar"/>
    <w:unhideWhenUsed/>
    <w:rsid w:val="0005357F"/>
    <w:pPr>
      <w:ind w:left="0"/>
      <w:jc w:val="left"/>
    </w:pPr>
    <w:rPr>
      <w:sz w:val="20"/>
    </w:rPr>
  </w:style>
  <w:style w:type="character" w:customStyle="1" w:styleId="FootnoteTextChar">
    <w:name w:val="Footnote Text Char"/>
    <w:aliases w:val="Char Char"/>
    <w:basedOn w:val="Standardnpsmoodstavce"/>
    <w:rsid w:val="0005357F"/>
    <w:rPr>
      <w:rFonts w:eastAsia="Times New Roman" w:cs="Times New Roman"/>
      <w:sz w:val="20"/>
      <w:szCs w:val="20"/>
      <w:lang w:eastAsia="cs-CZ"/>
    </w:rPr>
  </w:style>
  <w:style w:type="character" w:customStyle="1" w:styleId="TextpoznpodarouChar">
    <w:name w:val="Text pozn. pod čarou Char"/>
    <w:aliases w:val="Char Char1"/>
    <w:basedOn w:val="Standardnpsmoodstavce"/>
    <w:link w:val="Textpoznpodarou"/>
    <w:rsid w:val="0005357F"/>
    <w:rPr>
      <w:rFonts w:eastAsia="Times New Roman" w:cs="Times New Roman"/>
      <w:sz w:val="20"/>
      <w:szCs w:val="20"/>
      <w:lang w:eastAsia="cs-CZ"/>
    </w:rPr>
  </w:style>
  <w:style w:type="character" w:styleId="Znakapoznpodarou">
    <w:name w:val="footnote reference"/>
    <w:semiHidden/>
    <w:unhideWhenUsed/>
    <w:rsid w:val="0005357F"/>
    <w:rPr>
      <w:vertAlign w:val="superscript"/>
    </w:rPr>
  </w:style>
  <w:style w:type="paragraph" w:customStyle="1" w:styleId="SmallBullet">
    <w:name w:val="SmallBullet"/>
    <w:basedOn w:val="Table"/>
    <w:qFormat/>
    <w:rsid w:val="00D67902"/>
    <w:pPr>
      <w:numPr>
        <w:numId w:val="5"/>
      </w:numPr>
    </w:pPr>
  </w:style>
  <w:style w:type="paragraph" w:styleId="Titulek">
    <w:name w:val="caption"/>
    <w:basedOn w:val="Normln"/>
    <w:next w:val="Normln"/>
    <w:uiPriority w:val="35"/>
    <w:unhideWhenUsed/>
    <w:qFormat/>
    <w:rsid w:val="007C1FBC"/>
    <w:pPr>
      <w:spacing w:before="240" w:after="200"/>
      <w:jc w:val="center"/>
    </w:pPr>
    <w:rPr>
      <w:i/>
      <w:iCs/>
      <w:szCs w:val="18"/>
    </w:rPr>
  </w:style>
  <w:style w:type="table" w:customStyle="1" w:styleId="Style1">
    <w:name w:val="Style1"/>
    <w:basedOn w:val="Normlntabulka"/>
    <w:uiPriority w:val="99"/>
    <w:rsid w:val="005E52AD"/>
    <w:pPr>
      <w:spacing w:after="0" w:line="240" w:lineRule="auto"/>
      <w:contextualSpacing/>
    </w:pPr>
    <w:rPr>
      <w:rFonts w:ascii="Calibri" w:eastAsia="Times New Roman" w:hAnsi="Calibri"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FFFFFF" w:themeFill="background1"/>
    </w:tcPr>
    <w:tblStylePr w:type="firstRow">
      <w:pPr>
        <w:wordWrap/>
        <w:spacing w:beforeLines="0" w:before="0" w:beforeAutospacing="0" w:afterLines="0" w:after="0" w:afterAutospacing="0" w:line="240" w:lineRule="auto"/>
      </w:pPr>
      <w:rPr>
        <w:rFonts w:ascii="Calibri" w:hAnsi="Calibri"/>
        <w:b/>
        <w:bCs/>
        <w:i w:val="0"/>
        <w:color w:val="auto"/>
        <w:sz w:val="20"/>
      </w:rPr>
      <w:tblPr/>
      <w:tcPr>
        <w:tcBorders>
          <w:top w:val="single" w:sz="4" w:space="0" w:color="auto"/>
          <w:left w:val="single" w:sz="4" w:space="0" w:color="auto"/>
          <w:bottom w:val="single" w:sz="4" w:space="0" w:color="auto"/>
          <w:right w:val="single" w:sz="4" w:space="0" w:color="auto"/>
          <w:insideH w:val="nil"/>
          <w:insideV w:val="single" w:sz="4" w:space="0" w:color="auto"/>
        </w:tcBorders>
        <w:shd w:val="clear" w:color="auto" w:fill="CEEBF3"/>
      </w:tcPr>
    </w:tblStylePr>
    <w:tblStylePr w:type="lastRow">
      <w:rPr>
        <w:b/>
        <w:bCs/>
      </w:rPr>
      <w:tblPr/>
      <w:tcPr>
        <w:tcBorders>
          <w:top w:val="single" w:sz="4" w:space="0" w:color="auto"/>
          <w:left w:val="single" w:sz="4" w:space="0" w:color="auto"/>
          <w:bottom w:val="single" w:sz="4" w:space="0" w:color="auto"/>
          <w:right w:val="single" w:sz="4" w:space="0" w:color="auto"/>
          <w:insideV w:val="single" w:sz="4" w:space="0" w:color="auto"/>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 Grid1"/>
    <w:basedOn w:val="Normlntabulka"/>
    <w:next w:val="Mkatabulky"/>
    <w:uiPriority w:val="39"/>
    <w:rsid w:val="0068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Reference List,Nad,Odstavec cíl se seznamem,Odstavec se seznamem5,Odstavec_muj,Odrazky,Bullet List,lp1,Puce,Use Case List Paragraph,Heading2,Bullet for no #'s,Body Bullet,List bullet,List Paragraph 1,Ref,List Bullet1,Figure_name"/>
    <w:basedOn w:val="Normln"/>
    <w:link w:val="OdstavecseseznamemChar"/>
    <w:qFormat/>
    <w:rsid w:val="00FD5FE9"/>
    <w:pPr>
      <w:spacing w:after="0"/>
      <w:ind w:left="0"/>
      <w:contextualSpacing/>
    </w:pPr>
    <w:rPr>
      <w:rFonts w:eastAsiaTheme="minorHAnsi" w:cstheme="minorBidi"/>
      <w:bCs/>
      <w:sz w:val="20"/>
      <w:lang w:eastAsia="en-US"/>
    </w:rPr>
  </w:style>
  <w:style w:type="character" w:customStyle="1" w:styleId="OdstavecseseznamemChar">
    <w:name w:val="Odstavec se seznamem Char"/>
    <w:aliases w:val="Reference List Char,Nad Char,Odstavec cíl se seznamem Char,Odstavec se seznamem5 Char,Odstavec_muj Char,Odrazky Char,Bullet List Char,lp1 Char,Puce Char,Use Case List Paragraph Char,Heading2 Char,Bullet for no #'s Char,Ref Char"/>
    <w:basedOn w:val="Standardnpsmoodstavce"/>
    <w:link w:val="Odstavecseseznamem"/>
    <w:qFormat/>
    <w:rsid w:val="00FD5FE9"/>
    <w:rPr>
      <w:bCs/>
      <w:sz w:val="20"/>
      <w:szCs w:val="20"/>
    </w:rPr>
  </w:style>
  <w:style w:type="paragraph" w:styleId="Seznamobrzk">
    <w:name w:val="table of figures"/>
    <w:basedOn w:val="Normln"/>
    <w:next w:val="Normln"/>
    <w:uiPriority w:val="99"/>
    <w:unhideWhenUsed/>
    <w:rsid w:val="0069731E"/>
    <w:pPr>
      <w:spacing w:after="0"/>
      <w:ind w:left="0"/>
    </w:pPr>
  </w:style>
  <w:style w:type="paragraph" w:customStyle="1" w:styleId="Seznam1">
    <w:name w:val="Seznam1"/>
    <w:basedOn w:val="Odstavecseseznamem"/>
    <w:rsid w:val="00531A3C"/>
    <w:pPr>
      <w:widowControl w:val="0"/>
      <w:numPr>
        <w:numId w:val="6"/>
      </w:numPr>
      <w:spacing w:before="120" w:after="120"/>
      <w:ind w:left="993" w:hanging="284"/>
      <w:contextualSpacing w:val="0"/>
    </w:pPr>
    <w:rPr>
      <w:rFonts w:eastAsia="Times New Roman" w:cs="Times New Roman"/>
      <w:bCs w:val="0"/>
      <w:sz w:val="22"/>
    </w:rPr>
  </w:style>
  <w:style w:type="paragraph" w:customStyle="1" w:styleId="Normal1">
    <w:name w:val="Normal 1"/>
    <w:basedOn w:val="Normln"/>
    <w:link w:val="Normal1Char"/>
    <w:rsid w:val="002F2C54"/>
    <w:pPr>
      <w:spacing w:after="160" w:line="259" w:lineRule="auto"/>
      <w:ind w:left="880"/>
      <w:jc w:val="left"/>
    </w:pPr>
    <w:rPr>
      <w:rFonts w:cstheme="minorBidi"/>
      <w:szCs w:val="22"/>
      <w:lang w:eastAsia="en-US"/>
    </w:rPr>
  </w:style>
  <w:style w:type="character" w:customStyle="1" w:styleId="Normal1Char">
    <w:name w:val="Normal 1 Char"/>
    <w:link w:val="Normal1"/>
    <w:rsid w:val="002F2C54"/>
    <w:rPr>
      <w:rFonts w:eastAsia="Times New Roman"/>
    </w:rPr>
  </w:style>
  <w:style w:type="paragraph" w:customStyle="1" w:styleId="MDSR">
    <w:name w:val="MDS ČR"/>
    <w:uiPriority w:val="99"/>
    <w:rsid w:val="004E26C2"/>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Cambriaodstavec-odsazena">
    <w:name w:val="Cambria odstavec - odsazený a)"/>
    <w:basedOn w:val="Normln"/>
    <w:rsid w:val="004E26C2"/>
    <w:pPr>
      <w:numPr>
        <w:numId w:val="9"/>
      </w:numPr>
      <w:contextualSpacing/>
    </w:pPr>
    <w:rPr>
      <w:rFonts w:ascii="Cambria" w:eastAsia="Calibri" w:hAnsi="Cambria"/>
      <w:sz w:val="24"/>
      <w:szCs w:val="24"/>
    </w:rPr>
  </w:style>
  <w:style w:type="paragraph" w:styleId="Seznamsodrkami2">
    <w:name w:val="List Bullet 2"/>
    <w:basedOn w:val="Normln"/>
    <w:autoRedefine/>
    <w:rsid w:val="004155C4"/>
    <w:pPr>
      <w:numPr>
        <w:numId w:val="10"/>
      </w:numPr>
      <w:spacing w:after="0"/>
      <w:jc w:val="left"/>
    </w:pPr>
    <w:rPr>
      <w:rFonts w:ascii="Times New Roman" w:eastAsiaTheme="minorEastAsia" w:hAnsi="Times New Roman" w:cstheme="minorBidi"/>
      <w:sz w:val="24"/>
      <w:szCs w:val="22"/>
    </w:rPr>
  </w:style>
  <w:style w:type="paragraph" w:customStyle="1" w:styleId="kod">
    <w:name w:val="kod"/>
    <w:basedOn w:val="Normln"/>
    <w:link w:val="kodChar"/>
    <w:qFormat/>
    <w:rsid w:val="004155C4"/>
    <w:pPr>
      <w:spacing w:after="160" w:line="259" w:lineRule="auto"/>
      <w:ind w:left="0"/>
      <w:jc w:val="left"/>
    </w:pPr>
    <w:rPr>
      <w:rFonts w:eastAsiaTheme="minorEastAsia" w:cstheme="minorBidi"/>
      <w:b/>
      <w:bCs/>
      <w:szCs w:val="22"/>
    </w:rPr>
  </w:style>
  <w:style w:type="character" w:customStyle="1" w:styleId="kodChar">
    <w:name w:val="kod Char"/>
    <w:basedOn w:val="Standardnpsmoodstavce"/>
    <w:link w:val="kod"/>
    <w:rsid w:val="004155C4"/>
    <w:rPr>
      <w:rFonts w:eastAsiaTheme="minorEastAsia"/>
      <w:b/>
      <w:bCs/>
      <w:lang w:eastAsia="cs-CZ"/>
    </w:rPr>
  </w:style>
  <w:style w:type="table" w:customStyle="1" w:styleId="TableGrid">
    <w:name w:val="TableGrid"/>
    <w:rsid w:val="00FB2D31"/>
    <w:pPr>
      <w:spacing w:after="0" w:line="240" w:lineRule="auto"/>
    </w:pPr>
    <w:rPr>
      <w:rFonts w:eastAsiaTheme="minorEastAsia"/>
      <w:lang w:eastAsia="cs-CZ"/>
    </w:rPr>
    <w:tblPr>
      <w:tblCellMar>
        <w:top w:w="0" w:type="dxa"/>
        <w:left w:w="0" w:type="dxa"/>
        <w:bottom w:w="0" w:type="dxa"/>
        <w:right w:w="0" w:type="dxa"/>
      </w:tblCellMar>
    </w:tblPr>
  </w:style>
  <w:style w:type="numbering" w:customStyle="1" w:styleId="1111111">
    <w:name w:val="1 / 1.1 / 1.1.11"/>
    <w:next w:val="111111"/>
    <w:rsid w:val="00FB2D31"/>
  </w:style>
  <w:style w:type="numbering" w:styleId="111111">
    <w:name w:val="Outline List 2"/>
    <w:basedOn w:val="Bezseznamu"/>
    <w:uiPriority w:val="99"/>
    <w:semiHidden/>
    <w:unhideWhenUsed/>
    <w:rsid w:val="00FB2D31"/>
    <w:pPr>
      <w:numPr>
        <w:numId w:val="11"/>
      </w:numPr>
    </w:pPr>
  </w:style>
  <w:style w:type="character" w:customStyle="1" w:styleId="glossarylink">
    <w:name w:val="glossarylink"/>
    <w:basedOn w:val="Standardnpsmoodstavce"/>
    <w:rsid w:val="008C01DB"/>
  </w:style>
  <w:style w:type="table" w:customStyle="1" w:styleId="EARTable">
    <w:name w:val="EAR Table"/>
    <w:basedOn w:val="Normlntabulka"/>
    <w:rsid w:val="00F77670"/>
    <w:pPr>
      <w:spacing w:after="0" w:line="240" w:lineRule="auto"/>
      <w:ind w:firstLine="357"/>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mavtabulkasmkou51">
    <w:name w:val="Tmavá tabulka s mřížkou 51"/>
    <w:basedOn w:val="Normlntabulka"/>
    <w:uiPriority w:val="99"/>
    <w:rsid w:val="00E522AA"/>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character" w:styleId="Zmnka">
    <w:name w:val="Mention"/>
    <w:basedOn w:val="Standardnpsmoodstavce"/>
    <w:uiPriority w:val="99"/>
    <w:unhideWhenUsed/>
    <w:rsid w:val="00FF44FE"/>
    <w:rPr>
      <w:color w:val="2B579A"/>
      <w:shd w:val="clear" w:color="auto" w:fill="E6E6E6"/>
    </w:rPr>
  </w:style>
  <w:style w:type="character" w:styleId="Nevyeenzmnka">
    <w:name w:val="Unresolved Mention"/>
    <w:basedOn w:val="Standardnpsmoodstavce"/>
    <w:uiPriority w:val="99"/>
    <w:semiHidden/>
    <w:unhideWhenUsed/>
    <w:rsid w:val="002C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04">
      <w:bodyDiv w:val="1"/>
      <w:marLeft w:val="0"/>
      <w:marRight w:val="0"/>
      <w:marTop w:val="0"/>
      <w:marBottom w:val="0"/>
      <w:divBdr>
        <w:top w:val="none" w:sz="0" w:space="0" w:color="auto"/>
        <w:left w:val="none" w:sz="0" w:space="0" w:color="auto"/>
        <w:bottom w:val="none" w:sz="0" w:space="0" w:color="auto"/>
        <w:right w:val="none" w:sz="0" w:space="0" w:color="auto"/>
      </w:divBdr>
    </w:div>
    <w:div w:id="10182335">
      <w:bodyDiv w:val="1"/>
      <w:marLeft w:val="0"/>
      <w:marRight w:val="0"/>
      <w:marTop w:val="0"/>
      <w:marBottom w:val="0"/>
      <w:divBdr>
        <w:top w:val="none" w:sz="0" w:space="0" w:color="auto"/>
        <w:left w:val="none" w:sz="0" w:space="0" w:color="auto"/>
        <w:bottom w:val="none" w:sz="0" w:space="0" w:color="auto"/>
        <w:right w:val="none" w:sz="0" w:space="0" w:color="auto"/>
      </w:divBdr>
    </w:div>
    <w:div w:id="12459114">
      <w:bodyDiv w:val="1"/>
      <w:marLeft w:val="0"/>
      <w:marRight w:val="0"/>
      <w:marTop w:val="0"/>
      <w:marBottom w:val="0"/>
      <w:divBdr>
        <w:top w:val="none" w:sz="0" w:space="0" w:color="auto"/>
        <w:left w:val="none" w:sz="0" w:space="0" w:color="auto"/>
        <w:bottom w:val="none" w:sz="0" w:space="0" w:color="auto"/>
        <w:right w:val="none" w:sz="0" w:space="0" w:color="auto"/>
      </w:divBdr>
    </w:div>
    <w:div w:id="37978084">
      <w:bodyDiv w:val="1"/>
      <w:marLeft w:val="0"/>
      <w:marRight w:val="0"/>
      <w:marTop w:val="0"/>
      <w:marBottom w:val="0"/>
      <w:divBdr>
        <w:top w:val="none" w:sz="0" w:space="0" w:color="auto"/>
        <w:left w:val="none" w:sz="0" w:space="0" w:color="auto"/>
        <w:bottom w:val="none" w:sz="0" w:space="0" w:color="auto"/>
        <w:right w:val="none" w:sz="0" w:space="0" w:color="auto"/>
      </w:divBdr>
    </w:div>
    <w:div w:id="43874161">
      <w:bodyDiv w:val="1"/>
      <w:marLeft w:val="0"/>
      <w:marRight w:val="0"/>
      <w:marTop w:val="0"/>
      <w:marBottom w:val="0"/>
      <w:divBdr>
        <w:top w:val="none" w:sz="0" w:space="0" w:color="auto"/>
        <w:left w:val="none" w:sz="0" w:space="0" w:color="auto"/>
        <w:bottom w:val="none" w:sz="0" w:space="0" w:color="auto"/>
        <w:right w:val="none" w:sz="0" w:space="0" w:color="auto"/>
      </w:divBdr>
    </w:div>
    <w:div w:id="51540838">
      <w:bodyDiv w:val="1"/>
      <w:marLeft w:val="0"/>
      <w:marRight w:val="0"/>
      <w:marTop w:val="0"/>
      <w:marBottom w:val="0"/>
      <w:divBdr>
        <w:top w:val="none" w:sz="0" w:space="0" w:color="auto"/>
        <w:left w:val="none" w:sz="0" w:space="0" w:color="auto"/>
        <w:bottom w:val="none" w:sz="0" w:space="0" w:color="auto"/>
        <w:right w:val="none" w:sz="0" w:space="0" w:color="auto"/>
      </w:divBdr>
    </w:div>
    <w:div w:id="53312791">
      <w:bodyDiv w:val="1"/>
      <w:marLeft w:val="0"/>
      <w:marRight w:val="0"/>
      <w:marTop w:val="0"/>
      <w:marBottom w:val="0"/>
      <w:divBdr>
        <w:top w:val="none" w:sz="0" w:space="0" w:color="auto"/>
        <w:left w:val="none" w:sz="0" w:space="0" w:color="auto"/>
        <w:bottom w:val="none" w:sz="0" w:space="0" w:color="auto"/>
        <w:right w:val="none" w:sz="0" w:space="0" w:color="auto"/>
      </w:divBdr>
    </w:div>
    <w:div w:id="70931217">
      <w:bodyDiv w:val="1"/>
      <w:marLeft w:val="0"/>
      <w:marRight w:val="0"/>
      <w:marTop w:val="0"/>
      <w:marBottom w:val="0"/>
      <w:divBdr>
        <w:top w:val="none" w:sz="0" w:space="0" w:color="auto"/>
        <w:left w:val="none" w:sz="0" w:space="0" w:color="auto"/>
        <w:bottom w:val="none" w:sz="0" w:space="0" w:color="auto"/>
        <w:right w:val="none" w:sz="0" w:space="0" w:color="auto"/>
      </w:divBdr>
    </w:div>
    <w:div w:id="85731206">
      <w:bodyDiv w:val="1"/>
      <w:marLeft w:val="0"/>
      <w:marRight w:val="0"/>
      <w:marTop w:val="0"/>
      <w:marBottom w:val="0"/>
      <w:divBdr>
        <w:top w:val="none" w:sz="0" w:space="0" w:color="auto"/>
        <w:left w:val="none" w:sz="0" w:space="0" w:color="auto"/>
        <w:bottom w:val="none" w:sz="0" w:space="0" w:color="auto"/>
        <w:right w:val="none" w:sz="0" w:space="0" w:color="auto"/>
      </w:divBdr>
    </w:div>
    <w:div w:id="127481123">
      <w:bodyDiv w:val="1"/>
      <w:marLeft w:val="0"/>
      <w:marRight w:val="0"/>
      <w:marTop w:val="0"/>
      <w:marBottom w:val="0"/>
      <w:divBdr>
        <w:top w:val="none" w:sz="0" w:space="0" w:color="auto"/>
        <w:left w:val="none" w:sz="0" w:space="0" w:color="auto"/>
        <w:bottom w:val="none" w:sz="0" w:space="0" w:color="auto"/>
        <w:right w:val="none" w:sz="0" w:space="0" w:color="auto"/>
      </w:divBdr>
    </w:div>
    <w:div w:id="127867830">
      <w:bodyDiv w:val="1"/>
      <w:marLeft w:val="0"/>
      <w:marRight w:val="0"/>
      <w:marTop w:val="0"/>
      <w:marBottom w:val="0"/>
      <w:divBdr>
        <w:top w:val="none" w:sz="0" w:space="0" w:color="auto"/>
        <w:left w:val="none" w:sz="0" w:space="0" w:color="auto"/>
        <w:bottom w:val="none" w:sz="0" w:space="0" w:color="auto"/>
        <w:right w:val="none" w:sz="0" w:space="0" w:color="auto"/>
      </w:divBdr>
    </w:div>
    <w:div w:id="129832517">
      <w:bodyDiv w:val="1"/>
      <w:marLeft w:val="0"/>
      <w:marRight w:val="0"/>
      <w:marTop w:val="0"/>
      <w:marBottom w:val="0"/>
      <w:divBdr>
        <w:top w:val="none" w:sz="0" w:space="0" w:color="auto"/>
        <w:left w:val="none" w:sz="0" w:space="0" w:color="auto"/>
        <w:bottom w:val="none" w:sz="0" w:space="0" w:color="auto"/>
        <w:right w:val="none" w:sz="0" w:space="0" w:color="auto"/>
      </w:divBdr>
    </w:div>
    <w:div w:id="146479527">
      <w:bodyDiv w:val="1"/>
      <w:marLeft w:val="0"/>
      <w:marRight w:val="0"/>
      <w:marTop w:val="0"/>
      <w:marBottom w:val="0"/>
      <w:divBdr>
        <w:top w:val="none" w:sz="0" w:space="0" w:color="auto"/>
        <w:left w:val="none" w:sz="0" w:space="0" w:color="auto"/>
        <w:bottom w:val="none" w:sz="0" w:space="0" w:color="auto"/>
        <w:right w:val="none" w:sz="0" w:space="0" w:color="auto"/>
      </w:divBdr>
    </w:div>
    <w:div w:id="148862359">
      <w:bodyDiv w:val="1"/>
      <w:marLeft w:val="0"/>
      <w:marRight w:val="0"/>
      <w:marTop w:val="0"/>
      <w:marBottom w:val="0"/>
      <w:divBdr>
        <w:top w:val="none" w:sz="0" w:space="0" w:color="auto"/>
        <w:left w:val="none" w:sz="0" w:space="0" w:color="auto"/>
        <w:bottom w:val="none" w:sz="0" w:space="0" w:color="auto"/>
        <w:right w:val="none" w:sz="0" w:space="0" w:color="auto"/>
      </w:divBdr>
    </w:div>
    <w:div w:id="150945539">
      <w:bodyDiv w:val="1"/>
      <w:marLeft w:val="0"/>
      <w:marRight w:val="0"/>
      <w:marTop w:val="0"/>
      <w:marBottom w:val="0"/>
      <w:divBdr>
        <w:top w:val="none" w:sz="0" w:space="0" w:color="auto"/>
        <w:left w:val="none" w:sz="0" w:space="0" w:color="auto"/>
        <w:bottom w:val="none" w:sz="0" w:space="0" w:color="auto"/>
        <w:right w:val="none" w:sz="0" w:space="0" w:color="auto"/>
      </w:divBdr>
    </w:div>
    <w:div w:id="172647236">
      <w:bodyDiv w:val="1"/>
      <w:marLeft w:val="0"/>
      <w:marRight w:val="0"/>
      <w:marTop w:val="0"/>
      <w:marBottom w:val="0"/>
      <w:divBdr>
        <w:top w:val="none" w:sz="0" w:space="0" w:color="auto"/>
        <w:left w:val="none" w:sz="0" w:space="0" w:color="auto"/>
        <w:bottom w:val="none" w:sz="0" w:space="0" w:color="auto"/>
        <w:right w:val="none" w:sz="0" w:space="0" w:color="auto"/>
      </w:divBdr>
    </w:div>
    <w:div w:id="210729390">
      <w:bodyDiv w:val="1"/>
      <w:marLeft w:val="0"/>
      <w:marRight w:val="0"/>
      <w:marTop w:val="0"/>
      <w:marBottom w:val="0"/>
      <w:divBdr>
        <w:top w:val="none" w:sz="0" w:space="0" w:color="auto"/>
        <w:left w:val="none" w:sz="0" w:space="0" w:color="auto"/>
        <w:bottom w:val="none" w:sz="0" w:space="0" w:color="auto"/>
        <w:right w:val="none" w:sz="0" w:space="0" w:color="auto"/>
      </w:divBdr>
    </w:div>
    <w:div w:id="217857822">
      <w:bodyDiv w:val="1"/>
      <w:marLeft w:val="0"/>
      <w:marRight w:val="0"/>
      <w:marTop w:val="0"/>
      <w:marBottom w:val="0"/>
      <w:divBdr>
        <w:top w:val="none" w:sz="0" w:space="0" w:color="auto"/>
        <w:left w:val="none" w:sz="0" w:space="0" w:color="auto"/>
        <w:bottom w:val="none" w:sz="0" w:space="0" w:color="auto"/>
        <w:right w:val="none" w:sz="0" w:space="0" w:color="auto"/>
      </w:divBdr>
    </w:div>
    <w:div w:id="227225937">
      <w:bodyDiv w:val="1"/>
      <w:marLeft w:val="0"/>
      <w:marRight w:val="0"/>
      <w:marTop w:val="0"/>
      <w:marBottom w:val="0"/>
      <w:divBdr>
        <w:top w:val="none" w:sz="0" w:space="0" w:color="auto"/>
        <w:left w:val="none" w:sz="0" w:space="0" w:color="auto"/>
        <w:bottom w:val="none" w:sz="0" w:space="0" w:color="auto"/>
        <w:right w:val="none" w:sz="0" w:space="0" w:color="auto"/>
      </w:divBdr>
    </w:div>
    <w:div w:id="236860466">
      <w:bodyDiv w:val="1"/>
      <w:marLeft w:val="0"/>
      <w:marRight w:val="0"/>
      <w:marTop w:val="0"/>
      <w:marBottom w:val="0"/>
      <w:divBdr>
        <w:top w:val="none" w:sz="0" w:space="0" w:color="auto"/>
        <w:left w:val="none" w:sz="0" w:space="0" w:color="auto"/>
        <w:bottom w:val="none" w:sz="0" w:space="0" w:color="auto"/>
        <w:right w:val="none" w:sz="0" w:space="0" w:color="auto"/>
      </w:divBdr>
    </w:div>
    <w:div w:id="282924028">
      <w:bodyDiv w:val="1"/>
      <w:marLeft w:val="0"/>
      <w:marRight w:val="0"/>
      <w:marTop w:val="0"/>
      <w:marBottom w:val="0"/>
      <w:divBdr>
        <w:top w:val="none" w:sz="0" w:space="0" w:color="auto"/>
        <w:left w:val="none" w:sz="0" w:space="0" w:color="auto"/>
        <w:bottom w:val="none" w:sz="0" w:space="0" w:color="auto"/>
        <w:right w:val="none" w:sz="0" w:space="0" w:color="auto"/>
      </w:divBdr>
    </w:div>
    <w:div w:id="332727177">
      <w:bodyDiv w:val="1"/>
      <w:marLeft w:val="0"/>
      <w:marRight w:val="0"/>
      <w:marTop w:val="0"/>
      <w:marBottom w:val="0"/>
      <w:divBdr>
        <w:top w:val="none" w:sz="0" w:space="0" w:color="auto"/>
        <w:left w:val="none" w:sz="0" w:space="0" w:color="auto"/>
        <w:bottom w:val="none" w:sz="0" w:space="0" w:color="auto"/>
        <w:right w:val="none" w:sz="0" w:space="0" w:color="auto"/>
      </w:divBdr>
    </w:div>
    <w:div w:id="334960036">
      <w:bodyDiv w:val="1"/>
      <w:marLeft w:val="0"/>
      <w:marRight w:val="0"/>
      <w:marTop w:val="0"/>
      <w:marBottom w:val="0"/>
      <w:divBdr>
        <w:top w:val="none" w:sz="0" w:space="0" w:color="auto"/>
        <w:left w:val="none" w:sz="0" w:space="0" w:color="auto"/>
        <w:bottom w:val="none" w:sz="0" w:space="0" w:color="auto"/>
        <w:right w:val="none" w:sz="0" w:space="0" w:color="auto"/>
      </w:divBdr>
    </w:div>
    <w:div w:id="354040080">
      <w:bodyDiv w:val="1"/>
      <w:marLeft w:val="0"/>
      <w:marRight w:val="0"/>
      <w:marTop w:val="0"/>
      <w:marBottom w:val="0"/>
      <w:divBdr>
        <w:top w:val="none" w:sz="0" w:space="0" w:color="auto"/>
        <w:left w:val="none" w:sz="0" w:space="0" w:color="auto"/>
        <w:bottom w:val="none" w:sz="0" w:space="0" w:color="auto"/>
        <w:right w:val="none" w:sz="0" w:space="0" w:color="auto"/>
      </w:divBdr>
    </w:div>
    <w:div w:id="410854090">
      <w:bodyDiv w:val="1"/>
      <w:marLeft w:val="0"/>
      <w:marRight w:val="0"/>
      <w:marTop w:val="0"/>
      <w:marBottom w:val="0"/>
      <w:divBdr>
        <w:top w:val="none" w:sz="0" w:space="0" w:color="auto"/>
        <w:left w:val="none" w:sz="0" w:space="0" w:color="auto"/>
        <w:bottom w:val="none" w:sz="0" w:space="0" w:color="auto"/>
        <w:right w:val="none" w:sz="0" w:space="0" w:color="auto"/>
      </w:divBdr>
    </w:div>
    <w:div w:id="412316213">
      <w:bodyDiv w:val="1"/>
      <w:marLeft w:val="0"/>
      <w:marRight w:val="0"/>
      <w:marTop w:val="0"/>
      <w:marBottom w:val="0"/>
      <w:divBdr>
        <w:top w:val="none" w:sz="0" w:space="0" w:color="auto"/>
        <w:left w:val="none" w:sz="0" w:space="0" w:color="auto"/>
        <w:bottom w:val="none" w:sz="0" w:space="0" w:color="auto"/>
        <w:right w:val="none" w:sz="0" w:space="0" w:color="auto"/>
      </w:divBdr>
    </w:div>
    <w:div w:id="412973865">
      <w:bodyDiv w:val="1"/>
      <w:marLeft w:val="0"/>
      <w:marRight w:val="0"/>
      <w:marTop w:val="0"/>
      <w:marBottom w:val="0"/>
      <w:divBdr>
        <w:top w:val="none" w:sz="0" w:space="0" w:color="auto"/>
        <w:left w:val="none" w:sz="0" w:space="0" w:color="auto"/>
        <w:bottom w:val="none" w:sz="0" w:space="0" w:color="auto"/>
        <w:right w:val="none" w:sz="0" w:space="0" w:color="auto"/>
      </w:divBdr>
    </w:div>
    <w:div w:id="421922422">
      <w:bodyDiv w:val="1"/>
      <w:marLeft w:val="0"/>
      <w:marRight w:val="0"/>
      <w:marTop w:val="0"/>
      <w:marBottom w:val="0"/>
      <w:divBdr>
        <w:top w:val="none" w:sz="0" w:space="0" w:color="auto"/>
        <w:left w:val="none" w:sz="0" w:space="0" w:color="auto"/>
        <w:bottom w:val="none" w:sz="0" w:space="0" w:color="auto"/>
        <w:right w:val="none" w:sz="0" w:space="0" w:color="auto"/>
      </w:divBdr>
    </w:div>
    <w:div w:id="430704264">
      <w:bodyDiv w:val="1"/>
      <w:marLeft w:val="0"/>
      <w:marRight w:val="0"/>
      <w:marTop w:val="0"/>
      <w:marBottom w:val="0"/>
      <w:divBdr>
        <w:top w:val="none" w:sz="0" w:space="0" w:color="auto"/>
        <w:left w:val="none" w:sz="0" w:space="0" w:color="auto"/>
        <w:bottom w:val="none" w:sz="0" w:space="0" w:color="auto"/>
        <w:right w:val="none" w:sz="0" w:space="0" w:color="auto"/>
      </w:divBdr>
    </w:div>
    <w:div w:id="437680485">
      <w:bodyDiv w:val="1"/>
      <w:marLeft w:val="0"/>
      <w:marRight w:val="0"/>
      <w:marTop w:val="0"/>
      <w:marBottom w:val="0"/>
      <w:divBdr>
        <w:top w:val="none" w:sz="0" w:space="0" w:color="auto"/>
        <w:left w:val="none" w:sz="0" w:space="0" w:color="auto"/>
        <w:bottom w:val="none" w:sz="0" w:space="0" w:color="auto"/>
        <w:right w:val="none" w:sz="0" w:space="0" w:color="auto"/>
      </w:divBdr>
    </w:div>
    <w:div w:id="441847132">
      <w:bodyDiv w:val="1"/>
      <w:marLeft w:val="0"/>
      <w:marRight w:val="0"/>
      <w:marTop w:val="0"/>
      <w:marBottom w:val="0"/>
      <w:divBdr>
        <w:top w:val="none" w:sz="0" w:space="0" w:color="auto"/>
        <w:left w:val="none" w:sz="0" w:space="0" w:color="auto"/>
        <w:bottom w:val="none" w:sz="0" w:space="0" w:color="auto"/>
        <w:right w:val="none" w:sz="0" w:space="0" w:color="auto"/>
      </w:divBdr>
    </w:div>
    <w:div w:id="446317940">
      <w:bodyDiv w:val="1"/>
      <w:marLeft w:val="0"/>
      <w:marRight w:val="0"/>
      <w:marTop w:val="0"/>
      <w:marBottom w:val="0"/>
      <w:divBdr>
        <w:top w:val="none" w:sz="0" w:space="0" w:color="auto"/>
        <w:left w:val="none" w:sz="0" w:space="0" w:color="auto"/>
        <w:bottom w:val="none" w:sz="0" w:space="0" w:color="auto"/>
        <w:right w:val="none" w:sz="0" w:space="0" w:color="auto"/>
      </w:divBdr>
    </w:div>
    <w:div w:id="447746898">
      <w:bodyDiv w:val="1"/>
      <w:marLeft w:val="0"/>
      <w:marRight w:val="0"/>
      <w:marTop w:val="0"/>
      <w:marBottom w:val="0"/>
      <w:divBdr>
        <w:top w:val="none" w:sz="0" w:space="0" w:color="auto"/>
        <w:left w:val="none" w:sz="0" w:space="0" w:color="auto"/>
        <w:bottom w:val="none" w:sz="0" w:space="0" w:color="auto"/>
        <w:right w:val="none" w:sz="0" w:space="0" w:color="auto"/>
      </w:divBdr>
    </w:div>
    <w:div w:id="459230303">
      <w:bodyDiv w:val="1"/>
      <w:marLeft w:val="0"/>
      <w:marRight w:val="0"/>
      <w:marTop w:val="0"/>
      <w:marBottom w:val="0"/>
      <w:divBdr>
        <w:top w:val="none" w:sz="0" w:space="0" w:color="auto"/>
        <w:left w:val="none" w:sz="0" w:space="0" w:color="auto"/>
        <w:bottom w:val="none" w:sz="0" w:space="0" w:color="auto"/>
        <w:right w:val="none" w:sz="0" w:space="0" w:color="auto"/>
      </w:divBdr>
    </w:div>
    <w:div w:id="502550876">
      <w:bodyDiv w:val="1"/>
      <w:marLeft w:val="0"/>
      <w:marRight w:val="0"/>
      <w:marTop w:val="0"/>
      <w:marBottom w:val="0"/>
      <w:divBdr>
        <w:top w:val="none" w:sz="0" w:space="0" w:color="auto"/>
        <w:left w:val="none" w:sz="0" w:space="0" w:color="auto"/>
        <w:bottom w:val="none" w:sz="0" w:space="0" w:color="auto"/>
        <w:right w:val="none" w:sz="0" w:space="0" w:color="auto"/>
      </w:divBdr>
    </w:div>
    <w:div w:id="517549571">
      <w:bodyDiv w:val="1"/>
      <w:marLeft w:val="0"/>
      <w:marRight w:val="0"/>
      <w:marTop w:val="0"/>
      <w:marBottom w:val="0"/>
      <w:divBdr>
        <w:top w:val="none" w:sz="0" w:space="0" w:color="auto"/>
        <w:left w:val="none" w:sz="0" w:space="0" w:color="auto"/>
        <w:bottom w:val="none" w:sz="0" w:space="0" w:color="auto"/>
        <w:right w:val="none" w:sz="0" w:space="0" w:color="auto"/>
      </w:divBdr>
    </w:div>
    <w:div w:id="532882023">
      <w:bodyDiv w:val="1"/>
      <w:marLeft w:val="0"/>
      <w:marRight w:val="0"/>
      <w:marTop w:val="0"/>
      <w:marBottom w:val="0"/>
      <w:divBdr>
        <w:top w:val="none" w:sz="0" w:space="0" w:color="auto"/>
        <w:left w:val="none" w:sz="0" w:space="0" w:color="auto"/>
        <w:bottom w:val="none" w:sz="0" w:space="0" w:color="auto"/>
        <w:right w:val="none" w:sz="0" w:space="0" w:color="auto"/>
      </w:divBdr>
    </w:div>
    <w:div w:id="533929652">
      <w:bodyDiv w:val="1"/>
      <w:marLeft w:val="0"/>
      <w:marRight w:val="0"/>
      <w:marTop w:val="0"/>
      <w:marBottom w:val="0"/>
      <w:divBdr>
        <w:top w:val="none" w:sz="0" w:space="0" w:color="auto"/>
        <w:left w:val="none" w:sz="0" w:space="0" w:color="auto"/>
        <w:bottom w:val="none" w:sz="0" w:space="0" w:color="auto"/>
        <w:right w:val="none" w:sz="0" w:space="0" w:color="auto"/>
      </w:divBdr>
    </w:div>
    <w:div w:id="543759751">
      <w:bodyDiv w:val="1"/>
      <w:marLeft w:val="0"/>
      <w:marRight w:val="0"/>
      <w:marTop w:val="0"/>
      <w:marBottom w:val="0"/>
      <w:divBdr>
        <w:top w:val="none" w:sz="0" w:space="0" w:color="auto"/>
        <w:left w:val="none" w:sz="0" w:space="0" w:color="auto"/>
        <w:bottom w:val="none" w:sz="0" w:space="0" w:color="auto"/>
        <w:right w:val="none" w:sz="0" w:space="0" w:color="auto"/>
      </w:divBdr>
    </w:div>
    <w:div w:id="561017169">
      <w:bodyDiv w:val="1"/>
      <w:marLeft w:val="0"/>
      <w:marRight w:val="0"/>
      <w:marTop w:val="0"/>
      <w:marBottom w:val="0"/>
      <w:divBdr>
        <w:top w:val="none" w:sz="0" w:space="0" w:color="auto"/>
        <w:left w:val="none" w:sz="0" w:space="0" w:color="auto"/>
        <w:bottom w:val="none" w:sz="0" w:space="0" w:color="auto"/>
        <w:right w:val="none" w:sz="0" w:space="0" w:color="auto"/>
      </w:divBdr>
    </w:div>
    <w:div w:id="585041261">
      <w:bodyDiv w:val="1"/>
      <w:marLeft w:val="0"/>
      <w:marRight w:val="0"/>
      <w:marTop w:val="0"/>
      <w:marBottom w:val="0"/>
      <w:divBdr>
        <w:top w:val="none" w:sz="0" w:space="0" w:color="auto"/>
        <w:left w:val="none" w:sz="0" w:space="0" w:color="auto"/>
        <w:bottom w:val="none" w:sz="0" w:space="0" w:color="auto"/>
        <w:right w:val="none" w:sz="0" w:space="0" w:color="auto"/>
      </w:divBdr>
    </w:div>
    <w:div w:id="627008711">
      <w:bodyDiv w:val="1"/>
      <w:marLeft w:val="0"/>
      <w:marRight w:val="0"/>
      <w:marTop w:val="0"/>
      <w:marBottom w:val="0"/>
      <w:divBdr>
        <w:top w:val="none" w:sz="0" w:space="0" w:color="auto"/>
        <w:left w:val="none" w:sz="0" w:space="0" w:color="auto"/>
        <w:bottom w:val="none" w:sz="0" w:space="0" w:color="auto"/>
        <w:right w:val="none" w:sz="0" w:space="0" w:color="auto"/>
      </w:divBdr>
    </w:div>
    <w:div w:id="629408040">
      <w:bodyDiv w:val="1"/>
      <w:marLeft w:val="0"/>
      <w:marRight w:val="0"/>
      <w:marTop w:val="0"/>
      <w:marBottom w:val="0"/>
      <w:divBdr>
        <w:top w:val="none" w:sz="0" w:space="0" w:color="auto"/>
        <w:left w:val="none" w:sz="0" w:space="0" w:color="auto"/>
        <w:bottom w:val="none" w:sz="0" w:space="0" w:color="auto"/>
        <w:right w:val="none" w:sz="0" w:space="0" w:color="auto"/>
      </w:divBdr>
    </w:div>
    <w:div w:id="633945816">
      <w:bodyDiv w:val="1"/>
      <w:marLeft w:val="0"/>
      <w:marRight w:val="0"/>
      <w:marTop w:val="0"/>
      <w:marBottom w:val="0"/>
      <w:divBdr>
        <w:top w:val="none" w:sz="0" w:space="0" w:color="auto"/>
        <w:left w:val="none" w:sz="0" w:space="0" w:color="auto"/>
        <w:bottom w:val="none" w:sz="0" w:space="0" w:color="auto"/>
        <w:right w:val="none" w:sz="0" w:space="0" w:color="auto"/>
      </w:divBdr>
    </w:div>
    <w:div w:id="637491050">
      <w:bodyDiv w:val="1"/>
      <w:marLeft w:val="0"/>
      <w:marRight w:val="0"/>
      <w:marTop w:val="0"/>
      <w:marBottom w:val="0"/>
      <w:divBdr>
        <w:top w:val="none" w:sz="0" w:space="0" w:color="auto"/>
        <w:left w:val="none" w:sz="0" w:space="0" w:color="auto"/>
        <w:bottom w:val="none" w:sz="0" w:space="0" w:color="auto"/>
        <w:right w:val="none" w:sz="0" w:space="0" w:color="auto"/>
      </w:divBdr>
    </w:div>
    <w:div w:id="661352644">
      <w:bodyDiv w:val="1"/>
      <w:marLeft w:val="0"/>
      <w:marRight w:val="0"/>
      <w:marTop w:val="0"/>
      <w:marBottom w:val="0"/>
      <w:divBdr>
        <w:top w:val="none" w:sz="0" w:space="0" w:color="auto"/>
        <w:left w:val="none" w:sz="0" w:space="0" w:color="auto"/>
        <w:bottom w:val="none" w:sz="0" w:space="0" w:color="auto"/>
        <w:right w:val="none" w:sz="0" w:space="0" w:color="auto"/>
      </w:divBdr>
    </w:div>
    <w:div w:id="677468010">
      <w:bodyDiv w:val="1"/>
      <w:marLeft w:val="0"/>
      <w:marRight w:val="0"/>
      <w:marTop w:val="0"/>
      <w:marBottom w:val="0"/>
      <w:divBdr>
        <w:top w:val="none" w:sz="0" w:space="0" w:color="auto"/>
        <w:left w:val="none" w:sz="0" w:space="0" w:color="auto"/>
        <w:bottom w:val="none" w:sz="0" w:space="0" w:color="auto"/>
        <w:right w:val="none" w:sz="0" w:space="0" w:color="auto"/>
      </w:divBdr>
    </w:div>
    <w:div w:id="742138564">
      <w:bodyDiv w:val="1"/>
      <w:marLeft w:val="0"/>
      <w:marRight w:val="0"/>
      <w:marTop w:val="0"/>
      <w:marBottom w:val="0"/>
      <w:divBdr>
        <w:top w:val="none" w:sz="0" w:space="0" w:color="auto"/>
        <w:left w:val="none" w:sz="0" w:space="0" w:color="auto"/>
        <w:bottom w:val="none" w:sz="0" w:space="0" w:color="auto"/>
        <w:right w:val="none" w:sz="0" w:space="0" w:color="auto"/>
      </w:divBdr>
    </w:div>
    <w:div w:id="744184218">
      <w:bodyDiv w:val="1"/>
      <w:marLeft w:val="0"/>
      <w:marRight w:val="0"/>
      <w:marTop w:val="0"/>
      <w:marBottom w:val="0"/>
      <w:divBdr>
        <w:top w:val="none" w:sz="0" w:space="0" w:color="auto"/>
        <w:left w:val="none" w:sz="0" w:space="0" w:color="auto"/>
        <w:bottom w:val="none" w:sz="0" w:space="0" w:color="auto"/>
        <w:right w:val="none" w:sz="0" w:space="0" w:color="auto"/>
      </w:divBdr>
    </w:div>
    <w:div w:id="774642392">
      <w:bodyDiv w:val="1"/>
      <w:marLeft w:val="0"/>
      <w:marRight w:val="0"/>
      <w:marTop w:val="0"/>
      <w:marBottom w:val="0"/>
      <w:divBdr>
        <w:top w:val="none" w:sz="0" w:space="0" w:color="auto"/>
        <w:left w:val="none" w:sz="0" w:space="0" w:color="auto"/>
        <w:bottom w:val="none" w:sz="0" w:space="0" w:color="auto"/>
        <w:right w:val="none" w:sz="0" w:space="0" w:color="auto"/>
      </w:divBdr>
    </w:div>
    <w:div w:id="776565259">
      <w:bodyDiv w:val="1"/>
      <w:marLeft w:val="0"/>
      <w:marRight w:val="0"/>
      <w:marTop w:val="0"/>
      <w:marBottom w:val="0"/>
      <w:divBdr>
        <w:top w:val="none" w:sz="0" w:space="0" w:color="auto"/>
        <w:left w:val="none" w:sz="0" w:space="0" w:color="auto"/>
        <w:bottom w:val="none" w:sz="0" w:space="0" w:color="auto"/>
        <w:right w:val="none" w:sz="0" w:space="0" w:color="auto"/>
      </w:divBdr>
    </w:div>
    <w:div w:id="788815523">
      <w:bodyDiv w:val="1"/>
      <w:marLeft w:val="0"/>
      <w:marRight w:val="0"/>
      <w:marTop w:val="0"/>
      <w:marBottom w:val="0"/>
      <w:divBdr>
        <w:top w:val="none" w:sz="0" w:space="0" w:color="auto"/>
        <w:left w:val="none" w:sz="0" w:space="0" w:color="auto"/>
        <w:bottom w:val="none" w:sz="0" w:space="0" w:color="auto"/>
        <w:right w:val="none" w:sz="0" w:space="0" w:color="auto"/>
      </w:divBdr>
    </w:div>
    <w:div w:id="825319695">
      <w:bodyDiv w:val="1"/>
      <w:marLeft w:val="0"/>
      <w:marRight w:val="0"/>
      <w:marTop w:val="0"/>
      <w:marBottom w:val="0"/>
      <w:divBdr>
        <w:top w:val="none" w:sz="0" w:space="0" w:color="auto"/>
        <w:left w:val="none" w:sz="0" w:space="0" w:color="auto"/>
        <w:bottom w:val="none" w:sz="0" w:space="0" w:color="auto"/>
        <w:right w:val="none" w:sz="0" w:space="0" w:color="auto"/>
      </w:divBdr>
    </w:div>
    <w:div w:id="833297163">
      <w:bodyDiv w:val="1"/>
      <w:marLeft w:val="0"/>
      <w:marRight w:val="0"/>
      <w:marTop w:val="0"/>
      <w:marBottom w:val="0"/>
      <w:divBdr>
        <w:top w:val="none" w:sz="0" w:space="0" w:color="auto"/>
        <w:left w:val="none" w:sz="0" w:space="0" w:color="auto"/>
        <w:bottom w:val="none" w:sz="0" w:space="0" w:color="auto"/>
        <w:right w:val="none" w:sz="0" w:space="0" w:color="auto"/>
      </w:divBdr>
    </w:div>
    <w:div w:id="847476374">
      <w:bodyDiv w:val="1"/>
      <w:marLeft w:val="0"/>
      <w:marRight w:val="0"/>
      <w:marTop w:val="0"/>
      <w:marBottom w:val="0"/>
      <w:divBdr>
        <w:top w:val="none" w:sz="0" w:space="0" w:color="auto"/>
        <w:left w:val="none" w:sz="0" w:space="0" w:color="auto"/>
        <w:bottom w:val="none" w:sz="0" w:space="0" w:color="auto"/>
        <w:right w:val="none" w:sz="0" w:space="0" w:color="auto"/>
      </w:divBdr>
    </w:div>
    <w:div w:id="855732193">
      <w:bodyDiv w:val="1"/>
      <w:marLeft w:val="0"/>
      <w:marRight w:val="0"/>
      <w:marTop w:val="0"/>
      <w:marBottom w:val="0"/>
      <w:divBdr>
        <w:top w:val="none" w:sz="0" w:space="0" w:color="auto"/>
        <w:left w:val="none" w:sz="0" w:space="0" w:color="auto"/>
        <w:bottom w:val="none" w:sz="0" w:space="0" w:color="auto"/>
        <w:right w:val="none" w:sz="0" w:space="0" w:color="auto"/>
      </w:divBdr>
    </w:div>
    <w:div w:id="856963823">
      <w:bodyDiv w:val="1"/>
      <w:marLeft w:val="0"/>
      <w:marRight w:val="0"/>
      <w:marTop w:val="0"/>
      <w:marBottom w:val="0"/>
      <w:divBdr>
        <w:top w:val="none" w:sz="0" w:space="0" w:color="auto"/>
        <w:left w:val="none" w:sz="0" w:space="0" w:color="auto"/>
        <w:bottom w:val="none" w:sz="0" w:space="0" w:color="auto"/>
        <w:right w:val="none" w:sz="0" w:space="0" w:color="auto"/>
      </w:divBdr>
    </w:div>
    <w:div w:id="881792558">
      <w:bodyDiv w:val="1"/>
      <w:marLeft w:val="0"/>
      <w:marRight w:val="0"/>
      <w:marTop w:val="0"/>
      <w:marBottom w:val="0"/>
      <w:divBdr>
        <w:top w:val="none" w:sz="0" w:space="0" w:color="auto"/>
        <w:left w:val="none" w:sz="0" w:space="0" w:color="auto"/>
        <w:bottom w:val="none" w:sz="0" w:space="0" w:color="auto"/>
        <w:right w:val="none" w:sz="0" w:space="0" w:color="auto"/>
      </w:divBdr>
    </w:div>
    <w:div w:id="883638338">
      <w:bodyDiv w:val="1"/>
      <w:marLeft w:val="0"/>
      <w:marRight w:val="0"/>
      <w:marTop w:val="0"/>
      <w:marBottom w:val="0"/>
      <w:divBdr>
        <w:top w:val="none" w:sz="0" w:space="0" w:color="auto"/>
        <w:left w:val="none" w:sz="0" w:space="0" w:color="auto"/>
        <w:bottom w:val="none" w:sz="0" w:space="0" w:color="auto"/>
        <w:right w:val="none" w:sz="0" w:space="0" w:color="auto"/>
      </w:divBdr>
    </w:div>
    <w:div w:id="971324152">
      <w:bodyDiv w:val="1"/>
      <w:marLeft w:val="0"/>
      <w:marRight w:val="0"/>
      <w:marTop w:val="0"/>
      <w:marBottom w:val="0"/>
      <w:divBdr>
        <w:top w:val="none" w:sz="0" w:space="0" w:color="auto"/>
        <w:left w:val="none" w:sz="0" w:space="0" w:color="auto"/>
        <w:bottom w:val="none" w:sz="0" w:space="0" w:color="auto"/>
        <w:right w:val="none" w:sz="0" w:space="0" w:color="auto"/>
      </w:divBdr>
    </w:div>
    <w:div w:id="975062766">
      <w:bodyDiv w:val="1"/>
      <w:marLeft w:val="0"/>
      <w:marRight w:val="0"/>
      <w:marTop w:val="0"/>
      <w:marBottom w:val="0"/>
      <w:divBdr>
        <w:top w:val="none" w:sz="0" w:space="0" w:color="auto"/>
        <w:left w:val="none" w:sz="0" w:space="0" w:color="auto"/>
        <w:bottom w:val="none" w:sz="0" w:space="0" w:color="auto"/>
        <w:right w:val="none" w:sz="0" w:space="0" w:color="auto"/>
      </w:divBdr>
    </w:div>
    <w:div w:id="985863777">
      <w:bodyDiv w:val="1"/>
      <w:marLeft w:val="0"/>
      <w:marRight w:val="0"/>
      <w:marTop w:val="0"/>
      <w:marBottom w:val="0"/>
      <w:divBdr>
        <w:top w:val="none" w:sz="0" w:space="0" w:color="auto"/>
        <w:left w:val="none" w:sz="0" w:space="0" w:color="auto"/>
        <w:bottom w:val="none" w:sz="0" w:space="0" w:color="auto"/>
        <w:right w:val="none" w:sz="0" w:space="0" w:color="auto"/>
      </w:divBdr>
    </w:div>
    <w:div w:id="1004674771">
      <w:bodyDiv w:val="1"/>
      <w:marLeft w:val="0"/>
      <w:marRight w:val="0"/>
      <w:marTop w:val="0"/>
      <w:marBottom w:val="0"/>
      <w:divBdr>
        <w:top w:val="none" w:sz="0" w:space="0" w:color="auto"/>
        <w:left w:val="none" w:sz="0" w:space="0" w:color="auto"/>
        <w:bottom w:val="none" w:sz="0" w:space="0" w:color="auto"/>
        <w:right w:val="none" w:sz="0" w:space="0" w:color="auto"/>
      </w:divBdr>
    </w:div>
    <w:div w:id="1012026699">
      <w:bodyDiv w:val="1"/>
      <w:marLeft w:val="0"/>
      <w:marRight w:val="0"/>
      <w:marTop w:val="0"/>
      <w:marBottom w:val="0"/>
      <w:divBdr>
        <w:top w:val="none" w:sz="0" w:space="0" w:color="auto"/>
        <w:left w:val="none" w:sz="0" w:space="0" w:color="auto"/>
        <w:bottom w:val="none" w:sz="0" w:space="0" w:color="auto"/>
        <w:right w:val="none" w:sz="0" w:space="0" w:color="auto"/>
      </w:divBdr>
    </w:div>
    <w:div w:id="1016348033">
      <w:bodyDiv w:val="1"/>
      <w:marLeft w:val="0"/>
      <w:marRight w:val="0"/>
      <w:marTop w:val="0"/>
      <w:marBottom w:val="0"/>
      <w:divBdr>
        <w:top w:val="none" w:sz="0" w:space="0" w:color="auto"/>
        <w:left w:val="none" w:sz="0" w:space="0" w:color="auto"/>
        <w:bottom w:val="none" w:sz="0" w:space="0" w:color="auto"/>
        <w:right w:val="none" w:sz="0" w:space="0" w:color="auto"/>
      </w:divBdr>
    </w:div>
    <w:div w:id="1031029623">
      <w:bodyDiv w:val="1"/>
      <w:marLeft w:val="0"/>
      <w:marRight w:val="0"/>
      <w:marTop w:val="0"/>
      <w:marBottom w:val="0"/>
      <w:divBdr>
        <w:top w:val="none" w:sz="0" w:space="0" w:color="auto"/>
        <w:left w:val="none" w:sz="0" w:space="0" w:color="auto"/>
        <w:bottom w:val="none" w:sz="0" w:space="0" w:color="auto"/>
        <w:right w:val="none" w:sz="0" w:space="0" w:color="auto"/>
      </w:divBdr>
    </w:div>
    <w:div w:id="1047922441">
      <w:bodyDiv w:val="1"/>
      <w:marLeft w:val="0"/>
      <w:marRight w:val="0"/>
      <w:marTop w:val="0"/>
      <w:marBottom w:val="0"/>
      <w:divBdr>
        <w:top w:val="none" w:sz="0" w:space="0" w:color="auto"/>
        <w:left w:val="none" w:sz="0" w:space="0" w:color="auto"/>
        <w:bottom w:val="none" w:sz="0" w:space="0" w:color="auto"/>
        <w:right w:val="none" w:sz="0" w:space="0" w:color="auto"/>
      </w:divBdr>
    </w:div>
    <w:div w:id="1051269561">
      <w:bodyDiv w:val="1"/>
      <w:marLeft w:val="0"/>
      <w:marRight w:val="0"/>
      <w:marTop w:val="0"/>
      <w:marBottom w:val="0"/>
      <w:divBdr>
        <w:top w:val="none" w:sz="0" w:space="0" w:color="auto"/>
        <w:left w:val="none" w:sz="0" w:space="0" w:color="auto"/>
        <w:bottom w:val="none" w:sz="0" w:space="0" w:color="auto"/>
        <w:right w:val="none" w:sz="0" w:space="0" w:color="auto"/>
      </w:divBdr>
    </w:div>
    <w:div w:id="1086852337">
      <w:bodyDiv w:val="1"/>
      <w:marLeft w:val="0"/>
      <w:marRight w:val="0"/>
      <w:marTop w:val="0"/>
      <w:marBottom w:val="0"/>
      <w:divBdr>
        <w:top w:val="none" w:sz="0" w:space="0" w:color="auto"/>
        <w:left w:val="none" w:sz="0" w:space="0" w:color="auto"/>
        <w:bottom w:val="none" w:sz="0" w:space="0" w:color="auto"/>
        <w:right w:val="none" w:sz="0" w:space="0" w:color="auto"/>
      </w:divBdr>
    </w:div>
    <w:div w:id="1090856809">
      <w:bodyDiv w:val="1"/>
      <w:marLeft w:val="0"/>
      <w:marRight w:val="0"/>
      <w:marTop w:val="0"/>
      <w:marBottom w:val="0"/>
      <w:divBdr>
        <w:top w:val="none" w:sz="0" w:space="0" w:color="auto"/>
        <w:left w:val="none" w:sz="0" w:space="0" w:color="auto"/>
        <w:bottom w:val="none" w:sz="0" w:space="0" w:color="auto"/>
        <w:right w:val="none" w:sz="0" w:space="0" w:color="auto"/>
      </w:divBdr>
    </w:div>
    <w:div w:id="1112439759">
      <w:bodyDiv w:val="1"/>
      <w:marLeft w:val="0"/>
      <w:marRight w:val="0"/>
      <w:marTop w:val="0"/>
      <w:marBottom w:val="0"/>
      <w:divBdr>
        <w:top w:val="none" w:sz="0" w:space="0" w:color="auto"/>
        <w:left w:val="none" w:sz="0" w:space="0" w:color="auto"/>
        <w:bottom w:val="none" w:sz="0" w:space="0" w:color="auto"/>
        <w:right w:val="none" w:sz="0" w:space="0" w:color="auto"/>
      </w:divBdr>
    </w:div>
    <w:div w:id="1117330616">
      <w:bodyDiv w:val="1"/>
      <w:marLeft w:val="0"/>
      <w:marRight w:val="0"/>
      <w:marTop w:val="0"/>
      <w:marBottom w:val="0"/>
      <w:divBdr>
        <w:top w:val="none" w:sz="0" w:space="0" w:color="auto"/>
        <w:left w:val="none" w:sz="0" w:space="0" w:color="auto"/>
        <w:bottom w:val="none" w:sz="0" w:space="0" w:color="auto"/>
        <w:right w:val="none" w:sz="0" w:space="0" w:color="auto"/>
      </w:divBdr>
    </w:div>
    <w:div w:id="1185703267">
      <w:bodyDiv w:val="1"/>
      <w:marLeft w:val="0"/>
      <w:marRight w:val="0"/>
      <w:marTop w:val="0"/>
      <w:marBottom w:val="0"/>
      <w:divBdr>
        <w:top w:val="none" w:sz="0" w:space="0" w:color="auto"/>
        <w:left w:val="none" w:sz="0" w:space="0" w:color="auto"/>
        <w:bottom w:val="none" w:sz="0" w:space="0" w:color="auto"/>
        <w:right w:val="none" w:sz="0" w:space="0" w:color="auto"/>
      </w:divBdr>
    </w:div>
    <w:div w:id="1211302312">
      <w:bodyDiv w:val="1"/>
      <w:marLeft w:val="0"/>
      <w:marRight w:val="0"/>
      <w:marTop w:val="0"/>
      <w:marBottom w:val="0"/>
      <w:divBdr>
        <w:top w:val="none" w:sz="0" w:space="0" w:color="auto"/>
        <w:left w:val="none" w:sz="0" w:space="0" w:color="auto"/>
        <w:bottom w:val="none" w:sz="0" w:space="0" w:color="auto"/>
        <w:right w:val="none" w:sz="0" w:space="0" w:color="auto"/>
      </w:divBdr>
    </w:div>
    <w:div w:id="1218249651">
      <w:bodyDiv w:val="1"/>
      <w:marLeft w:val="0"/>
      <w:marRight w:val="0"/>
      <w:marTop w:val="0"/>
      <w:marBottom w:val="0"/>
      <w:divBdr>
        <w:top w:val="none" w:sz="0" w:space="0" w:color="auto"/>
        <w:left w:val="none" w:sz="0" w:space="0" w:color="auto"/>
        <w:bottom w:val="none" w:sz="0" w:space="0" w:color="auto"/>
        <w:right w:val="none" w:sz="0" w:space="0" w:color="auto"/>
      </w:divBdr>
    </w:div>
    <w:div w:id="1219048405">
      <w:bodyDiv w:val="1"/>
      <w:marLeft w:val="0"/>
      <w:marRight w:val="0"/>
      <w:marTop w:val="0"/>
      <w:marBottom w:val="0"/>
      <w:divBdr>
        <w:top w:val="none" w:sz="0" w:space="0" w:color="auto"/>
        <w:left w:val="none" w:sz="0" w:space="0" w:color="auto"/>
        <w:bottom w:val="none" w:sz="0" w:space="0" w:color="auto"/>
        <w:right w:val="none" w:sz="0" w:space="0" w:color="auto"/>
      </w:divBdr>
    </w:div>
    <w:div w:id="1271277872">
      <w:bodyDiv w:val="1"/>
      <w:marLeft w:val="0"/>
      <w:marRight w:val="0"/>
      <w:marTop w:val="0"/>
      <w:marBottom w:val="0"/>
      <w:divBdr>
        <w:top w:val="none" w:sz="0" w:space="0" w:color="auto"/>
        <w:left w:val="none" w:sz="0" w:space="0" w:color="auto"/>
        <w:bottom w:val="none" w:sz="0" w:space="0" w:color="auto"/>
        <w:right w:val="none" w:sz="0" w:space="0" w:color="auto"/>
      </w:divBdr>
    </w:div>
    <w:div w:id="1274288693">
      <w:bodyDiv w:val="1"/>
      <w:marLeft w:val="0"/>
      <w:marRight w:val="0"/>
      <w:marTop w:val="0"/>
      <w:marBottom w:val="0"/>
      <w:divBdr>
        <w:top w:val="none" w:sz="0" w:space="0" w:color="auto"/>
        <w:left w:val="none" w:sz="0" w:space="0" w:color="auto"/>
        <w:bottom w:val="none" w:sz="0" w:space="0" w:color="auto"/>
        <w:right w:val="none" w:sz="0" w:space="0" w:color="auto"/>
      </w:divBdr>
    </w:div>
    <w:div w:id="1310939351">
      <w:bodyDiv w:val="1"/>
      <w:marLeft w:val="0"/>
      <w:marRight w:val="0"/>
      <w:marTop w:val="0"/>
      <w:marBottom w:val="0"/>
      <w:divBdr>
        <w:top w:val="none" w:sz="0" w:space="0" w:color="auto"/>
        <w:left w:val="none" w:sz="0" w:space="0" w:color="auto"/>
        <w:bottom w:val="none" w:sz="0" w:space="0" w:color="auto"/>
        <w:right w:val="none" w:sz="0" w:space="0" w:color="auto"/>
      </w:divBdr>
    </w:div>
    <w:div w:id="1332681658">
      <w:bodyDiv w:val="1"/>
      <w:marLeft w:val="0"/>
      <w:marRight w:val="0"/>
      <w:marTop w:val="0"/>
      <w:marBottom w:val="0"/>
      <w:divBdr>
        <w:top w:val="none" w:sz="0" w:space="0" w:color="auto"/>
        <w:left w:val="none" w:sz="0" w:space="0" w:color="auto"/>
        <w:bottom w:val="none" w:sz="0" w:space="0" w:color="auto"/>
        <w:right w:val="none" w:sz="0" w:space="0" w:color="auto"/>
      </w:divBdr>
    </w:div>
    <w:div w:id="1340615524">
      <w:bodyDiv w:val="1"/>
      <w:marLeft w:val="0"/>
      <w:marRight w:val="0"/>
      <w:marTop w:val="0"/>
      <w:marBottom w:val="0"/>
      <w:divBdr>
        <w:top w:val="none" w:sz="0" w:space="0" w:color="auto"/>
        <w:left w:val="none" w:sz="0" w:space="0" w:color="auto"/>
        <w:bottom w:val="none" w:sz="0" w:space="0" w:color="auto"/>
        <w:right w:val="none" w:sz="0" w:space="0" w:color="auto"/>
      </w:divBdr>
    </w:div>
    <w:div w:id="1346056915">
      <w:bodyDiv w:val="1"/>
      <w:marLeft w:val="0"/>
      <w:marRight w:val="0"/>
      <w:marTop w:val="0"/>
      <w:marBottom w:val="0"/>
      <w:divBdr>
        <w:top w:val="none" w:sz="0" w:space="0" w:color="auto"/>
        <w:left w:val="none" w:sz="0" w:space="0" w:color="auto"/>
        <w:bottom w:val="none" w:sz="0" w:space="0" w:color="auto"/>
        <w:right w:val="none" w:sz="0" w:space="0" w:color="auto"/>
      </w:divBdr>
    </w:div>
    <w:div w:id="1352216884">
      <w:bodyDiv w:val="1"/>
      <w:marLeft w:val="0"/>
      <w:marRight w:val="0"/>
      <w:marTop w:val="0"/>
      <w:marBottom w:val="0"/>
      <w:divBdr>
        <w:top w:val="none" w:sz="0" w:space="0" w:color="auto"/>
        <w:left w:val="none" w:sz="0" w:space="0" w:color="auto"/>
        <w:bottom w:val="none" w:sz="0" w:space="0" w:color="auto"/>
        <w:right w:val="none" w:sz="0" w:space="0" w:color="auto"/>
      </w:divBdr>
    </w:div>
    <w:div w:id="1357464552">
      <w:bodyDiv w:val="1"/>
      <w:marLeft w:val="0"/>
      <w:marRight w:val="0"/>
      <w:marTop w:val="0"/>
      <w:marBottom w:val="0"/>
      <w:divBdr>
        <w:top w:val="none" w:sz="0" w:space="0" w:color="auto"/>
        <w:left w:val="none" w:sz="0" w:space="0" w:color="auto"/>
        <w:bottom w:val="none" w:sz="0" w:space="0" w:color="auto"/>
        <w:right w:val="none" w:sz="0" w:space="0" w:color="auto"/>
      </w:divBdr>
    </w:div>
    <w:div w:id="1371803620">
      <w:bodyDiv w:val="1"/>
      <w:marLeft w:val="0"/>
      <w:marRight w:val="0"/>
      <w:marTop w:val="0"/>
      <w:marBottom w:val="0"/>
      <w:divBdr>
        <w:top w:val="none" w:sz="0" w:space="0" w:color="auto"/>
        <w:left w:val="none" w:sz="0" w:space="0" w:color="auto"/>
        <w:bottom w:val="none" w:sz="0" w:space="0" w:color="auto"/>
        <w:right w:val="none" w:sz="0" w:space="0" w:color="auto"/>
      </w:divBdr>
    </w:div>
    <w:div w:id="1395083603">
      <w:bodyDiv w:val="1"/>
      <w:marLeft w:val="0"/>
      <w:marRight w:val="0"/>
      <w:marTop w:val="0"/>
      <w:marBottom w:val="0"/>
      <w:divBdr>
        <w:top w:val="none" w:sz="0" w:space="0" w:color="auto"/>
        <w:left w:val="none" w:sz="0" w:space="0" w:color="auto"/>
        <w:bottom w:val="none" w:sz="0" w:space="0" w:color="auto"/>
        <w:right w:val="none" w:sz="0" w:space="0" w:color="auto"/>
      </w:divBdr>
    </w:div>
    <w:div w:id="1407262436">
      <w:bodyDiv w:val="1"/>
      <w:marLeft w:val="0"/>
      <w:marRight w:val="0"/>
      <w:marTop w:val="0"/>
      <w:marBottom w:val="0"/>
      <w:divBdr>
        <w:top w:val="none" w:sz="0" w:space="0" w:color="auto"/>
        <w:left w:val="none" w:sz="0" w:space="0" w:color="auto"/>
        <w:bottom w:val="none" w:sz="0" w:space="0" w:color="auto"/>
        <w:right w:val="none" w:sz="0" w:space="0" w:color="auto"/>
      </w:divBdr>
    </w:div>
    <w:div w:id="1415205122">
      <w:bodyDiv w:val="1"/>
      <w:marLeft w:val="0"/>
      <w:marRight w:val="0"/>
      <w:marTop w:val="0"/>
      <w:marBottom w:val="0"/>
      <w:divBdr>
        <w:top w:val="none" w:sz="0" w:space="0" w:color="auto"/>
        <w:left w:val="none" w:sz="0" w:space="0" w:color="auto"/>
        <w:bottom w:val="none" w:sz="0" w:space="0" w:color="auto"/>
        <w:right w:val="none" w:sz="0" w:space="0" w:color="auto"/>
      </w:divBdr>
    </w:div>
    <w:div w:id="1459029710">
      <w:bodyDiv w:val="1"/>
      <w:marLeft w:val="0"/>
      <w:marRight w:val="0"/>
      <w:marTop w:val="0"/>
      <w:marBottom w:val="0"/>
      <w:divBdr>
        <w:top w:val="none" w:sz="0" w:space="0" w:color="auto"/>
        <w:left w:val="none" w:sz="0" w:space="0" w:color="auto"/>
        <w:bottom w:val="none" w:sz="0" w:space="0" w:color="auto"/>
        <w:right w:val="none" w:sz="0" w:space="0" w:color="auto"/>
      </w:divBdr>
    </w:div>
    <w:div w:id="1489978736">
      <w:bodyDiv w:val="1"/>
      <w:marLeft w:val="0"/>
      <w:marRight w:val="0"/>
      <w:marTop w:val="0"/>
      <w:marBottom w:val="0"/>
      <w:divBdr>
        <w:top w:val="none" w:sz="0" w:space="0" w:color="auto"/>
        <w:left w:val="none" w:sz="0" w:space="0" w:color="auto"/>
        <w:bottom w:val="none" w:sz="0" w:space="0" w:color="auto"/>
        <w:right w:val="none" w:sz="0" w:space="0" w:color="auto"/>
      </w:divBdr>
    </w:div>
    <w:div w:id="1493260067">
      <w:bodyDiv w:val="1"/>
      <w:marLeft w:val="0"/>
      <w:marRight w:val="0"/>
      <w:marTop w:val="0"/>
      <w:marBottom w:val="0"/>
      <w:divBdr>
        <w:top w:val="none" w:sz="0" w:space="0" w:color="auto"/>
        <w:left w:val="none" w:sz="0" w:space="0" w:color="auto"/>
        <w:bottom w:val="none" w:sz="0" w:space="0" w:color="auto"/>
        <w:right w:val="none" w:sz="0" w:space="0" w:color="auto"/>
      </w:divBdr>
    </w:div>
    <w:div w:id="1504316780">
      <w:bodyDiv w:val="1"/>
      <w:marLeft w:val="0"/>
      <w:marRight w:val="0"/>
      <w:marTop w:val="0"/>
      <w:marBottom w:val="0"/>
      <w:divBdr>
        <w:top w:val="none" w:sz="0" w:space="0" w:color="auto"/>
        <w:left w:val="none" w:sz="0" w:space="0" w:color="auto"/>
        <w:bottom w:val="none" w:sz="0" w:space="0" w:color="auto"/>
        <w:right w:val="none" w:sz="0" w:space="0" w:color="auto"/>
      </w:divBdr>
    </w:div>
    <w:div w:id="1506171697">
      <w:bodyDiv w:val="1"/>
      <w:marLeft w:val="0"/>
      <w:marRight w:val="0"/>
      <w:marTop w:val="0"/>
      <w:marBottom w:val="0"/>
      <w:divBdr>
        <w:top w:val="none" w:sz="0" w:space="0" w:color="auto"/>
        <w:left w:val="none" w:sz="0" w:space="0" w:color="auto"/>
        <w:bottom w:val="none" w:sz="0" w:space="0" w:color="auto"/>
        <w:right w:val="none" w:sz="0" w:space="0" w:color="auto"/>
      </w:divBdr>
    </w:div>
    <w:div w:id="1513832534">
      <w:bodyDiv w:val="1"/>
      <w:marLeft w:val="0"/>
      <w:marRight w:val="0"/>
      <w:marTop w:val="0"/>
      <w:marBottom w:val="0"/>
      <w:divBdr>
        <w:top w:val="none" w:sz="0" w:space="0" w:color="auto"/>
        <w:left w:val="none" w:sz="0" w:space="0" w:color="auto"/>
        <w:bottom w:val="none" w:sz="0" w:space="0" w:color="auto"/>
        <w:right w:val="none" w:sz="0" w:space="0" w:color="auto"/>
      </w:divBdr>
    </w:div>
    <w:div w:id="1520116736">
      <w:bodyDiv w:val="1"/>
      <w:marLeft w:val="0"/>
      <w:marRight w:val="0"/>
      <w:marTop w:val="0"/>
      <w:marBottom w:val="0"/>
      <w:divBdr>
        <w:top w:val="none" w:sz="0" w:space="0" w:color="auto"/>
        <w:left w:val="none" w:sz="0" w:space="0" w:color="auto"/>
        <w:bottom w:val="none" w:sz="0" w:space="0" w:color="auto"/>
        <w:right w:val="none" w:sz="0" w:space="0" w:color="auto"/>
      </w:divBdr>
    </w:div>
    <w:div w:id="1526358756">
      <w:bodyDiv w:val="1"/>
      <w:marLeft w:val="0"/>
      <w:marRight w:val="0"/>
      <w:marTop w:val="0"/>
      <w:marBottom w:val="0"/>
      <w:divBdr>
        <w:top w:val="none" w:sz="0" w:space="0" w:color="auto"/>
        <w:left w:val="none" w:sz="0" w:space="0" w:color="auto"/>
        <w:bottom w:val="none" w:sz="0" w:space="0" w:color="auto"/>
        <w:right w:val="none" w:sz="0" w:space="0" w:color="auto"/>
      </w:divBdr>
    </w:div>
    <w:div w:id="1579897407">
      <w:bodyDiv w:val="1"/>
      <w:marLeft w:val="0"/>
      <w:marRight w:val="0"/>
      <w:marTop w:val="0"/>
      <w:marBottom w:val="0"/>
      <w:divBdr>
        <w:top w:val="none" w:sz="0" w:space="0" w:color="auto"/>
        <w:left w:val="none" w:sz="0" w:space="0" w:color="auto"/>
        <w:bottom w:val="none" w:sz="0" w:space="0" w:color="auto"/>
        <w:right w:val="none" w:sz="0" w:space="0" w:color="auto"/>
      </w:divBdr>
    </w:div>
    <w:div w:id="1582791096">
      <w:bodyDiv w:val="1"/>
      <w:marLeft w:val="0"/>
      <w:marRight w:val="0"/>
      <w:marTop w:val="0"/>
      <w:marBottom w:val="0"/>
      <w:divBdr>
        <w:top w:val="none" w:sz="0" w:space="0" w:color="auto"/>
        <w:left w:val="none" w:sz="0" w:space="0" w:color="auto"/>
        <w:bottom w:val="none" w:sz="0" w:space="0" w:color="auto"/>
        <w:right w:val="none" w:sz="0" w:space="0" w:color="auto"/>
      </w:divBdr>
    </w:div>
    <w:div w:id="1641498143">
      <w:bodyDiv w:val="1"/>
      <w:marLeft w:val="0"/>
      <w:marRight w:val="0"/>
      <w:marTop w:val="0"/>
      <w:marBottom w:val="0"/>
      <w:divBdr>
        <w:top w:val="none" w:sz="0" w:space="0" w:color="auto"/>
        <w:left w:val="none" w:sz="0" w:space="0" w:color="auto"/>
        <w:bottom w:val="none" w:sz="0" w:space="0" w:color="auto"/>
        <w:right w:val="none" w:sz="0" w:space="0" w:color="auto"/>
      </w:divBdr>
    </w:div>
    <w:div w:id="1651473240">
      <w:bodyDiv w:val="1"/>
      <w:marLeft w:val="0"/>
      <w:marRight w:val="0"/>
      <w:marTop w:val="0"/>
      <w:marBottom w:val="0"/>
      <w:divBdr>
        <w:top w:val="none" w:sz="0" w:space="0" w:color="auto"/>
        <w:left w:val="none" w:sz="0" w:space="0" w:color="auto"/>
        <w:bottom w:val="none" w:sz="0" w:space="0" w:color="auto"/>
        <w:right w:val="none" w:sz="0" w:space="0" w:color="auto"/>
      </w:divBdr>
    </w:div>
    <w:div w:id="1685939405">
      <w:bodyDiv w:val="1"/>
      <w:marLeft w:val="0"/>
      <w:marRight w:val="0"/>
      <w:marTop w:val="0"/>
      <w:marBottom w:val="0"/>
      <w:divBdr>
        <w:top w:val="none" w:sz="0" w:space="0" w:color="auto"/>
        <w:left w:val="none" w:sz="0" w:space="0" w:color="auto"/>
        <w:bottom w:val="none" w:sz="0" w:space="0" w:color="auto"/>
        <w:right w:val="none" w:sz="0" w:space="0" w:color="auto"/>
      </w:divBdr>
    </w:div>
    <w:div w:id="1691641979">
      <w:bodyDiv w:val="1"/>
      <w:marLeft w:val="0"/>
      <w:marRight w:val="0"/>
      <w:marTop w:val="0"/>
      <w:marBottom w:val="0"/>
      <w:divBdr>
        <w:top w:val="none" w:sz="0" w:space="0" w:color="auto"/>
        <w:left w:val="none" w:sz="0" w:space="0" w:color="auto"/>
        <w:bottom w:val="none" w:sz="0" w:space="0" w:color="auto"/>
        <w:right w:val="none" w:sz="0" w:space="0" w:color="auto"/>
      </w:divBdr>
    </w:div>
    <w:div w:id="1712345824">
      <w:bodyDiv w:val="1"/>
      <w:marLeft w:val="0"/>
      <w:marRight w:val="0"/>
      <w:marTop w:val="0"/>
      <w:marBottom w:val="0"/>
      <w:divBdr>
        <w:top w:val="none" w:sz="0" w:space="0" w:color="auto"/>
        <w:left w:val="none" w:sz="0" w:space="0" w:color="auto"/>
        <w:bottom w:val="none" w:sz="0" w:space="0" w:color="auto"/>
        <w:right w:val="none" w:sz="0" w:space="0" w:color="auto"/>
      </w:divBdr>
    </w:div>
    <w:div w:id="1739135890">
      <w:bodyDiv w:val="1"/>
      <w:marLeft w:val="0"/>
      <w:marRight w:val="0"/>
      <w:marTop w:val="0"/>
      <w:marBottom w:val="0"/>
      <w:divBdr>
        <w:top w:val="none" w:sz="0" w:space="0" w:color="auto"/>
        <w:left w:val="none" w:sz="0" w:space="0" w:color="auto"/>
        <w:bottom w:val="none" w:sz="0" w:space="0" w:color="auto"/>
        <w:right w:val="none" w:sz="0" w:space="0" w:color="auto"/>
      </w:divBdr>
    </w:div>
    <w:div w:id="1741321440">
      <w:bodyDiv w:val="1"/>
      <w:marLeft w:val="0"/>
      <w:marRight w:val="0"/>
      <w:marTop w:val="0"/>
      <w:marBottom w:val="0"/>
      <w:divBdr>
        <w:top w:val="none" w:sz="0" w:space="0" w:color="auto"/>
        <w:left w:val="none" w:sz="0" w:space="0" w:color="auto"/>
        <w:bottom w:val="none" w:sz="0" w:space="0" w:color="auto"/>
        <w:right w:val="none" w:sz="0" w:space="0" w:color="auto"/>
      </w:divBdr>
    </w:div>
    <w:div w:id="1742554552">
      <w:bodyDiv w:val="1"/>
      <w:marLeft w:val="0"/>
      <w:marRight w:val="0"/>
      <w:marTop w:val="0"/>
      <w:marBottom w:val="0"/>
      <w:divBdr>
        <w:top w:val="none" w:sz="0" w:space="0" w:color="auto"/>
        <w:left w:val="none" w:sz="0" w:space="0" w:color="auto"/>
        <w:bottom w:val="none" w:sz="0" w:space="0" w:color="auto"/>
        <w:right w:val="none" w:sz="0" w:space="0" w:color="auto"/>
      </w:divBdr>
    </w:div>
    <w:div w:id="1750929896">
      <w:bodyDiv w:val="1"/>
      <w:marLeft w:val="0"/>
      <w:marRight w:val="0"/>
      <w:marTop w:val="0"/>
      <w:marBottom w:val="0"/>
      <w:divBdr>
        <w:top w:val="none" w:sz="0" w:space="0" w:color="auto"/>
        <w:left w:val="none" w:sz="0" w:space="0" w:color="auto"/>
        <w:bottom w:val="none" w:sz="0" w:space="0" w:color="auto"/>
        <w:right w:val="none" w:sz="0" w:space="0" w:color="auto"/>
      </w:divBdr>
    </w:div>
    <w:div w:id="1751850537">
      <w:bodyDiv w:val="1"/>
      <w:marLeft w:val="0"/>
      <w:marRight w:val="0"/>
      <w:marTop w:val="0"/>
      <w:marBottom w:val="0"/>
      <w:divBdr>
        <w:top w:val="none" w:sz="0" w:space="0" w:color="auto"/>
        <w:left w:val="none" w:sz="0" w:space="0" w:color="auto"/>
        <w:bottom w:val="none" w:sz="0" w:space="0" w:color="auto"/>
        <w:right w:val="none" w:sz="0" w:space="0" w:color="auto"/>
      </w:divBdr>
    </w:div>
    <w:div w:id="1774982004">
      <w:bodyDiv w:val="1"/>
      <w:marLeft w:val="0"/>
      <w:marRight w:val="0"/>
      <w:marTop w:val="0"/>
      <w:marBottom w:val="0"/>
      <w:divBdr>
        <w:top w:val="none" w:sz="0" w:space="0" w:color="auto"/>
        <w:left w:val="none" w:sz="0" w:space="0" w:color="auto"/>
        <w:bottom w:val="none" w:sz="0" w:space="0" w:color="auto"/>
        <w:right w:val="none" w:sz="0" w:space="0" w:color="auto"/>
      </w:divBdr>
    </w:div>
    <w:div w:id="1776747506">
      <w:bodyDiv w:val="1"/>
      <w:marLeft w:val="0"/>
      <w:marRight w:val="0"/>
      <w:marTop w:val="0"/>
      <w:marBottom w:val="0"/>
      <w:divBdr>
        <w:top w:val="none" w:sz="0" w:space="0" w:color="auto"/>
        <w:left w:val="none" w:sz="0" w:space="0" w:color="auto"/>
        <w:bottom w:val="none" w:sz="0" w:space="0" w:color="auto"/>
        <w:right w:val="none" w:sz="0" w:space="0" w:color="auto"/>
      </w:divBdr>
    </w:div>
    <w:div w:id="1795170779">
      <w:bodyDiv w:val="1"/>
      <w:marLeft w:val="0"/>
      <w:marRight w:val="0"/>
      <w:marTop w:val="0"/>
      <w:marBottom w:val="0"/>
      <w:divBdr>
        <w:top w:val="none" w:sz="0" w:space="0" w:color="auto"/>
        <w:left w:val="none" w:sz="0" w:space="0" w:color="auto"/>
        <w:bottom w:val="none" w:sz="0" w:space="0" w:color="auto"/>
        <w:right w:val="none" w:sz="0" w:space="0" w:color="auto"/>
      </w:divBdr>
    </w:div>
    <w:div w:id="1823427213">
      <w:bodyDiv w:val="1"/>
      <w:marLeft w:val="0"/>
      <w:marRight w:val="0"/>
      <w:marTop w:val="0"/>
      <w:marBottom w:val="0"/>
      <w:divBdr>
        <w:top w:val="none" w:sz="0" w:space="0" w:color="auto"/>
        <w:left w:val="none" w:sz="0" w:space="0" w:color="auto"/>
        <w:bottom w:val="none" w:sz="0" w:space="0" w:color="auto"/>
        <w:right w:val="none" w:sz="0" w:space="0" w:color="auto"/>
      </w:divBdr>
    </w:div>
    <w:div w:id="1867208659">
      <w:bodyDiv w:val="1"/>
      <w:marLeft w:val="0"/>
      <w:marRight w:val="0"/>
      <w:marTop w:val="0"/>
      <w:marBottom w:val="0"/>
      <w:divBdr>
        <w:top w:val="none" w:sz="0" w:space="0" w:color="auto"/>
        <w:left w:val="none" w:sz="0" w:space="0" w:color="auto"/>
        <w:bottom w:val="none" w:sz="0" w:space="0" w:color="auto"/>
        <w:right w:val="none" w:sz="0" w:space="0" w:color="auto"/>
      </w:divBdr>
    </w:div>
    <w:div w:id="1893807416">
      <w:bodyDiv w:val="1"/>
      <w:marLeft w:val="0"/>
      <w:marRight w:val="0"/>
      <w:marTop w:val="0"/>
      <w:marBottom w:val="0"/>
      <w:divBdr>
        <w:top w:val="none" w:sz="0" w:space="0" w:color="auto"/>
        <w:left w:val="none" w:sz="0" w:space="0" w:color="auto"/>
        <w:bottom w:val="none" w:sz="0" w:space="0" w:color="auto"/>
        <w:right w:val="none" w:sz="0" w:space="0" w:color="auto"/>
      </w:divBdr>
    </w:div>
    <w:div w:id="1894734918">
      <w:bodyDiv w:val="1"/>
      <w:marLeft w:val="0"/>
      <w:marRight w:val="0"/>
      <w:marTop w:val="0"/>
      <w:marBottom w:val="0"/>
      <w:divBdr>
        <w:top w:val="none" w:sz="0" w:space="0" w:color="auto"/>
        <w:left w:val="none" w:sz="0" w:space="0" w:color="auto"/>
        <w:bottom w:val="none" w:sz="0" w:space="0" w:color="auto"/>
        <w:right w:val="none" w:sz="0" w:space="0" w:color="auto"/>
      </w:divBdr>
    </w:div>
    <w:div w:id="1902596371">
      <w:bodyDiv w:val="1"/>
      <w:marLeft w:val="0"/>
      <w:marRight w:val="0"/>
      <w:marTop w:val="0"/>
      <w:marBottom w:val="0"/>
      <w:divBdr>
        <w:top w:val="none" w:sz="0" w:space="0" w:color="auto"/>
        <w:left w:val="none" w:sz="0" w:space="0" w:color="auto"/>
        <w:bottom w:val="none" w:sz="0" w:space="0" w:color="auto"/>
        <w:right w:val="none" w:sz="0" w:space="0" w:color="auto"/>
      </w:divBdr>
    </w:div>
    <w:div w:id="1917592816">
      <w:bodyDiv w:val="1"/>
      <w:marLeft w:val="0"/>
      <w:marRight w:val="0"/>
      <w:marTop w:val="0"/>
      <w:marBottom w:val="0"/>
      <w:divBdr>
        <w:top w:val="none" w:sz="0" w:space="0" w:color="auto"/>
        <w:left w:val="none" w:sz="0" w:space="0" w:color="auto"/>
        <w:bottom w:val="none" w:sz="0" w:space="0" w:color="auto"/>
        <w:right w:val="none" w:sz="0" w:space="0" w:color="auto"/>
      </w:divBdr>
    </w:div>
    <w:div w:id="1926572793">
      <w:bodyDiv w:val="1"/>
      <w:marLeft w:val="0"/>
      <w:marRight w:val="0"/>
      <w:marTop w:val="0"/>
      <w:marBottom w:val="0"/>
      <w:divBdr>
        <w:top w:val="none" w:sz="0" w:space="0" w:color="auto"/>
        <w:left w:val="none" w:sz="0" w:space="0" w:color="auto"/>
        <w:bottom w:val="none" w:sz="0" w:space="0" w:color="auto"/>
        <w:right w:val="none" w:sz="0" w:space="0" w:color="auto"/>
      </w:divBdr>
    </w:div>
    <w:div w:id="1931042309">
      <w:bodyDiv w:val="1"/>
      <w:marLeft w:val="0"/>
      <w:marRight w:val="0"/>
      <w:marTop w:val="0"/>
      <w:marBottom w:val="0"/>
      <w:divBdr>
        <w:top w:val="none" w:sz="0" w:space="0" w:color="auto"/>
        <w:left w:val="none" w:sz="0" w:space="0" w:color="auto"/>
        <w:bottom w:val="none" w:sz="0" w:space="0" w:color="auto"/>
        <w:right w:val="none" w:sz="0" w:space="0" w:color="auto"/>
      </w:divBdr>
    </w:div>
    <w:div w:id="1949895572">
      <w:bodyDiv w:val="1"/>
      <w:marLeft w:val="0"/>
      <w:marRight w:val="0"/>
      <w:marTop w:val="0"/>
      <w:marBottom w:val="0"/>
      <w:divBdr>
        <w:top w:val="none" w:sz="0" w:space="0" w:color="auto"/>
        <w:left w:val="none" w:sz="0" w:space="0" w:color="auto"/>
        <w:bottom w:val="none" w:sz="0" w:space="0" w:color="auto"/>
        <w:right w:val="none" w:sz="0" w:space="0" w:color="auto"/>
      </w:divBdr>
    </w:div>
    <w:div w:id="1984312708">
      <w:bodyDiv w:val="1"/>
      <w:marLeft w:val="0"/>
      <w:marRight w:val="0"/>
      <w:marTop w:val="0"/>
      <w:marBottom w:val="0"/>
      <w:divBdr>
        <w:top w:val="none" w:sz="0" w:space="0" w:color="auto"/>
        <w:left w:val="none" w:sz="0" w:space="0" w:color="auto"/>
        <w:bottom w:val="none" w:sz="0" w:space="0" w:color="auto"/>
        <w:right w:val="none" w:sz="0" w:space="0" w:color="auto"/>
      </w:divBdr>
    </w:div>
    <w:div w:id="2051759181">
      <w:bodyDiv w:val="1"/>
      <w:marLeft w:val="0"/>
      <w:marRight w:val="0"/>
      <w:marTop w:val="0"/>
      <w:marBottom w:val="0"/>
      <w:divBdr>
        <w:top w:val="none" w:sz="0" w:space="0" w:color="auto"/>
        <w:left w:val="none" w:sz="0" w:space="0" w:color="auto"/>
        <w:bottom w:val="none" w:sz="0" w:space="0" w:color="auto"/>
        <w:right w:val="none" w:sz="0" w:space="0" w:color="auto"/>
      </w:divBdr>
    </w:div>
    <w:div w:id="2057195181">
      <w:bodyDiv w:val="1"/>
      <w:marLeft w:val="0"/>
      <w:marRight w:val="0"/>
      <w:marTop w:val="0"/>
      <w:marBottom w:val="0"/>
      <w:divBdr>
        <w:top w:val="none" w:sz="0" w:space="0" w:color="auto"/>
        <w:left w:val="none" w:sz="0" w:space="0" w:color="auto"/>
        <w:bottom w:val="none" w:sz="0" w:space="0" w:color="auto"/>
        <w:right w:val="none" w:sz="0" w:space="0" w:color="auto"/>
      </w:divBdr>
    </w:div>
    <w:div w:id="2099909221">
      <w:bodyDiv w:val="1"/>
      <w:marLeft w:val="0"/>
      <w:marRight w:val="0"/>
      <w:marTop w:val="0"/>
      <w:marBottom w:val="0"/>
      <w:divBdr>
        <w:top w:val="none" w:sz="0" w:space="0" w:color="auto"/>
        <w:left w:val="none" w:sz="0" w:space="0" w:color="auto"/>
        <w:bottom w:val="none" w:sz="0" w:space="0" w:color="auto"/>
        <w:right w:val="none" w:sz="0" w:space="0" w:color="auto"/>
      </w:divBdr>
    </w:div>
    <w:div w:id="2101831039">
      <w:bodyDiv w:val="1"/>
      <w:marLeft w:val="0"/>
      <w:marRight w:val="0"/>
      <w:marTop w:val="0"/>
      <w:marBottom w:val="0"/>
      <w:divBdr>
        <w:top w:val="none" w:sz="0" w:space="0" w:color="auto"/>
        <w:left w:val="none" w:sz="0" w:space="0" w:color="auto"/>
        <w:bottom w:val="none" w:sz="0" w:space="0" w:color="auto"/>
        <w:right w:val="none" w:sz="0" w:space="0" w:color="auto"/>
      </w:divBdr>
    </w:div>
    <w:div w:id="2104109523">
      <w:bodyDiv w:val="1"/>
      <w:marLeft w:val="0"/>
      <w:marRight w:val="0"/>
      <w:marTop w:val="0"/>
      <w:marBottom w:val="0"/>
      <w:divBdr>
        <w:top w:val="none" w:sz="0" w:space="0" w:color="auto"/>
        <w:left w:val="none" w:sz="0" w:space="0" w:color="auto"/>
        <w:bottom w:val="none" w:sz="0" w:space="0" w:color="auto"/>
        <w:right w:val="none" w:sz="0" w:space="0" w:color="auto"/>
      </w:divBdr>
    </w:div>
    <w:div w:id="2105372354">
      <w:bodyDiv w:val="1"/>
      <w:marLeft w:val="0"/>
      <w:marRight w:val="0"/>
      <w:marTop w:val="0"/>
      <w:marBottom w:val="0"/>
      <w:divBdr>
        <w:top w:val="none" w:sz="0" w:space="0" w:color="auto"/>
        <w:left w:val="none" w:sz="0" w:space="0" w:color="auto"/>
        <w:bottom w:val="none" w:sz="0" w:space="0" w:color="auto"/>
        <w:right w:val="none" w:sz="0" w:space="0" w:color="auto"/>
      </w:divBdr>
    </w:div>
    <w:div w:id="2121952955">
      <w:bodyDiv w:val="1"/>
      <w:marLeft w:val="0"/>
      <w:marRight w:val="0"/>
      <w:marTop w:val="0"/>
      <w:marBottom w:val="0"/>
      <w:divBdr>
        <w:top w:val="none" w:sz="0" w:space="0" w:color="auto"/>
        <w:left w:val="none" w:sz="0" w:space="0" w:color="auto"/>
        <w:bottom w:val="none" w:sz="0" w:space="0" w:color="auto"/>
        <w:right w:val="none" w:sz="0" w:space="0" w:color="auto"/>
      </w:divBdr>
    </w:div>
    <w:div w:id="2138330607">
      <w:bodyDiv w:val="1"/>
      <w:marLeft w:val="0"/>
      <w:marRight w:val="0"/>
      <w:marTop w:val="0"/>
      <w:marBottom w:val="0"/>
      <w:divBdr>
        <w:top w:val="none" w:sz="0" w:space="0" w:color="auto"/>
        <w:left w:val="none" w:sz="0" w:space="0" w:color="auto"/>
        <w:bottom w:val="none" w:sz="0" w:space="0" w:color="auto"/>
        <w:right w:val="none" w:sz="0" w:space="0" w:color="auto"/>
      </w:divBdr>
    </w:div>
    <w:div w:id="214500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arn.microsoft.com/en-us/azure/networking/microsoft-global-networ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ur-lex.europa.eu/legal-content/CS/TXT/PDF/?uri=CELEX:32016R0679"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cert.cz/cs/regulace-a-kontrola/podpurne-materialy/"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C24A-4C4F-4E17-BD8D-D8B661BE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25328</Words>
  <Characters>149437</Characters>
  <Application>Microsoft Office Word</Application>
  <DocSecurity>0</DocSecurity>
  <Lines>1245</Lines>
  <Paragraphs>348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174417</CharactersWithSpaces>
  <SharedDoc>false</SharedDoc>
  <HLinks>
    <vt:vector size="162" baseType="variant">
      <vt:variant>
        <vt:i4>7012470</vt:i4>
      </vt:variant>
      <vt:variant>
        <vt:i4>750</vt:i4>
      </vt:variant>
      <vt:variant>
        <vt:i4>0</vt:i4>
      </vt:variant>
      <vt:variant>
        <vt:i4>5</vt:i4>
      </vt:variant>
      <vt:variant>
        <vt:lpwstr>https://learn.microsoft.com/en-us/azure/networking/microsoft-global-network</vt:lpwstr>
      </vt:variant>
      <vt:variant>
        <vt:lpwstr/>
      </vt:variant>
      <vt:variant>
        <vt:i4>1114125</vt:i4>
      </vt:variant>
      <vt:variant>
        <vt:i4>741</vt:i4>
      </vt:variant>
      <vt:variant>
        <vt:i4>0</vt:i4>
      </vt:variant>
      <vt:variant>
        <vt:i4>5</vt:i4>
      </vt:variant>
      <vt:variant>
        <vt:lpwstr>https://eur-lex.europa.eu/legal-content/CS/TXT/PDF/?uri=CELEX:32016R0679</vt:lpwstr>
      </vt:variant>
      <vt:variant>
        <vt:lpwstr/>
      </vt:variant>
      <vt:variant>
        <vt:i4>1310803</vt:i4>
      </vt:variant>
      <vt:variant>
        <vt:i4>738</vt:i4>
      </vt:variant>
      <vt:variant>
        <vt:i4>0</vt:i4>
      </vt:variant>
      <vt:variant>
        <vt:i4>5</vt:i4>
      </vt:variant>
      <vt:variant>
        <vt:lpwstr>https://www.govcert.cz/cs/regulace-a-kontrola/podpurne-materialy/</vt:lpwstr>
      </vt:variant>
      <vt:variant>
        <vt:lpwstr/>
      </vt:variant>
      <vt:variant>
        <vt:i4>1441850</vt:i4>
      </vt:variant>
      <vt:variant>
        <vt:i4>92</vt:i4>
      </vt:variant>
      <vt:variant>
        <vt:i4>0</vt:i4>
      </vt:variant>
      <vt:variant>
        <vt:i4>5</vt:i4>
      </vt:variant>
      <vt:variant>
        <vt:lpwstr/>
      </vt:variant>
      <vt:variant>
        <vt:lpwstr>_Toc156898449</vt:lpwstr>
      </vt:variant>
      <vt:variant>
        <vt:i4>1441850</vt:i4>
      </vt:variant>
      <vt:variant>
        <vt:i4>86</vt:i4>
      </vt:variant>
      <vt:variant>
        <vt:i4>0</vt:i4>
      </vt:variant>
      <vt:variant>
        <vt:i4>5</vt:i4>
      </vt:variant>
      <vt:variant>
        <vt:lpwstr/>
      </vt:variant>
      <vt:variant>
        <vt:lpwstr>_Toc156898448</vt:lpwstr>
      </vt:variant>
      <vt:variant>
        <vt:i4>1441850</vt:i4>
      </vt:variant>
      <vt:variant>
        <vt:i4>80</vt:i4>
      </vt:variant>
      <vt:variant>
        <vt:i4>0</vt:i4>
      </vt:variant>
      <vt:variant>
        <vt:i4>5</vt:i4>
      </vt:variant>
      <vt:variant>
        <vt:lpwstr/>
      </vt:variant>
      <vt:variant>
        <vt:lpwstr>_Toc156898447</vt:lpwstr>
      </vt:variant>
      <vt:variant>
        <vt:i4>1441850</vt:i4>
      </vt:variant>
      <vt:variant>
        <vt:i4>74</vt:i4>
      </vt:variant>
      <vt:variant>
        <vt:i4>0</vt:i4>
      </vt:variant>
      <vt:variant>
        <vt:i4>5</vt:i4>
      </vt:variant>
      <vt:variant>
        <vt:lpwstr/>
      </vt:variant>
      <vt:variant>
        <vt:lpwstr>_Toc156898446</vt:lpwstr>
      </vt:variant>
      <vt:variant>
        <vt:i4>1441850</vt:i4>
      </vt:variant>
      <vt:variant>
        <vt:i4>68</vt:i4>
      </vt:variant>
      <vt:variant>
        <vt:i4>0</vt:i4>
      </vt:variant>
      <vt:variant>
        <vt:i4>5</vt:i4>
      </vt:variant>
      <vt:variant>
        <vt:lpwstr/>
      </vt:variant>
      <vt:variant>
        <vt:lpwstr>_Toc156898445</vt:lpwstr>
      </vt:variant>
      <vt:variant>
        <vt:i4>1441850</vt:i4>
      </vt:variant>
      <vt:variant>
        <vt:i4>62</vt:i4>
      </vt:variant>
      <vt:variant>
        <vt:i4>0</vt:i4>
      </vt:variant>
      <vt:variant>
        <vt:i4>5</vt:i4>
      </vt:variant>
      <vt:variant>
        <vt:lpwstr/>
      </vt:variant>
      <vt:variant>
        <vt:lpwstr>_Toc156898444</vt:lpwstr>
      </vt:variant>
      <vt:variant>
        <vt:i4>1441850</vt:i4>
      </vt:variant>
      <vt:variant>
        <vt:i4>56</vt:i4>
      </vt:variant>
      <vt:variant>
        <vt:i4>0</vt:i4>
      </vt:variant>
      <vt:variant>
        <vt:i4>5</vt:i4>
      </vt:variant>
      <vt:variant>
        <vt:lpwstr/>
      </vt:variant>
      <vt:variant>
        <vt:lpwstr>_Toc156898443</vt:lpwstr>
      </vt:variant>
      <vt:variant>
        <vt:i4>1441850</vt:i4>
      </vt:variant>
      <vt:variant>
        <vt:i4>50</vt:i4>
      </vt:variant>
      <vt:variant>
        <vt:i4>0</vt:i4>
      </vt:variant>
      <vt:variant>
        <vt:i4>5</vt:i4>
      </vt:variant>
      <vt:variant>
        <vt:lpwstr/>
      </vt:variant>
      <vt:variant>
        <vt:lpwstr>_Toc156898442</vt:lpwstr>
      </vt:variant>
      <vt:variant>
        <vt:i4>1441850</vt:i4>
      </vt:variant>
      <vt:variant>
        <vt:i4>44</vt:i4>
      </vt:variant>
      <vt:variant>
        <vt:i4>0</vt:i4>
      </vt:variant>
      <vt:variant>
        <vt:i4>5</vt:i4>
      </vt:variant>
      <vt:variant>
        <vt:lpwstr/>
      </vt:variant>
      <vt:variant>
        <vt:lpwstr>_Toc156898441</vt:lpwstr>
      </vt:variant>
      <vt:variant>
        <vt:i4>1441850</vt:i4>
      </vt:variant>
      <vt:variant>
        <vt:i4>38</vt:i4>
      </vt:variant>
      <vt:variant>
        <vt:i4>0</vt:i4>
      </vt:variant>
      <vt:variant>
        <vt:i4>5</vt:i4>
      </vt:variant>
      <vt:variant>
        <vt:lpwstr/>
      </vt:variant>
      <vt:variant>
        <vt:lpwstr>_Toc156898440</vt:lpwstr>
      </vt:variant>
      <vt:variant>
        <vt:i4>1114170</vt:i4>
      </vt:variant>
      <vt:variant>
        <vt:i4>32</vt:i4>
      </vt:variant>
      <vt:variant>
        <vt:i4>0</vt:i4>
      </vt:variant>
      <vt:variant>
        <vt:i4>5</vt:i4>
      </vt:variant>
      <vt:variant>
        <vt:lpwstr/>
      </vt:variant>
      <vt:variant>
        <vt:lpwstr>_Toc156898439</vt:lpwstr>
      </vt:variant>
      <vt:variant>
        <vt:i4>1114170</vt:i4>
      </vt:variant>
      <vt:variant>
        <vt:i4>26</vt:i4>
      </vt:variant>
      <vt:variant>
        <vt:i4>0</vt:i4>
      </vt:variant>
      <vt:variant>
        <vt:i4>5</vt:i4>
      </vt:variant>
      <vt:variant>
        <vt:lpwstr/>
      </vt:variant>
      <vt:variant>
        <vt:lpwstr>_Toc156898438</vt:lpwstr>
      </vt:variant>
      <vt:variant>
        <vt:i4>1114170</vt:i4>
      </vt:variant>
      <vt:variant>
        <vt:i4>20</vt:i4>
      </vt:variant>
      <vt:variant>
        <vt:i4>0</vt:i4>
      </vt:variant>
      <vt:variant>
        <vt:i4>5</vt:i4>
      </vt:variant>
      <vt:variant>
        <vt:lpwstr/>
      </vt:variant>
      <vt:variant>
        <vt:lpwstr>_Toc156898437</vt:lpwstr>
      </vt:variant>
      <vt:variant>
        <vt:i4>1114170</vt:i4>
      </vt:variant>
      <vt:variant>
        <vt:i4>14</vt:i4>
      </vt:variant>
      <vt:variant>
        <vt:i4>0</vt:i4>
      </vt:variant>
      <vt:variant>
        <vt:i4>5</vt:i4>
      </vt:variant>
      <vt:variant>
        <vt:lpwstr/>
      </vt:variant>
      <vt:variant>
        <vt:lpwstr>_Toc156898436</vt:lpwstr>
      </vt:variant>
      <vt:variant>
        <vt:i4>1114170</vt:i4>
      </vt:variant>
      <vt:variant>
        <vt:i4>8</vt:i4>
      </vt:variant>
      <vt:variant>
        <vt:i4>0</vt:i4>
      </vt:variant>
      <vt:variant>
        <vt:i4>5</vt:i4>
      </vt:variant>
      <vt:variant>
        <vt:lpwstr/>
      </vt:variant>
      <vt:variant>
        <vt:lpwstr>_Toc156898435</vt:lpwstr>
      </vt:variant>
      <vt:variant>
        <vt:i4>1114170</vt:i4>
      </vt:variant>
      <vt:variant>
        <vt:i4>2</vt:i4>
      </vt:variant>
      <vt:variant>
        <vt:i4>0</vt:i4>
      </vt:variant>
      <vt:variant>
        <vt:i4>5</vt:i4>
      </vt:variant>
      <vt:variant>
        <vt:lpwstr/>
      </vt:variant>
      <vt:variant>
        <vt:lpwstr>_Toc156898434</vt:lpwstr>
      </vt:variant>
      <vt:variant>
        <vt:i4>2949143</vt:i4>
      </vt:variant>
      <vt:variant>
        <vt:i4>21</vt:i4>
      </vt:variant>
      <vt:variant>
        <vt:i4>0</vt:i4>
      </vt:variant>
      <vt:variant>
        <vt:i4>5</vt:i4>
      </vt:variant>
      <vt:variant>
        <vt:lpwstr>mailto:david.konvalina@office.cendis.cz</vt:lpwstr>
      </vt:variant>
      <vt:variant>
        <vt:lpwstr/>
      </vt:variant>
      <vt:variant>
        <vt:i4>2949143</vt:i4>
      </vt:variant>
      <vt:variant>
        <vt:i4>18</vt:i4>
      </vt:variant>
      <vt:variant>
        <vt:i4>0</vt:i4>
      </vt:variant>
      <vt:variant>
        <vt:i4>5</vt:i4>
      </vt:variant>
      <vt:variant>
        <vt:lpwstr>mailto:david.konvalina@office.cendis.cz</vt:lpwstr>
      </vt:variant>
      <vt:variant>
        <vt:lpwstr/>
      </vt:variant>
      <vt:variant>
        <vt:i4>720936</vt:i4>
      </vt:variant>
      <vt:variant>
        <vt:i4>15</vt:i4>
      </vt:variant>
      <vt:variant>
        <vt:i4>0</vt:i4>
      </vt:variant>
      <vt:variant>
        <vt:i4>5</vt:i4>
      </vt:variant>
      <vt:variant>
        <vt:lpwstr>mailto:vitezslav.treu@office.cendis.cz</vt:lpwstr>
      </vt:variant>
      <vt:variant>
        <vt:lpwstr/>
      </vt:variant>
      <vt:variant>
        <vt:i4>3932190</vt:i4>
      </vt:variant>
      <vt:variant>
        <vt:i4>12</vt:i4>
      </vt:variant>
      <vt:variant>
        <vt:i4>0</vt:i4>
      </vt:variant>
      <vt:variant>
        <vt:i4>5</vt:i4>
      </vt:variant>
      <vt:variant>
        <vt:lpwstr>mailto:josef.lukes@office.cendis.cz</vt:lpwstr>
      </vt:variant>
      <vt:variant>
        <vt:lpwstr/>
      </vt:variant>
      <vt:variant>
        <vt:i4>7405634</vt:i4>
      </vt:variant>
      <vt:variant>
        <vt:i4>9</vt:i4>
      </vt:variant>
      <vt:variant>
        <vt:i4>0</vt:i4>
      </vt:variant>
      <vt:variant>
        <vt:i4>5</vt:i4>
      </vt:variant>
      <vt:variant>
        <vt:lpwstr>mailto:jan.hlavacek@office.cendis.cz</vt:lpwstr>
      </vt:variant>
      <vt:variant>
        <vt:lpwstr/>
      </vt:variant>
      <vt:variant>
        <vt:i4>720936</vt:i4>
      </vt:variant>
      <vt:variant>
        <vt:i4>6</vt:i4>
      </vt:variant>
      <vt:variant>
        <vt:i4>0</vt:i4>
      </vt:variant>
      <vt:variant>
        <vt:i4>5</vt:i4>
      </vt:variant>
      <vt:variant>
        <vt:lpwstr>mailto:vitezslav.treu@office.cendis.cz</vt:lpwstr>
      </vt:variant>
      <vt:variant>
        <vt:lpwstr/>
      </vt:variant>
      <vt:variant>
        <vt:i4>720936</vt:i4>
      </vt:variant>
      <vt:variant>
        <vt:i4>3</vt:i4>
      </vt:variant>
      <vt:variant>
        <vt:i4>0</vt:i4>
      </vt:variant>
      <vt:variant>
        <vt:i4>5</vt:i4>
      </vt:variant>
      <vt:variant>
        <vt:lpwstr>mailto:vitezslav.treu@office.cendis.cz</vt:lpwstr>
      </vt:variant>
      <vt:variant>
        <vt:lpwstr/>
      </vt:variant>
      <vt:variant>
        <vt:i4>720936</vt:i4>
      </vt:variant>
      <vt:variant>
        <vt:i4>0</vt:i4>
      </vt:variant>
      <vt:variant>
        <vt:i4>0</vt:i4>
      </vt:variant>
      <vt:variant>
        <vt:i4>5</vt:i4>
      </vt:variant>
      <vt:variant>
        <vt:lpwstr>mailto:vitezslav.treu@office.cendis.cz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2024-02-29T07:23:00Z</dcterms:created>
  <dcterms:modified xsi:type="dcterms:W3CDTF">2024-02-29T07:23:00Z</dcterms:modified>
</cp:coreProperties>
</file>