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EFBAF" w14:textId="77777777" w:rsidR="00024B24" w:rsidRDefault="00024B24" w:rsidP="00772C41">
      <w:pPr>
        <w:autoSpaceDE w:val="0"/>
        <w:autoSpaceDN w:val="0"/>
        <w:adjustRightInd w:val="0"/>
        <w:spacing w:after="0"/>
        <w:jc w:val="center"/>
        <w:rPr>
          <w:rFonts w:cs="Arial"/>
          <w:b/>
          <w:sz w:val="28"/>
          <w:szCs w:val="28"/>
        </w:rPr>
      </w:pPr>
    </w:p>
    <w:p w14:paraId="5A21BC59" w14:textId="6BC84A12" w:rsidR="00772C41" w:rsidRPr="000B46C7" w:rsidRDefault="00726321" w:rsidP="00772C41">
      <w:pPr>
        <w:autoSpaceDE w:val="0"/>
        <w:autoSpaceDN w:val="0"/>
        <w:adjustRightInd w:val="0"/>
        <w:spacing w:after="0"/>
        <w:jc w:val="center"/>
        <w:rPr>
          <w:rFonts w:cs="Arial"/>
          <w:b/>
          <w:sz w:val="28"/>
          <w:szCs w:val="28"/>
        </w:rPr>
      </w:pPr>
      <w:r>
        <w:rPr>
          <w:rFonts w:cs="Arial"/>
          <w:b/>
          <w:sz w:val="28"/>
          <w:szCs w:val="28"/>
        </w:rPr>
        <w:t>Smlouva na dodávku</w:t>
      </w:r>
    </w:p>
    <w:p w14:paraId="5B439199" w14:textId="77777777" w:rsidR="0025689D" w:rsidRPr="000B46C7" w:rsidRDefault="0025689D" w:rsidP="00772C41">
      <w:pPr>
        <w:autoSpaceDE w:val="0"/>
        <w:autoSpaceDN w:val="0"/>
        <w:adjustRightInd w:val="0"/>
        <w:spacing w:after="0"/>
        <w:jc w:val="center"/>
        <w:rPr>
          <w:rFonts w:cs="Arial"/>
          <w:b/>
        </w:rPr>
      </w:pPr>
    </w:p>
    <w:p w14:paraId="4A3590AB" w14:textId="77777777" w:rsidR="00772C41" w:rsidRPr="000B46C7" w:rsidRDefault="00772C41" w:rsidP="00772C41">
      <w:pPr>
        <w:autoSpaceDE w:val="0"/>
        <w:autoSpaceDN w:val="0"/>
        <w:adjustRightInd w:val="0"/>
        <w:spacing w:after="0"/>
        <w:jc w:val="center"/>
        <w:rPr>
          <w:rFonts w:cs="Arial"/>
          <w:b/>
          <w:szCs w:val="28"/>
        </w:rPr>
      </w:pPr>
    </w:p>
    <w:p w14:paraId="03FBD428" w14:textId="77777777" w:rsidR="00772C41" w:rsidRPr="000B46C7" w:rsidRDefault="00772C41" w:rsidP="00772C41">
      <w:pPr>
        <w:autoSpaceDE w:val="0"/>
        <w:autoSpaceDN w:val="0"/>
        <w:adjustRightInd w:val="0"/>
        <w:spacing w:after="0"/>
        <w:jc w:val="center"/>
        <w:rPr>
          <w:rFonts w:cs="Arial"/>
          <w:b/>
          <w:szCs w:val="28"/>
        </w:rPr>
      </w:pPr>
      <w:r w:rsidRPr="000B46C7">
        <w:rPr>
          <w:rFonts w:cs="Arial"/>
          <w:b/>
          <w:szCs w:val="28"/>
        </w:rPr>
        <w:t>Smluvní strany:</w:t>
      </w:r>
    </w:p>
    <w:p w14:paraId="6F06A273" w14:textId="77777777" w:rsidR="0096336F" w:rsidRPr="000B46C7" w:rsidRDefault="0096336F" w:rsidP="00772C41">
      <w:pPr>
        <w:pStyle w:val="Odstavec"/>
        <w:widowControl w:val="0"/>
        <w:numPr>
          <w:ilvl w:val="0"/>
          <w:numId w:val="0"/>
        </w:numPr>
        <w:suppressAutoHyphens/>
        <w:spacing w:before="0"/>
        <w:ind w:left="720" w:hanging="720"/>
        <w:rPr>
          <w:rFonts w:cs="Arial"/>
          <w:b/>
          <w:sz w:val="22"/>
        </w:rPr>
      </w:pPr>
    </w:p>
    <w:p w14:paraId="6C92FE26" w14:textId="69B77B75" w:rsidR="00772C41" w:rsidRPr="000B46C7" w:rsidRDefault="006825F0" w:rsidP="00772C41">
      <w:pPr>
        <w:pStyle w:val="Odstavec"/>
        <w:widowControl w:val="0"/>
        <w:numPr>
          <w:ilvl w:val="0"/>
          <w:numId w:val="0"/>
        </w:numPr>
        <w:suppressAutoHyphens/>
        <w:spacing w:before="0"/>
        <w:ind w:left="720" w:hanging="720"/>
        <w:rPr>
          <w:rFonts w:cs="Arial"/>
          <w:b/>
          <w:sz w:val="22"/>
        </w:rPr>
      </w:pPr>
      <w:r w:rsidRPr="006825F0">
        <w:rPr>
          <w:rFonts w:cs="Arial"/>
          <w:sz w:val="22"/>
        </w:rPr>
        <w:t>Název:</w:t>
      </w:r>
      <w:r>
        <w:rPr>
          <w:rFonts w:cs="Arial"/>
          <w:b/>
          <w:sz w:val="22"/>
        </w:rPr>
        <w:t xml:space="preserve"> </w:t>
      </w:r>
      <w:r w:rsidR="00517268">
        <w:rPr>
          <w:rFonts w:cs="Arial"/>
          <w:b/>
          <w:sz w:val="22"/>
        </w:rPr>
        <w:tab/>
      </w:r>
      <w:r w:rsidRPr="00517268">
        <w:rPr>
          <w:rFonts w:cs="Arial"/>
          <w:b/>
        </w:rPr>
        <w:t>Statutární město Jihlav</w:t>
      </w:r>
      <w:r w:rsidR="00772C41" w:rsidRPr="00517268">
        <w:rPr>
          <w:rFonts w:cs="Arial"/>
          <w:b/>
        </w:rPr>
        <w:t xml:space="preserve">a </w:t>
      </w:r>
    </w:p>
    <w:p w14:paraId="5E2CF90E" w14:textId="494E300B" w:rsidR="00772C41" w:rsidRDefault="00772C41" w:rsidP="00772C41">
      <w:pPr>
        <w:pStyle w:val="Normlnweb"/>
        <w:spacing w:before="0" w:beforeAutospacing="0" w:after="0"/>
        <w:rPr>
          <w:rFonts w:cs="Arial"/>
          <w:sz w:val="22"/>
          <w:szCs w:val="22"/>
        </w:rPr>
      </w:pPr>
      <w:r w:rsidRPr="000B46C7">
        <w:rPr>
          <w:rFonts w:cs="Arial"/>
          <w:sz w:val="22"/>
          <w:szCs w:val="22"/>
        </w:rPr>
        <w:t xml:space="preserve">se sídlem: </w:t>
      </w:r>
      <w:r w:rsidR="00517268">
        <w:rPr>
          <w:rFonts w:cs="Arial"/>
          <w:sz w:val="22"/>
          <w:szCs w:val="22"/>
        </w:rPr>
        <w:tab/>
      </w:r>
      <w:r w:rsidRPr="000B46C7">
        <w:rPr>
          <w:rFonts w:cs="Arial"/>
          <w:sz w:val="22"/>
          <w:szCs w:val="22"/>
        </w:rPr>
        <w:t>Masarykovo nám. č. 97/1, 586 01 Jihlava</w:t>
      </w:r>
    </w:p>
    <w:p w14:paraId="4D279BD1" w14:textId="215182EA" w:rsidR="00793213" w:rsidRPr="000B46C7" w:rsidRDefault="00793213" w:rsidP="00793213">
      <w:pPr>
        <w:pStyle w:val="Normlnweb"/>
        <w:spacing w:before="0" w:beforeAutospacing="0" w:after="0"/>
        <w:rPr>
          <w:rFonts w:cs="Arial"/>
          <w:sz w:val="22"/>
          <w:szCs w:val="22"/>
        </w:rPr>
      </w:pPr>
      <w:r w:rsidRPr="000B46C7">
        <w:rPr>
          <w:rFonts w:cs="Arial"/>
          <w:sz w:val="22"/>
          <w:szCs w:val="22"/>
        </w:rPr>
        <w:t xml:space="preserve">IČO: </w:t>
      </w:r>
      <w:r w:rsidR="00517268">
        <w:rPr>
          <w:rFonts w:cs="Arial"/>
          <w:sz w:val="22"/>
          <w:szCs w:val="22"/>
        </w:rPr>
        <w:tab/>
      </w:r>
      <w:r w:rsidR="00517268">
        <w:rPr>
          <w:rFonts w:cs="Arial"/>
          <w:sz w:val="22"/>
          <w:szCs w:val="22"/>
        </w:rPr>
        <w:tab/>
      </w:r>
      <w:r w:rsidRPr="000B46C7">
        <w:rPr>
          <w:rFonts w:cs="Arial"/>
          <w:sz w:val="22"/>
          <w:szCs w:val="22"/>
        </w:rPr>
        <w:t>002</w:t>
      </w:r>
      <w:r>
        <w:rPr>
          <w:rFonts w:cs="Arial"/>
          <w:sz w:val="22"/>
          <w:szCs w:val="22"/>
        </w:rPr>
        <w:t xml:space="preserve"> </w:t>
      </w:r>
      <w:r w:rsidRPr="000B46C7">
        <w:rPr>
          <w:rFonts w:cs="Arial"/>
          <w:sz w:val="22"/>
          <w:szCs w:val="22"/>
        </w:rPr>
        <w:t>86</w:t>
      </w:r>
      <w:r>
        <w:rPr>
          <w:rFonts w:cs="Arial"/>
          <w:sz w:val="22"/>
          <w:szCs w:val="22"/>
        </w:rPr>
        <w:t> </w:t>
      </w:r>
      <w:r w:rsidRPr="000B46C7">
        <w:rPr>
          <w:rFonts w:cs="Arial"/>
          <w:sz w:val="22"/>
          <w:szCs w:val="22"/>
        </w:rPr>
        <w:t>010</w:t>
      </w:r>
    </w:p>
    <w:p w14:paraId="7E5B74A9" w14:textId="73BB2EAF" w:rsidR="00772C41" w:rsidRPr="004A1CDE" w:rsidRDefault="006825F0" w:rsidP="00772C41">
      <w:pPr>
        <w:pStyle w:val="Normlnweb"/>
        <w:spacing w:before="0" w:beforeAutospacing="0" w:after="0"/>
        <w:rPr>
          <w:rFonts w:cs="Arial"/>
          <w:sz w:val="22"/>
          <w:szCs w:val="22"/>
        </w:rPr>
      </w:pPr>
      <w:proofErr w:type="spellStart"/>
      <w:r>
        <w:rPr>
          <w:rFonts w:cs="Arial"/>
          <w:sz w:val="22"/>
          <w:szCs w:val="22"/>
        </w:rPr>
        <w:t>Zast</w:t>
      </w:r>
      <w:proofErr w:type="spellEnd"/>
      <w:r>
        <w:rPr>
          <w:rFonts w:cs="Arial"/>
          <w:sz w:val="22"/>
          <w:szCs w:val="22"/>
        </w:rPr>
        <w:t>.</w:t>
      </w:r>
      <w:r w:rsidR="00772C41" w:rsidRPr="004A1CDE">
        <w:rPr>
          <w:rFonts w:cs="Arial"/>
          <w:sz w:val="22"/>
          <w:szCs w:val="22"/>
        </w:rPr>
        <w:t xml:space="preserve">: </w:t>
      </w:r>
      <w:r w:rsidR="00517268">
        <w:rPr>
          <w:rFonts w:cs="Arial"/>
          <w:sz w:val="22"/>
          <w:szCs w:val="22"/>
        </w:rPr>
        <w:tab/>
      </w:r>
      <w:r w:rsidR="00517268">
        <w:rPr>
          <w:rFonts w:cs="Arial"/>
          <w:sz w:val="22"/>
          <w:szCs w:val="22"/>
        </w:rPr>
        <w:tab/>
      </w:r>
      <w:r w:rsidR="00806E36" w:rsidRPr="004A1CDE">
        <w:rPr>
          <w:rFonts w:cs="Arial"/>
          <w:sz w:val="22"/>
          <w:szCs w:val="22"/>
        </w:rPr>
        <w:t>Mgr. Petrem Ryškou, primátorem</w:t>
      </w:r>
    </w:p>
    <w:p w14:paraId="6CE8705E" w14:textId="5ECE6A9B" w:rsidR="00772C41" w:rsidRPr="000B46C7" w:rsidRDefault="00772C41" w:rsidP="00772C41">
      <w:pPr>
        <w:autoSpaceDE w:val="0"/>
        <w:autoSpaceDN w:val="0"/>
        <w:adjustRightInd w:val="0"/>
        <w:spacing w:after="0"/>
        <w:rPr>
          <w:rFonts w:cs="Arial"/>
        </w:rPr>
      </w:pPr>
      <w:r w:rsidRPr="000B46C7">
        <w:rPr>
          <w:rFonts w:cs="Arial"/>
        </w:rPr>
        <w:t xml:space="preserve">(dále </w:t>
      </w:r>
      <w:r w:rsidR="0096336F" w:rsidRPr="000B46C7">
        <w:rPr>
          <w:rFonts w:cs="Arial"/>
        </w:rPr>
        <w:t>také jako</w:t>
      </w:r>
      <w:r w:rsidRPr="000B46C7">
        <w:rPr>
          <w:rFonts w:cs="Arial"/>
        </w:rPr>
        <w:t xml:space="preserve"> „</w:t>
      </w:r>
      <w:r w:rsidRPr="000B46C7">
        <w:rPr>
          <w:rFonts w:cs="Arial"/>
          <w:b/>
        </w:rPr>
        <w:t>objednatel</w:t>
      </w:r>
      <w:r w:rsidRPr="000B46C7">
        <w:rPr>
          <w:rFonts w:cs="Arial"/>
        </w:rPr>
        <w:t>“)</w:t>
      </w:r>
    </w:p>
    <w:p w14:paraId="2C2BADB3" w14:textId="77777777" w:rsidR="00772C41" w:rsidRPr="000B46C7" w:rsidRDefault="00772C41" w:rsidP="00772C41">
      <w:pPr>
        <w:autoSpaceDE w:val="0"/>
        <w:autoSpaceDN w:val="0"/>
        <w:adjustRightInd w:val="0"/>
        <w:spacing w:after="0"/>
        <w:rPr>
          <w:rFonts w:cs="Arial"/>
        </w:rPr>
      </w:pPr>
    </w:p>
    <w:p w14:paraId="22B38711" w14:textId="77777777" w:rsidR="00772C41" w:rsidRPr="000B46C7" w:rsidRDefault="00772C41" w:rsidP="00772C41">
      <w:pPr>
        <w:autoSpaceDE w:val="0"/>
        <w:autoSpaceDN w:val="0"/>
        <w:adjustRightInd w:val="0"/>
        <w:spacing w:after="0"/>
        <w:rPr>
          <w:rFonts w:cs="Arial"/>
        </w:rPr>
      </w:pPr>
      <w:r w:rsidRPr="000B46C7">
        <w:rPr>
          <w:rFonts w:cs="Arial"/>
        </w:rPr>
        <w:t>a</w:t>
      </w:r>
    </w:p>
    <w:p w14:paraId="035CE917" w14:textId="77777777" w:rsidR="00327927" w:rsidRDefault="00327927" w:rsidP="00772C41">
      <w:pPr>
        <w:autoSpaceDE w:val="0"/>
        <w:autoSpaceDN w:val="0"/>
        <w:adjustRightInd w:val="0"/>
        <w:spacing w:after="0"/>
        <w:rPr>
          <w:rFonts w:cs="Arial"/>
        </w:rPr>
      </w:pPr>
    </w:p>
    <w:p w14:paraId="39A62C6E" w14:textId="414BA0ED" w:rsidR="000D51FA" w:rsidRPr="000B46C7" w:rsidRDefault="006825F0" w:rsidP="00772C41">
      <w:pPr>
        <w:autoSpaceDE w:val="0"/>
        <w:autoSpaceDN w:val="0"/>
        <w:adjustRightInd w:val="0"/>
        <w:spacing w:after="0"/>
        <w:rPr>
          <w:rFonts w:cs="Arial"/>
        </w:rPr>
      </w:pPr>
      <w:r>
        <w:rPr>
          <w:rFonts w:cs="Arial"/>
        </w:rPr>
        <w:t xml:space="preserve">Název: </w:t>
      </w:r>
      <w:r w:rsidR="00517268">
        <w:rPr>
          <w:rFonts w:cs="Arial"/>
        </w:rPr>
        <w:tab/>
      </w:r>
      <w:r w:rsidR="00327927" w:rsidRPr="00517268">
        <w:rPr>
          <w:rFonts w:cs="Arial"/>
          <w:b/>
          <w:sz w:val="24"/>
        </w:rPr>
        <w:t>3dsense s.r.o.</w:t>
      </w:r>
    </w:p>
    <w:p w14:paraId="37034C2E" w14:textId="46065D28" w:rsidR="00772C41" w:rsidRPr="000B46C7" w:rsidRDefault="00772C41" w:rsidP="00772C41">
      <w:pPr>
        <w:autoSpaceDE w:val="0"/>
        <w:autoSpaceDN w:val="0"/>
        <w:adjustRightInd w:val="0"/>
        <w:spacing w:after="0"/>
        <w:rPr>
          <w:rFonts w:cs="Arial"/>
        </w:rPr>
      </w:pPr>
      <w:r w:rsidRPr="000B46C7">
        <w:rPr>
          <w:rFonts w:cs="Arial"/>
        </w:rPr>
        <w:t xml:space="preserve">se sídlem: </w:t>
      </w:r>
      <w:r w:rsidR="00517268">
        <w:rPr>
          <w:rFonts w:cs="Arial"/>
        </w:rPr>
        <w:tab/>
      </w:r>
      <w:r w:rsidR="00327927">
        <w:rPr>
          <w:rFonts w:cs="Arial"/>
        </w:rPr>
        <w:t>Rubešova 162/8, 120 00 Praha</w:t>
      </w:r>
    </w:p>
    <w:p w14:paraId="148E60D9" w14:textId="7F09E9D6" w:rsidR="00772C41" w:rsidRPr="000B46C7" w:rsidRDefault="00772C41" w:rsidP="00772C41">
      <w:pPr>
        <w:autoSpaceDE w:val="0"/>
        <w:autoSpaceDN w:val="0"/>
        <w:adjustRightInd w:val="0"/>
        <w:spacing w:after="0"/>
        <w:rPr>
          <w:rFonts w:cs="Arial"/>
        </w:rPr>
      </w:pPr>
      <w:r w:rsidRPr="000B46C7">
        <w:rPr>
          <w:rFonts w:cs="Arial"/>
        </w:rPr>
        <w:t xml:space="preserve">IČO: </w:t>
      </w:r>
      <w:r w:rsidR="00517268">
        <w:rPr>
          <w:rFonts w:cs="Arial"/>
        </w:rPr>
        <w:tab/>
      </w:r>
      <w:r w:rsidR="00517268">
        <w:rPr>
          <w:rFonts w:cs="Arial"/>
        </w:rPr>
        <w:tab/>
      </w:r>
      <w:r w:rsidR="00327927">
        <w:rPr>
          <w:rFonts w:cs="Arial"/>
        </w:rPr>
        <w:t>242 15 571</w:t>
      </w:r>
    </w:p>
    <w:p w14:paraId="35261A08" w14:textId="3E17D7EB" w:rsidR="00772C41" w:rsidRPr="000B46C7" w:rsidRDefault="00772C41" w:rsidP="00772C41">
      <w:pPr>
        <w:autoSpaceDE w:val="0"/>
        <w:autoSpaceDN w:val="0"/>
        <w:adjustRightInd w:val="0"/>
        <w:spacing w:after="0"/>
        <w:rPr>
          <w:rFonts w:cs="Arial"/>
        </w:rPr>
      </w:pPr>
      <w:r w:rsidRPr="000B46C7">
        <w:rPr>
          <w:rFonts w:cs="Arial"/>
        </w:rPr>
        <w:t xml:space="preserve">zastoupená: </w:t>
      </w:r>
      <w:r w:rsidR="00517268">
        <w:rPr>
          <w:rFonts w:cs="Arial"/>
        </w:rPr>
        <w:tab/>
      </w:r>
      <w:r w:rsidR="00327927">
        <w:rPr>
          <w:rFonts w:cs="Arial"/>
        </w:rPr>
        <w:t>Jiřím Wildem, jednatelem</w:t>
      </w:r>
    </w:p>
    <w:p w14:paraId="11C17D66" w14:textId="77777777" w:rsidR="00772C41" w:rsidRPr="000B46C7" w:rsidRDefault="006825F0" w:rsidP="00772C41">
      <w:pPr>
        <w:autoSpaceDE w:val="0"/>
        <w:autoSpaceDN w:val="0"/>
        <w:adjustRightInd w:val="0"/>
        <w:spacing w:after="0"/>
        <w:rPr>
          <w:rFonts w:cs="Arial"/>
        </w:rPr>
      </w:pPr>
      <w:r w:rsidRPr="000B46C7">
        <w:rPr>
          <w:rFonts w:cs="Arial"/>
        </w:rPr>
        <w:t xml:space="preserve"> </w:t>
      </w:r>
      <w:r w:rsidR="00772C41" w:rsidRPr="000B46C7">
        <w:rPr>
          <w:rFonts w:cs="Arial"/>
        </w:rPr>
        <w:t xml:space="preserve">(dále </w:t>
      </w:r>
      <w:r w:rsidR="0096336F" w:rsidRPr="000B46C7">
        <w:rPr>
          <w:rFonts w:cs="Arial"/>
        </w:rPr>
        <w:t xml:space="preserve">také jako </w:t>
      </w:r>
      <w:r w:rsidR="00772C41" w:rsidRPr="000B46C7">
        <w:rPr>
          <w:rFonts w:cs="Arial"/>
        </w:rPr>
        <w:t>„</w:t>
      </w:r>
      <w:r w:rsidR="00772C41" w:rsidRPr="000B46C7">
        <w:rPr>
          <w:rFonts w:cs="Arial"/>
          <w:b/>
        </w:rPr>
        <w:t>dodavatel</w:t>
      </w:r>
      <w:r w:rsidR="00772C41" w:rsidRPr="000B46C7">
        <w:rPr>
          <w:rFonts w:cs="Arial"/>
        </w:rPr>
        <w:t>“)</w:t>
      </w:r>
    </w:p>
    <w:p w14:paraId="46F47963" w14:textId="77777777" w:rsidR="00772C41" w:rsidRPr="000B46C7" w:rsidRDefault="00772C41" w:rsidP="00772C41">
      <w:pPr>
        <w:autoSpaceDE w:val="0"/>
        <w:autoSpaceDN w:val="0"/>
        <w:adjustRightInd w:val="0"/>
        <w:spacing w:after="0"/>
        <w:rPr>
          <w:rFonts w:cs="Arial"/>
        </w:rPr>
      </w:pPr>
    </w:p>
    <w:p w14:paraId="2BE1A1CF" w14:textId="77777777" w:rsidR="00772C41" w:rsidRPr="000B46C7" w:rsidRDefault="00772C41" w:rsidP="00772C41">
      <w:pPr>
        <w:autoSpaceDE w:val="0"/>
        <w:autoSpaceDN w:val="0"/>
        <w:adjustRightInd w:val="0"/>
        <w:spacing w:after="0"/>
        <w:rPr>
          <w:rFonts w:cs="Arial"/>
        </w:rPr>
      </w:pPr>
      <w:r w:rsidRPr="000B46C7">
        <w:rPr>
          <w:rFonts w:cs="Arial"/>
        </w:rPr>
        <w:t>(společně pak jako „smluvní strany“, samostatně jako „smluvní strana</w:t>
      </w:r>
      <w:r w:rsidR="006825F0">
        <w:rPr>
          <w:rFonts w:cs="Arial"/>
        </w:rPr>
        <w:t>“)</w:t>
      </w:r>
    </w:p>
    <w:p w14:paraId="0A0949AF" w14:textId="77777777" w:rsidR="0096336F" w:rsidRPr="000B46C7" w:rsidRDefault="0096336F" w:rsidP="00772C41">
      <w:pPr>
        <w:tabs>
          <w:tab w:val="left" w:pos="4820"/>
        </w:tabs>
        <w:autoSpaceDE w:val="0"/>
        <w:autoSpaceDN w:val="0"/>
        <w:adjustRightInd w:val="0"/>
        <w:spacing w:after="0"/>
        <w:ind w:left="17"/>
        <w:rPr>
          <w:rFonts w:cs="Arial"/>
        </w:rPr>
      </w:pPr>
    </w:p>
    <w:p w14:paraId="215C7CFE" w14:textId="608E13CC" w:rsidR="00B92CFF" w:rsidRPr="000B46C7" w:rsidRDefault="00772C41" w:rsidP="00772C41">
      <w:pPr>
        <w:tabs>
          <w:tab w:val="left" w:pos="4820"/>
        </w:tabs>
        <w:autoSpaceDE w:val="0"/>
        <w:autoSpaceDN w:val="0"/>
        <w:adjustRightInd w:val="0"/>
        <w:spacing w:after="0"/>
        <w:ind w:left="17"/>
        <w:rPr>
          <w:rFonts w:cs="Arial"/>
        </w:rPr>
      </w:pPr>
      <w:r w:rsidRPr="000B46C7">
        <w:rPr>
          <w:rFonts w:cs="Arial"/>
        </w:rPr>
        <w:t>Kontaktní osoba</w:t>
      </w:r>
      <w:r w:rsidR="0096336F" w:rsidRPr="000B46C7">
        <w:rPr>
          <w:rFonts w:cs="Arial"/>
        </w:rPr>
        <w:t xml:space="preserve"> za</w:t>
      </w:r>
      <w:r w:rsidRPr="000B46C7">
        <w:rPr>
          <w:rFonts w:cs="Arial"/>
        </w:rPr>
        <w:t xml:space="preserve"> objednatele:</w:t>
      </w:r>
      <w:r w:rsidR="00793213">
        <w:rPr>
          <w:rFonts w:cs="Arial"/>
        </w:rPr>
        <w:t xml:space="preserve"> </w:t>
      </w:r>
      <w:r w:rsidR="001C7685">
        <w:rPr>
          <w:rFonts w:cs="Arial"/>
        </w:rPr>
        <w:t xml:space="preserve">Bc. </w:t>
      </w:r>
      <w:r w:rsidR="00240472">
        <w:rPr>
          <w:rFonts w:cs="Arial"/>
        </w:rPr>
        <w:t>Libor Kouba</w:t>
      </w:r>
      <w:r w:rsidR="001C7685">
        <w:rPr>
          <w:rFonts w:cs="Arial"/>
        </w:rPr>
        <w:t xml:space="preserve">, </w:t>
      </w:r>
      <w:r w:rsidR="001C7685" w:rsidRPr="00493338">
        <w:t>vedoucí investičního oddělení</w:t>
      </w:r>
    </w:p>
    <w:p w14:paraId="2E21A946" w14:textId="1052495B" w:rsidR="00772C41" w:rsidRDefault="00772C41" w:rsidP="00793213">
      <w:pPr>
        <w:tabs>
          <w:tab w:val="left" w:pos="4820"/>
        </w:tabs>
        <w:autoSpaceDE w:val="0"/>
        <w:autoSpaceDN w:val="0"/>
        <w:adjustRightInd w:val="0"/>
        <w:spacing w:after="0"/>
        <w:rPr>
          <w:rFonts w:cs="Arial"/>
        </w:rPr>
      </w:pPr>
      <w:r w:rsidRPr="000B46C7">
        <w:rPr>
          <w:rFonts w:cs="Arial"/>
        </w:rPr>
        <w:t>Kontaktní osoba dodavatele:</w:t>
      </w:r>
      <w:r w:rsidR="00793213">
        <w:rPr>
          <w:rFonts w:cs="Arial"/>
        </w:rPr>
        <w:t xml:space="preserve"> </w:t>
      </w:r>
      <w:r w:rsidR="00327927">
        <w:rPr>
          <w:rFonts w:cs="Arial"/>
        </w:rPr>
        <w:t xml:space="preserve">Jiří </w:t>
      </w:r>
      <w:proofErr w:type="spellStart"/>
      <w:r w:rsidR="00327927">
        <w:rPr>
          <w:rFonts w:cs="Arial"/>
        </w:rPr>
        <w:t>Wild</w:t>
      </w:r>
      <w:proofErr w:type="spellEnd"/>
    </w:p>
    <w:p w14:paraId="504FC7FD" w14:textId="062274B9" w:rsidR="00772C41" w:rsidRPr="000B46C7" w:rsidRDefault="00772C41" w:rsidP="00772C41">
      <w:pPr>
        <w:autoSpaceDE w:val="0"/>
        <w:autoSpaceDN w:val="0"/>
        <w:adjustRightInd w:val="0"/>
        <w:spacing w:after="0"/>
        <w:rPr>
          <w:rFonts w:cs="Arial"/>
        </w:rPr>
      </w:pPr>
    </w:p>
    <w:p w14:paraId="62ECAB5D" w14:textId="77777777" w:rsidR="00772C41" w:rsidRPr="000B46C7" w:rsidRDefault="00772C41" w:rsidP="00772C41">
      <w:pPr>
        <w:autoSpaceDE w:val="0"/>
        <w:autoSpaceDN w:val="0"/>
        <w:adjustRightInd w:val="0"/>
        <w:spacing w:after="0"/>
        <w:rPr>
          <w:rFonts w:cs="Arial"/>
        </w:rPr>
      </w:pPr>
    </w:p>
    <w:p w14:paraId="2C76EE78" w14:textId="77777777" w:rsidR="00772C41" w:rsidRDefault="00772C41" w:rsidP="00772C41">
      <w:pPr>
        <w:autoSpaceDE w:val="0"/>
        <w:autoSpaceDN w:val="0"/>
        <w:adjustRightInd w:val="0"/>
        <w:spacing w:after="0"/>
        <w:jc w:val="center"/>
        <w:rPr>
          <w:rFonts w:cs="Arial"/>
        </w:rPr>
      </w:pPr>
      <w:r w:rsidRPr="000B46C7">
        <w:rPr>
          <w:rFonts w:cs="Arial"/>
        </w:rPr>
        <w:t>Smluvní strany uzavřely níže uvedeného dne, měsíce a roku tuto smlouvu (dále též „Smlouva“)</w:t>
      </w:r>
    </w:p>
    <w:p w14:paraId="69A749B5" w14:textId="77777777" w:rsidR="00B92CFF" w:rsidRPr="000B46C7" w:rsidRDefault="00B92CFF" w:rsidP="00772C41">
      <w:pPr>
        <w:autoSpaceDE w:val="0"/>
        <w:autoSpaceDN w:val="0"/>
        <w:adjustRightInd w:val="0"/>
        <w:spacing w:after="0"/>
        <w:jc w:val="center"/>
        <w:rPr>
          <w:rFonts w:cs="Arial"/>
        </w:rPr>
      </w:pPr>
    </w:p>
    <w:p w14:paraId="51C395F8" w14:textId="77777777" w:rsidR="00B92CFF" w:rsidRPr="000B46C7" w:rsidRDefault="00B92CFF" w:rsidP="00E76DB3">
      <w:pPr>
        <w:keepNext/>
        <w:numPr>
          <w:ilvl w:val="0"/>
          <w:numId w:val="3"/>
        </w:numPr>
        <w:spacing w:after="0"/>
        <w:ind w:left="0" w:firstLine="0"/>
        <w:jc w:val="center"/>
        <w:rPr>
          <w:rFonts w:cs="Arial"/>
          <w:b/>
        </w:rPr>
      </w:pPr>
    </w:p>
    <w:p w14:paraId="575D368A" w14:textId="77777777" w:rsidR="00B92CFF" w:rsidRPr="000B46C7" w:rsidRDefault="00B92CFF" w:rsidP="00E76DB3">
      <w:pPr>
        <w:keepNext/>
        <w:autoSpaceDE w:val="0"/>
        <w:autoSpaceDN w:val="0"/>
        <w:adjustRightInd w:val="0"/>
        <w:spacing w:after="0"/>
        <w:jc w:val="center"/>
        <w:rPr>
          <w:rFonts w:cs="Arial"/>
          <w:b/>
        </w:rPr>
      </w:pPr>
      <w:r w:rsidRPr="000B46C7">
        <w:rPr>
          <w:rFonts w:cs="Arial"/>
          <w:b/>
        </w:rPr>
        <w:t>Úvodní ustanovení</w:t>
      </w:r>
    </w:p>
    <w:p w14:paraId="2E02381B" w14:textId="77777777" w:rsidR="00772C41" w:rsidRPr="000B46C7" w:rsidRDefault="00772C41" w:rsidP="00772C41">
      <w:pPr>
        <w:autoSpaceDE w:val="0"/>
        <w:autoSpaceDN w:val="0"/>
        <w:adjustRightInd w:val="0"/>
        <w:spacing w:after="0"/>
        <w:jc w:val="center"/>
        <w:rPr>
          <w:rFonts w:cs="Arial"/>
        </w:rPr>
      </w:pPr>
    </w:p>
    <w:p w14:paraId="262F33D5" w14:textId="0C32C491" w:rsidR="00772C41" w:rsidRDefault="00772C41" w:rsidP="00240472">
      <w:pPr>
        <w:pStyle w:val="Odstavecseseznamem"/>
        <w:numPr>
          <w:ilvl w:val="0"/>
          <w:numId w:val="35"/>
        </w:numPr>
        <w:autoSpaceDE w:val="0"/>
        <w:autoSpaceDN w:val="0"/>
        <w:adjustRightInd w:val="0"/>
        <w:rPr>
          <w:rFonts w:cs="Arial"/>
        </w:rPr>
      </w:pPr>
      <w:r w:rsidRPr="006825F0">
        <w:rPr>
          <w:rFonts w:cs="Arial"/>
        </w:rPr>
        <w:t xml:space="preserve">Smluvní strany prohlašují, že tuto Smlouvu uzavírají na základě výsledků veřejné zakázky s názvem </w:t>
      </w:r>
      <w:r w:rsidRPr="00240472">
        <w:rPr>
          <w:rFonts w:cs="Arial"/>
        </w:rPr>
        <w:t>„</w:t>
      </w:r>
      <w:r w:rsidR="009A3EBC">
        <w:rPr>
          <w:rFonts w:cs="Arial"/>
        </w:rPr>
        <w:t xml:space="preserve">Obnova domu Masarykovo náměstí </w:t>
      </w:r>
      <w:r w:rsidR="00240472" w:rsidRPr="00240472">
        <w:rPr>
          <w:rFonts w:cs="Arial"/>
        </w:rPr>
        <w:t>2</w:t>
      </w:r>
      <w:r w:rsidR="009A3EBC">
        <w:rPr>
          <w:rFonts w:cs="Arial"/>
        </w:rPr>
        <w:t>1</w:t>
      </w:r>
      <w:r w:rsidR="00240472" w:rsidRPr="00240472">
        <w:rPr>
          <w:rFonts w:cs="Arial"/>
        </w:rPr>
        <w:t>, Jihlava</w:t>
      </w:r>
      <w:r w:rsidR="009A3EBC">
        <w:rPr>
          <w:rFonts w:cs="Arial"/>
        </w:rPr>
        <w:t xml:space="preserve"> - d</w:t>
      </w:r>
      <w:r w:rsidR="009A3EBC" w:rsidRPr="00240472">
        <w:rPr>
          <w:rFonts w:cs="Arial"/>
        </w:rPr>
        <w:t>odávka AV techniky</w:t>
      </w:r>
      <w:r w:rsidRPr="00240472">
        <w:rPr>
          <w:rFonts w:cs="Arial"/>
        </w:rPr>
        <w:t>“</w:t>
      </w:r>
      <w:r w:rsidRPr="006825F0">
        <w:rPr>
          <w:rFonts w:cs="Arial"/>
        </w:rPr>
        <w:t xml:space="preserve"> (dále též jako „veřejná zakázka</w:t>
      </w:r>
      <w:r w:rsidR="000D51FA" w:rsidRPr="006825F0">
        <w:rPr>
          <w:rFonts w:cs="Arial"/>
        </w:rPr>
        <w:t>“).</w:t>
      </w:r>
    </w:p>
    <w:p w14:paraId="50B0F4CF" w14:textId="04A47D64" w:rsidR="00ED35BB" w:rsidRPr="00DF5CEE" w:rsidRDefault="00ED35BB" w:rsidP="00240472">
      <w:pPr>
        <w:pStyle w:val="Odstavecseseznamem"/>
        <w:numPr>
          <w:ilvl w:val="0"/>
          <w:numId w:val="35"/>
        </w:numPr>
        <w:autoSpaceDE w:val="0"/>
        <w:autoSpaceDN w:val="0"/>
        <w:adjustRightInd w:val="0"/>
        <w:rPr>
          <w:rFonts w:cs="Arial"/>
        </w:rPr>
      </w:pPr>
      <w:r w:rsidRPr="00DF5CEE">
        <w:rPr>
          <w:rFonts w:cs="Arial"/>
        </w:rPr>
        <w:t>Objednatel konstatuje</w:t>
      </w:r>
      <w:r w:rsidR="00EA77E1" w:rsidRPr="00DF5CEE">
        <w:rPr>
          <w:rFonts w:cs="Arial"/>
        </w:rPr>
        <w:t>,</w:t>
      </w:r>
      <w:r w:rsidRPr="00DF5CEE">
        <w:rPr>
          <w:rFonts w:cs="Arial"/>
        </w:rPr>
        <w:t xml:space="preserve"> že tato veřejná zakázka souvisí s probíhající veřejnou zakázkou na stavební práce s názvem „</w:t>
      </w:r>
      <w:r w:rsidR="00240472" w:rsidRPr="00DF5CEE">
        <w:rPr>
          <w:rFonts w:cs="Arial"/>
        </w:rPr>
        <w:t>Obnova domu Masarykovo náměstí 21, Jihlava</w:t>
      </w:r>
      <w:r w:rsidRPr="00DF5CEE">
        <w:rPr>
          <w:rFonts w:cs="Arial"/>
        </w:rPr>
        <w:t>“. V této souvislosti je nezbytně nutné, aby dodavatel dle této Smlouvy úzce spolupracoval a koordinoval práce se zhotovitelem stavebních prací výše uvedené stavby, společností:</w:t>
      </w:r>
      <w:r w:rsidR="00240472" w:rsidRPr="00DF5CEE">
        <w:rPr>
          <w:rFonts w:cs="Arial"/>
        </w:rPr>
        <w:t xml:space="preserve"> POZEMNÍ STAVBY Jihlava, spol. s r. o.</w:t>
      </w:r>
      <w:r w:rsidR="00E41055" w:rsidRPr="00DF5CEE">
        <w:rPr>
          <w:rFonts w:cs="Arial"/>
        </w:rPr>
        <w:t xml:space="preserve"> (dále též jako: „Zhotovitel stavebních prací“).</w:t>
      </w:r>
    </w:p>
    <w:p w14:paraId="7BE44BEA" w14:textId="05F533D8" w:rsidR="00772C41" w:rsidRPr="006825F0" w:rsidRDefault="00772C41" w:rsidP="006825F0">
      <w:pPr>
        <w:pStyle w:val="Odstavecseseznamem"/>
        <w:numPr>
          <w:ilvl w:val="0"/>
          <w:numId w:val="35"/>
        </w:numPr>
        <w:autoSpaceDE w:val="0"/>
        <w:autoSpaceDN w:val="0"/>
        <w:adjustRightInd w:val="0"/>
        <w:rPr>
          <w:rFonts w:cs="Arial"/>
        </w:rPr>
      </w:pPr>
      <w:r w:rsidRPr="006825F0">
        <w:rPr>
          <w:rFonts w:cs="Arial"/>
        </w:rPr>
        <w:t>Dodavatel prohlašuje, že předmět Smlouvy uvedený v této Smlouvě dokáže splnit řádně a včas a je v této oblasti odborníkem ve smyslu příslušných ustanovení zákona č. 89/2012</w:t>
      </w:r>
      <w:r w:rsidR="00EB3913" w:rsidRPr="006825F0">
        <w:rPr>
          <w:rFonts w:cs="Arial"/>
        </w:rPr>
        <w:t> </w:t>
      </w:r>
      <w:r w:rsidRPr="006825F0">
        <w:rPr>
          <w:rFonts w:cs="Arial"/>
        </w:rPr>
        <w:t>Sb., občanský zákoník, v platném znění (dále též jako „občanský zákoník“). Zároveň dodavatel bere na vědomí, že předmět dle této Smlouvy bude dodán na</w:t>
      </w:r>
      <w:r w:rsidR="00753790" w:rsidRPr="006825F0">
        <w:rPr>
          <w:rFonts w:cs="Arial"/>
        </w:rPr>
        <w:t> </w:t>
      </w:r>
      <w:r w:rsidRPr="006825F0">
        <w:rPr>
          <w:rFonts w:cs="Arial"/>
        </w:rPr>
        <w:t>základě výzvy objednatele v dohodnutém termínu na místo plnění předmětu Smlouvy, tedy do objektu stavby v této Smlouvě specifikovaném</w:t>
      </w:r>
      <w:r w:rsidR="00B92CFF" w:rsidRPr="006825F0">
        <w:rPr>
          <w:rFonts w:cs="Arial"/>
        </w:rPr>
        <w:t>. Dodavatel</w:t>
      </w:r>
      <w:r w:rsidRPr="006825F0">
        <w:rPr>
          <w:rFonts w:cs="Arial"/>
        </w:rPr>
        <w:t xml:space="preserve"> bude respektovat pokyny </w:t>
      </w:r>
      <w:r w:rsidR="000D51FA" w:rsidRPr="006825F0">
        <w:rPr>
          <w:rFonts w:cs="Arial"/>
        </w:rPr>
        <w:t>autorského dozoru pro dodávky vybavení interiéru</w:t>
      </w:r>
      <w:r w:rsidR="00EA77E1">
        <w:rPr>
          <w:rFonts w:cs="Arial"/>
        </w:rPr>
        <w:t>,</w:t>
      </w:r>
      <w:r w:rsidR="009E7A23">
        <w:rPr>
          <w:rFonts w:cs="Arial"/>
        </w:rPr>
        <w:t xml:space="preserve"> </w:t>
      </w:r>
      <w:r w:rsidR="00CC67A0">
        <w:rPr>
          <w:rFonts w:cs="Arial"/>
        </w:rPr>
        <w:t xml:space="preserve">technického dozoru investora a koordinátora BOZP, případně dalších objednatelem určených subjektů. </w:t>
      </w:r>
    </w:p>
    <w:p w14:paraId="0041528A" w14:textId="77777777" w:rsidR="00772C41" w:rsidRPr="006825F0" w:rsidRDefault="00772C41" w:rsidP="006825F0">
      <w:pPr>
        <w:pStyle w:val="Odstavecseseznamem"/>
        <w:numPr>
          <w:ilvl w:val="0"/>
          <w:numId w:val="35"/>
        </w:numPr>
        <w:autoSpaceDE w:val="0"/>
        <w:autoSpaceDN w:val="0"/>
        <w:adjustRightInd w:val="0"/>
        <w:rPr>
          <w:rFonts w:cs="Arial"/>
        </w:rPr>
      </w:pPr>
      <w:r w:rsidRPr="006825F0">
        <w:rPr>
          <w:rFonts w:cs="Arial"/>
        </w:rPr>
        <w:t>Změna kontaktních údajů oprávněných třetích osob, které nejsou smluvními stranami této Smlouvy, neukládá změnu této Smlouvy formou písemného dodatku uzavřeného mezi smluvními stranami. O</w:t>
      </w:r>
      <w:r w:rsidR="00F50538">
        <w:rPr>
          <w:rFonts w:cs="Arial"/>
        </w:rPr>
        <w:t> </w:t>
      </w:r>
      <w:r w:rsidRPr="006825F0">
        <w:rPr>
          <w:rFonts w:cs="Arial"/>
        </w:rPr>
        <w:t>těchto změnách se smluvní strany budou bezodkladně informovat.</w:t>
      </w:r>
    </w:p>
    <w:p w14:paraId="6508156E" w14:textId="77777777" w:rsidR="00BE3FA6" w:rsidRPr="006825F0" w:rsidRDefault="00772C41" w:rsidP="006825F0">
      <w:pPr>
        <w:pStyle w:val="Odstavecseseznamem"/>
        <w:numPr>
          <w:ilvl w:val="0"/>
          <w:numId w:val="35"/>
        </w:numPr>
        <w:autoSpaceDE w:val="0"/>
        <w:autoSpaceDN w:val="0"/>
        <w:adjustRightInd w:val="0"/>
        <w:rPr>
          <w:rFonts w:cs="Arial"/>
        </w:rPr>
      </w:pPr>
      <w:r w:rsidRPr="006825F0">
        <w:rPr>
          <w:rFonts w:cs="Arial"/>
          <w:szCs w:val="20"/>
        </w:rPr>
        <w:t xml:space="preserve">Smluvní strany budou v rámci smluvního závazkového vztahu založeného touto smlouvou jednat poctivě ve smyslu § 6 odst. 1 </w:t>
      </w:r>
      <w:r w:rsidR="00EB3913" w:rsidRPr="006825F0">
        <w:rPr>
          <w:rFonts w:cs="Arial"/>
          <w:szCs w:val="20"/>
        </w:rPr>
        <w:t>občanského zákoníku</w:t>
      </w:r>
      <w:r w:rsidRPr="006825F0">
        <w:rPr>
          <w:rFonts w:cs="Arial"/>
          <w:szCs w:val="20"/>
        </w:rPr>
        <w:t>.</w:t>
      </w:r>
    </w:p>
    <w:p w14:paraId="022AF7A1" w14:textId="77777777" w:rsidR="00BE3FA6" w:rsidRPr="006825F0" w:rsidRDefault="00BE3FA6" w:rsidP="006825F0">
      <w:pPr>
        <w:pStyle w:val="Odstavecseseznamem"/>
        <w:numPr>
          <w:ilvl w:val="0"/>
          <w:numId w:val="35"/>
        </w:numPr>
        <w:autoSpaceDE w:val="0"/>
        <w:autoSpaceDN w:val="0"/>
        <w:adjustRightInd w:val="0"/>
        <w:rPr>
          <w:rFonts w:cs="Arial"/>
        </w:rPr>
      </w:pPr>
      <w:r w:rsidRPr="006825F0">
        <w:rPr>
          <w:rFonts w:cs="Arial"/>
        </w:rPr>
        <w:t xml:space="preserve">Tato Smlouva je uzavírána v souladu s ustanovením § 1746 odst. 2 při použití § 2079 a násl. a § 2586 a násl. </w:t>
      </w:r>
      <w:r w:rsidR="00EB3913" w:rsidRPr="006825F0">
        <w:rPr>
          <w:rFonts w:cs="Arial"/>
        </w:rPr>
        <w:t>občanského zákoníku</w:t>
      </w:r>
      <w:r w:rsidRPr="006825F0">
        <w:rPr>
          <w:rFonts w:cs="Arial"/>
        </w:rPr>
        <w:t>, a zákona č. 134/2016 Sb., o zadávání veřejných zakázek, v platném znění</w:t>
      </w:r>
      <w:r w:rsidR="00AA634A" w:rsidRPr="006825F0">
        <w:rPr>
          <w:rFonts w:cs="Arial"/>
        </w:rPr>
        <w:t xml:space="preserve"> (dále také jako „ZZVZ“)</w:t>
      </w:r>
      <w:r w:rsidRPr="006825F0">
        <w:rPr>
          <w:rFonts w:cs="Arial"/>
        </w:rPr>
        <w:t>, a vychází ze zadávací dokumentace k</w:t>
      </w:r>
      <w:r w:rsidR="00753790" w:rsidRPr="006825F0">
        <w:rPr>
          <w:rFonts w:cs="Arial"/>
        </w:rPr>
        <w:t> </w:t>
      </w:r>
      <w:r w:rsidRPr="006825F0">
        <w:rPr>
          <w:rFonts w:cs="Arial"/>
        </w:rPr>
        <w:t xml:space="preserve">veřejné zakázce uvedené v odst. 1 tohoto článku a z nabídky dodavatele podané v rámci citovaného </w:t>
      </w:r>
      <w:r w:rsidR="00D02420" w:rsidRPr="006825F0">
        <w:rPr>
          <w:rFonts w:cs="Arial"/>
        </w:rPr>
        <w:t>výběrového</w:t>
      </w:r>
      <w:r w:rsidRPr="006825F0">
        <w:rPr>
          <w:rFonts w:cs="Arial"/>
        </w:rPr>
        <w:t xml:space="preserve"> řízení veřejné zakázky.</w:t>
      </w:r>
    </w:p>
    <w:p w14:paraId="456A951C" w14:textId="7D0DF4DD" w:rsidR="008F345D" w:rsidRDefault="008F345D" w:rsidP="006825F0">
      <w:pPr>
        <w:pStyle w:val="Odstavecseseznamem"/>
        <w:numPr>
          <w:ilvl w:val="0"/>
          <w:numId w:val="35"/>
        </w:numPr>
        <w:autoSpaceDE w:val="0"/>
        <w:autoSpaceDN w:val="0"/>
        <w:adjustRightInd w:val="0"/>
        <w:rPr>
          <w:rFonts w:cs="Arial"/>
        </w:rPr>
      </w:pPr>
      <w:r w:rsidRPr="006825F0">
        <w:rPr>
          <w:rFonts w:cs="Arial"/>
        </w:rPr>
        <w:lastRenderedPageBreak/>
        <w:t xml:space="preserve">Není-li některá otázka řešena touto Smlouvou, platí pro vztahy smluvních stran podmínky obsažené v zadávací dokumentaci </w:t>
      </w:r>
      <w:r w:rsidR="00FD30AE" w:rsidRPr="006825F0">
        <w:rPr>
          <w:rFonts w:cs="Arial"/>
        </w:rPr>
        <w:t>k</w:t>
      </w:r>
      <w:r w:rsidRPr="006825F0">
        <w:rPr>
          <w:rFonts w:cs="Arial"/>
        </w:rPr>
        <w:t xml:space="preserve"> veřejné </w:t>
      </w:r>
      <w:r w:rsidR="00FD30AE" w:rsidRPr="006825F0">
        <w:rPr>
          <w:rFonts w:cs="Arial"/>
        </w:rPr>
        <w:t>zakázce</w:t>
      </w:r>
      <w:r w:rsidRPr="006825F0">
        <w:rPr>
          <w:rFonts w:cs="Arial"/>
        </w:rPr>
        <w:t xml:space="preserve"> uvedené v této Smlouvě (dále též jako „dokumentace“) a v občanském zákoníku.</w:t>
      </w:r>
    </w:p>
    <w:p w14:paraId="24E720CD" w14:textId="1430A653" w:rsidR="008F345D" w:rsidRPr="000B46C7" w:rsidRDefault="00024B24" w:rsidP="006825F0">
      <w:pPr>
        <w:autoSpaceDE w:val="0"/>
        <w:autoSpaceDN w:val="0"/>
        <w:adjustRightInd w:val="0"/>
        <w:ind w:left="426"/>
        <w:rPr>
          <w:rFonts w:cs="Arial"/>
        </w:rPr>
      </w:pPr>
      <w:r w:rsidRPr="00EB4E6F">
        <w:rPr>
          <w:rFonts w:cs="Arial"/>
        </w:rPr>
        <w:t xml:space="preserve">Objednatel konstatuje, že předmět této smlouvy bude spolufinancován </w:t>
      </w:r>
      <w:r w:rsidR="00EB4E6F" w:rsidRPr="00EB4E6F">
        <w:rPr>
          <w:rFonts w:cs="Arial"/>
        </w:rPr>
        <w:t>z</w:t>
      </w:r>
      <w:r w:rsidR="009E7A23">
        <w:rPr>
          <w:rFonts w:cs="Arial"/>
        </w:rPr>
        <w:t> Fondů EHP 2014-2021.</w:t>
      </w:r>
    </w:p>
    <w:p w14:paraId="51E229D8" w14:textId="14B01D05" w:rsidR="008F345D" w:rsidRPr="00B9671E" w:rsidRDefault="008F345D" w:rsidP="00B9671E">
      <w:pPr>
        <w:keepNext/>
        <w:numPr>
          <w:ilvl w:val="0"/>
          <w:numId w:val="3"/>
        </w:numPr>
        <w:spacing w:after="0"/>
        <w:ind w:left="0" w:firstLine="0"/>
        <w:jc w:val="center"/>
        <w:rPr>
          <w:rFonts w:cs="Arial"/>
          <w:b/>
        </w:rPr>
      </w:pPr>
    </w:p>
    <w:p w14:paraId="6C6C2759" w14:textId="77777777" w:rsidR="008F345D" w:rsidRPr="000B46C7" w:rsidRDefault="008F345D" w:rsidP="00E76DB3">
      <w:pPr>
        <w:keepNext/>
        <w:spacing w:after="0"/>
        <w:jc w:val="center"/>
        <w:rPr>
          <w:rFonts w:cs="Arial"/>
          <w:b/>
        </w:rPr>
      </w:pPr>
      <w:r w:rsidRPr="000B46C7">
        <w:rPr>
          <w:rFonts w:cs="Arial"/>
          <w:b/>
        </w:rPr>
        <w:t>Předmět smlouvy</w:t>
      </w:r>
    </w:p>
    <w:p w14:paraId="0C2E600B" w14:textId="77777777" w:rsidR="0003648E" w:rsidRPr="000B46C7" w:rsidRDefault="0003648E" w:rsidP="00373593">
      <w:pPr>
        <w:keepNext/>
        <w:spacing w:after="0"/>
        <w:ind w:left="340"/>
        <w:jc w:val="center"/>
        <w:rPr>
          <w:rFonts w:cs="Arial"/>
          <w:b/>
        </w:rPr>
      </w:pPr>
    </w:p>
    <w:p w14:paraId="6A27503F" w14:textId="66099230" w:rsidR="008F345D" w:rsidRPr="006825F0" w:rsidRDefault="008F345D" w:rsidP="006825F0">
      <w:pPr>
        <w:pStyle w:val="Odstavecseseznamem"/>
        <w:numPr>
          <w:ilvl w:val="0"/>
          <w:numId w:val="36"/>
        </w:numPr>
        <w:autoSpaceDE w:val="0"/>
        <w:autoSpaceDN w:val="0"/>
        <w:adjustRightInd w:val="0"/>
        <w:ind w:left="360"/>
        <w:rPr>
          <w:rFonts w:cs="Arial"/>
        </w:rPr>
      </w:pPr>
      <w:r w:rsidRPr="006825F0">
        <w:rPr>
          <w:rFonts w:cs="Arial"/>
        </w:rPr>
        <w:t>Předmětem této Smlouvy je závazek dodavatele dodat objednateli kompletní dodávku vybavení</w:t>
      </w:r>
      <w:r w:rsidR="00B65456" w:rsidRPr="006825F0">
        <w:rPr>
          <w:rFonts w:cs="Arial"/>
        </w:rPr>
        <w:t xml:space="preserve"> a</w:t>
      </w:r>
      <w:r w:rsidRPr="006825F0">
        <w:rPr>
          <w:rFonts w:cs="Arial"/>
        </w:rPr>
        <w:t xml:space="preserve"> </w:t>
      </w:r>
      <w:r w:rsidR="00EB3913" w:rsidRPr="006825F0">
        <w:rPr>
          <w:rFonts w:cs="Arial"/>
        </w:rPr>
        <w:t xml:space="preserve">jeho montáž do </w:t>
      </w:r>
      <w:r w:rsidRPr="006825F0">
        <w:rPr>
          <w:rFonts w:cs="Arial"/>
        </w:rPr>
        <w:t>interiéru objektů ve vlastnictví objednatele na adrese</w:t>
      </w:r>
      <w:r w:rsidR="00814D4B">
        <w:rPr>
          <w:rFonts w:cs="Arial"/>
        </w:rPr>
        <w:t xml:space="preserve"> </w:t>
      </w:r>
      <w:r w:rsidR="00892F5B">
        <w:rPr>
          <w:rFonts w:cs="Arial"/>
        </w:rPr>
        <w:t>Masarykovo náměstí 21,</w:t>
      </w:r>
      <w:r w:rsidR="00824E79">
        <w:rPr>
          <w:rFonts w:cs="Arial"/>
        </w:rPr>
        <w:t xml:space="preserve"> Jihlav</w:t>
      </w:r>
      <w:r w:rsidRPr="006825F0">
        <w:rPr>
          <w:rFonts w:cs="Arial"/>
        </w:rPr>
        <w:t>a (dále též jako „interiér“</w:t>
      </w:r>
      <w:r w:rsidR="00C21BAC" w:rsidRPr="006825F0">
        <w:rPr>
          <w:rFonts w:cs="Arial"/>
        </w:rPr>
        <w:t xml:space="preserve"> nebo „místo plnění“</w:t>
      </w:r>
      <w:r w:rsidRPr="006825F0">
        <w:rPr>
          <w:rFonts w:cs="Arial"/>
        </w:rPr>
        <w:t>)</w:t>
      </w:r>
      <w:r w:rsidRPr="006825F0">
        <w:rPr>
          <w:rFonts w:cs="Arial"/>
          <w:b/>
        </w:rPr>
        <w:t xml:space="preserve">, </w:t>
      </w:r>
      <w:r w:rsidRPr="006825F0">
        <w:rPr>
          <w:rFonts w:cs="Arial"/>
        </w:rPr>
        <w:t>a to v rozsahu dle položkového rozpočtu z nabídky dodavatele</w:t>
      </w:r>
      <w:r w:rsidR="00892F5B">
        <w:rPr>
          <w:rFonts w:cs="Arial"/>
        </w:rPr>
        <w:t>,</w:t>
      </w:r>
      <w:r w:rsidRPr="006825F0">
        <w:rPr>
          <w:rFonts w:cs="Arial"/>
        </w:rPr>
        <w:t xml:space="preserve"> a to včetně dodání do místa plnění předmětu Smlouvy uvedeného v této Smlouvě, montáž a jeho usazení na místo určené objednatelem, případně určené dokumentací, jakož i veškeré další činnosti vyplývající z povahy předmětu plnění této Smlouvy a další činnosti či dodávky stanovené touto Smlouvou či vyplývající ze</w:t>
      </w:r>
      <w:r w:rsidR="00F50538">
        <w:rPr>
          <w:rFonts w:cs="Arial"/>
        </w:rPr>
        <w:t> </w:t>
      </w:r>
      <w:r w:rsidRPr="006825F0">
        <w:rPr>
          <w:rFonts w:cs="Arial"/>
        </w:rPr>
        <w:t xml:space="preserve">zadávací dokumentace veřejné zakázky či dokumentace dle této Smlouvy. </w:t>
      </w:r>
    </w:p>
    <w:p w14:paraId="013E8151" w14:textId="77777777" w:rsidR="007D71A4" w:rsidRPr="006825F0" w:rsidRDefault="00504622" w:rsidP="006825F0">
      <w:pPr>
        <w:pStyle w:val="Odstavecseseznamem"/>
        <w:numPr>
          <w:ilvl w:val="0"/>
          <w:numId w:val="36"/>
        </w:numPr>
        <w:autoSpaceDE w:val="0"/>
        <w:autoSpaceDN w:val="0"/>
        <w:adjustRightInd w:val="0"/>
        <w:ind w:left="360"/>
        <w:rPr>
          <w:rFonts w:cs="Arial"/>
        </w:rPr>
      </w:pPr>
      <w:r w:rsidRPr="006825F0">
        <w:rPr>
          <w:rFonts w:cs="Arial"/>
        </w:rPr>
        <w:t xml:space="preserve">Dodavatel bude koordinovat své kroky </w:t>
      </w:r>
      <w:r w:rsidR="00D4423C" w:rsidRPr="006825F0">
        <w:rPr>
          <w:rFonts w:cs="Arial"/>
        </w:rPr>
        <w:t xml:space="preserve">a řídit se pokyny </w:t>
      </w:r>
      <w:r w:rsidRPr="006825F0">
        <w:rPr>
          <w:rFonts w:cs="Arial"/>
        </w:rPr>
        <w:t>k</w:t>
      </w:r>
      <w:r w:rsidR="00CB6841" w:rsidRPr="006825F0">
        <w:rPr>
          <w:rFonts w:cs="Arial"/>
        </w:rPr>
        <w:t> </w:t>
      </w:r>
      <w:r w:rsidRPr="006825F0">
        <w:rPr>
          <w:rFonts w:cs="Arial"/>
        </w:rPr>
        <w:t>dodání</w:t>
      </w:r>
      <w:r w:rsidR="00CB6841" w:rsidRPr="006825F0">
        <w:rPr>
          <w:rFonts w:cs="Arial"/>
        </w:rPr>
        <w:t>,</w:t>
      </w:r>
      <w:r w:rsidRPr="006825F0">
        <w:rPr>
          <w:rFonts w:cs="Arial"/>
        </w:rPr>
        <w:t xml:space="preserve"> provedení </w:t>
      </w:r>
      <w:r w:rsidR="00CB6841" w:rsidRPr="006825F0">
        <w:rPr>
          <w:rFonts w:cs="Arial"/>
        </w:rPr>
        <w:t xml:space="preserve">montáže a usazení </w:t>
      </w:r>
      <w:r w:rsidR="00026239" w:rsidRPr="006825F0">
        <w:rPr>
          <w:rFonts w:cs="Arial"/>
        </w:rPr>
        <w:t xml:space="preserve">vybavení </w:t>
      </w:r>
      <w:r w:rsidRPr="006825F0">
        <w:rPr>
          <w:rFonts w:cs="Arial"/>
        </w:rPr>
        <w:t>do místa plnění předmětu Smlouvy s </w:t>
      </w:r>
      <w:r w:rsidR="00D4423C" w:rsidRPr="006825F0">
        <w:rPr>
          <w:rFonts w:cs="Arial"/>
        </w:rPr>
        <w:t>objednatelem a</w:t>
      </w:r>
      <w:r w:rsidRPr="006825F0">
        <w:rPr>
          <w:rFonts w:cs="Arial"/>
        </w:rPr>
        <w:t xml:space="preserve"> oprávněnými třetími osobami</w:t>
      </w:r>
      <w:r w:rsidR="00D4423C" w:rsidRPr="006825F0">
        <w:rPr>
          <w:rFonts w:cs="Arial"/>
        </w:rPr>
        <w:t>.</w:t>
      </w:r>
      <w:r w:rsidRPr="006825F0">
        <w:rPr>
          <w:rFonts w:cs="Arial"/>
        </w:rPr>
        <w:t xml:space="preserve"> </w:t>
      </w:r>
      <w:r w:rsidR="007D71A4" w:rsidRPr="006825F0">
        <w:rPr>
          <w:rFonts w:cs="Arial"/>
        </w:rPr>
        <w:t>Dodavatel se zavazuje umožnit objednateli nabýt vlastnické právo k předmětu Smlouvy a objednatel se zavazuje za předmět Smlouvy zaplatit dodavateli cenu ve sjednané výši, a to způsobem a za podmínek stanovených touto Smlouvou. Veškeré činnosti dodavatele uvedené v tomto ustanovení se pro účely této Smlouvy označují jako „předmět plnění“ či „předmět Smlouvy“.</w:t>
      </w:r>
    </w:p>
    <w:p w14:paraId="55F3C0A3" w14:textId="4ABC6F73" w:rsidR="00AB4B09" w:rsidRPr="006825F0" w:rsidRDefault="00AB4B09" w:rsidP="006825F0">
      <w:pPr>
        <w:pStyle w:val="Odstavecseseznamem"/>
        <w:numPr>
          <w:ilvl w:val="0"/>
          <w:numId w:val="36"/>
        </w:numPr>
        <w:autoSpaceDE w:val="0"/>
        <w:autoSpaceDN w:val="0"/>
        <w:adjustRightInd w:val="0"/>
        <w:ind w:left="360"/>
        <w:rPr>
          <w:rFonts w:cs="Arial"/>
        </w:rPr>
      </w:pPr>
      <w:r w:rsidRPr="006825F0">
        <w:rPr>
          <w:rFonts w:cs="Arial"/>
        </w:rPr>
        <w:t>Dodavatel je povinen veškeré činnosti prováděné za účelem plnění předmětu této Smlouvy koordinovat s</w:t>
      </w:r>
      <w:r w:rsidR="005A07B9" w:rsidRPr="006825F0">
        <w:rPr>
          <w:rFonts w:cs="Arial"/>
        </w:rPr>
        <w:t> </w:t>
      </w:r>
      <w:r w:rsidRPr="006825F0">
        <w:rPr>
          <w:rFonts w:cs="Arial"/>
        </w:rPr>
        <w:t>objednatelem</w:t>
      </w:r>
      <w:r w:rsidR="005A07B9" w:rsidRPr="006825F0">
        <w:rPr>
          <w:rFonts w:cs="Arial"/>
        </w:rPr>
        <w:t xml:space="preserve"> </w:t>
      </w:r>
      <w:r w:rsidRPr="006825F0">
        <w:rPr>
          <w:rFonts w:cs="Arial"/>
        </w:rPr>
        <w:t xml:space="preserve">a zmocněnými třetími subjekty. Dodavatel se v rámci předmětu Smlouvy zavazuje respektovat a řídit se pokyny </w:t>
      </w:r>
      <w:r w:rsidR="005A07B9" w:rsidRPr="006825F0">
        <w:rPr>
          <w:rFonts w:cs="Arial"/>
        </w:rPr>
        <w:t>autorského dozor</w:t>
      </w:r>
      <w:r w:rsidR="00C565EC" w:rsidRPr="006825F0">
        <w:rPr>
          <w:rFonts w:cs="Arial"/>
        </w:rPr>
        <w:t>u</w:t>
      </w:r>
      <w:r w:rsidRPr="006825F0">
        <w:rPr>
          <w:rFonts w:cs="Arial"/>
        </w:rPr>
        <w:t xml:space="preserve">, </w:t>
      </w:r>
      <w:r w:rsidR="005A07B9" w:rsidRPr="006825F0">
        <w:rPr>
          <w:rFonts w:cs="Arial"/>
        </w:rPr>
        <w:t>a</w:t>
      </w:r>
      <w:r w:rsidR="00682F29" w:rsidRPr="006825F0">
        <w:rPr>
          <w:rFonts w:cs="Arial"/>
        </w:rPr>
        <w:t xml:space="preserve">utorský dozor </w:t>
      </w:r>
      <w:r w:rsidR="00AB4963" w:rsidRPr="006825F0">
        <w:rPr>
          <w:rFonts w:cs="Arial"/>
        </w:rPr>
        <w:t>je</w:t>
      </w:r>
      <w:r w:rsidRPr="006825F0">
        <w:rPr>
          <w:rFonts w:cs="Arial"/>
        </w:rPr>
        <w:t xml:space="preserve"> též oprávněn kontrolovat jakost, rozsah, množství, vlastnosti a další okolnosti vztahující se k předmětu Smlouvy poskytovaného dodavatelem. </w:t>
      </w:r>
    </w:p>
    <w:p w14:paraId="0332209C" w14:textId="77777777" w:rsidR="00AB4B09" w:rsidRPr="006825F0" w:rsidRDefault="00AB4B09" w:rsidP="006825F0">
      <w:pPr>
        <w:pStyle w:val="Odstavecseseznamem"/>
        <w:numPr>
          <w:ilvl w:val="0"/>
          <w:numId w:val="36"/>
        </w:numPr>
        <w:autoSpaceDE w:val="0"/>
        <w:autoSpaceDN w:val="0"/>
        <w:adjustRightInd w:val="0"/>
        <w:ind w:left="360"/>
        <w:rPr>
          <w:rFonts w:cs="Arial"/>
        </w:rPr>
      </w:pPr>
      <w:r w:rsidRPr="006825F0">
        <w:rPr>
          <w:rFonts w:cs="Arial"/>
        </w:rPr>
        <w:t xml:space="preserve">Dodavatel je povinen zabezpečit provádění předmětu Smlouvy tak, aby nedošlo ke škodám na zdraví či majetku byť kohokoliv. Objednatel nenese jakoukoliv odpovědnost na zdraví a věcech dodavatele vnesených do prostoru stavby, které souvisí s prováděním předmětu Smlouvy. </w:t>
      </w:r>
    </w:p>
    <w:p w14:paraId="3519B51F" w14:textId="62258A06" w:rsidR="00CA6E75" w:rsidRPr="006825F0" w:rsidRDefault="00AB4B09" w:rsidP="006825F0">
      <w:pPr>
        <w:pStyle w:val="Odstavecseseznamem"/>
        <w:numPr>
          <w:ilvl w:val="0"/>
          <w:numId w:val="36"/>
        </w:numPr>
        <w:autoSpaceDE w:val="0"/>
        <w:autoSpaceDN w:val="0"/>
        <w:adjustRightInd w:val="0"/>
        <w:ind w:left="360"/>
        <w:rPr>
          <w:rFonts w:cs="Arial"/>
        </w:rPr>
      </w:pPr>
      <w:r w:rsidRPr="006825F0">
        <w:rPr>
          <w:rFonts w:cs="Arial"/>
        </w:rPr>
        <w:t xml:space="preserve">Podrobná specifikace předmětu Smlouvy je stanovena touto Smlouvou, zadávacími podmínkami veřejné zakázky včetně </w:t>
      </w:r>
      <w:r w:rsidR="007A4B2B" w:rsidRPr="006825F0">
        <w:rPr>
          <w:rFonts w:cs="Arial"/>
        </w:rPr>
        <w:t xml:space="preserve">projektové </w:t>
      </w:r>
      <w:r w:rsidRPr="006825F0">
        <w:rPr>
          <w:rFonts w:cs="Arial"/>
        </w:rPr>
        <w:t xml:space="preserve">dokumentace dle čl. II odst. 1 této smlouvy, nabídkou dodavatele včetně oceněného položkového rozpočtu z nabídky dodavatele ze dne </w:t>
      </w:r>
      <w:r w:rsidR="00327927">
        <w:rPr>
          <w:rFonts w:cs="Arial"/>
        </w:rPr>
        <w:t>21. 2.</w:t>
      </w:r>
      <w:r w:rsidR="00825B08">
        <w:rPr>
          <w:rFonts w:cs="Arial"/>
        </w:rPr>
        <w:t xml:space="preserve"> 2024.</w:t>
      </w:r>
      <w:r w:rsidRPr="006825F0">
        <w:rPr>
          <w:rFonts w:cs="Arial"/>
        </w:rPr>
        <w:t xml:space="preserve"> Dodavatel prohlašuje, že jsou mu veškeré tyto dokumenty a jejich obsah znám a je s nimi srozuměn.</w:t>
      </w:r>
    </w:p>
    <w:p w14:paraId="40F0844B" w14:textId="61D0C82B" w:rsidR="004A3263" w:rsidRDefault="004A3263" w:rsidP="006825F0">
      <w:pPr>
        <w:pStyle w:val="Odstavecseseznamem"/>
        <w:numPr>
          <w:ilvl w:val="0"/>
          <w:numId w:val="36"/>
        </w:numPr>
        <w:autoSpaceDE w:val="0"/>
        <w:autoSpaceDN w:val="0"/>
        <w:adjustRightInd w:val="0"/>
        <w:ind w:left="360"/>
        <w:rPr>
          <w:rFonts w:cs="Arial"/>
        </w:rPr>
      </w:pPr>
      <w:r w:rsidRPr="00DF5CEE">
        <w:rPr>
          <w:rFonts w:cs="Arial"/>
        </w:rPr>
        <w:t>Součástí předmětu Smlouvy je i prohlášení o shodě a dodání všech dokladů a dokumentů potřebných pro řádné, bezpečné a nerušené užívání dodaného vybavení a předmětu Smlouvy, a to vše v souladu s touto Smlouvou.</w:t>
      </w:r>
    </w:p>
    <w:p w14:paraId="219C0FEF" w14:textId="2CD3E0C0" w:rsidR="007E5EB7" w:rsidRDefault="007E5EB7" w:rsidP="006825F0">
      <w:pPr>
        <w:pStyle w:val="Odstavecseseznamem"/>
        <w:numPr>
          <w:ilvl w:val="0"/>
          <w:numId w:val="36"/>
        </w:numPr>
        <w:autoSpaceDE w:val="0"/>
        <w:autoSpaceDN w:val="0"/>
        <w:adjustRightInd w:val="0"/>
        <w:ind w:left="360"/>
        <w:rPr>
          <w:rFonts w:cs="Arial"/>
        </w:rPr>
      </w:pPr>
      <w:r>
        <w:rPr>
          <w:rFonts w:cs="Arial"/>
        </w:rPr>
        <w:t xml:space="preserve">Součástí </w:t>
      </w:r>
      <w:r w:rsidRPr="007E5EB7">
        <w:rPr>
          <w:rFonts w:cs="Arial"/>
        </w:rPr>
        <w:t>předmětu plnění je i dodání licencí k programovým produktům, které jsou časově neomezené, nikoliv výhradní právo užívat tyto programové produkty na zboží, se kterými byly dodány, a to v nezměněné formě. Na předávacím protokolu zboží či v jeho příloze pak bude prodávajícím uveden název, verze, edice, jazyková mutace, typ licence, počet dodávaných licencí, sériová čísla (pokud je programový produkt má). Po nabytí účinnosti této smlouvy bude prodávajícím upřesněna součást vlastní dodávky programových produktů (instalační média, hardwarové klíče a jejich sériová čísla, licenční certifikáty, atp.). Úplata za licence k programovým produktům vč. instalačních médií, jako součásti předmětu plnění, je obsažena v ceně předmětu plnění.</w:t>
      </w:r>
    </w:p>
    <w:p w14:paraId="57620309" w14:textId="01F6BA43" w:rsidR="007E5EB7" w:rsidRPr="00DF5CEE" w:rsidRDefault="007E5EB7" w:rsidP="006825F0">
      <w:pPr>
        <w:pStyle w:val="Odstavecseseznamem"/>
        <w:numPr>
          <w:ilvl w:val="0"/>
          <w:numId w:val="36"/>
        </w:numPr>
        <w:autoSpaceDE w:val="0"/>
        <w:autoSpaceDN w:val="0"/>
        <w:adjustRightInd w:val="0"/>
        <w:ind w:left="360"/>
        <w:rPr>
          <w:rFonts w:cs="Arial"/>
        </w:rPr>
      </w:pPr>
      <w:r>
        <w:rPr>
          <w:rFonts w:cs="Arial"/>
        </w:rPr>
        <w:t xml:space="preserve">Provedení </w:t>
      </w:r>
      <w:r w:rsidRPr="007E5EB7">
        <w:rPr>
          <w:rFonts w:cs="Arial"/>
        </w:rPr>
        <w:t xml:space="preserve">zaškolení obsluhy budoucího provozovatele u všech částí </w:t>
      </w:r>
      <w:r>
        <w:rPr>
          <w:rFonts w:cs="Arial"/>
        </w:rPr>
        <w:t>dodávek</w:t>
      </w:r>
      <w:r w:rsidRPr="007E5EB7">
        <w:rPr>
          <w:rFonts w:cs="Arial"/>
        </w:rPr>
        <w:t>, které zaškolení obsluhy vyžadují</w:t>
      </w:r>
      <w:r>
        <w:rPr>
          <w:rFonts w:cs="Arial"/>
        </w:rPr>
        <w:t>.</w:t>
      </w:r>
    </w:p>
    <w:p w14:paraId="660FFB46" w14:textId="74EC5D17" w:rsidR="004A3263" w:rsidRPr="006825F0" w:rsidRDefault="004A3263" w:rsidP="006825F0">
      <w:pPr>
        <w:pStyle w:val="Odstavecseseznamem"/>
        <w:numPr>
          <w:ilvl w:val="0"/>
          <w:numId w:val="36"/>
        </w:numPr>
        <w:autoSpaceDE w:val="0"/>
        <w:autoSpaceDN w:val="0"/>
        <w:adjustRightInd w:val="0"/>
        <w:ind w:left="360"/>
        <w:rPr>
          <w:rFonts w:cs="Arial"/>
        </w:rPr>
      </w:pPr>
      <w:r w:rsidRPr="006825F0">
        <w:rPr>
          <w:rFonts w:cs="Arial"/>
        </w:rPr>
        <w:t>Předmět Smlouvy musí být dodán plně v souladu s obecně závaznými právními a technickými předpisy, touto Smlouvou.</w:t>
      </w:r>
    </w:p>
    <w:p w14:paraId="0E2797F5" w14:textId="77777777" w:rsidR="00580646" w:rsidRPr="006825F0" w:rsidRDefault="00580646" w:rsidP="006825F0">
      <w:pPr>
        <w:pStyle w:val="Odstavecseseznamem"/>
        <w:numPr>
          <w:ilvl w:val="0"/>
          <w:numId w:val="36"/>
        </w:numPr>
        <w:autoSpaceDE w:val="0"/>
        <w:autoSpaceDN w:val="0"/>
        <w:adjustRightInd w:val="0"/>
        <w:ind w:left="360"/>
        <w:rPr>
          <w:rFonts w:cs="Arial"/>
        </w:rPr>
      </w:pPr>
      <w:r w:rsidRPr="006825F0">
        <w:rPr>
          <w:rFonts w:cs="Arial"/>
        </w:rPr>
        <w:t>Dodavatel je oprávněn některé činnosti vyplývající pro něj z této Smlouvy provést prostřednictvím poddodavatelů. Jejich seznam je však</w:t>
      </w:r>
      <w:r w:rsidR="007E0DE8" w:rsidRPr="006825F0">
        <w:rPr>
          <w:rFonts w:cs="Arial"/>
        </w:rPr>
        <w:t xml:space="preserve"> dodavatel</w:t>
      </w:r>
      <w:r w:rsidRPr="006825F0">
        <w:rPr>
          <w:rFonts w:cs="Arial"/>
        </w:rPr>
        <w:t xml:space="preserve"> povinen </w:t>
      </w:r>
      <w:r w:rsidR="007E0DE8" w:rsidRPr="006825F0">
        <w:rPr>
          <w:rFonts w:cs="Arial"/>
        </w:rPr>
        <w:t xml:space="preserve">nejpozději před zahájením plnění veřejné zakázky poddodavatelem </w:t>
      </w:r>
      <w:r w:rsidR="00173971" w:rsidRPr="006825F0">
        <w:rPr>
          <w:rFonts w:cs="Arial"/>
        </w:rPr>
        <w:t>předložit Objednateli</w:t>
      </w:r>
      <w:r w:rsidR="007E0DE8" w:rsidRPr="006825F0">
        <w:rPr>
          <w:rFonts w:cs="Arial"/>
        </w:rPr>
        <w:t xml:space="preserve">. </w:t>
      </w:r>
      <w:r w:rsidRPr="006825F0">
        <w:rPr>
          <w:rFonts w:cs="Arial"/>
        </w:rPr>
        <w:t xml:space="preserve">V opačném případě není oprávněn tyto poddodavatele pro účely plnění předmětu této Smlouvy použít. Použije-li je bez vědomí objednatele, má objednatel právo od této Smlouvy odstoupit. Provede-li dodavatel jakoukoliv část předmětu Smlouvy prostřednictvím poddodavatelů, ručí za ni tak, jako by ji provedl sám na vlastní náklad a nebezpečí. Dojde-li v průběhu platnosti a účinnosti této Smlouvy ke změně poddodavatele </w:t>
      </w:r>
      <w:r w:rsidRPr="006825F0">
        <w:rPr>
          <w:rFonts w:cs="Arial"/>
        </w:rPr>
        <w:lastRenderedPageBreak/>
        <w:t>dodavatele, musí dodavatel obratem informovat objednatele a písemně jej požádat o souhlas se změnou poddodavatele.</w:t>
      </w:r>
    </w:p>
    <w:p w14:paraId="1FFD3838" w14:textId="77777777" w:rsidR="00580646" w:rsidRPr="006825F0" w:rsidRDefault="00580646" w:rsidP="006825F0">
      <w:pPr>
        <w:pStyle w:val="Odstavecseseznamem"/>
        <w:numPr>
          <w:ilvl w:val="0"/>
          <w:numId w:val="36"/>
        </w:numPr>
        <w:autoSpaceDE w:val="0"/>
        <w:autoSpaceDN w:val="0"/>
        <w:adjustRightInd w:val="0"/>
        <w:ind w:left="360"/>
        <w:rPr>
          <w:rFonts w:cs="Arial"/>
        </w:rPr>
      </w:pPr>
      <w:r w:rsidRPr="006825F0">
        <w:rPr>
          <w:rFonts w:cs="Arial"/>
        </w:rPr>
        <w:t>K vyloučení všech pochybností se za dohodnutý předmět Smlouvy považují všechny práce, dodávky, montáže, služby a výkony, které jsou nezbytné k realizaci předmětu Smlouvy, v</w:t>
      </w:r>
      <w:r w:rsidR="004A10E2" w:rsidRPr="006825F0">
        <w:rPr>
          <w:rFonts w:cs="Arial"/>
        </w:rPr>
        <w:t> </w:t>
      </w:r>
      <w:r w:rsidRPr="006825F0">
        <w:rPr>
          <w:rFonts w:cs="Arial"/>
        </w:rPr>
        <w:t>souladu s příslušnými předpisy, technologickými postupy, pokyny objednatele, zhotovitele stavby a dalšími zmocněnými třetími subjekty.</w:t>
      </w:r>
      <w:r w:rsidR="00B15A08" w:rsidRPr="006825F0">
        <w:rPr>
          <w:rFonts w:cs="Arial"/>
        </w:rPr>
        <w:t xml:space="preserve"> </w:t>
      </w:r>
    </w:p>
    <w:p w14:paraId="5062883F" w14:textId="77777777" w:rsidR="00B43887" w:rsidRPr="000B46C7" w:rsidRDefault="00B43887" w:rsidP="006825F0">
      <w:pPr>
        <w:pStyle w:val="Odstavecseseznamem"/>
        <w:autoSpaceDE w:val="0"/>
        <w:autoSpaceDN w:val="0"/>
        <w:adjustRightInd w:val="0"/>
        <w:ind w:left="-360"/>
        <w:contextualSpacing w:val="0"/>
        <w:rPr>
          <w:rFonts w:cs="Arial"/>
        </w:rPr>
      </w:pPr>
    </w:p>
    <w:p w14:paraId="6F11B2CC" w14:textId="77777777" w:rsidR="00580646" w:rsidRPr="000B46C7" w:rsidRDefault="00580646" w:rsidP="00B43887">
      <w:pPr>
        <w:keepNext/>
        <w:numPr>
          <w:ilvl w:val="0"/>
          <w:numId w:val="3"/>
        </w:numPr>
        <w:spacing w:after="0"/>
        <w:ind w:left="0" w:firstLine="0"/>
        <w:jc w:val="center"/>
        <w:rPr>
          <w:rFonts w:eastAsia="Times New Roman"/>
          <w:b/>
          <w:bCs/>
          <w:sz w:val="24"/>
          <w:szCs w:val="24"/>
          <w:lang w:eastAsia="cs-CZ"/>
        </w:rPr>
      </w:pPr>
    </w:p>
    <w:p w14:paraId="15053B1E" w14:textId="77777777" w:rsidR="00580646" w:rsidRPr="000B46C7" w:rsidRDefault="00580646" w:rsidP="00B43887">
      <w:pPr>
        <w:keepNext/>
        <w:spacing w:after="0"/>
        <w:jc w:val="center"/>
        <w:rPr>
          <w:rFonts w:eastAsia="Times New Roman" w:cs="Arial"/>
          <w:b/>
          <w:bCs/>
          <w:lang w:eastAsia="cs-CZ"/>
        </w:rPr>
      </w:pPr>
      <w:r w:rsidRPr="000B46C7">
        <w:rPr>
          <w:rFonts w:eastAsia="Times New Roman" w:cs="Arial"/>
          <w:b/>
          <w:bCs/>
          <w:lang w:eastAsia="cs-CZ"/>
        </w:rPr>
        <w:t>Cena předmětu Smlouvy</w:t>
      </w:r>
    </w:p>
    <w:p w14:paraId="04B99CE2" w14:textId="77777777" w:rsidR="00580646" w:rsidRPr="000B46C7" w:rsidRDefault="00580646" w:rsidP="00B43887">
      <w:pPr>
        <w:keepNext/>
        <w:spacing w:after="0"/>
        <w:jc w:val="center"/>
        <w:rPr>
          <w:rFonts w:eastAsia="Times New Roman" w:cs="Arial"/>
          <w:b/>
          <w:bCs/>
          <w:lang w:eastAsia="cs-CZ"/>
        </w:rPr>
      </w:pPr>
    </w:p>
    <w:p w14:paraId="5FC4394E" w14:textId="77777777" w:rsidR="00580646" w:rsidRPr="006825F0" w:rsidRDefault="00580646" w:rsidP="006825F0">
      <w:pPr>
        <w:pStyle w:val="Odstavecseseznamem"/>
        <w:numPr>
          <w:ilvl w:val="0"/>
          <w:numId w:val="37"/>
        </w:numPr>
        <w:autoSpaceDE w:val="0"/>
        <w:autoSpaceDN w:val="0"/>
        <w:adjustRightInd w:val="0"/>
        <w:rPr>
          <w:rFonts w:cs="Arial"/>
        </w:rPr>
      </w:pPr>
      <w:r w:rsidRPr="006825F0">
        <w:rPr>
          <w:rFonts w:cs="Arial"/>
        </w:rPr>
        <w:t>Cena předmětu Smlouvy je sjednaná na rozsah daný dokumentací a touto Smlouvou jako cena maximální, platná po celou dobu plnění této Smlouvy + příslušná sazba DPH dle zákona č. 235/2004 Sb., o dani z přidané hodnoty, ve znění platném</w:t>
      </w:r>
      <w:r w:rsidR="0092578E" w:rsidRPr="006825F0">
        <w:rPr>
          <w:rFonts w:cs="Arial"/>
        </w:rPr>
        <w:t xml:space="preserve"> (dále také jako „zákon o</w:t>
      </w:r>
      <w:r w:rsidR="004A10E2" w:rsidRPr="006825F0">
        <w:rPr>
          <w:rFonts w:cs="Arial"/>
        </w:rPr>
        <w:t> </w:t>
      </w:r>
      <w:r w:rsidR="0092578E" w:rsidRPr="006825F0">
        <w:rPr>
          <w:rFonts w:cs="Arial"/>
        </w:rPr>
        <w:t>DPH“)</w:t>
      </w:r>
      <w:r w:rsidRPr="006825F0">
        <w:rPr>
          <w:rFonts w:cs="Arial"/>
        </w:rPr>
        <w:t xml:space="preserve"> ke dni povinnosti přiznat daň s</w:t>
      </w:r>
      <w:r w:rsidR="0096336F" w:rsidRPr="006825F0">
        <w:rPr>
          <w:rFonts w:cs="Arial"/>
        </w:rPr>
        <w:t> </w:t>
      </w:r>
      <w:r w:rsidRPr="006825F0">
        <w:rPr>
          <w:rFonts w:cs="Arial"/>
        </w:rPr>
        <w:t>výjimkou případů stanovených v této Smlouvě.</w:t>
      </w:r>
    </w:p>
    <w:p w14:paraId="05D74FD0" w14:textId="4E3C4748" w:rsidR="00373A20" w:rsidRPr="006825F0" w:rsidRDefault="00580646" w:rsidP="006825F0">
      <w:pPr>
        <w:pStyle w:val="Odstavecseseznamem"/>
        <w:numPr>
          <w:ilvl w:val="0"/>
          <w:numId w:val="37"/>
        </w:numPr>
        <w:autoSpaceDE w:val="0"/>
        <w:autoSpaceDN w:val="0"/>
        <w:adjustRightInd w:val="0"/>
        <w:rPr>
          <w:rFonts w:cs="Arial"/>
        </w:rPr>
      </w:pPr>
      <w:r w:rsidRPr="006825F0">
        <w:rPr>
          <w:rFonts w:cs="Arial"/>
        </w:rPr>
        <w:t xml:space="preserve">Cena předmětu Smlouvy je vyjádřena oceněním jednotkovými cenami v členění dle položkového rozpočtu a je podložena nabídkou dodavatele ze dne </w:t>
      </w:r>
      <w:r w:rsidR="00327927">
        <w:rPr>
          <w:rFonts w:cs="Arial"/>
        </w:rPr>
        <w:t>21. 2.</w:t>
      </w:r>
      <w:r w:rsidR="00825B08">
        <w:rPr>
          <w:rFonts w:cs="Arial"/>
        </w:rPr>
        <w:t xml:space="preserve"> 2024.</w:t>
      </w:r>
      <w:r w:rsidRPr="006825F0">
        <w:rPr>
          <w:rFonts w:cs="Arial"/>
        </w:rPr>
        <w:t xml:space="preserve"> </w:t>
      </w:r>
      <w:r w:rsidR="00373A20" w:rsidRPr="006825F0">
        <w:rPr>
          <w:rFonts w:cs="Arial"/>
        </w:rPr>
        <w:t>Sjednaná cena předmětu Smlouvy obsahuje cenu za dopravu včetně pojištění</w:t>
      </w:r>
      <w:r w:rsidR="00824E79">
        <w:rPr>
          <w:rFonts w:cs="Arial"/>
        </w:rPr>
        <w:t>,</w:t>
      </w:r>
      <w:r w:rsidR="00373A20" w:rsidRPr="006825F0">
        <w:rPr>
          <w:rFonts w:cs="Arial"/>
        </w:rPr>
        <w:t xml:space="preserve"> a za veškeré dodávky, práce, služby, činnosti a výkony, kterých je třeba pro včasné a kompletní dodání a poskytnutí předmětu plnění, k jeho uvedení do řádného provozu a veškeré další náklady </w:t>
      </w:r>
      <w:r w:rsidR="004A1CDE" w:rsidRPr="006825F0">
        <w:rPr>
          <w:rFonts w:cs="Arial"/>
        </w:rPr>
        <w:t>dodavatele</w:t>
      </w:r>
      <w:r w:rsidR="004A1CDE" w:rsidRPr="006825F0">
        <w:rPr>
          <w:rFonts w:cs="Arial"/>
          <w:color w:val="FF0000"/>
        </w:rPr>
        <w:t xml:space="preserve"> </w:t>
      </w:r>
      <w:r w:rsidR="00373A20" w:rsidRPr="006825F0">
        <w:rPr>
          <w:rFonts w:cs="Arial"/>
        </w:rPr>
        <w:t>nutné pro včasné a kompletní dodání a poskytnutí předmětu plnění dle této smlouvy.</w:t>
      </w:r>
    </w:p>
    <w:p w14:paraId="7A1C33EE" w14:textId="2DBF9B8D" w:rsidR="00580646" w:rsidRPr="000B46C7" w:rsidRDefault="00580646" w:rsidP="00106B60">
      <w:pPr>
        <w:pStyle w:val="Odstavecseseznamem"/>
        <w:autoSpaceDE w:val="0"/>
        <w:autoSpaceDN w:val="0"/>
        <w:adjustRightInd w:val="0"/>
        <w:ind w:left="0" w:firstLine="360"/>
        <w:contextualSpacing w:val="0"/>
        <w:rPr>
          <w:rFonts w:cs="Arial"/>
          <w:b/>
        </w:rPr>
      </w:pPr>
      <w:r w:rsidRPr="000B46C7">
        <w:rPr>
          <w:rFonts w:cs="Arial"/>
          <w:b/>
        </w:rPr>
        <w:t xml:space="preserve">Cena celkem za předmět Smlouvy (bez DPH) </w:t>
      </w:r>
      <w:r w:rsidR="00106B60">
        <w:rPr>
          <w:rFonts w:cs="Arial"/>
          <w:b/>
        </w:rPr>
        <w:tab/>
      </w:r>
      <w:r w:rsidR="00106B60" w:rsidRPr="00106B60">
        <w:rPr>
          <w:rFonts w:cs="Arial"/>
          <w:b/>
          <w:sz w:val="24"/>
        </w:rPr>
        <w:t>1.026.200,-</w:t>
      </w:r>
      <w:r w:rsidR="006825F0" w:rsidRPr="00106B60">
        <w:rPr>
          <w:rFonts w:cs="Arial"/>
          <w:b/>
          <w:sz w:val="24"/>
        </w:rPr>
        <w:t xml:space="preserve"> </w:t>
      </w:r>
      <w:r w:rsidRPr="00106B60">
        <w:rPr>
          <w:rFonts w:cs="Arial"/>
          <w:b/>
          <w:sz w:val="24"/>
        </w:rPr>
        <w:t>Kč</w:t>
      </w:r>
    </w:p>
    <w:p w14:paraId="27012C7F" w14:textId="77777777" w:rsidR="00580646" w:rsidRPr="000B46C7" w:rsidRDefault="00580646" w:rsidP="00106B60">
      <w:pPr>
        <w:pStyle w:val="Odstavecseseznamem"/>
        <w:autoSpaceDE w:val="0"/>
        <w:autoSpaceDN w:val="0"/>
        <w:adjustRightInd w:val="0"/>
        <w:ind w:left="360"/>
        <w:contextualSpacing w:val="0"/>
        <w:rPr>
          <w:rFonts w:cs="Arial"/>
        </w:rPr>
      </w:pPr>
      <w:r w:rsidRPr="000B46C7">
        <w:rPr>
          <w:rFonts w:cs="Arial"/>
        </w:rPr>
        <w:t>+ příslušná sazba DPH dle zákona č. 235/2004 Sb., ve znění platném ke dni vzniku povinnosti přiznat daň.</w:t>
      </w:r>
    </w:p>
    <w:p w14:paraId="7314C180" w14:textId="77777777" w:rsidR="00580646" w:rsidRPr="006825F0" w:rsidRDefault="00580646" w:rsidP="006825F0">
      <w:pPr>
        <w:pStyle w:val="Odstavecseseznamem"/>
        <w:numPr>
          <w:ilvl w:val="0"/>
          <w:numId w:val="37"/>
        </w:numPr>
        <w:autoSpaceDE w:val="0"/>
        <w:autoSpaceDN w:val="0"/>
        <w:adjustRightInd w:val="0"/>
        <w:rPr>
          <w:rFonts w:cs="Arial"/>
        </w:rPr>
      </w:pPr>
      <w:r w:rsidRPr="006825F0">
        <w:rPr>
          <w:rFonts w:cs="Arial"/>
        </w:rPr>
        <w:t xml:space="preserve">Cenová nabídka dodavatele uvedená v této Smlouvě je platná po celou dobu plnění předmětu Smlouvy, tedy do předání a převzetí dodávky vybavení interiéru bez vad a nedodělků a provedení všech dalších činností vyplývajících z této smlouvy. </w:t>
      </w:r>
    </w:p>
    <w:p w14:paraId="7E5042A2" w14:textId="77777777" w:rsidR="00580646" w:rsidRPr="006825F0" w:rsidRDefault="00580646" w:rsidP="006825F0">
      <w:pPr>
        <w:pStyle w:val="Odstavecseseznamem"/>
        <w:numPr>
          <w:ilvl w:val="0"/>
          <w:numId w:val="37"/>
        </w:numPr>
        <w:autoSpaceDE w:val="0"/>
        <w:autoSpaceDN w:val="0"/>
        <w:adjustRightInd w:val="0"/>
        <w:rPr>
          <w:rFonts w:cs="Arial"/>
        </w:rPr>
      </w:pPr>
      <w:r w:rsidRPr="006825F0">
        <w:rPr>
          <w:rFonts w:cs="Arial"/>
        </w:rPr>
        <w:t>Pokud v průběhu realizace předmětu Smlouvy dojde z nepředvídatelných důvodů ke změně rozsahu předmětu Smlouvy a nabídkové ceny, bude přesný rozsah těchto prací předem písemně projednán s</w:t>
      </w:r>
      <w:r w:rsidR="00F50538">
        <w:rPr>
          <w:rFonts w:cs="Arial"/>
        </w:rPr>
        <w:t> </w:t>
      </w:r>
      <w:r w:rsidRPr="006825F0">
        <w:rPr>
          <w:rFonts w:cs="Arial"/>
        </w:rPr>
        <w:t>objednatelem. Každá změna musí být odsouhlasena objednatelem jak po stránce technické, tak i po</w:t>
      </w:r>
      <w:r w:rsidR="00F50538">
        <w:rPr>
          <w:rFonts w:cs="Arial"/>
        </w:rPr>
        <w:t> </w:t>
      </w:r>
      <w:r w:rsidRPr="006825F0">
        <w:rPr>
          <w:rFonts w:cs="Arial"/>
        </w:rPr>
        <w:t xml:space="preserve">stránce finanční. Dodavatel je povinen ke každé změně v množství nebo kvalitě prováděných prací, dodávek a služeb, která je </w:t>
      </w:r>
      <w:r w:rsidR="008D4082" w:rsidRPr="006825F0">
        <w:rPr>
          <w:rFonts w:cs="Arial"/>
        </w:rPr>
        <w:t>písemně</w:t>
      </w:r>
      <w:r w:rsidRPr="006825F0">
        <w:rPr>
          <w:rFonts w:cs="Arial"/>
        </w:rPr>
        <w:t xml:space="preserve"> odsouhlasena </w:t>
      </w:r>
      <w:r w:rsidR="008D4082" w:rsidRPr="006825F0">
        <w:rPr>
          <w:rFonts w:cs="Arial"/>
        </w:rPr>
        <w:t>objednatelem</w:t>
      </w:r>
      <w:r w:rsidR="00D26F3D" w:rsidRPr="006825F0">
        <w:rPr>
          <w:rFonts w:cs="Arial"/>
        </w:rPr>
        <w:t>,</w:t>
      </w:r>
      <w:r w:rsidRPr="006825F0">
        <w:rPr>
          <w:rFonts w:cs="Arial"/>
        </w:rPr>
        <w:t xml:space="preserve"> zpracovat změnový list, který je podkladem pro zpracování dodatku k této Smlouvě. </w:t>
      </w:r>
    </w:p>
    <w:p w14:paraId="681939DC" w14:textId="77777777" w:rsidR="00580646" w:rsidRPr="006825F0" w:rsidRDefault="00580646" w:rsidP="006825F0">
      <w:pPr>
        <w:pStyle w:val="Odstavecseseznamem"/>
        <w:numPr>
          <w:ilvl w:val="0"/>
          <w:numId w:val="37"/>
        </w:numPr>
        <w:autoSpaceDE w:val="0"/>
        <w:autoSpaceDN w:val="0"/>
        <w:adjustRightInd w:val="0"/>
        <w:rPr>
          <w:rFonts w:cs="Arial"/>
        </w:rPr>
      </w:pPr>
      <w:r w:rsidRPr="006825F0">
        <w:rPr>
          <w:rFonts w:cs="Arial"/>
        </w:rPr>
        <w:t>Položky měnící rozsah plnění předmětu Smlouvy, které již jsou obsaženy v nabídce dodavatele podané k veřejné zakázce, budou oceněny položkově s použitím stejných jednotkových cen jako v nabídkovém rozpočtu dodavatele pro předmět Smlouvy.</w:t>
      </w:r>
    </w:p>
    <w:p w14:paraId="2ACD9440" w14:textId="77777777" w:rsidR="00580646" w:rsidRPr="006825F0" w:rsidRDefault="00580646" w:rsidP="006825F0">
      <w:pPr>
        <w:pStyle w:val="Odstavecseseznamem"/>
        <w:numPr>
          <w:ilvl w:val="0"/>
          <w:numId w:val="37"/>
        </w:numPr>
        <w:autoSpaceDE w:val="0"/>
        <w:autoSpaceDN w:val="0"/>
        <w:adjustRightInd w:val="0"/>
        <w:rPr>
          <w:rFonts w:cs="Arial"/>
        </w:rPr>
      </w:pPr>
      <w:r w:rsidRPr="006825F0">
        <w:rPr>
          <w:rFonts w:cs="Arial"/>
        </w:rPr>
        <w:t>Položky, které nejsou obsaženy v nabídce dodavatele podané k veřejné zakázce, budou oceněny na</w:t>
      </w:r>
      <w:r w:rsidR="00F50538">
        <w:rPr>
          <w:rFonts w:cs="Arial"/>
        </w:rPr>
        <w:t> </w:t>
      </w:r>
      <w:r w:rsidRPr="006825F0">
        <w:rPr>
          <w:rFonts w:cs="Arial"/>
        </w:rPr>
        <w:t xml:space="preserve">základě dohody obou smluvních stran - obvyklá cena. </w:t>
      </w:r>
    </w:p>
    <w:p w14:paraId="2BBD213C" w14:textId="77777777" w:rsidR="00580646" w:rsidRPr="006825F0" w:rsidRDefault="00580646" w:rsidP="006825F0">
      <w:pPr>
        <w:pStyle w:val="Odstavecseseznamem"/>
        <w:numPr>
          <w:ilvl w:val="0"/>
          <w:numId w:val="37"/>
        </w:numPr>
        <w:autoSpaceDE w:val="0"/>
        <w:autoSpaceDN w:val="0"/>
        <w:adjustRightInd w:val="0"/>
        <w:rPr>
          <w:rFonts w:cs="Arial"/>
        </w:rPr>
      </w:pPr>
      <w:r w:rsidRPr="006825F0">
        <w:rPr>
          <w:rFonts w:cs="Arial"/>
        </w:rPr>
        <w:t>Práce, dodávky a služby, které nebudou oproti dokumentaci prováděny, budou oceněny položkově s</w:t>
      </w:r>
      <w:r w:rsidR="00F50538">
        <w:rPr>
          <w:rFonts w:cs="Arial"/>
        </w:rPr>
        <w:t> </w:t>
      </w:r>
      <w:r w:rsidRPr="006825F0">
        <w:rPr>
          <w:rFonts w:cs="Arial"/>
        </w:rPr>
        <w:t>použitím stejných jednotkových cen jako rozpočet pro předmět Smlouvy a budou odečteny z ceny předmětu Smlouvy</w:t>
      </w:r>
      <w:r w:rsidR="007C23BE" w:rsidRPr="006825F0">
        <w:rPr>
          <w:rFonts w:cs="Arial"/>
        </w:rPr>
        <w:t>.</w:t>
      </w:r>
    </w:p>
    <w:p w14:paraId="11B0C74D" w14:textId="77777777" w:rsidR="00580646" w:rsidRPr="006825F0" w:rsidRDefault="00580646" w:rsidP="006825F0">
      <w:pPr>
        <w:pStyle w:val="Odstavecseseznamem"/>
        <w:numPr>
          <w:ilvl w:val="0"/>
          <w:numId w:val="37"/>
        </w:numPr>
        <w:autoSpaceDE w:val="0"/>
        <w:autoSpaceDN w:val="0"/>
        <w:adjustRightInd w:val="0"/>
        <w:rPr>
          <w:rFonts w:cs="Arial"/>
        </w:rPr>
      </w:pPr>
      <w:r w:rsidRPr="006825F0">
        <w:rPr>
          <w:rFonts w:cs="Arial"/>
        </w:rPr>
        <w:t>V případě, že dodavatel měl na práce, dodávky a služby, které objednatel zruší, omezí nebo jinak změní (např. změna kvality a množství) v průběhu realizace předmětu Smlouvy vynaložené finanční náklady (tj. až po nabytí účinnosti této Smlouvy), uhradí objednatel dodavateli finanční náklady spojené se zrušením, omezením či jinou provedenou změnou pouze v případě, že výše těchto nákladů bude ze strany dodavatele jednoznačně prokazatelná.</w:t>
      </w:r>
    </w:p>
    <w:p w14:paraId="45DA99E8" w14:textId="77777777" w:rsidR="00580646" w:rsidRPr="006825F0" w:rsidRDefault="00580646" w:rsidP="006825F0">
      <w:pPr>
        <w:pStyle w:val="Odstavecseseznamem"/>
        <w:numPr>
          <w:ilvl w:val="0"/>
          <w:numId w:val="37"/>
        </w:numPr>
        <w:autoSpaceDE w:val="0"/>
        <w:autoSpaceDN w:val="0"/>
        <w:adjustRightInd w:val="0"/>
        <w:rPr>
          <w:rFonts w:cs="Arial"/>
        </w:rPr>
      </w:pPr>
      <w:r w:rsidRPr="006825F0">
        <w:rPr>
          <w:rFonts w:cs="Arial"/>
        </w:rPr>
        <w:t>Smluvní strany sjednávají, že kupní cena předmětu Smlouvy uvedená v článku III. je závazná a konečná a zahrnuje veškeré náklady dodavatele spojené s plněním předmětu Smlouvy. Dodavatel není oprávněn cenu zvýšit ani účtovat Objednateli žádné další částky v souvislosti s předmětem této Smlouvy.</w:t>
      </w:r>
    </w:p>
    <w:p w14:paraId="6E4F3750" w14:textId="77777777" w:rsidR="007C23BE" w:rsidRPr="006825F0" w:rsidRDefault="007C23BE" w:rsidP="006825F0">
      <w:pPr>
        <w:pStyle w:val="Odstavecseseznamem"/>
        <w:numPr>
          <w:ilvl w:val="0"/>
          <w:numId w:val="37"/>
        </w:numPr>
        <w:rPr>
          <w:rFonts w:cs="Arial"/>
        </w:rPr>
      </w:pPr>
      <w:r w:rsidRPr="006825F0">
        <w:rPr>
          <w:rFonts w:cs="Arial"/>
        </w:rPr>
        <w:t>Změny této smlouvy se řídí § 222 ZZVZ upravujícím změny závazku ze smlouvy na veřejnou zakázku.</w:t>
      </w:r>
      <w:r w:rsidR="00085BBE" w:rsidRPr="006825F0">
        <w:rPr>
          <w:rFonts w:cs="Arial"/>
        </w:rPr>
        <w:t xml:space="preserve"> Veškeré změny a doplňky této smlouvy musí být učiněny </w:t>
      </w:r>
      <w:r w:rsidR="002A71A4" w:rsidRPr="006825F0">
        <w:rPr>
          <w:rFonts w:cs="Arial"/>
        </w:rPr>
        <w:t xml:space="preserve">na základě změnového listu, a to písemně </w:t>
      </w:r>
      <w:r w:rsidR="00085BBE" w:rsidRPr="006825F0">
        <w:rPr>
          <w:rFonts w:cs="Arial"/>
        </w:rPr>
        <w:t>ve</w:t>
      </w:r>
      <w:r w:rsidR="00F50538">
        <w:rPr>
          <w:rFonts w:cs="Arial"/>
        </w:rPr>
        <w:t> </w:t>
      </w:r>
      <w:r w:rsidR="00085BBE" w:rsidRPr="006825F0">
        <w:rPr>
          <w:rFonts w:cs="Arial"/>
        </w:rPr>
        <w:t xml:space="preserve">formě číslovaného dodatku k této </w:t>
      </w:r>
      <w:r w:rsidR="00116BA8" w:rsidRPr="006825F0">
        <w:rPr>
          <w:rFonts w:cs="Arial"/>
        </w:rPr>
        <w:t>smlouvě,</w:t>
      </w:r>
      <w:r w:rsidR="00085BBE" w:rsidRPr="006825F0">
        <w:rPr>
          <w:rFonts w:cs="Arial"/>
        </w:rPr>
        <w:t xml:space="preserve"> podepsaného k tomu oprávněnými zástupci obou smluvních stran</w:t>
      </w:r>
      <w:r w:rsidR="002A71A4" w:rsidRPr="006825F0">
        <w:rPr>
          <w:rFonts w:cs="Arial"/>
        </w:rPr>
        <w:t>.</w:t>
      </w:r>
    </w:p>
    <w:p w14:paraId="7009F6B0" w14:textId="77777777" w:rsidR="00B43887" w:rsidRPr="000B46C7" w:rsidRDefault="00B43887" w:rsidP="006825F0">
      <w:pPr>
        <w:pStyle w:val="Odstavecseseznamem"/>
        <w:ind w:left="0"/>
        <w:rPr>
          <w:rFonts w:cs="Arial"/>
        </w:rPr>
      </w:pPr>
    </w:p>
    <w:p w14:paraId="4949BD3E" w14:textId="77777777" w:rsidR="00580646" w:rsidRPr="000B46C7" w:rsidRDefault="00580646" w:rsidP="00B43887">
      <w:pPr>
        <w:keepNext/>
        <w:numPr>
          <w:ilvl w:val="0"/>
          <w:numId w:val="3"/>
        </w:numPr>
        <w:spacing w:after="0"/>
        <w:ind w:left="0" w:firstLine="0"/>
        <w:jc w:val="center"/>
        <w:rPr>
          <w:rFonts w:cs="Arial"/>
          <w:b/>
          <w:bCs/>
        </w:rPr>
      </w:pPr>
    </w:p>
    <w:p w14:paraId="2CEDBE61" w14:textId="77777777" w:rsidR="00580646" w:rsidRPr="000B46C7" w:rsidRDefault="00580646" w:rsidP="00B43887">
      <w:pPr>
        <w:keepNext/>
        <w:spacing w:after="0"/>
        <w:jc w:val="center"/>
        <w:rPr>
          <w:rFonts w:cs="Arial"/>
          <w:b/>
          <w:bCs/>
        </w:rPr>
      </w:pPr>
      <w:r w:rsidRPr="000B46C7">
        <w:rPr>
          <w:rFonts w:cs="Arial"/>
          <w:b/>
          <w:bCs/>
        </w:rPr>
        <w:t>Platební podmínky</w:t>
      </w:r>
    </w:p>
    <w:p w14:paraId="37AD5453" w14:textId="77777777" w:rsidR="00580646" w:rsidRPr="000B46C7" w:rsidRDefault="00580646" w:rsidP="00B43887">
      <w:pPr>
        <w:keepNext/>
        <w:tabs>
          <w:tab w:val="num" w:pos="720"/>
        </w:tabs>
        <w:spacing w:after="0"/>
        <w:ind w:hanging="360"/>
        <w:jc w:val="center"/>
        <w:rPr>
          <w:rFonts w:cs="Arial"/>
          <w:b/>
          <w:bCs/>
        </w:rPr>
      </w:pPr>
    </w:p>
    <w:p w14:paraId="0F88B9C4" w14:textId="77777777" w:rsidR="009E7EDD" w:rsidRPr="006825F0" w:rsidRDefault="00580646" w:rsidP="006825F0">
      <w:pPr>
        <w:pStyle w:val="Odstavecseseznamem"/>
        <w:numPr>
          <w:ilvl w:val="0"/>
          <w:numId w:val="40"/>
        </w:numPr>
        <w:rPr>
          <w:rFonts w:cs="Arial"/>
        </w:rPr>
      </w:pPr>
      <w:r w:rsidRPr="006825F0">
        <w:rPr>
          <w:rFonts w:cs="Arial"/>
        </w:rPr>
        <w:t>Objednatel neposkytuje zálohy. Dodavatel je oprávněn fakturovat dodané vybavení interiéru a předmět Smlouvy po jeho protokolárním předání, tj. po okamžiku protokolárního převzetí předmětu Smlouvy objednatelem vč. dalších dokumentů</w:t>
      </w:r>
      <w:r w:rsidR="00753C40" w:rsidRPr="006825F0">
        <w:rPr>
          <w:rFonts w:cs="Arial"/>
        </w:rPr>
        <w:t>,</w:t>
      </w:r>
      <w:r w:rsidRPr="006825F0">
        <w:rPr>
          <w:rFonts w:cs="Arial"/>
        </w:rPr>
        <w:t xml:space="preserve"> vše v souladu s touto Smlouvou, jejími přílohami a dokumentací a splnění všech svých povinností vyplývajících z této Smlouvy.</w:t>
      </w:r>
    </w:p>
    <w:p w14:paraId="0B4B3DDE" w14:textId="165ED1E5" w:rsidR="00190263" w:rsidRPr="006825F0" w:rsidRDefault="00190263" w:rsidP="006825F0">
      <w:pPr>
        <w:pStyle w:val="Odstavecseseznamem"/>
        <w:numPr>
          <w:ilvl w:val="0"/>
          <w:numId w:val="40"/>
        </w:numPr>
        <w:rPr>
          <w:rFonts w:cs="Arial"/>
        </w:rPr>
      </w:pPr>
      <w:r w:rsidRPr="006825F0">
        <w:rPr>
          <w:rFonts w:cs="Arial"/>
        </w:rPr>
        <w:t xml:space="preserve">Platba se uskuteční bezhotovostním převodem na účet dodavatele na základě daňového dokladu (faktury) vystaveného dodavatelem. Přílohou daňového dokladu (faktury) bude předávací protokol osvědčující dodání předmětu Smlouvy a soupis dodávek odsouhlasený oběma smluvními stranami, a to </w:t>
      </w:r>
      <w:r w:rsidR="00C238CD">
        <w:rPr>
          <w:rFonts w:cs="Arial"/>
        </w:rPr>
        <w:t xml:space="preserve">v </w:t>
      </w:r>
      <w:r w:rsidRPr="006825F0">
        <w:rPr>
          <w:rFonts w:cs="Arial"/>
        </w:rPr>
        <w:t>elektronické pod</w:t>
      </w:r>
      <w:r w:rsidR="005F21CC" w:rsidRPr="006825F0">
        <w:rPr>
          <w:rFonts w:cs="Arial"/>
        </w:rPr>
        <w:t>obě ve formátu *.pdf a *.xlsx.</w:t>
      </w:r>
    </w:p>
    <w:p w14:paraId="609120D3" w14:textId="77D296FA" w:rsidR="009E7EDD" w:rsidRPr="006825F0" w:rsidRDefault="009E7EDD" w:rsidP="00892F5B">
      <w:pPr>
        <w:pStyle w:val="Odstavecseseznamem"/>
        <w:numPr>
          <w:ilvl w:val="0"/>
          <w:numId w:val="40"/>
        </w:numPr>
        <w:rPr>
          <w:rFonts w:cs="Arial"/>
        </w:rPr>
      </w:pPr>
      <w:r w:rsidRPr="006825F0">
        <w:rPr>
          <w:rFonts w:cs="Arial"/>
        </w:rPr>
        <w:t>Daňový doklad – faktura dodavatele musí formou a obsahem odpovídat zákonu č. 563/1991 Sb., o</w:t>
      </w:r>
      <w:r w:rsidR="00F50538">
        <w:rPr>
          <w:rFonts w:cs="Arial"/>
        </w:rPr>
        <w:t> </w:t>
      </w:r>
      <w:r w:rsidRPr="006825F0">
        <w:rPr>
          <w:rFonts w:cs="Arial"/>
        </w:rPr>
        <w:t>účetnictví</w:t>
      </w:r>
      <w:r w:rsidR="00D1585E" w:rsidRPr="006825F0">
        <w:rPr>
          <w:rFonts w:cs="Arial"/>
        </w:rPr>
        <w:t xml:space="preserve"> v platném znění</w:t>
      </w:r>
      <w:r w:rsidRPr="006825F0">
        <w:rPr>
          <w:rFonts w:cs="Arial"/>
        </w:rPr>
        <w:t xml:space="preserve"> a musí obsahovat veškeré náležitosti daňového dokladu dle § 29 zákona</w:t>
      </w:r>
      <w:r w:rsidR="004F23B6" w:rsidRPr="006825F0">
        <w:rPr>
          <w:rFonts w:cs="Arial"/>
        </w:rPr>
        <w:t xml:space="preserve"> č.</w:t>
      </w:r>
      <w:r w:rsidR="00F50538">
        <w:rPr>
          <w:rFonts w:cs="Arial"/>
        </w:rPr>
        <w:t> </w:t>
      </w:r>
      <w:r w:rsidR="004F23B6" w:rsidRPr="006825F0">
        <w:rPr>
          <w:rFonts w:cs="Arial"/>
        </w:rPr>
        <w:t>235/2004 Sb.,</w:t>
      </w:r>
      <w:r w:rsidRPr="006825F0">
        <w:rPr>
          <w:rFonts w:cs="Arial"/>
        </w:rPr>
        <w:t xml:space="preserve"> o DPH</w:t>
      </w:r>
      <w:r w:rsidR="004F23B6" w:rsidRPr="006825F0">
        <w:rPr>
          <w:rFonts w:cs="Arial"/>
        </w:rPr>
        <w:t xml:space="preserve"> v platném znění</w:t>
      </w:r>
      <w:r w:rsidRPr="006825F0">
        <w:rPr>
          <w:rFonts w:cs="Arial"/>
        </w:rPr>
        <w:t>. Faktura-daňový doklad bude zároveň obsahovat název akce</w:t>
      </w:r>
      <w:r w:rsidR="005C03C8">
        <w:rPr>
          <w:rFonts w:cs="Arial"/>
        </w:rPr>
        <w:t xml:space="preserve"> </w:t>
      </w:r>
      <w:r w:rsidR="005C03C8" w:rsidRPr="005C03C8">
        <w:rPr>
          <w:rFonts w:cs="Arial"/>
          <w:b/>
        </w:rPr>
        <w:t>„</w:t>
      </w:r>
      <w:r w:rsidR="00846BC9">
        <w:rPr>
          <w:rFonts w:cs="Arial"/>
          <w:b/>
        </w:rPr>
        <w:t>Obnova domu</w:t>
      </w:r>
      <w:r w:rsidR="00892F5B" w:rsidRPr="00892F5B">
        <w:rPr>
          <w:rFonts w:cs="Arial"/>
          <w:b/>
        </w:rPr>
        <w:t xml:space="preserve"> Masarykovo náměstí </w:t>
      </w:r>
      <w:r w:rsidR="00953118">
        <w:rPr>
          <w:rFonts w:cs="Arial"/>
          <w:b/>
        </w:rPr>
        <w:t>21</w:t>
      </w:r>
      <w:r w:rsidR="00892F5B" w:rsidRPr="00892F5B">
        <w:rPr>
          <w:rFonts w:cs="Arial"/>
          <w:b/>
        </w:rPr>
        <w:t>, Jihlava</w:t>
      </w:r>
      <w:r w:rsidR="00846BC9" w:rsidRPr="00846BC9">
        <w:rPr>
          <w:rFonts w:cs="Arial"/>
          <w:b/>
        </w:rPr>
        <w:t xml:space="preserve"> </w:t>
      </w:r>
      <w:r w:rsidR="00846BC9">
        <w:rPr>
          <w:rFonts w:cs="Arial"/>
          <w:b/>
        </w:rPr>
        <w:t>- d</w:t>
      </w:r>
      <w:r w:rsidR="00846BC9" w:rsidRPr="00892F5B">
        <w:rPr>
          <w:rFonts w:cs="Arial"/>
          <w:b/>
        </w:rPr>
        <w:t>odávka AV techniky</w:t>
      </w:r>
      <w:r w:rsidR="00024B24">
        <w:rPr>
          <w:rFonts w:cs="Arial"/>
        </w:rPr>
        <w:t>“</w:t>
      </w:r>
      <w:r w:rsidRPr="006825F0">
        <w:rPr>
          <w:rFonts w:cs="Arial"/>
        </w:rPr>
        <w:t xml:space="preserve">. V případě, že faktura-daňový doklad nebude obsahovat jakékoliv náležitosti dle příslušných právních předpisů či dle této smlouvy nebo bude obsahovat práce, které nebyly objednatelem odsouhlaseny, je objednatel oprávněný vrátit ji </w:t>
      </w:r>
      <w:r w:rsidR="00625BEC" w:rsidRPr="006825F0">
        <w:rPr>
          <w:rFonts w:cs="Arial"/>
        </w:rPr>
        <w:t>dodavateli</w:t>
      </w:r>
      <w:r w:rsidRPr="006825F0">
        <w:rPr>
          <w:rFonts w:cs="Arial"/>
        </w:rPr>
        <w:t xml:space="preserve"> k přepracování. Objednatel není zároveň povinen tuto fakturu-daňový doklad zaplatit, přičemž </w:t>
      </w:r>
      <w:r w:rsidR="00625BEC" w:rsidRPr="006825F0">
        <w:rPr>
          <w:rFonts w:cs="Arial"/>
        </w:rPr>
        <w:t xml:space="preserve">dodavatel </w:t>
      </w:r>
      <w:r w:rsidRPr="006825F0">
        <w:rPr>
          <w:rFonts w:cs="Arial"/>
        </w:rPr>
        <w:t xml:space="preserve">nemůže na objednateli uplatňovat žádné majetkové sankce vyplývající z nezaplacené faktury-daňového dokladu. </w:t>
      </w:r>
    </w:p>
    <w:p w14:paraId="3AA51AD1" w14:textId="77777777" w:rsidR="009E7EDD" w:rsidRPr="006825F0" w:rsidRDefault="009E7EDD" w:rsidP="006825F0">
      <w:pPr>
        <w:pStyle w:val="Odstavecseseznamem"/>
        <w:numPr>
          <w:ilvl w:val="0"/>
          <w:numId w:val="40"/>
        </w:numPr>
        <w:rPr>
          <w:rFonts w:cs="Arial"/>
        </w:rPr>
      </w:pPr>
      <w:r w:rsidRPr="006825F0">
        <w:rPr>
          <w:rFonts w:cs="Arial"/>
        </w:rPr>
        <w:t xml:space="preserve">Nedojde-li mezi oběma stranami k dohodě při odsouhlasení množství nebo druhu provedených prací, je </w:t>
      </w:r>
      <w:r w:rsidR="00625BEC" w:rsidRPr="006825F0">
        <w:rPr>
          <w:rFonts w:cs="Arial"/>
        </w:rPr>
        <w:t>dodavatel</w:t>
      </w:r>
      <w:r w:rsidRPr="006825F0">
        <w:rPr>
          <w:rFonts w:cs="Arial"/>
        </w:rPr>
        <w:t xml:space="preserve"> oprávněn fakturovat pouze práce, u kterých nedošlo k</w:t>
      </w:r>
      <w:r w:rsidR="00E66237" w:rsidRPr="006825F0">
        <w:rPr>
          <w:rFonts w:cs="Arial"/>
        </w:rPr>
        <w:t> </w:t>
      </w:r>
      <w:r w:rsidRPr="006825F0">
        <w:rPr>
          <w:rFonts w:cs="Arial"/>
        </w:rPr>
        <w:t>rozporu.</w:t>
      </w:r>
    </w:p>
    <w:p w14:paraId="6B02876F" w14:textId="4FD6643C" w:rsidR="00190263" w:rsidRPr="006825F0" w:rsidRDefault="00190263" w:rsidP="006825F0">
      <w:pPr>
        <w:pStyle w:val="Odstavecseseznamem"/>
        <w:numPr>
          <w:ilvl w:val="0"/>
          <w:numId w:val="40"/>
        </w:numPr>
        <w:rPr>
          <w:rFonts w:cs="Arial"/>
        </w:rPr>
      </w:pPr>
      <w:r w:rsidRPr="006825F0">
        <w:rPr>
          <w:rFonts w:cs="Arial"/>
        </w:rPr>
        <w:t xml:space="preserve">Daňový doklad – faktura bude dodavatelem </w:t>
      </w:r>
      <w:r w:rsidR="00C55FA5" w:rsidRPr="006825F0">
        <w:rPr>
          <w:rFonts w:cs="Arial"/>
        </w:rPr>
        <w:t>předána</w:t>
      </w:r>
      <w:r w:rsidRPr="006825F0">
        <w:rPr>
          <w:rFonts w:cs="Arial"/>
        </w:rPr>
        <w:t xml:space="preserve"> objednateli v elektronické podobě, a to ve formátu *.pdf či jiných formátech na základě požadavku objednatele, na emailovou adresu: </w:t>
      </w:r>
      <w:hyperlink r:id="rId8" w:history="1">
        <w:r w:rsidR="005C03C8" w:rsidRPr="00EB516E">
          <w:rPr>
            <w:rStyle w:val="Hypertextovodkaz"/>
            <w:rFonts w:cs="Arial"/>
          </w:rPr>
          <w:t>epodatelna@jihlava-city.cz</w:t>
        </w:r>
      </w:hyperlink>
      <w:r w:rsidR="005C03C8">
        <w:rPr>
          <w:rFonts w:cs="Arial"/>
        </w:rPr>
        <w:t>, nebo do datové schránky</w:t>
      </w:r>
      <w:r w:rsidR="00C238CD">
        <w:rPr>
          <w:rFonts w:cs="Arial"/>
        </w:rPr>
        <w:t xml:space="preserve"> objednatele</w:t>
      </w:r>
      <w:r w:rsidRPr="006825F0">
        <w:rPr>
          <w:rFonts w:cs="Arial"/>
        </w:rPr>
        <w:t>.</w:t>
      </w:r>
    </w:p>
    <w:p w14:paraId="5B12A06A" w14:textId="77777777" w:rsidR="00190263" w:rsidRPr="006825F0" w:rsidRDefault="00190263" w:rsidP="006825F0">
      <w:pPr>
        <w:pStyle w:val="Odstavecseseznamem"/>
        <w:numPr>
          <w:ilvl w:val="0"/>
          <w:numId w:val="40"/>
        </w:numPr>
        <w:rPr>
          <w:rFonts w:cs="Arial"/>
        </w:rPr>
      </w:pPr>
      <w:r w:rsidRPr="006825F0">
        <w:rPr>
          <w:rFonts w:cs="Arial"/>
        </w:rPr>
        <w:t>Splatnost daňového dokladu – faktury se sjednává v délce do 30 kalendářních dnů ode dne prokazatelného doručení řádně vystaveného daňového dokladu – faktury objednateli. Povinnost zaplatit je splněna dnem odepsání fakturované částky z účtu objednatele.</w:t>
      </w:r>
    </w:p>
    <w:p w14:paraId="74A0DC58" w14:textId="77777777" w:rsidR="00190263" w:rsidRPr="006825F0" w:rsidRDefault="00190263" w:rsidP="006825F0">
      <w:pPr>
        <w:pStyle w:val="Odstavecseseznamem"/>
        <w:numPr>
          <w:ilvl w:val="0"/>
          <w:numId w:val="40"/>
        </w:numPr>
        <w:rPr>
          <w:rFonts w:cs="Arial"/>
        </w:rPr>
      </w:pPr>
      <w:r w:rsidRPr="006825F0">
        <w:rPr>
          <w:rFonts w:cs="Arial"/>
        </w:rPr>
        <w:t>V případě, že daňový doklad – faktura dodavatele nebude mít náležitosti a přílohy sjednané touto Smlouvou a příslušnými právními předpisy, je objednatel oprávněn daňový doklad – fakturu zaslat ve lhůtě splatnosti zpět dodavateli s uvedením důvodu jejího vrácení a lhůta splatnosti se tím přerušuje. Nová lhůta splatnosti daňového dokladu – faktury počíná běžet znovu ode dne prokazatelného doručení opraveného nebo nově vystaveného daňového dokladu – faktury objednateli.</w:t>
      </w:r>
    </w:p>
    <w:p w14:paraId="5A321401" w14:textId="77777777" w:rsidR="00190263" w:rsidRPr="006825F0" w:rsidRDefault="00190263" w:rsidP="006825F0">
      <w:pPr>
        <w:pStyle w:val="Odstavecseseznamem"/>
        <w:numPr>
          <w:ilvl w:val="0"/>
          <w:numId w:val="40"/>
        </w:numPr>
        <w:rPr>
          <w:rFonts w:cs="Arial"/>
        </w:rPr>
      </w:pPr>
      <w:r w:rsidRPr="006825F0">
        <w:rPr>
          <w:rFonts w:cs="Arial"/>
        </w:rPr>
        <w:t>Objednatel provede kontrolu, zda dodavatel je či není evidován jako nespolehlivý plátce DPH ve smyslu ustanovení § 106a zákona o DPH, a že číslo bankovního účtu dodavatele uvedené na daňovém dokladu – faktuře je zveřejněno správcem daně podle § 96 zákona o DPH. V případě, že ke dni uskutečnění zdanitelného plnění bude v příslušném systému správce daně dodavatel uveden jako nespolehlivý plátce, nebo číslo bankovního účtu není zveřejněno dle předchozí věty, je objednatel oprávněn provést úhradu daňového dokladu do výše ceny</w:t>
      </w:r>
      <w:r w:rsidR="004A1CDE" w:rsidRPr="006825F0">
        <w:rPr>
          <w:rFonts w:cs="Arial"/>
        </w:rPr>
        <w:t xml:space="preserve"> předmětu smlouvy</w:t>
      </w:r>
      <w:r w:rsidRPr="006825F0">
        <w:rPr>
          <w:rFonts w:cs="Arial"/>
        </w:rPr>
        <w:t xml:space="preserve"> bez DPH.</w:t>
      </w:r>
    </w:p>
    <w:p w14:paraId="4E3643E7" w14:textId="77777777" w:rsidR="00190263" w:rsidRPr="006825F0" w:rsidRDefault="00190263" w:rsidP="006825F0">
      <w:pPr>
        <w:pStyle w:val="Odstavecseseznamem"/>
        <w:numPr>
          <w:ilvl w:val="0"/>
          <w:numId w:val="40"/>
        </w:numPr>
        <w:rPr>
          <w:rFonts w:cs="Arial"/>
        </w:rPr>
      </w:pPr>
      <w:r w:rsidRPr="006825F0">
        <w:rPr>
          <w:rFonts w:cs="Arial"/>
        </w:rPr>
        <w:t xml:space="preserve">Částka rovnající se DPH bude objednatelem přímo poukázána na účet správce daně podle § 106a zákona o DPH. </w:t>
      </w:r>
    </w:p>
    <w:p w14:paraId="12D7D115" w14:textId="77777777" w:rsidR="00190263" w:rsidRPr="006825F0" w:rsidRDefault="00190263" w:rsidP="006825F0">
      <w:pPr>
        <w:pStyle w:val="Odstavecseseznamem"/>
        <w:numPr>
          <w:ilvl w:val="0"/>
          <w:numId w:val="40"/>
        </w:numPr>
        <w:rPr>
          <w:rFonts w:cs="Arial"/>
        </w:rPr>
      </w:pPr>
      <w:r w:rsidRPr="006825F0">
        <w:rPr>
          <w:rFonts w:cs="Arial"/>
        </w:rPr>
        <w:t>Dodavatel se zavazuje, že uvede na daňovém dokladu – faktuře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kupní ceny bez DPH, případně je povinen nahradit objednateli škodu, která by mu z tohoto důvodu, nebo z důvodu úhrady na nezveřejněný účet vznikla.</w:t>
      </w:r>
    </w:p>
    <w:p w14:paraId="7C7CD623" w14:textId="77777777" w:rsidR="00190263" w:rsidRPr="006825F0" w:rsidRDefault="00190263" w:rsidP="006825F0">
      <w:pPr>
        <w:pStyle w:val="Odstavecseseznamem"/>
        <w:numPr>
          <w:ilvl w:val="0"/>
          <w:numId w:val="40"/>
        </w:numPr>
        <w:rPr>
          <w:rFonts w:cs="Arial"/>
        </w:rPr>
      </w:pPr>
      <w:r w:rsidRPr="006825F0">
        <w:rPr>
          <w:rFonts w:cs="Arial"/>
        </w:rPr>
        <w:t>Postoupení peněžitých pohledávek dodavatele za objednatelem, vzniklých v souvislosti s touto Smlouvou, třetí osobě je nepřípustné bez předchozího písemného souhlasu objednatele.</w:t>
      </w:r>
    </w:p>
    <w:p w14:paraId="360F8BAD" w14:textId="77777777" w:rsidR="00190263" w:rsidRPr="006825F0" w:rsidRDefault="006B09AF" w:rsidP="006825F0">
      <w:pPr>
        <w:pStyle w:val="Odstavecseseznamem"/>
        <w:numPr>
          <w:ilvl w:val="0"/>
          <w:numId w:val="40"/>
        </w:numPr>
        <w:rPr>
          <w:rFonts w:cs="Arial"/>
        </w:rPr>
      </w:pPr>
      <w:r w:rsidRPr="006825F0">
        <w:rPr>
          <w:rFonts w:cs="Arial"/>
        </w:rPr>
        <w:t xml:space="preserve">V případě, že objednateli vznikne z ujednání dle této smlouvy nárok na smluvní pokutu, náhradu škody nebo jinou majetkovou sankci vůči </w:t>
      </w:r>
      <w:r w:rsidR="00625BEC" w:rsidRPr="006825F0">
        <w:rPr>
          <w:rFonts w:cs="Arial"/>
        </w:rPr>
        <w:t>dodavateli</w:t>
      </w:r>
      <w:r w:rsidRPr="006825F0">
        <w:rPr>
          <w:rFonts w:cs="Arial"/>
        </w:rPr>
        <w:t xml:space="preserve">, je objednatel oprávněn započíst tuto částku vůči kterékoliv faktuře resp. více fakturám </w:t>
      </w:r>
      <w:r w:rsidR="00625BEC" w:rsidRPr="006825F0">
        <w:rPr>
          <w:rFonts w:cs="Arial"/>
        </w:rPr>
        <w:t>dodavatele</w:t>
      </w:r>
      <w:r w:rsidRPr="006825F0">
        <w:rPr>
          <w:rFonts w:cs="Arial"/>
        </w:rPr>
        <w:t xml:space="preserve"> (na podkladě objednatelem vystaveného vyúčtování smluvní pokuty).</w:t>
      </w:r>
    </w:p>
    <w:p w14:paraId="0D6E3D86" w14:textId="77777777" w:rsidR="00B43887" w:rsidRPr="000B46C7" w:rsidRDefault="00B43887" w:rsidP="00B43887">
      <w:pPr>
        <w:rPr>
          <w:rFonts w:cs="Arial"/>
        </w:rPr>
      </w:pPr>
    </w:p>
    <w:p w14:paraId="593AF0B4" w14:textId="77777777" w:rsidR="0064063E" w:rsidRPr="000B46C7" w:rsidRDefault="0064063E" w:rsidP="006B0069">
      <w:pPr>
        <w:keepNext/>
        <w:spacing w:after="0"/>
        <w:jc w:val="center"/>
        <w:rPr>
          <w:rFonts w:cs="Arial"/>
          <w:b/>
        </w:rPr>
      </w:pPr>
      <w:r w:rsidRPr="000B46C7">
        <w:rPr>
          <w:rFonts w:cs="Arial"/>
          <w:b/>
        </w:rPr>
        <w:lastRenderedPageBreak/>
        <w:t xml:space="preserve">V. </w:t>
      </w:r>
    </w:p>
    <w:p w14:paraId="45311DFB" w14:textId="77777777" w:rsidR="0064063E" w:rsidRPr="000B46C7" w:rsidRDefault="0064063E" w:rsidP="006B0069">
      <w:pPr>
        <w:keepNext/>
        <w:spacing w:after="0"/>
        <w:jc w:val="center"/>
        <w:rPr>
          <w:rFonts w:cs="Arial"/>
          <w:b/>
        </w:rPr>
      </w:pPr>
      <w:r w:rsidRPr="000B46C7">
        <w:rPr>
          <w:rFonts w:cs="Arial"/>
          <w:b/>
        </w:rPr>
        <w:t>Doba a místo plnění předmětu smlouvy</w:t>
      </w:r>
    </w:p>
    <w:p w14:paraId="0857F1F1" w14:textId="77777777" w:rsidR="0064063E" w:rsidRPr="000B46C7" w:rsidRDefault="0064063E" w:rsidP="006B0069">
      <w:pPr>
        <w:keepNext/>
        <w:spacing w:after="0"/>
        <w:jc w:val="center"/>
        <w:rPr>
          <w:rFonts w:cs="Arial"/>
        </w:rPr>
      </w:pPr>
    </w:p>
    <w:p w14:paraId="30E9502B" w14:textId="080DD2F9" w:rsidR="00B70F47" w:rsidRPr="00B70F47" w:rsidRDefault="00B70F47" w:rsidP="00F50538">
      <w:pPr>
        <w:ind w:left="2832" w:hanging="2832"/>
        <w:rPr>
          <w:rFonts w:cs="Arial"/>
        </w:rPr>
      </w:pPr>
      <w:r w:rsidRPr="00B70F47">
        <w:rPr>
          <w:rFonts w:cs="Arial"/>
        </w:rPr>
        <w:t xml:space="preserve">Zahájení </w:t>
      </w:r>
      <w:r w:rsidR="00BD6F52">
        <w:rPr>
          <w:rFonts w:cs="Arial"/>
        </w:rPr>
        <w:t>plnění předmětu Smlouvy</w:t>
      </w:r>
      <w:r w:rsidRPr="00B70F47">
        <w:rPr>
          <w:rFonts w:cs="Arial"/>
        </w:rPr>
        <w:t>:</w:t>
      </w:r>
      <w:r w:rsidRPr="00B70F47">
        <w:rPr>
          <w:rFonts w:cs="Arial"/>
        </w:rPr>
        <w:tab/>
        <w:t>dnem nabytí účinnosti této smlouvy</w:t>
      </w:r>
    </w:p>
    <w:p w14:paraId="01B53C25" w14:textId="77777777" w:rsidR="00B70F47" w:rsidRDefault="00B70F47" w:rsidP="00F50538">
      <w:pPr>
        <w:rPr>
          <w:rFonts w:cs="Arial"/>
        </w:rPr>
      </w:pPr>
    </w:p>
    <w:p w14:paraId="20D10599" w14:textId="1B928842" w:rsidR="00B70F47" w:rsidRDefault="00BD6F52" w:rsidP="00726321">
      <w:pPr>
        <w:tabs>
          <w:tab w:val="left" w:pos="3969"/>
        </w:tabs>
        <w:rPr>
          <w:rFonts w:cs="Arial"/>
        </w:rPr>
      </w:pPr>
      <w:r>
        <w:rPr>
          <w:rFonts w:cs="Arial"/>
        </w:rPr>
        <w:t>Ukončení plnění předmětu Smlouvy včetně protokolárního předání a převzetí v souladu s touto Smlouvou</w:t>
      </w:r>
      <w:r w:rsidR="00B70F47" w:rsidRPr="00B70F47">
        <w:rPr>
          <w:rFonts w:cs="Arial"/>
        </w:rPr>
        <w:t>:</w:t>
      </w:r>
      <w:r w:rsidR="006825F0">
        <w:rPr>
          <w:rFonts w:cs="Arial"/>
        </w:rPr>
        <w:t xml:space="preserve"> </w:t>
      </w:r>
      <w:r w:rsidR="00F50538">
        <w:rPr>
          <w:rFonts w:cs="Arial"/>
        </w:rPr>
        <w:tab/>
      </w:r>
      <w:r w:rsidR="00726321" w:rsidRPr="00953118">
        <w:rPr>
          <w:b/>
        </w:rPr>
        <w:t xml:space="preserve">do 60 dnů </w:t>
      </w:r>
      <w:r w:rsidR="00953118">
        <w:rPr>
          <w:b/>
        </w:rPr>
        <w:t>od nabytí účinnosti smlouvy</w:t>
      </w:r>
    </w:p>
    <w:p w14:paraId="0DD0943B" w14:textId="6EB5B26E" w:rsidR="0064063E" w:rsidRPr="00DF5CEE" w:rsidRDefault="0064063E" w:rsidP="00B70F47">
      <w:pPr>
        <w:pStyle w:val="Odstavecseseznamem"/>
        <w:numPr>
          <w:ilvl w:val="0"/>
          <w:numId w:val="31"/>
        </w:numPr>
        <w:rPr>
          <w:rFonts w:cs="Arial"/>
        </w:rPr>
      </w:pPr>
      <w:r w:rsidRPr="00DF5CEE">
        <w:rPr>
          <w:rFonts w:cs="Arial"/>
        </w:rPr>
        <w:t xml:space="preserve">Místem plnění předmětu Smlouvy je </w:t>
      </w:r>
      <w:r w:rsidR="00892F5B" w:rsidRPr="00DF5CEE">
        <w:rPr>
          <w:rFonts w:cs="Arial"/>
        </w:rPr>
        <w:t>Masarykovo náměstí 21,</w:t>
      </w:r>
      <w:r w:rsidR="00BE2F39" w:rsidRPr="00DF5CEE">
        <w:rPr>
          <w:rFonts w:cs="Arial"/>
        </w:rPr>
        <w:t xml:space="preserve"> Jihlava</w:t>
      </w:r>
      <w:r w:rsidRPr="00DF5CEE">
        <w:rPr>
          <w:rFonts w:cs="Arial"/>
        </w:rPr>
        <w:t xml:space="preserve">. </w:t>
      </w:r>
      <w:r w:rsidR="00DF5CEE" w:rsidRPr="00DF5CEE">
        <w:rPr>
          <w:rFonts w:cs="Arial"/>
        </w:rPr>
        <w:t>Dodavatel doručí techniku</w:t>
      </w:r>
      <w:r w:rsidRPr="00DF5CEE">
        <w:rPr>
          <w:rFonts w:cs="Arial"/>
        </w:rPr>
        <w:t xml:space="preserve"> a provede předmět Smlouvy v tomto místě určeném objednatelem na základě koordinace </w:t>
      </w:r>
      <w:r w:rsidR="00B70F47" w:rsidRPr="00DF5CEE">
        <w:rPr>
          <w:rFonts w:cs="Arial"/>
        </w:rPr>
        <w:t>s</w:t>
      </w:r>
      <w:r w:rsidR="00DF5CEE" w:rsidRPr="00DF5CEE">
        <w:rPr>
          <w:rFonts w:cs="Arial"/>
        </w:rPr>
        <w:t>e</w:t>
      </w:r>
      <w:r w:rsidR="00B70F47" w:rsidRPr="00DF5CEE">
        <w:rPr>
          <w:rFonts w:cs="Arial"/>
        </w:rPr>
        <w:t>  zástupcem objednatele</w:t>
      </w:r>
      <w:r w:rsidRPr="00DF5CEE">
        <w:rPr>
          <w:rFonts w:cs="Arial"/>
        </w:rPr>
        <w:t xml:space="preserve">. </w:t>
      </w:r>
    </w:p>
    <w:p w14:paraId="15D35728" w14:textId="5DF6EB2B" w:rsidR="00B51D28" w:rsidRPr="00B51D28" w:rsidRDefault="00B51D28" w:rsidP="00B51D28">
      <w:pPr>
        <w:pStyle w:val="Odstavecseseznamem"/>
        <w:numPr>
          <w:ilvl w:val="0"/>
          <w:numId w:val="31"/>
        </w:numPr>
        <w:rPr>
          <w:rFonts w:cs="Arial"/>
        </w:rPr>
      </w:pPr>
      <w:r w:rsidRPr="00B51D28">
        <w:rPr>
          <w:rFonts w:cs="Arial"/>
        </w:rPr>
        <w:t xml:space="preserve">V případě nezahájení, přerušení nebo zastavení </w:t>
      </w:r>
      <w:r w:rsidR="00E41055">
        <w:rPr>
          <w:rFonts w:cs="Arial"/>
        </w:rPr>
        <w:t>plnění předmětu dodávky dle Smlouvy ze strany</w:t>
      </w:r>
      <w:r w:rsidRPr="00B51D28">
        <w:rPr>
          <w:rFonts w:cs="Arial"/>
        </w:rPr>
        <w:t xml:space="preserve"> objednatele, není </w:t>
      </w:r>
      <w:r w:rsidR="00BD6F52">
        <w:rPr>
          <w:rFonts w:cs="Arial"/>
        </w:rPr>
        <w:t>dodavatel</w:t>
      </w:r>
      <w:r w:rsidR="00BD6F52" w:rsidRPr="00B51D28">
        <w:rPr>
          <w:rFonts w:cs="Arial"/>
        </w:rPr>
        <w:t xml:space="preserve"> </w:t>
      </w:r>
      <w:r w:rsidRPr="00B51D28">
        <w:rPr>
          <w:rFonts w:cs="Arial"/>
        </w:rPr>
        <w:t xml:space="preserve">vázán sjednanými termíny uvedenými v této smlouvě. </w:t>
      </w:r>
    </w:p>
    <w:p w14:paraId="491806CA" w14:textId="691328F3" w:rsidR="00B51D28" w:rsidRPr="00B51D28" w:rsidRDefault="00B51D28" w:rsidP="00B51D28">
      <w:pPr>
        <w:pStyle w:val="Odstavecseseznamem"/>
        <w:numPr>
          <w:ilvl w:val="0"/>
          <w:numId w:val="31"/>
        </w:numPr>
        <w:rPr>
          <w:rFonts w:cs="Arial"/>
        </w:rPr>
      </w:pPr>
      <w:r w:rsidRPr="00B51D28">
        <w:rPr>
          <w:rFonts w:cs="Arial"/>
        </w:rPr>
        <w:t xml:space="preserve">V případě, že </w:t>
      </w:r>
      <w:r w:rsidR="00BD6F52">
        <w:rPr>
          <w:rFonts w:cs="Arial"/>
        </w:rPr>
        <w:t>dodavatel</w:t>
      </w:r>
      <w:r w:rsidR="00BD6F52" w:rsidRPr="00B51D28">
        <w:rPr>
          <w:rFonts w:cs="Arial"/>
        </w:rPr>
        <w:t xml:space="preserve"> </w:t>
      </w:r>
      <w:r w:rsidRPr="00B51D28">
        <w:rPr>
          <w:rFonts w:cs="Arial"/>
        </w:rPr>
        <w:t>nezahájí, přeruší nebo zastaví</w:t>
      </w:r>
      <w:r w:rsidR="00E41055">
        <w:rPr>
          <w:rFonts w:cs="Arial"/>
        </w:rPr>
        <w:t xml:space="preserve"> plnění předmětu dodávky dle Smlouvy</w:t>
      </w:r>
      <w:r w:rsidRPr="00B51D28">
        <w:rPr>
          <w:rFonts w:cs="Arial"/>
        </w:rPr>
        <w:t xml:space="preserve"> ze své viny nebo bude zřejmé, že nedodrží termíny plnění o dobu delší než 14 kalendářních dnů, má objednatel kromě práv uvedených v ostatních ustanoveních této smlouvy právo odstoupit od této smlouvy dle čl. IX. této smlouvy a zadat provedení nebo dokončení </w:t>
      </w:r>
      <w:r w:rsidR="00BD6F52">
        <w:rPr>
          <w:rFonts w:cs="Arial"/>
        </w:rPr>
        <w:t>dodávky</w:t>
      </w:r>
      <w:r w:rsidRPr="00B51D28">
        <w:rPr>
          <w:rFonts w:cs="Arial"/>
        </w:rPr>
        <w:t xml:space="preserve"> nebo jeho části jinému </w:t>
      </w:r>
      <w:r w:rsidR="00BD6F52">
        <w:rPr>
          <w:rFonts w:cs="Arial"/>
        </w:rPr>
        <w:t>dodavateli</w:t>
      </w:r>
      <w:r w:rsidRPr="00B51D28">
        <w:rPr>
          <w:rFonts w:cs="Arial"/>
        </w:rPr>
        <w:t xml:space="preserve">. </w:t>
      </w:r>
      <w:r w:rsidR="00BD6F52">
        <w:rPr>
          <w:rFonts w:cs="Arial"/>
        </w:rPr>
        <w:t>Dodavatel</w:t>
      </w:r>
      <w:r w:rsidR="00BD6F52" w:rsidRPr="00B51D28">
        <w:rPr>
          <w:rFonts w:cs="Arial"/>
        </w:rPr>
        <w:t xml:space="preserve"> </w:t>
      </w:r>
      <w:r w:rsidRPr="00B51D28">
        <w:rPr>
          <w:rFonts w:cs="Arial"/>
        </w:rPr>
        <w:t xml:space="preserve">je povinen objednatele písemně upozornit minimálně 7 kalendářních dnů předem na skutečnost, že z jeho strany </w:t>
      </w:r>
      <w:r w:rsidR="00E41055">
        <w:rPr>
          <w:rFonts w:cs="Arial"/>
        </w:rPr>
        <w:t>nebude předmět dodávky dle Smlouvy</w:t>
      </w:r>
      <w:r w:rsidRPr="00B51D28">
        <w:rPr>
          <w:rFonts w:cs="Arial"/>
        </w:rPr>
        <w:t xml:space="preserve"> </w:t>
      </w:r>
      <w:r w:rsidR="00E41055">
        <w:rPr>
          <w:rFonts w:cs="Arial"/>
        </w:rPr>
        <w:t>plněn</w:t>
      </w:r>
      <w:r w:rsidRPr="00B51D28">
        <w:rPr>
          <w:rFonts w:cs="Arial"/>
        </w:rPr>
        <w:t>, bud</w:t>
      </w:r>
      <w:r w:rsidR="00E41055">
        <w:rPr>
          <w:rFonts w:cs="Arial"/>
        </w:rPr>
        <w:t>e</w:t>
      </w:r>
      <w:r w:rsidRPr="00B51D28">
        <w:rPr>
          <w:rFonts w:cs="Arial"/>
        </w:rPr>
        <w:t xml:space="preserve"> přerušen nebo zastaven, nebo že nedodrží termín plnění o dobu delší než 10 kalendářních dnů.</w:t>
      </w:r>
    </w:p>
    <w:p w14:paraId="273DDE6C" w14:textId="3DB4D2DF" w:rsidR="00B51D28" w:rsidRPr="00B51D28" w:rsidRDefault="00B51D28" w:rsidP="00B51D28">
      <w:pPr>
        <w:pStyle w:val="Odstavecseseznamem"/>
        <w:numPr>
          <w:ilvl w:val="0"/>
          <w:numId w:val="31"/>
        </w:numPr>
        <w:rPr>
          <w:rFonts w:cs="Arial"/>
        </w:rPr>
      </w:pPr>
      <w:r w:rsidRPr="00B51D28">
        <w:rPr>
          <w:rFonts w:cs="Arial"/>
        </w:rPr>
        <w:t xml:space="preserve">Objednatel se zavazuje </w:t>
      </w:r>
      <w:r w:rsidR="00E41055">
        <w:rPr>
          <w:rFonts w:cs="Arial"/>
        </w:rPr>
        <w:t>dodávku</w:t>
      </w:r>
      <w:r w:rsidRPr="00B51D28">
        <w:rPr>
          <w:rFonts w:cs="Arial"/>
        </w:rPr>
        <w:t xml:space="preserve"> v souladu s touto smlouvou převzít a zaplatit za </w:t>
      </w:r>
      <w:r w:rsidR="002743CD">
        <w:rPr>
          <w:rFonts w:cs="Arial"/>
        </w:rPr>
        <w:t>ní</w:t>
      </w:r>
      <w:r w:rsidR="002743CD" w:rsidRPr="00B51D28">
        <w:rPr>
          <w:rFonts w:cs="Arial"/>
        </w:rPr>
        <w:t xml:space="preserve"> </w:t>
      </w:r>
      <w:r w:rsidRPr="00B51D28">
        <w:rPr>
          <w:rFonts w:cs="Arial"/>
        </w:rPr>
        <w:t>cenu uvedenou v čl. I</w:t>
      </w:r>
      <w:r>
        <w:rPr>
          <w:rFonts w:cs="Arial"/>
        </w:rPr>
        <w:t>II</w:t>
      </w:r>
      <w:r w:rsidRPr="00B51D28">
        <w:rPr>
          <w:rFonts w:cs="Arial"/>
        </w:rPr>
        <w:t xml:space="preserve">. této smlouvy. Jestliže </w:t>
      </w:r>
      <w:r w:rsidR="002743CD">
        <w:rPr>
          <w:rFonts w:cs="Arial"/>
        </w:rPr>
        <w:t>dodavatel</w:t>
      </w:r>
      <w:r w:rsidR="002743CD" w:rsidRPr="00B51D28">
        <w:rPr>
          <w:rFonts w:cs="Arial"/>
        </w:rPr>
        <w:t xml:space="preserve"> </w:t>
      </w:r>
      <w:r w:rsidR="002743CD">
        <w:rPr>
          <w:rFonts w:cs="Arial"/>
        </w:rPr>
        <w:t xml:space="preserve">splní předmět dle této Smlouvy </w:t>
      </w:r>
      <w:r w:rsidRPr="00B51D28">
        <w:rPr>
          <w:rFonts w:cs="Arial"/>
        </w:rPr>
        <w:t xml:space="preserve">před dohodnutým termínem, zavazuje se objednatel </w:t>
      </w:r>
      <w:r w:rsidR="002743CD">
        <w:rPr>
          <w:rFonts w:cs="Arial"/>
        </w:rPr>
        <w:t>dodávku</w:t>
      </w:r>
      <w:r w:rsidRPr="00B51D28">
        <w:rPr>
          <w:rFonts w:cs="Arial"/>
        </w:rPr>
        <w:t xml:space="preserve"> převzít i v dříve nabízeném termínu za podmínek stanovených touto smlouvou.</w:t>
      </w:r>
    </w:p>
    <w:p w14:paraId="0B8A9DFE" w14:textId="5D0A96A4" w:rsidR="00B51D28" w:rsidRPr="00B51D28" w:rsidRDefault="00B51D28" w:rsidP="00B51D28">
      <w:pPr>
        <w:pStyle w:val="Odstavecseseznamem"/>
        <w:numPr>
          <w:ilvl w:val="0"/>
          <w:numId w:val="31"/>
        </w:numPr>
        <w:rPr>
          <w:rFonts w:cs="Arial"/>
        </w:rPr>
      </w:pPr>
      <w:r w:rsidRPr="00B51D28">
        <w:rPr>
          <w:rFonts w:cs="Arial"/>
        </w:rPr>
        <w:t xml:space="preserve">Ve vztahu ke lhůtě plnění si objednatel, vedle dalších situací popsaných v této smlouvě, vyhrazuje možnost změny závazku </w:t>
      </w:r>
      <w:r w:rsidR="002245DC">
        <w:rPr>
          <w:rFonts w:cs="Arial"/>
        </w:rPr>
        <w:t>dle této Smlouvy</w:t>
      </w:r>
      <w:r w:rsidRPr="00B51D28">
        <w:rPr>
          <w:rFonts w:cs="Arial"/>
        </w:rPr>
        <w:t xml:space="preserve"> spočívající v možnosti prodloužení lhůty plnění uvedené v této smlouvě též z těchto následujících důvodů:</w:t>
      </w:r>
    </w:p>
    <w:p w14:paraId="5FDBDB0F" w14:textId="77777777" w:rsidR="00B51D28" w:rsidRPr="00B51D28" w:rsidRDefault="00B51D28" w:rsidP="00B51D28">
      <w:pPr>
        <w:pStyle w:val="Odstavecseseznamem"/>
        <w:numPr>
          <w:ilvl w:val="0"/>
          <w:numId w:val="32"/>
        </w:numPr>
        <w:rPr>
          <w:rFonts w:cs="Arial"/>
        </w:rPr>
      </w:pPr>
      <w:r w:rsidRPr="00B51D28">
        <w:rPr>
          <w:rFonts w:cs="Arial"/>
        </w:rPr>
        <w:t xml:space="preserve">zhotovitel prokáže, že zpoždění bylo zaviněno vyšší mocí; </w:t>
      </w:r>
    </w:p>
    <w:p w14:paraId="106FBAB9" w14:textId="77777777" w:rsidR="00B51D28" w:rsidRPr="00B51D28" w:rsidRDefault="00B51D28" w:rsidP="00B51D28">
      <w:pPr>
        <w:pStyle w:val="Odstavecseseznamem"/>
        <w:ind w:left="360" w:firstLine="348"/>
        <w:rPr>
          <w:rFonts w:cs="Arial"/>
        </w:rPr>
      </w:pPr>
      <w:r w:rsidRPr="00B51D28">
        <w:rPr>
          <w:rFonts w:cs="Arial"/>
        </w:rPr>
        <w:t>nebo</w:t>
      </w:r>
    </w:p>
    <w:p w14:paraId="295B10BE" w14:textId="7A42056A" w:rsidR="00B51D28" w:rsidRPr="00B51D28" w:rsidRDefault="00B51D28" w:rsidP="00B51D28">
      <w:pPr>
        <w:pStyle w:val="Odstavecseseznamem"/>
        <w:numPr>
          <w:ilvl w:val="0"/>
          <w:numId w:val="32"/>
        </w:numPr>
        <w:rPr>
          <w:rFonts w:cs="Arial"/>
        </w:rPr>
      </w:pPr>
      <w:r w:rsidRPr="00B51D28">
        <w:rPr>
          <w:rFonts w:cs="Arial"/>
        </w:rPr>
        <w:t xml:space="preserve">další okolnost mající přímou či nepřímou vazbu na rozsah a obsah předmětu </w:t>
      </w:r>
      <w:r w:rsidR="002245DC">
        <w:rPr>
          <w:rFonts w:cs="Arial"/>
        </w:rPr>
        <w:t>této Smlouvy</w:t>
      </w:r>
      <w:r w:rsidR="002245DC" w:rsidRPr="00B51D28">
        <w:rPr>
          <w:rFonts w:cs="Arial"/>
        </w:rPr>
        <w:t xml:space="preserve"> </w:t>
      </w:r>
      <w:r w:rsidRPr="00B51D28">
        <w:rPr>
          <w:rFonts w:cs="Arial"/>
        </w:rPr>
        <w:t xml:space="preserve">a tyto způsobí nutnost prodloužení lhůty plnění; </w:t>
      </w:r>
    </w:p>
    <w:p w14:paraId="259E1215" w14:textId="079DB892" w:rsidR="00B51D28" w:rsidRPr="00B51D28" w:rsidRDefault="00B51D28" w:rsidP="00B51D28">
      <w:pPr>
        <w:pStyle w:val="Odstavecseseznamem"/>
        <w:ind w:left="360" w:firstLine="348"/>
        <w:rPr>
          <w:rFonts w:cs="Arial"/>
        </w:rPr>
      </w:pPr>
      <w:r w:rsidRPr="00B51D28">
        <w:rPr>
          <w:rFonts w:cs="Arial"/>
        </w:rPr>
        <w:t>nebo</w:t>
      </w:r>
    </w:p>
    <w:p w14:paraId="3C2866ED" w14:textId="5563FD9E" w:rsidR="00B51D28" w:rsidRPr="00B51D28" w:rsidRDefault="00B51D28" w:rsidP="00B51D28">
      <w:pPr>
        <w:pStyle w:val="Odstavecseseznamem"/>
        <w:numPr>
          <w:ilvl w:val="0"/>
          <w:numId w:val="32"/>
        </w:numPr>
        <w:rPr>
          <w:rFonts w:cs="Arial"/>
        </w:rPr>
      </w:pPr>
      <w:r w:rsidRPr="00B51D28">
        <w:rPr>
          <w:rFonts w:cs="Arial"/>
        </w:rPr>
        <w:t xml:space="preserve">objednatel bude požadovat dodatečné zkoušky, které budou mít vliv na lhůtu plnění, a které: (i) nenavazují na předchozí neúspěšné zkoušky nebo zjištění objednatele, nebo (ii) neprokážou, že některé zařízení, materiály nebo práce na předmětu díla jsou závadné nebo jinak neodpovídají předmětu díla; </w:t>
      </w:r>
    </w:p>
    <w:p w14:paraId="52E1647F" w14:textId="77777777" w:rsidR="00B51D28" w:rsidRPr="00B51D28" w:rsidRDefault="00B51D28" w:rsidP="00B51D28">
      <w:pPr>
        <w:pStyle w:val="Odstavecseseznamem"/>
        <w:numPr>
          <w:ilvl w:val="0"/>
          <w:numId w:val="31"/>
        </w:numPr>
        <w:rPr>
          <w:rFonts w:cs="Arial"/>
        </w:rPr>
      </w:pPr>
      <w:r w:rsidRPr="00B51D28">
        <w:rPr>
          <w:rFonts w:cs="Arial"/>
        </w:rPr>
        <w:t xml:space="preserve">Veškeré výše uvedené skutečnosti, které ve svém důsledku způsobí možnou aplikaci vyhrazených změn závazku ze smlouvy na plnění veřejné zakázky uvedených výše, musí být potvrzeny zástupcem objednatele. </w:t>
      </w:r>
    </w:p>
    <w:p w14:paraId="2BD93D78" w14:textId="0E7CF589" w:rsidR="00B51D28" w:rsidRPr="00B51D28" w:rsidRDefault="00B51D28" w:rsidP="00B51D28">
      <w:pPr>
        <w:pStyle w:val="Odstavecseseznamem"/>
        <w:numPr>
          <w:ilvl w:val="0"/>
          <w:numId w:val="31"/>
        </w:numPr>
        <w:rPr>
          <w:rFonts w:cs="Arial"/>
        </w:rPr>
      </w:pPr>
      <w:r w:rsidRPr="00B51D28">
        <w:rPr>
          <w:rFonts w:cs="Arial"/>
        </w:rPr>
        <w:t>Nastane-li jakákoliv skutečnost uveden</w:t>
      </w:r>
      <w:r w:rsidR="00DF5CEE">
        <w:rPr>
          <w:rFonts w:cs="Arial"/>
        </w:rPr>
        <w:t>á</w:t>
      </w:r>
      <w:r w:rsidRPr="00B51D28">
        <w:rPr>
          <w:rFonts w:cs="Arial"/>
        </w:rPr>
        <w:t xml:space="preserve"> výše v tomto ustanovení, lhůta plnění se vždy prodlužuje pouze o dobu, kdy výše uvedené skutečnosti prokazatelně trvaly a objednatel a zhotovitel v této souvislosti uzavřou dodatek k této smlouvě.</w:t>
      </w:r>
    </w:p>
    <w:p w14:paraId="4817FC8F" w14:textId="77777777" w:rsidR="008247FC" w:rsidRPr="008247FC" w:rsidRDefault="008247FC" w:rsidP="008247FC">
      <w:pPr>
        <w:pStyle w:val="Odstavecseseznamem"/>
        <w:numPr>
          <w:ilvl w:val="0"/>
          <w:numId w:val="31"/>
        </w:numPr>
        <w:rPr>
          <w:rFonts w:cs="Arial"/>
        </w:rPr>
      </w:pPr>
      <w:r w:rsidRPr="008247FC">
        <w:rPr>
          <w:rFonts w:cs="Arial"/>
        </w:rPr>
        <w:t>Spolu s předmětem Smlouvy dodá, provede a předá dodavatel objednateli následující:</w:t>
      </w:r>
    </w:p>
    <w:p w14:paraId="5B40DD3A" w14:textId="77777777" w:rsidR="008247FC" w:rsidRPr="000B46C7" w:rsidRDefault="008247FC" w:rsidP="008247FC">
      <w:pPr>
        <w:pStyle w:val="Odstavecseseznamem"/>
        <w:numPr>
          <w:ilvl w:val="0"/>
          <w:numId w:val="22"/>
        </w:numPr>
        <w:rPr>
          <w:rFonts w:cs="Arial"/>
        </w:rPr>
      </w:pPr>
      <w:r w:rsidRPr="000B46C7">
        <w:rPr>
          <w:rFonts w:cs="Arial"/>
        </w:rPr>
        <w:t>předávací protokol</w:t>
      </w:r>
    </w:p>
    <w:p w14:paraId="6273EDC2" w14:textId="77777777" w:rsidR="008247FC" w:rsidRPr="000B46C7" w:rsidRDefault="008247FC" w:rsidP="008247FC">
      <w:pPr>
        <w:pStyle w:val="Odstavecseseznamem"/>
        <w:numPr>
          <w:ilvl w:val="0"/>
          <w:numId w:val="22"/>
        </w:numPr>
        <w:rPr>
          <w:rFonts w:cs="Arial"/>
        </w:rPr>
      </w:pPr>
      <w:r w:rsidRPr="000B46C7">
        <w:rPr>
          <w:rFonts w:cs="Arial"/>
        </w:rPr>
        <w:t>podrobné návody ke všem částem a součástem předmětu Smlouvy v českém jazyce k užívání sestavené výrobcem, a to včetně návodu k údržbě též v jazyce českém</w:t>
      </w:r>
    </w:p>
    <w:p w14:paraId="147516B4" w14:textId="77777777" w:rsidR="008247FC" w:rsidRPr="000B46C7" w:rsidRDefault="008247FC" w:rsidP="008247FC">
      <w:pPr>
        <w:pStyle w:val="Odstavecseseznamem"/>
        <w:numPr>
          <w:ilvl w:val="0"/>
          <w:numId w:val="22"/>
        </w:numPr>
        <w:rPr>
          <w:rFonts w:cs="Arial"/>
        </w:rPr>
      </w:pPr>
      <w:r w:rsidRPr="000B46C7">
        <w:rPr>
          <w:rFonts w:cs="Arial"/>
        </w:rPr>
        <w:t>prohlášení o shodě</w:t>
      </w:r>
    </w:p>
    <w:p w14:paraId="6AF4A817" w14:textId="3AAACDA7" w:rsidR="008247FC" w:rsidRPr="00DF5CEE" w:rsidRDefault="008247FC" w:rsidP="00394120">
      <w:pPr>
        <w:pStyle w:val="Odstavecseseznamem"/>
        <w:numPr>
          <w:ilvl w:val="0"/>
          <w:numId w:val="22"/>
        </w:numPr>
        <w:rPr>
          <w:rFonts w:cs="Arial"/>
        </w:rPr>
      </w:pPr>
      <w:r w:rsidRPr="00DF5CEE">
        <w:rPr>
          <w:rFonts w:cs="Arial"/>
        </w:rPr>
        <w:t>veškeré ostatní doklady potřebné, vhodné a nutné pro řádné, bezpečné a nerušené užívání předmětu Smlouvy</w:t>
      </w:r>
      <w:r w:rsidR="00DF5CEE" w:rsidRPr="00DF5CEE">
        <w:rPr>
          <w:rFonts w:cs="Arial"/>
        </w:rPr>
        <w:t>.</w:t>
      </w:r>
    </w:p>
    <w:p w14:paraId="46E17D1B" w14:textId="51D6ACAB" w:rsidR="00C2365A" w:rsidRPr="008247FC" w:rsidRDefault="00C2365A" w:rsidP="008247FC">
      <w:pPr>
        <w:pStyle w:val="Odstavecseseznamem"/>
        <w:numPr>
          <w:ilvl w:val="0"/>
          <w:numId w:val="31"/>
        </w:numPr>
        <w:rPr>
          <w:rFonts w:cs="Arial"/>
        </w:rPr>
      </w:pPr>
      <w:r w:rsidRPr="008247FC">
        <w:rPr>
          <w:rFonts w:cs="Arial"/>
        </w:rPr>
        <w:t xml:space="preserve">Konkrétní dodávka předmětu Smlouvy se považuje za splněnou předáním předmětu Smlouvy, včetně všech jeho součástí, společně s předávacím protokolem a dalšími dokumenty uvedenými v odst. </w:t>
      </w:r>
      <w:r w:rsidR="00575539">
        <w:rPr>
          <w:rFonts w:cs="Arial"/>
        </w:rPr>
        <w:t>10</w:t>
      </w:r>
      <w:r w:rsidRPr="008247FC">
        <w:rPr>
          <w:rFonts w:cs="Arial"/>
        </w:rPr>
        <w:t>. tohoto článku objednateli.</w:t>
      </w:r>
    </w:p>
    <w:p w14:paraId="53894D4C" w14:textId="77777777" w:rsidR="00C2365A" w:rsidRPr="008247FC" w:rsidRDefault="00C2365A" w:rsidP="008247FC">
      <w:pPr>
        <w:pStyle w:val="Odstavecseseznamem"/>
        <w:numPr>
          <w:ilvl w:val="0"/>
          <w:numId w:val="31"/>
        </w:numPr>
        <w:rPr>
          <w:rFonts w:cs="Arial"/>
        </w:rPr>
      </w:pPr>
      <w:r w:rsidRPr="008247FC">
        <w:rPr>
          <w:rFonts w:cs="Arial"/>
        </w:rPr>
        <w:t xml:space="preserve">Okamžikem protokolárního převzetí předmětu Smlouvy, a to po provedení kompletního předmětu Smlouvy, nabývá objednatel vlastnické právo k předmětu Smlouvy a tímto přechází na objednatele nebezpečí škody na předmětu Smlouvy. Objednatel není povinen převzít předmět Smlouvy či </w:t>
      </w:r>
      <w:r w:rsidRPr="008247FC">
        <w:rPr>
          <w:rFonts w:cs="Arial"/>
        </w:rPr>
        <w:lastRenderedPageBreak/>
        <w:t>jakoukoliv jeho část, která je poškozená, či která jinak nesplňuje podmínky této Smlouvy, zejména pak množství, jakost a provedení předmětu Smlouvy.</w:t>
      </w:r>
    </w:p>
    <w:p w14:paraId="55674A4E" w14:textId="77777777" w:rsidR="00B43887" w:rsidRPr="000B46C7" w:rsidRDefault="00B43887" w:rsidP="00B43887">
      <w:pPr>
        <w:rPr>
          <w:rFonts w:cs="Arial"/>
        </w:rPr>
      </w:pPr>
    </w:p>
    <w:p w14:paraId="769A692D" w14:textId="77777777" w:rsidR="00C2365A" w:rsidRPr="000B46C7" w:rsidRDefault="00001993" w:rsidP="0050798C">
      <w:pPr>
        <w:keepNext/>
        <w:spacing w:after="0"/>
        <w:jc w:val="center"/>
        <w:rPr>
          <w:rFonts w:cs="Arial"/>
          <w:b/>
          <w:bCs/>
        </w:rPr>
      </w:pPr>
      <w:r w:rsidRPr="000B46C7">
        <w:rPr>
          <w:rFonts w:cs="Arial"/>
          <w:b/>
          <w:bCs/>
        </w:rPr>
        <w:t>VI.</w:t>
      </w:r>
    </w:p>
    <w:p w14:paraId="1CC1D132" w14:textId="77777777" w:rsidR="00C2365A" w:rsidRPr="000B46C7" w:rsidRDefault="00C2365A" w:rsidP="0050798C">
      <w:pPr>
        <w:keepNext/>
        <w:spacing w:after="0"/>
        <w:jc w:val="center"/>
        <w:rPr>
          <w:rFonts w:cs="Arial"/>
          <w:b/>
          <w:bCs/>
        </w:rPr>
      </w:pPr>
      <w:r w:rsidRPr="000B46C7">
        <w:rPr>
          <w:rFonts w:cs="Arial"/>
          <w:b/>
          <w:bCs/>
        </w:rPr>
        <w:t>Záruka za jakost</w:t>
      </w:r>
    </w:p>
    <w:p w14:paraId="528329BA" w14:textId="77777777" w:rsidR="00C2365A" w:rsidRPr="000B46C7" w:rsidRDefault="00C2365A" w:rsidP="00C2365A">
      <w:pPr>
        <w:keepNext/>
        <w:spacing w:after="0"/>
        <w:ind w:left="284"/>
        <w:jc w:val="center"/>
        <w:rPr>
          <w:rFonts w:cs="Arial"/>
          <w:b/>
          <w:bCs/>
        </w:rPr>
      </w:pPr>
    </w:p>
    <w:p w14:paraId="0CE4B81D" w14:textId="55CA6392" w:rsidR="00C2365A" w:rsidRPr="00F50538" w:rsidRDefault="00C2365A" w:rsidP="00F50538">
      <w:pPr>
        <w:pStyle w:val="Odstavecseseznamem"/>
        <w:numPr>
          <w:ilvl w:val="0"/>
          <w:numId w:val="41"/>
        </w:numPr>
        <w:rPr>
          <w:rFonts w:cs="Arial"/>
        </w:rPr>
      </w:pPr>
      <w:r w:rsidRPr="00F50538">
        <w:rPr>
          <w:rFonts w:cs="Arial"/>
        </w:rPr>
        <w:t xml:space="preserve">Dodavatel je povinen dodat předmět Smlouvy v množství, jakosti a provedení dle této Smlouvy, bez právních a faktických vad. Dodavatel poskytuje záruku za jakost předmětu Smlouvy po dobu </w:t>
      </w:r>
      <w:r w:rsidR="00AD38CF" w:rsidRPr="00F50538">
        <w:rPr>
          <w:rFonts w:cs="Arial"/>
          <w:b/>
        </w:rPr>
        <w:t>24</w:t>
      </w:r>
      <w:r w:rsidR="00D26366">
        <w:rPr>
          <w:rFonts w:cs="Arial"/>
          <w:b/>
        </w:rPr>
        <w:t> </w:t>
      </w:r>
      <w:r w:rsidRPr="00F50538">
        <w:rPr>
          <w:rFonts w:cs="Arial"/>
          <w:b/>
        </w:rPr>
        <w:t>měsíců</w:t>
      </w:r>
      <w:r w:rsidRPr="00F50538">
        <w:rPr>
          <w:rFonts w:cs="Arial"/>
        </w:rPr>
        <w:t xml:space="preserve"> od okamžiku jeho protokolárního předání objednateli. V této době odpovídá dodavatel objednateli za to, že předmět Smlouvy si zachová vlastnosti sjednané touto Smlouvou a nejsou-li uvedeny, pak obvyklé vlastnosti. V případě, kdy předmět Smlouvy či jakákoliv jeho část nebude splňovat parametry a vlastnosti stanovené touto Smlouvou, zavazuje se dodavatel předmět Smlouvy či jeho konkrétní část bezplatně vyměnit za nové v souladu s touto Smlouvou.</w:t>
      </w:r>
    </w:p>
    <w:p w14:paraId="3D77E775" w14:textId="77777777" w:rsidR="00C2365A" w:rsidRPr="00F50538" w:rsidRDefault="00C2365A" w:rsidP="00F50538">
      <w:pPr>
        <w:pStyle w:val="Odstavecseseznamem"/>
        <w:numPr>
          <w:ilvl w:val="0"/>
          <w:numId w:val="41"/>
        </w:numPr>
        <w:rPr>
          <w:rFonts w:cs="Arial"/>
        </w:rPr>
      </w:pPr>
      <w:r w:rsidRPr="00F50538">
        <w:rPr>
          <w:rFonts w:cs="Arial"/>
        </w:rPr>
        <w:t>Záruka za jakost se vztahuje i na závady způsobené vadou materiálu nebo výrobní vadou předmětu Smlouvy.</w:t>
      </w:r>
    </w:p>
    <w:p w14:paraId="3BF752D0" w14:textId="77777777" w:rsidR="00C2365A" w:rsidRPr="00F50538" w:rsidRDefault="00C2365A" w:rsidP="00F50538">
      <w:pPr>
        <w:pStyle w:val="Odstavecseseznamem"/>
        <w:numPr>
          <w:ilvl w:val="0"/>
          <w:numId w:val="41"/>
        </w:numPr>
        <w:rPr>
          <w:rFonts w:cs="Arial"/>
        </w:rPr>
      </w:pPr>
      <w:r w:rsidRPr="00F50538">
        <w:rPr>
          <w:rFonts w:cs="Arial"/>
        </w:rPr>
        <w:t>Záruční doba počíná běžet od data protokolárního předání</w:t>
      </w:r>
      <w:r w:rsidR="00AC6225" w:rsidRPr="00F50538">
        <w:rPr>
          <w:rFonts w:cs="Arial"/>
        </w:rPr>
        <w:t xml:space="preserve"> a převzetí </w:t>
      </w:r>
      <w:r w:rsidRPr="00F50538">
        <w:rPr>
          <w:rFonts w:cs="Arial"/>
        </w:rPr>
        <w:t xml:space="preserve">kompletního předmětu Smlouvy. Záruční doba se prodlužuje o dobu, po kterou objednatel nemůže užívat předmět Smlouvy pro jeho vady, za které odpovídá dodavatel. </w:t>
      </w:r>
    </w:p>
    <w:p w14:paraId="1A30D134" w14:textId="77777777" w:rsidR="00C2365A" w:rsidRPr="00F50538" w:rsidRDefault="00C2365A" w:rsidP="00F50538">
      <w:pPr>
        <w:pStyle w:val="Odstavecseseznamem"/>
        <w:numPr>
          <w:ilvl w:val="0"/>
          <w:numId w:val="41"/>
        </w:numPr>
        <w:rPr>
          <w:rFonts w:cs="Arial"/>
        </w:rPr>
      </w:pPr>
      <w:r w:rsidRPr="00F50538">
        <w:rPr>
          <w:rFonts w:cs="Arial"/>
        </w:rPr>
        <w:t>Pro uplatnění záruky za jakost je rozhodující dodržení postupů a instrukcí, se kterými byl objednatel prokazatelně seznámen při předání předmětu Smlouvy.</w:t>
      </w:r>
    </w:p>
    <w:p w14:paraId="5DD670FC" w14:textId="77777777" w:rsidR="00C2365A" w:rsidRPr="00F50538" w:rsidRDefault="00C2365A" w:rsidP="00F50538">
      <w:pPr>
        <w:pStyle w:val="Odstavecseseznamem"/>
        <w:numPr>
          <w:ilvl w:val="0"/>
          <w:numId w:val="41"/>
        </w:numPr>
        <w:rPr>
          <w:rFonts w:cs="Arial"/>
        </w:rPr>
      </w:pPr>
      <w:r w:rsidRPr="00F50538">
        <w:rPr>
          <w:rFonts w:cs="Arial"/>
        </w:rPr>
        <w:t>Objednatel je povinen uplatnit zjištěné vady předmětu Smlouvy u dodavatele bez zbytečného odkladu poté, co je zjistil. Objednatel uplatní zjištěné vady</w:t>
      </w:r>
      <w:r w:rsidRPr="00F50538">
        <w:rPr>
          <w:rFonts w:cs="Arial"/>
          <w:snapToGrid w:val="0"/>
        </w:rPr>
        <w:t xml:space="preserve"> prostřednictvím datové schránky, popřípadě</w:t>
      </w:r>
      <w:r w:rsidRPr="00F50538">
        <w:rPr>
          <w:rFonts w:cs="Arial"/>
        </w:rPr>
        <w:t xml:space="preserve"> písemně na adresu </w:t>
      </w:r>
      <w:r w:rsidRPr="00F50538">
        <w:rPr>
          <w:rFonts w:cs="Arial"/>
          <w:snapToGrid w:val="0"/>
        </w:rPr>
        <w:t xml:space="preserve">dodavatele uvedenou v záhlaví této Smlouvy. Dnem nahlášení vady je den, kdy dodavatel obdržel oznámení zjištěných </w:t>
      </w:r>
      <w:r w:rsidR="003D3BDD" w:rsidRPr="00F50538">
        <w:rPr>
          <w:rFonts w:cs="Arial"/>
          <w:snapToGrid w:val="0"/>
        </w:rPr>
        <w:t>vad.</w:t>
      </w:r>
    </w:p>
    <w:p w14:paraId="06B95D20" w14:textId="77777777" w:rsidR="00C2365A" w:rsidRPr="00F50538" w:rsidRDefault="00C2365A" w:rsidP="00F50538">
      <w:pPr>
        <w:pStyle w:val="Odstavecseseznamem"/>
        <w:numPr>
          <w:ilvl w:val="0"/>
          <w:numId w:val="41"/>
        </w:numPr>
        <w:rPr>
          <w:rFonts w:cs="Arial"/>
        </w:rPr>
      </w:pPr>
      <w:r w:rsidRPr="00F50538">
        <w:rPr>
          <w:rFonts w:cs="Arial"/>
        </w:rPr>
        <w:t>Objednateli náleží volba práva z vadného plnění předmětu Smlouvy, přičemž je oprávněn po dodavateli:</w:t>
      </w:r>
    </w:p>
    <w:p w14:paraId="1036457B" w14:textId="77777777" w:rsidR="00C2365A" w:rsidRPr="000B46C7" w:rsidRDefault="00C2365A" w:rsidP="00C2365A">
      <w:pPr>
        <w:pStyle w:val="Odstavec"/>
        <w:numPr>
          <w:ilvl w:val="0"/>
          <w:numId w:val="13"/>
        </w:numPr>
        <w:spacing w:before="0" w:after="120"/>
        <w:ind w:hanging="357"/>
        <w:rPr>
          <w:rFonts w:cs="Arial"/>
          <w:sz w:val="22"/>
        </w:rPr>
      </w:pPr>
      <w:r w:rsidRPr="000B46C7">
        <w:rPr>
          <w:rFonts w:cs="Arial"/>
          <w:sz w:val="22"/>
        </w:rPr>
        <w:t>nárokovat dodání chybějícího předmětu Smlouvy či části a součásti předmětu Smlouvy;</w:t>
      </w:r>
    </w:p>
    <w:p w14:paraId="0D1443A6" w14:textId="77777777" w:rsidR="00C2365A" w:rsidRPr="000B46C7" w:rsidRDefault="00C2365A" w:rsidP="00C2365A">
      <w:pPr>
        <w:pStyle w:val="Odstavec"/>
        <w:numPr>
          <w:ilvl w:val="0"/>
          <w:numId w:val="13"/>
        </w:numPr>
        <w:spacing w:before="0" w:after="120"/>
        <w:ind w:hanging="357"/>
        <w:rPr>
          <w:rFonts w:cs="Arial"/>
          <w:sz w:val="22"/>
        </w:rPr>
      </w:pPr>
      <w:r w:rsidRPr="000B46C7">
        <w:rPr>
          <w:rFonts w:cs="Arial"/>
          <w:sz w:val="22"/>
        </w:rPr>
        <w:t>nárokovat dodání nového předmětu Smlouvy či částí předmětu Smlouvy bez vad;</w:t>
      </w:r>
    </w:p>
    <w:p w14:paraId="5D73E11D" w14:textId="77777777" w:rsidR="00C2365A" w:rsidRPr="000B46C7" w:rsidRDefault="00C2365A" w:rsidP="00C2365A">
      <w:pPr>
        <w:pStyle w:val="Odstavec"/>
        <w:numPr>
          <w:ilvl w:val="0"/>
          <w:numId w:val="13"/>
        </w:numPr>
        <w:spacing w:before="0" w:after="120"/>
        <w:ind w:hanging="357"/>
        <w:rPr>
          <w:rFonts w:cs="Arial"/>
          <w:sz w:val="22"/>
        </w:rPr>
      </w:pPr>
      <w:r w:rsidRPr="000B46C7">
        <w:rPr>
          <w:rFonts w:cs="Arial"/>
          <w:sz w:val="22"/>
        </w:rPr>
        <w:t xml:space="preserve">provedení opravy poškozených </w:t>
      </w:r>
      <w:r w:rsidR="008E6DA6" w:rsidRPr="004A1CDE">
        <w:rPr>
          <w:rFonts w:cs="Arial"/>
          <w:sz w:val="22"/>
        </w:rPr>
        <w:t>částí</w:t>
      </w:r>
      <w:r w:rsidR="008E6DA6">
        <w:rPr>
          <w:rFonts w:cs="Arial"/>
          <w:sz w:val="22"/>
        </w:rPr>
        <w:t xml:space="preserve"> </w:t>
      </w:r>
      <w:r w:rsidRPr="000B46C7">
        <w:rPr>
          <w:rFonts w:cs="Arial"/>
          <w:sz w:val="22"/>
        </w:rPr>
        <w:t>či součástí předmětu Smlouvy;</w:t>
      </w:r>
    </w:p>
    <w:p w14:paraId="418FFD03" w14:textId="77777777" w:rsidR="00C2365A" w:rsidRPr="000B46C7" w:rsidRDefault="00C2365A" w:rsidP="00C2365A">
      <w:pPr>
        <w:pStyle w:val="Odstavec"/>
        <w:numPr>
          <w:ilvl w:val="0"/>
          <w:numId w:val="13"/>
        </w:numPr>
        <w:spacing w:before="0" w:after="120"/>
        <w:ind w:hanging="357"/>
        <w:rPr>
          <w:rFonts w:cs="Arial"/>
          <w:sz w:val="22"/>
        </w:rPr>
      </w:pPr>
      <w:r w:rsidRPr="000B46C7">
        <w:rPr>
          <w:rFonts w:cs="Arial"/>
          <w:sz w:val="22"/>
        </w:rPr>
        <w:t>odstoupit od této Smlouvy, neodstraní-li dodavatel vady předmětu Smlouvy v</w:t>
      </w:r>
      <w:r w:rsidR="004A1CDE">
        <w:rPr>
          <w:rFonts w:cs="Arial"/>
          <w:sz w:val="22"/>
        </w:rPr>
        <w:t>e</w:t>
      </w:r>
      <w:r w:rsidRPr="000B46C7">
        <w:rPr>
          <w:rFonts w:cs="Arial"/>
          <w:sz w:val="22"/>
        </w:rPr>
        <w:t> lhůtě</w:t>
      </w:r>
      <w:r w:rsidR="004A1CDE">
        <w:rPr>
          <w:rFonts w:cs="Arial"/>
          <w:sz w:val="22"/>
        </w:rPr>
        <w:t xml:space="preserve"> 14 kalendářních dnů</w:t>
      </w:r>
      <w:r w:rsidRPr="000B46C7">
        <w:rPr>
          <w:rFonts w:cs="Arial"/>
          <w:sz w:val="22"/>
        </w:rPr>
        <w:t>.</w:t>
      </w:r>
    </w:p>
    <w:p w14:paraId="4BEA3002" w14:textId="4801DA1A" w:rsidR="00C2365A" w:rsidRPr="00F50538" w:rsidRDefault="00C2365A" w:rsidP="00F50538">
      <w:pPr>
        <w:pStyle w:val="Odstavecseseznamem"/>
        <w:numPr>
          <w:ilvl w:val="0"/>
          <w:numId w:val="41"/>
        </w:numPr>
        <w:rPr>
          <w:rFonts w:cs="Arial"/>
          <w:snapToGrid w:val="0"/>
        </w:rPr>
      </w:pPr>
      <w:r w:rsidRPr="00F50538">
        <w:rPr>
          <w:rFonts w:cs="Arial"/>
        </w:rPr>
        <w:t>Dodavatel je povinen</w:t>
      </w:r>
      <w:r w:rsidRPr="00F50538">
        <w:rPr>
          <w:rFonts w:cs="Arial"/>
          <w:snapToGrid w:val="0"/>
        </w:rPr>
        <w:t xml:space="preserve"> zahájit odstraňování vad předmětu Smlouvy nejpozději </w:t>
      </w:r>
      <w:r w:rsidR="003D3BDD" w:rsidRPr="00F50538">
        <w:rPr>
          <w:rFonts w:cs="Arial"/>
          <w:snapToGrid w:val="0"/>
        </w:rPr>
        <w:t xml:space="preserve">do 5 </w:t>
      </w:r>
      <w:r w:rsidRPr="00F50538">
        <w:rPr>
          <w:rFonts w:cs="Arial"/>
          <w:snapToGrid w:val="0"/>
        </w:rPr>
        <w:t>pracovní</w:t>
      </w:r>
      <w:r w:rsidR="003D3BDD" w:rsidRPr="00F50538">
        <w:rPr>
          <w:rFonts w:cs="Arial"/>
          <w:snapToGrid w:val="0"/>
        </w:rPr>
        <w:t>ch d</w:t>
      </w:r>
      <w:r w:rsidRPr="00F50538">
        <w:rPr>
          <w:rFonts w:cs="Arial"/>
          <w:snapToGrid w:val="0"/>
        </w:rPr>
        <w:t>n</w:t>
      </w:r>
      <w:r w:rsidR="003D3BDD" w:rsidRPr="00F50538">
        <w:rPr>
          <w:rFonts w:cs="Arial"/>
          <w:snapToGrid w:val="0"/>
        </w:rPr>
        <w:t>ů</w:t>
      </w:r>
      <w:r w:rsidRPr="00F50538">
        <w:rPr>
          <w:rFonts w:cs="Arial"/>
          <w:snapToGrid w:val="0"/>
        </w:rPr>
        <w:t xml:space="preserve"> po</w:t>
      </w:r>
      <w:r w:rsidR="00F50538">
        <w:rPr>
          <w:rFonts w:cs="Arial"/>
          <w:snapToGrid w:val="0"/>
        </w:rPr>
        <w:t> </w:t>
      </w:r>
      <w:r w:rsidRPr="00F50538">
        <w:rPr>
          <w:rFonts w:cs="Arial"/>
          <w:snapToGrid w:val="0"/>
        </w:rPr>
        <w:t>nahlášení vady objednatelem v běžné pracovní době. V případě potřeby výměny vybavení interiéru či jeho konkrétní části se pak dodavatel zavazuje</w:t>
      </w:r>
      <w:r w:rsidRPr="00F50538">
        <w:rPr>
          <w:rFonts w:cs="Arial"/>
        </w:rPr>
        <w:t xml:space="preserve"> vyměnit vybavení interiéru či jeho část</w:t>
      </w:r>
      <w:r w:rsidR="00640F28" w:rsidRPr="00F50538">
        <w:rPr>
          <w:rFonts w:cs="Arial"/>
        </w:rPr>
        <w:t>i</w:t>
      </w:r>
      <w:r w:rsidRPr="00F50538">
        <w:rPr>
          <w:rFonts w:cs="Arial"/>
        </w:rPr>
        <w:t xml:space="preserve"> vykazující vady či nesplňující podmínky této Smlouvy bez zbytečného odkladu</w:t>
      </w:r>
      <w:r w:rsidR="00D1585E" w:rsidRPr="00F50538">
        <w:rPr>
          <w:rFonts w:cs="Arial"/>
        </w:rPr>
        <w:t>,</w:t>
      </w:r>
      <w:r w:rsidRPr="00F50538">
        <w:rPr>
          <w:rFonts w:cs="Arial"/>
        </w:rPr>
        <w:t xml:space="preserve"> nejpozději však do 7 kalendářních dnů ode dne nahlášení vady, nebude-li mezi smluvními stranami dohodnuta lhůta jiná, přičemž Objednatel </w:t>
      </w:r>
      <w:r w:rsidR="007B24D3" w:rsidRPr="00F50538">
        <w:rPr>
          <w:rFonts w:cs="Arial"/>
        </w:rPr>
        <w:t>poskytne potřebnou součinnost. Dodavatel je povinen odstranit vady předmětu Smlouvy nejpozději do 15 pracovních dnů od zahájení odstraňování vad předmětu Smlouvy</w:t>
      </w:r>
      <w:r w:rsidR="00E21E8C">
        <w:rPr>
          <w:rFonts w:cs="Arial"/>
        </w:rPr>
        <w:t>, pokud není objednatelem určeno jinak</w:t>
      </w:r>
      <w:r w:rsidR="007B24D3" w:rsidRPr="00F50538">
        <w:rPr>
          <w:rFonts w:cs="Arial"/>
        </w:rPr>
        <w:t>.</w:t>
      </w:r>
    </w:p>
    <w:p w14:paraId="7240A759" w14:textId="77777777" w:rsidR="00C13384" w:rsidRPr="00F50538" w:rsidRDefault="00C2365A" w:rsidP="00F50538">
      <w:pPr>
        <w:pStyle w:val="Odstavecseseznamem"/>
        <w:numPr>
          <w:ilvl w:val="0"/>
          <w:numId w:val="41"/>
        </w:numPr>
        <w:rPr>
          <w:rFonts w:cs="Arial"/>
        </w:rPr>
      </w:pPr>
      <w:r w:rsidRPr="00F50538">
        <w:rPr>
          <w:rFonts w:cs="Arial"/>
        </w:rPr>
        <w:t>Dodavatel odpovídá za to, že předmět Smlouvy nemá právní ani faktické vady. Uplatní-li třetí osoba vůči objednateli jakékoli nároky z titulu svého průmyslového nebo jiného duševního vlastnictví, včetně práva autorského, k předmětu Smlouvy, je dodavatel vlastním jménem povinen tyto nároky na své náklady vypořádat, včetně případného soudního sporu. Uvedený závazek dodavatele trvá i po ukončení záruky dle této Smlouvy.</w:t>
      </w:r>
    </w:p>
    <w:p w14:paraId="3560ED61" w14:textId="77777777" w:rsidR="00B43887" w:rsidRPr="000B46C7" w:rsidRDefault="00B43887" w:rsidP="00B43887">
      <w:pPr>
        <w:rPr>
          <w:rFonts w:cs="Arial"/>
        </w:rPr>
      </w:pPr>
    </w:p>
    <w:p w14:paraId="627F7961" w14:textId="77777777" w:rsidR="00C2365A" w:rsidRPr="000B46C7" w:rsidRDefault="00001993" w:rsidP="0050798C">
      <w:pPr>
        <w:keepNext/>
        <w:spacing w:after="0"/>
        <w:jc w:val="center"/>
        <w:rPr>
          <w:rFonts w:cs="Arial"/>
          <w:b/>
          <w:bCs/>
        </w:rPr>
      </w:pPr>
      <w:r w:rsidRPr="000B46C7">
        <w:rPr>
          <w:rFonts w:cs="Arial"/>
          <w:b/>
          <w:bCs/>
        </w:rPr>
        <w:t>VII.</w:t>
      </w:r>
    </w:p>
    <w:p w14:paraId="4F606198" w14:textId="77777777" w:rsidR="00C2365A" w:rsidRPr="000B46C7" w:rsidRDefault="00C2365A" w:rsidP="00C2365A">
      <w:pPr>
        <w:keepNext/>
        <w:spacing w:after="0"/>
        <w:jc w:val="center"/>
        <w:rPr>
          <w:rFonts w:cs="Arial"/>
          <w:b/>
        </w:rPr>
      </w:pPr>
      <w:r w:rsidRPr="000B46C7">
        <w:rPr>
          <w:rFonts w:cs="Arial"/>
          <w:b/>
        </w:rPr>
        <w:t>Ostatní podmínky Smlouvy</w:t>
      </w:r>
    </w:p>
    <w:p w14:paraId="3F8CD883" w14:textId="77777777" w:rsidR="00C2365A" w:rsidRPr="000B46C7" w:rsidRDefault="00C2365A" w:rsidP="00C2365A">
      <w:pPr>
        <w:keepNext/>
        <w:spacing w:after="0"/>
        <w:jc w:val="center"/>
        <w:rPr>
          <w:rFonts w:cs="Arial"/>
        </w:rPr>
      </w:pPr>
    </w:p>
    <w:p w14:paraId="195B00B2" w14:textId="77777777" w:rsidR="00C2365A" w:rsidRPr="00F50538" w:rsidRDefault="00C2365A" w:rsidP="00F50538">
      <w:pPr>
        <w:pStyle w:val="Odstavecseseznamem"/>
        <w:numPr>
          <w:ilvl w:val="0"/>
          <w:numId w:val="43"/>
        </w:numPr>
        <w:rPr>
          <w:rFonts w:cs="Arial"/>
        </w:rPr>
      </w:pPr>
      <w:r w:rsidRPr="00F50538">
        <w:rPr>
          <w:rFonts w:cs="Arial"/>
        </w:rPr>
        <w:t>V rámci předmětu Smlouvy je dodavatel dle § 2e) zákona č. 320/2001 Sb., o finanční kontrole, v platném znění, popřípadě bude-li tento právní předpis nahrazen novým právním předpisem, tak tímto novým právním předpisem, osobou povinnou spolupůsobit při výkonu finanční kontroly.</w:t>
      </w:r>
    </w:p>
    <w:p w14:paraId="53365DBE" w14:textId="18B4F6D4" w:rsidR="00C2365A" w:rsidRPr="00F50538" w:rsidRDefault="00C2365A" w:rsidP="00F50538">
      <w:pPr>
        <w:pStyle w:val="Odstavecseseznamem"/>
        <w:numPr>
          <w:ilvl w:val="0"/>
          <w:numId w:val="43"/>
        </w:numPr>
        <w:rPr>
          <w:rFonts w:cs="Arial"/>
        </w:rPr>
      </w:pPr>
      <w:r w:rsidRPr="00F50538">
        <w:rPr>
          <w:rFonts w:cs="Arial"/>
        </w:rPr>
        <w:t>Dodavatel bude pojištěn pro případ odpovědnosti za škody způsobené jeho činností, a to včetně možných škod způsobených pracovník</w:t>
      </w:r>
      <w:r w:rsidR="003D3BDD" w:rsidRPr="00F50538">
        <w:rPr>
          <w:rFonts w:cs="Arial"/>
        </w:rPr>
        <w:t xml:space="preserve">y dodavatele ve výši </w:t>
      </w:r>
      <w:r w:rsidR="003D3BDD" w:rsidRPr="00825B08">
        <w:rPr>
          <w:rFonts w:cs="Arial"/>
        </w:rPr>
        <w:t xml:space="preserve">minimálně </w:t>
      </w:r>
      <w:r w:rsidR="00825B08" w:rsidRPr="00825B08">
        <w:rPr>
          <w:rFonts w:cs="Arial"/>
        </w:rPr>
        <w:t>0,5</w:t>
      </w:r>
      <w:r w:rsidR="003D3BDD" w:rsidRPr="00825B08">
        <w:rPr>
          <w:rFonts w:cs="Arial"/>
        </w:rPr>
        <w:t xml:space="preserve"> mil. Kč</w:t>
      </w:r>
      <w:r w:rsidRPr="00F50538">
        <w:rPr>
          <w:rFonts w:cs="Arial"/>
        </w:rPr>
        <w:t xml:space="preserve">, a to po celou dobu </w:t>
      </w:r>
      <w:r w:rsidRPr="00F50538">
        <w:rPr>
          <w:rFonts w:cs="Arial"/>
        </w:rPr>
        <w:lastRenderedPageBreak/>
        <w:t>provádění předmětu této Smlouvy. Stejné podmínky je dodavatel povinen zajistit u svých poddodavatelů. Na</w:t>
      </w:r>
      <w:r w:rsidR="0096336F" w:rsidRPr="00F50538">
        <w:rPr>
          <w:rFonts w:cs="Arial"/>
        </w:rPr>
        <w:t> </w:t>
      </w:r>
      <w:r w:rsidRPr="00F50538">
        <w:rPr>
          <w:rFonts w:cs="Arial"/>
        </w:rPr>
        <w:t>vyžádání ze strany objednatele je povinen tyto skutečnosti bezodkladně a nesporně doložit.</w:t>
      </w:r>
    </w:p>
    <w:p w14:paraId="67B71AE3" w14:textId="77777777" w:rsidR="00C2365A" w:rsidRPr="00F50538" w:rsidRDefault="00C2365A" w:rsidP="00F50538">
      <w:pPr>
        <w:pStyle w:val="Odstavecseseznamem"/>
        <w:numPr>
          <w:ilvl w:val="0"/>
          <w:numId w:val="43"/>
        </w:numPr>
        <w:rPr>
          <w:rFonts w:cs="Arial"/>
        </w:rPr>
      </w:pPr>
      <w:r w:rsidRPr="00F50538">
        <w:rPr>
          <w:rFonts w:cs="Arial"/>
        </w:rPr>
        <w:t>Dodavatel se zavazuje umožnit kontrolu prováděného předmětu Smlouvy dle této Smlouvy objednatelem či oprávněnými třetími subjekty, zda je předmět Smlouvy prováděn v souladu s touto Smlouvou a dokumentací. V případě zjištění nesouladu předmětu Smlouvy s dokumentací či touto Smlouvou, musí dodavatel zajistit nápravu neprodleně, nejpozději však do doby okamžiku protokolárního převzetí.</w:t>
      </w:r>
    </w:p>
    <w:p w14:paraId="768F60A3" w14:textId="0EA78863" w:rsidR="00C2365A" w:rsidRDefault="00C2365A" w:rsidP="00F50538">
      <w:pPr>
        <w:pStyle w:val="Odstavecseseznamem"/>
        <w:numPr>
          <w:ilvl w:val="0"/>
          <w:numId w:val="43"/>
        </w:numPr>
        <w:rPr>
          <w:rFonts w:cs="Arial"/>
        </w:rPr>
      </w:pPr>
      <w:r w:rsidRPr="00F50538">
        <w:rPr>
          <w:rFonts w:cs="Arial"/>
        </w:rPr>
        <w:t>Dodavatel bere na vědomí, že předmět Smlouvy bude kontrolován ze strany objednatele či dalších zmocněných třetích subjektů a osob.</w:t>
      </w:r>
    </w:p>
    <w:p w14:paraId="4C27F9FB" w14:textId="738038BB" w:rsidR="00CC67A0" w:rsidRDefault="00CC67A0" w:rsidP="00F50538">
      <w:pPr>
        <w:pStyle w:val="Odstavecseseznamem"/>
        <w:numPr>
          <w:ilvl w:val="0"/>
          <w:numId w:val="43"/>
        </w:numPr>
        <w:rPr>
          <w:rFonts w:cs="Arial"/>
        </w:rPr>
      </w:pPr>
      <w:r>
        <w:rPr>
          <w:rFonts w:cs="Arial"/>
        </w:rPr>
        <w:t xml:space="preserve">V </w:t>
      </w:r>
      <w:r w:rsidRPr="00D03F6C">
        <w:rPr>
          <w:rFonts w:cs="Arial"/>
        </w:rPr>
        <w:t xml:space="preserve">rámci předmětu plnění dle této smlouvy se </w:t>
      </w:r>
      <w:r w:rsidR="00024B24">
        <w:rPr>
          <w:rFonts w:cs="Arial"/>
        </w:rPr>
        <w:t>dodavatel</w:t>
      </w:r>
      <w:r w:rsidRPr="00D03F6C">
        <w:rPr>
          <w:rFonts w:cs="Arial"/>
        </w:rPr>
        <w:t xml:space="preserve"> taktéž zavazuje k těmto následujícím činnostem:</w:t>
      </w:r>
    </w:p>
    <w:p w14:paraId="0831FD9C" w14:textId="04B0E908" w:rsidR="00CC67A0" w:rsidRPr="00D03F6C" w:rsidRDefault="00024B24" w:rsidP="00CC67A0">
      <w:pPr>
        <w:pStyle w:val="Odstavecseseznamem"/>
        <w:numPr>
          <w:ilvl w:val="0"/>
          <w:numId w:val="48"/>
        </w:numPr>
        <w:overflowPunct w:val="0"/>
        <w:contextualSpacing w:val="0"/>
        <w:textAlignment w:val="baseline"/>
        <w:rPr>
          <w:rFonts w:cs="Arial"/>
        </w:rPr>
      </w:pPr>
      <w:r>
        <w:rPr>
          <w:rFonts w:cs="Arial"/>
        </w:rPr>
        <w:t>dodavatel</w:t>
      </w:r>
      <w:r w:rsidR="00CC67A0" w:rsidRPr="00D03F6C">
        <w:rPr>
          <w:rFonts w:cs="Arial"/>
        </w:rPr>
        <w:t xml:space="preserve"> je dle § 2e) zákona č. 320/2001 Sb., o finanční kontrole, v platném znění, popřípadě bude-li tento právní předpis nahrazen novým právním předpisem, tak tímto novým právním předpisem, osobou povinnou spolupůsobit při výkonu finanční kontroly.</w:t>
      </w:r>
    </w:p>
    <w:p w14:paraId="00DB0864" w14:textId="50D8E630" w:rsidR="00CC67A0" w:rsidRPr="00D03F6C" w:rsidRDefault="00024B24" w:rsidP="00CC67A0">
      <w:pPr>
        <w:pStyle w:val="Odstavecseseznamem"/>
        <w:numPr>
          <w:ilvl w:val="0"/>
          <w:numId w:val="48"/>
        </w:numPr>
        <w:overflowPunct w:val="0"/>
        <w:contextualSpacing w:val="0"/>
        <w:textAlignment w:val="baseline"/>
        <w:rPr>
          <w:rFonts w:cs="Arial"/>
        </w:rPr>
      </w:pPr>
      <w:r>
        <w:rPr>
          <w:rFonts w:cs="Arial"/>
        </w:rPr>
        <w:t>dodavatel</w:t>
      </w:r>
      <w:r w:rsidR="00CC67A0" w:rsidRPr="00D03F6C">
        <w:rPr>
          <w:rFonts w:cs="Arial"/>
        </w:rPr>
        <w:t xml:space="preserve"> je dále povinen vzhledem k tomu, že předmět </w:t>
      </w:r>
      <w:r>
        <w:rPr>
          <w:rFonts w:cs="Arial"/>
        </w:rPr>
        <w:t>plnění</w:t>
      </w:r>
      <w:r w:rsidR="00CC67A0" w:rsidRPr="00D03F6C">
        <w:rPr>
          <w:rFonts w:cs="Arial"/>
        </w:rPr>
        <w:t xml:space="preserve"> může být financován poskytovatelem dotace v této smlouvě uvedeným, plnit tyto povinnosti:</w:t>
      </w:r>
    </w:p>
    <w:p w14:paraId="6DDD9913" w14:textId="77777777" w:rsidR="00CC67A0" w:rsidRPr="00D03F6C" w:rsidRDefault="00CC67A0" w:rsidP="00CC67A0">
      <w:pPr>
        <w:pStyle w:val="Odstavecseseznamem"/>
        <w:numPr>
          <w:ilvl w:val="1"/>
          <w:numId w:val="48"/>
        </w:numPr>
        <w:overflowPunct w:val="0"/>
        <w:contextualSpacing w:val="0"/>
        <w:textAlignment w:val="baseline"/>
        <w:rPr>
          <w:rFonts w:cs="Arial"/>
        </w:rPr>
      </w:pPr>
      <w:r w:rsidRPr="00D03F6C">
        <w:rPr>
          <w:rFonts w:cs="Arial"/>
        </w:rPr>
        <w:t xml:space="preserve">poskytnout objednateli na jeho písemnou žádost veškeré doklady související s prováděním předmětu plnění, které si mohou vyžádat kontrolní orgány poskytovatele dotace a další oprávněné subjekty, </w:t>
      </w:r>
    </w:p>
    <w:p w14:paraId="6946694F" w14:textId="77777777" w:rsidR="00CC67A0" w:rsidRPr="00D03F6C" w:rsidRDefault="00CC67A0" w:rsidP="00CC67A0">
      <w:pPr>
        <w:pStyle w:val="Odstavecseseznamem"/>
        <w:numPr>
          <w:ilvl w:val="1"/>
          <w:numId w:val="48"/>
        </w:numPr>
        <w:overflowPunct w:val="0"/>
        <w:contextualSpacing w:val="0"/>
        <w:textAlignment w:val="baseline"/>
        <w:rPr>
          <w:rFonts w:cs="Arial"/>
        </w:rPr>
      </w:pPr>
      <w:r w:rsidRPr="00D03F6C">
        <w:rPr>
          <w:rFonts w:cs="Arial"/>
        </w:rPr>
        <w:t xml:space="preserve">poskytnout nezbytnou součinnost, informace a dokumentaci včetně účetních dokladů týkající se plnění této Smlouvy orgánům provádějícím audit nebo kontrolu předmětu plnění a umožnit jim vstup do svých objektů, ve kterých se předmět smlouvy realizuje, </w:t>
      </w:r>
    </w:p>
    <w:p w14:paraId="4D42E75F" w14:textId="33AAEB06" w:rsidR="00CC67A0" w:rsidRPr="00D03F6C" w:rsidRDefault="00CC67A0" w:rsidP="00CC67A0">
      <w:pPr>
        <w:pStyle w:val="Odstavecseseznamem"/>
        <w:numPr>
          <w:ilvl w:val="1"/>
          <w:numId w:val="48"/>
        </w:numPr>
        <w:overflowPunct w:val="0"/>
        <w:contextualSpacing w:val="0"/>
        <w:textAlignment w:val="baseline"/>
        <w:rPr>
          <w:rFonts w:cs="Arial"/>
        </w:rPr>
      </w:pPr>
      <w:r w:rsidRPr="00D03F6C">
        <w:rPr>
          <w:rFonts w:cs="Arial"/>
        </w:rPr>
        <w:t>uchovávat veškerou dokumentaci související s předmětem této Smlouvy, a to do 31.</w:t>
      </w:r>
      <w:r w:rsidR="00D02346">
        <w:rPr>
          <w:rFonts w:cs="Arial"/>
        </w:rPr>
        <w:t> </w:t>
      </w:r>
      <w:r w:rsidRPr="00D03F6C">
        <w:rPr>
          <w:rFonts w:cs="Arial"/>
        </w:rPr>
        <w:t>12. 203</w:t>
      </w:r>
      <w:r>
        <w:rPr>
          <w:rFonts w:cs="Arial"/>
        </w:rPr>
        <w:t>4</w:t>
      </w:r>
      <w:r w:rsidRPr="00D03F6C">
        <w:rPr>
          <w:rFonts w:cs="Arial"/>
        </w:rPr>
        <w:t>,</w:t>
      </w:r>
    </w:p>
    <w:p w14:paraId="1AB30207" w14:textId="77777777" w:rsidR="00CC67A0" w:rsidRPr="00D03F6C" w:rsidRDefault="00CC67A0" w:rsidP="00CC67A0">
      <w:pPr>
        <w:pStyle w:val="Odstavecseseznamem"/>
        <w:numPr>
          <w:ilvl w:val="1"/>
          <w:numId w:val="48"/>
        </w:numPr>
        <w:overflowPunct w:val="0"/>
        <w:contextualSpacing w:val="0"/>
        <w:textAlignment w:val="baseline"/>
        <w:rPr>
          <w:rFonts w:cs="Arial"/>
        </w:rPr>
      </w:pPr>
      <w:r w:rsidRPr="00D03F6C">
        <w:rPr>
          <w:rFonts w:cs="Arial"/>
        </w:rPr>
        <w:t>dále je zhotovitel povinen minimálně do 31. 12. 203</w:t>
      </w:r>
      <w:r>
        <w:rPr>
          <w:rFonts w:cs="Arial"/>
        </w:rPr>
        <w:t>4</w:t>
      </w:r>
      <w:r w:rsidRPr="00D03F6C">
        <w:rPr>
          <w:rFonts w:cs="Arial"/>
        </w:rPr>
        <w:t xml:space="preserve"> poskytovat požadované informace a dokumentaci související s realizací předmětu díla zaměstnancům nebo zmocněncům pověřených orgánů poskytovatele dotace či dalších v této smlouvě uvedeným subjektům (např. MF ČR, Nejvyššího kontrolního úřadu, příslušného orgánu finanční správy a dalších oprávněných orgánů státní správy či jiným subjektům určeným objednatelem) a je povinen vytvořit výše uvedeným osobám podmínky k provedení kontroly vztahující se k realizaci předmětu díla a projektu a poskytnout jim při provádění kontroly součinnost. </w:t>
      </w:r>
    </w:p>
    <w:p w14:paraId="5C143D9C" w14:textId="77777777" w:rsidR="00CC67A0" w:rsidRPr="00F50538" w:rsidRDefault="00CC67A0" w:rsidP="00D02346">
      <w:pPr>
        <w:pStyle w:val="Odstavecseseznamem"/>
        <w:ind w:left="360"/>
        <w:rPr>
          <w:rFonts w:cs="Arial"/>
        </w:rPr>
      </w:pPr>
    </w:p>
    <w:p w14:paraId="12CC5C49" w14:textId="77777777" w:rsidR="00F127D0" w:rsidRPr="000B46C7" w:rsidRDefault="00001993" w:rsidP="0035798F">
      <w:pPr>
        <w:keepNext/>
        <w:spacing w:after="0"/>
        <w:jc w:val="center"/>
        <w:rPr>
          <w:rFonts w:cs="Arial"/>
          <w:b/>
          <w:bCs/>
        </w:rPr>
      </w:pPr>
      <w:r w:rsidRPr="000B46C7">
        <w:rPr>
          <w:rFonts w:cs="Arial"/>
          <w:b/>
          <w:bCs/>
        </w:rPr>
        <w:t>VIII.</w:t>
      </w:r>
    </w:p>
    <w:p w14:paraId="44FD0967" w14:textId="77777777" w:rsidR="00F127D0" w:rsidRDefault="00F127D0" w:rsidP="0035798F">
      <w:pPr>
        <w:keepNext/>
        <w:spacing w:after="0"/>
        <w:jc w:val="center"/>
        <w:rPr>
          <w:rFonts w:cs="Arial"/>
          <w:b/>
          <w:bCs/>
        </w:rPr>
      </w:pPr>
      <w:r w:rsidRPr="000B46C7">
        <w:rPr>
          <w:rFonts w:cs="Arial"/>
          <w:b/>
          <w:bCs/>
        </w:rPr>
        <w:t>Smluvní pokuty</w:t>
      </w:r>
    </w:p>
    <w:p w14:paraId="5A065332" w14:textId="77777777" w:rsidR="00673864" w:rsidRPr="000B46C7" w:rsidRDefault="00673864" w:rsidP="0035798F">
      <w:pPr>
        <w:keepNext/>
        <w:spacing w:after="0"/>
        <w:jc w:val="center"/>
        <w:rPr>
          <w:rFonts w:cs="Arial"/>
          <w:b/>
          <w:bCs/>
        </w:rPr>
      </w:pPr>
    </w:p>
    <w:p w14:paraId="3FB29C60" w14:textId="370039AE" w:rsidR="00673864" w:rsidRPr="00825B08" w:rsidRDefault="00673864" w:rsidP="00673864">
      <w:pPr>
        <w:pStyle w:val="Odstavecseseznamem"/>
        <w:numPr>
          <w:ilvl w:val="0"/>
          <w:numId w:val="44"/>
        </w:numPr>
        <w:rPr>
          <w:rFonts w:cs="Arial"/>
        </w:rPr>
      </w:pPr>
      <w:r w:rsidRPr="00825B08">
        <w:rPr>
          <w:rFonts w:cs="Arial"/>
        </w:rPr>
        <w:t>Za nesplnění dokončení a předání předmětu dodávky ve lhůtě dle této smlouvy, a to výlučně z důvodu na straně dodavatele, je dodavatel povinen zaplatit objednateli smluvní pokutu ve výši 0,</w:t>
      </w:r>
      <w:r w:rsidR="005C17A4" w:rsidRPr="00825B08">
        <w:rPr>
          <w:rFonts w:cs="Arial"/>
        </w:rPr>
        <w:t>05</w:t>
      </w:r>
      <w:r w:rsidRPr="00825B08">
        <w:rPr>
          <w:rFonts w:cs="Arial"/>
        </w:rPr>
        <w:t xml:space="preserve"> % z ceny díla bez DPH za každý byť započatý den prodlení. Dodavatel si je vědom důležitosti díla specifikovaného touto smlouvou, a proto prohlašuje, že smluvní pokuta v tomto ustanovení uvedená je adekvátní a pro případ porušení svých povinností ji uhradí, a to na základě písemné výzvy objednatele.</w:t>
      </w:r>
    </w:p>
    <w:p w14:paraId="648F31BC" w14:textId="42A52AAF" w:rsidR="00F127D0" w:rsidRPr="00825B08" w:rsidRDefault="00F127D0" w:rsidP="00F50538">
      <w:pPr>
        <w:pStyle w:val="Odstavecseseznamem"/>
        <w:numPr>
          <w:ilvl w:val="0"/>
          <w:numId w:val="44"/>
        </w:numPr>
        <w:autoSpaceDE w:val="0"/>
        <w:autoSpaceDN w:val="0"/>
        <w:rPr>
          <w:rFonts w:cs="Arial"/>
        </w:rPr>
      </w:pPr>
      <w:r w:rsidRPr="00825B08">
        <w:rPr>
          <w:rFonts w:cs="Arial"/>
        </w:rPr>
        <w:t>V případě pozdního nástupu na odstranění objednatelem nahlášené vady předmětu Smlouvy či pro případ pozdního odstranění takto nahlášené vady, je dodavatel povinen uhradit objednateli smluvní pokutu ve výši 0,</w:t>
      </w:r>
      <w:r w:rsidR="00AF469F" w:rsidRPr="00825B08">
        <w:rPr>
          <w:rFonts w:cs="Arial"/>
        </w:rPr>
        <w:t>05</w:t>
      </w:r>
      <w:r w:rsidRPr="00825B08">
        <w:rPr>
          <w:rFonts w:cs="Arial"/>
        </w:rPr>
        <w:t>% z ceny předmětu Smlouvy bez DPH za každý byť započatý den prodlení s nástupem na odstranění vady či s odstraněním nahlášené vady v souladu s touto Smlouvou.</w:t>
      </w:r>
    </w:p>
    <w:p w14:paraId="6473EE68" w14:textId="05E8A160" w:rsidR="00F127D0" w:rsidRPr="00825B08" w:rsidRDefault="00F127D0" w:rsidP="00F50538">
      <w:pPr>
        <w:pStyle w:val="Odstavecseseznamem"/>
        <w:numPr>
          <w:ilvl w:val="0"/>
          <w:numId w:val="44"/>
        </w:numPr>
        <w:autoSpaceDE w:val="0"/>
        <w:autoSpaceDN w:val="0"/>
        <w:rPr>
          <w:rFonts w:cs="Arial"/>
        </w:rPr>
      </w:pPr>
      <w:r w:rsidRPr="00825B08">
        <w:rPr>
          <w:rFonts w:cs="Arial"/>
        </w:rPr>
        <w:t xml:space="preserve">V případě neuposlechnutí prokazatelné výzvy zástupce objednatele, zjištění nespolupráce v rámci koordinace a součinnosti </w:t>
      </w:r>
      <w:r w:rsidR="00756E5C" w:rsidRPr="00825B08">
        <w:rPr>
          <w:rFonts w:cs="Arial"/>
        </w:rPr>
        <w:t>se</w:t>
      </w:r>
      <w:r w:rsidRPr="00825B08">
        <w:rPr>
          <w:rFonts w:cs="Arial"/>
        </w:rPr>
        <w:t xml:space="preserve"> zmocněnými třetími subjekty dle čl. II. odst. </w:t>
      </w:r>
      <w:r w:rsidR="00756E5C" w:rsidRPr="00825B08">
        <w:rPr>
          <w:rFonts w:cs="Arial"/>
        </w:rPr>
        <w:t>3</w:t>
      </w:r>
      <w:r w:rsidRPr="00825B08">
        <w:rPr>
          <w:rFonts w:cs="Arial"/>
        </w:rPr>
        <w:t xml:space="preserve"> této Smlouvy uhradí dodavatel smluvní pokutu ve výši </w:t>
      </w:r>
      <w:r w:rsidR="00825B08" w:rsidRPr="00825B08">
        <w:rPr>
          <w:rFonts w:cs="Arial"/>
        </w:rPr>
        <w:t>0,05</w:t>
      </w:r>
      <w:r w:rsidRPr="00825B08">
        <w:rPr>
          <w:rFonts w:cs="Arial"/>
        </w:rPr>
        <w:t>% z ceny předmětu Smlouvy bez DPH za každé takové porušení a to i opakovaně.</w:t>
      </w:r>
    </w:p>
    <w:p w14:paraId="4E8E0850" w14:textId="77777777" w:rsidR="00F127D0" w:rsidRPr="00F50538" w:rsidRDefault="00F127D0" w:rsidP="00F50538">
      <w:pPr>
        <w:pStyle w:val="Odstavecseseznamem"/>
        <w:numPr>
          <w:ilvl w:val="0"/>
          <w:numId w:val="44"/>
        </w:numPr>
        <w:autoSpaceDE w:val="0"/>
        <w:autoSpaceDN w:val="0"/>
        <w:rPr>
          <w:rFonts w:cs="Arial"/>
        </w:rPr>
      </w:pPr>
      <w:r w:rsidRPr="00F50538">
        <w:rPr>
          <w:rFonts w:cs="Arial"/>
        </w:rPr>
        <w:lastRenderedPageBreak/>
        <w:t xml:space="preserve">Při prodlení objednatele s proplacením faktury-daňového dokladu je dodavatel oprávněn požadovat zaplacení úroku z prodlení ve </w:t>
      </w:r>
      <w:r w:rsidRPr="00825B08">
        <w:rPr>
          <w:rFonts w:cs="Arial"/>
        </w:rPr>
        <w:t>výši 0,05%</w:t>
      </w:r>
      <w:r w:rsidRPr="00F50538">
        <w:rPr>
          <w:rFonts w:cs="Arial"/>
        </w:rPr>
        <w:t xml:space="preserve"> z neuhrazen</w:t>
      </w:r>
      <w:r w:rsidR="002F1B83" w:rsidRPr="00F50538">
        <w:rPr>
          <w:rFonts w:cs="Arial"/>
        </w:rPr>
        <w:t>é ceny předmětu Smlouvy bez DPH za každý den prodlení.</w:t>
      </w:r>
    </w:p>
    <w:p w14:paraId="39E1BA8E" w14:textId="096A245E" w:rsidR="00F127D0" w:rsidRPr="00F50538" w:rsidRDefault="00F127D0" w:rsidP="00F50538">
      <w:pPr>
        <w:pStyle w:val="Odstavecseseznamem"/>
        <w:numPr>
          <w:ilvl w:val="0"/>
          <w:numId w:val="44"/>
        </w:numPr>
        <w:autoSpaceDE w:val="0"/>
        <w:autoSpaceDN w:val="0"/>
        <w:rPr>
          <w:rFonts w:cs="Arial"/>
        </w:rPr>
      </w:pPr>
      <w:r w:rsidRPr="00F50538">
        <w:rPr>
          <w:rFonts w:cs="Arial"/>
        </w:rPr>
        <w:t xml:space="preserve">V případě, že dodavatel neodstraní objednatelem reklamovanou vadu v termínu dle Smlouvy, je objednatel oprávněn v každém jednotlivém případu porušení této povinnosti požadovat po dodavateli zaplacení smluvní pokuty, kterou smluvní strany sjednaly ve </w:t>
      </w:r>
      <w:r w:rsidRPr="00825B08">
        <w:rPr>
          <w:rFonts w:cs="Arial"/>
        </w:rPr>
        <w:t>výši 0,</w:t>
      </w:r>
      <w:r w:rsidR="00E21E8C" w:rsidRPr="00825B08">
        <w:rPr>
          <w:rFonts w:cs="Arial"/>
        </w:rPr>
        <w:t>0</w:t>
      </w:r>
      <w:r w:rsidRPr="00825B08">
        <w:rPr>
          <w:rFonts w:cs="Arial"/>
        </w:rPr>
        <w:t>1% z</w:t>
      </w:r>
      <w:r w:rsidRPr="00F50538">
        <w:rPr>
          <w:rFonts w:cs="Arial"/>
        </w:rPr>
        <w:t xml:space="preserve"> ceny předmětu Smlouvy bez DPH za každý případ prodlení - u každé vady zvlášť.</w:t>
      </w:r>
    </w:p>
    <w:p w14:paraId="6768FD96" w14:textId="77777777" w:rsidR="00F127D0" w:rsidRPr="00F50538" w:rsidRDefault="00F127D0" w:rsidP="00F50538">
      <w:pPr>
        <w:pStyle w:val="Odstavecseseznamem"/>
        <w:numPr>
          <w:ilvl w:val="0"/>
          <w:numId w:val="44"/>
        </w:numPr>
        <w:autoSpaceDE w:val="0"/>
        <w:autoSpaceDN w:val="0"/>
        <w:rPr>
          <w:rFonts w:cs="Arial"/>
        </w:rPr>
      </w:pPr>
      <w:r w:rsidRPr="00F50538">
        <w:rPr>
          <w:rFonts w:cs="Arial"/>
        </w:rPr>
        <w:t xml:space="preserve">Objednatel je oprávněn </w:t>
      </w:r>
      <w:r w:rsidR="00D1585E" w:rsidRPr="00F50538">
        <w:rPr>
          <w:rFonts w:cs="Arial"/>
        </w:rPr>
        <w:t>započíst</w:t>
      </w:r>
      <w:r w:rsidRPr="00F50538">
        <w:rPr>
          <w:rFonts w:cs="Arial"/>
        </w:rPr>
        <w:t xml:space="preserve"> plnou výši finanční částky, plynoucí z případně uplatněných smluvních pokut, </w:t>
      </w:r>
      <w:r w:rsidR="00DC2B25" w:rsidRPr="00F50538">
        <w:rPr>
          <w:rFonts w:cs="Arial"/>
        </w:rPr>
        <w:t xml:space="preserve">vůči </w:t>
      </w:r>
      <w:r w:rsidRPr="00F50538">
        <w:rPr>
          <w:rFonts w:cs="Arial"/>
        </w:rPr>
        <w:t>jakékoliv faktu</w:t>
      </w:r>
      <w:r w:rsidR="00DC2B25" w:rsidRPr="00F50538">
        <w:rPr>
          <w:rFonts w:cs="Arial"/>
        </w:rPr>
        <w:t>ře</w:t>
      </w:r>
      <w:r w:rsidRPr="00F50538">
        <w:rPr>
          <w:rFonts w:cs="Arial"/>
        </w:rPr>
        <w:t>-daňové</w:t>
      </w:r>
      <w:r w:rsidR="00DC2B25" w:rsidRPr="00F50538">
        <w:rPr>
          <w:rFonts w:cs="Arial"/>
        </w:rPr>
        <w:t>mu</w:t>
      </w:r>
      <w:r w:rsidRPr="00F50538">
        <w:rPr>
          <w:rFonts w:cs="Arial"/>
        </w:rPr>
        <w:t xml:space="preserve"> dokladu dodavatele.</w:t>
      </w:r>
    </w:p>
    <w:p w14:paraId="41D5425A" w14:textId="77777777" w:rsidR="00F127D0" w:rsidRPr="00F50538" w:rsidRDefault="00F127D0" w:rsidP="00F50538">
      <w:pPr>
        <w:pStyle w:val="Odstavecseseznamem"/>
        <w:numPr>
          <w:ilvl w:val="0"/>
          <w:numId w:val="44"/>
        </w:numPr>
        <w:autoSpaceDE w:val="0"/>
        <w:autoSpaceDN w:val="0"/>
        <w:rPr>
          <w:rFonts w:cs="Arial"/>
        </w:rPr>
      </w:pPr>
      <w:r w:rsidRPr="00F50538">
        <w:rPr>
          <w:rFonts w:cs="Arial"/>
        </w:rPr>
        <w:t>Smluvní pokuta či úrok z prodlení je splatný do 30 kalendářních dnů ode dne, kdy byla jednou ze smluvních stran u druhé smluvní strany uplatněna a hradí se formou bezhotovostního převodu peněžních prostředků na bankovní účet oprávněné smluvní strany uveden</w:t>
      </w:r>
      <w:r w:rsidR="00035AD7" w:rsidRPr="00F50538">
        <w:rPr>
          <w:rFonts w:cs="Arial"/>
        </w:rPr>
        <w:t>ý</w:t>
      </w:r>
      <w:r w:rsidRPr="00F50538">
        <w:rPr>
          <w:rFonts w:cs="Arial"/>
        </w:rPr>
        <w:t xml:space="preserve"> na</w:t>
      </w:r>
      <w:r w:rsidR="0096336F" w:rsidRPr="00F50538">
        <w:rPr>
          <w:rFonts w:cs="Arial"/>
        </w:rPr>
        <w:t> </w:t>
      </w:r>
      <w:r w:rsidRPr="00F50538">
        <w:rPr>
          <w:rFonts w:cs="Arial"/>
        </w:rPr>
        <w:t>příslušné faktuře-daňovém dokladu či vyúčtování smluvních pokut.</w:t>
      </w:r>
    </w:p>
    <w:p w14:paraId="2D5F4EE3" w14:textId="77777777" w:rsidR="00F127D0" w:rsidRPr="00F50538" w:rsidRDefault="00F127D0" w:rsidP="00F50538">
      <w:pPr>
        <w:pStyle w:val="Odstavecseseznamem"/>
        <w:numPr>
          <w:ilvl w:val="0"/>
          <w:numId w:val="44"/>
        </w:numPr>
        <w:autoSpaceDE w:val="0"/>
        <w:autoSpaceDN w:val="0"/>
        <w:rPr>
          <w:rFonts w:cs="Arial"/>
        </w:rPr>
      </w:pPr>
      <w:r w:rsidRPr="00F50538">
        <w:rPr>
          <w:rFonts w:cs="Arial"/>
        </w:rPr>
        <w:t>Uhrazením jakékoliv smluvní pokuty není dotčeno právo objednatele na náhradu škody. Smluvní strany vylučují aplikaci § 2050 občanského zákoníku.</w:t>
      </w:r>
    </w:p>
    <w:p w14:paraId="3C622C49" w14:textId="77777777" w:rsidR="00B43887" w:rsidRPr="000B46C7" w:rsidRDefault="00B43887" w:rsidP="00B43887">
      <w:pPr>
        <w:autoSpaceDE w:val="0"/>
        <w:autoSpaceDN w:val="0"/>
        <w:rPr>
          <w:rFonts w:cs="Arial"/>
        </w:rPr>
      </w:pPr>
    </w:p>
    <w:p w14:paraId="1D49D3D9" w14:textId="77777777" w:rsidR="00E33BD1" w:rsidRPr="000B46C7" w:rsidRDefault="00E33BD1" w:rsidP="0035798F">
      <w:pPr>
        <w:keepNext/>
        <w:spacing w:after="0"/>
        <w:ind w:left="360"/>
        <w:jc w:val="center"/>
        <w:rPr>
          <w:rFonts w:cs="Arial"/>
          <w:b/>
          <w:bCs/>
        </w:rPr>
      </w:pPr>
      <w:r w:rsidRPr="000B46C7">
        <w:rPr>
          <w:rFonts w:cs="Arial"/>
          <w:b/>
          <w:bCs/>
        </w:rPr>
        <w:t>IX.</w:t>
      </w:r>
    </w:p>
    <w:p w14:paraId="3450F1D1" w14:textId="77777777" w:rsidR="00E33BD1" w:rsidRPr="000B46C7" w:rsidRDefault="00116BA8" w:rsidP="0035798F">
      <w:pPr>
        <w:keepNext/>
        <w:spacing w:after="0"/>
        <w:jc w:val="center"/>
        <w:rPr>
          <w:rFonts w:cs="Arial"/>
          <w:b/>
          <w:bCs/>
        </w:rPr>
      </w:pPr>
      <w:r w:rsidRPr="000B46C7">
        <w:rPr>
          <w:rFonts w:cs="Arial"/>
          <w:b/>
          <w:bCs/>
        </w:rPr>
        <w:t xml:space="preserve">Ukončení </w:t>
      </w:r>
      <w:r w:rsidR="00E33BD1" w:rsidRPr="000B46C7">
        <w:rPr>
          <w:rFonts w:cs="Arial"/>
          <w:b/>
          <w:bCs/>
        </w:rPr>
        <w:t>smlouvy</w:t>
      </w:r>
    </w:p>
    <w:p w14:paraId="2059AB6E" w14:textId="77777777" w:rsidR="00E33BD1" w:rsidRPr="000B46C7" w:rsidRDefault="00E33BD1" w:rsidP="0035798F">
      <w:pPr>
        <w:keepNext/>
        <w:spacing w:after="0"/>
        <w:jc w:val="center"/>
        <w:rPr>
          <w:rFonts w:cs="Arial"/>
          <w:b/>
          <w:bCs/>
        </w:rPr>
      </w:pPr>
    </w:p>
    <w:p w14:paraId="2B125FE6" w14:textId="77777777" w:rsidR="00BC311D" w:rsidRPr="000B46C7" w:rsidRDefault="00BC311D" w:rsidP="00F50538">
      <w:pPr>
        <w:pStyle w:val="Odstavecseseznamem"/>
        <w:numPr>
          <w:ilvl w:val="3"/>
          <w:numId w:val="11"/>
        </w:numPr>
        <w:spacing w:after="0"/>
        <w:ind w:left="426" w:hanging="426"/>
        <w:rPr>
          <w:rFonts w:cs="Arial"/>
          <w:bCs/>
        </w:rPr>
      </w:pPr>
      <w:r w:rsidRPr="000B46C7">
        <w:rPr>
          <w:rFonts w:cs="Arial"/>
          <w:bCs/>
        </w:rPr>
        <w:t>Tuto smlouvu lze ukončit písemnou dohodou smluvních stran.</w:t>
      </w:r>
    </w:p>
    <w:p w14:paraId="7AF5B239" w14:textId="77777777" w:rsidR="00BC311D" w:rsidRPr="000B46C7" w:rsidRDefault="007D2B68" w:rsidP="00F50538">
      <w:pPr>
        <w:pStyle w:val="Odstavecseseznamem"/>
        <w:numPr>
          <w:ilvl w:val="3"/>
          <w:numId w:val="11"/>
        </w:numPr>
        <w:spacing w:after="0"/>
        <w:ind w:left="426" w:hanging="426"/>
        <w:rPr>
          <w:rFonts w:cs="Arial"/>
          <w:bCs/>
        </w:rPr>
      </w:pPr>
      <w:r w:rsidRPr="000B46C7">
        <w:rPr>
          <w:rFonts w:cs="Arial"/>
          <w:bCs/>
        </w:rPr>
        <w:t>Objednatel</w:t>
      </w:r>
      <w:r w:rsidR="00BC311D" w:rsidRPr="000B46C7">
        <w:rPr>
          <w:rFonts w:cs="Arial"/>
          <w:bCs/>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Pr="000B46C7">
        <w:rPr>
          <w:rFonts w:cs="Arial"/>
          <w:bCs/>
        </w:rPr>
        <w:t>dodavateli</w:t>
      </w:r>
      <w:r w:rsidR="00BC311D" w:rsidRPr="000B46C7">
        <w:rPr>
          <w:rFonts w:cs="Arial"/>
          <w:bCs/>
        </w:rPr>
        <w:t>.</w:t>
      </w:r>
    </w:p>
    <w:p w14:paraId="3EC33356" w14:textId="77777777" w:rsidR="0008237C" w:rsidRPr="000B46C7" w:rsidRDefault="00E33BD1" w:rsidP="00F50538">
      <w:pPr>
        <w:pStyle w:val="Odstavecseseznamem"/>
        <w:numPr>
          <w:ilvl w:val="3"/>
          <w:numId w:val="11"/>
        </w:numPr>
        <w:spacing w:after="0"/>
        <w:ind w:left="426" w:hanging="426"/>
        <w:rPr>
          <w:rFonts w:cs="Arial"/>
        </w:rPr>
      </w:pPr>
      <w:r w:rsidRPr="000B46C7">
        <w:rPr>
          <w:rFonts w:cs="Arial"/>
        </w:rPr>
        <w:t>Kterákoliv ze smluvních stran je oprávněna od této Smlouvy odstoupit</w:t>
      </w:r>
      <w:r w:rsidR="0008237C" w:rsidRPr="000B46C7">
        <w:rPr>
          <w:rFonts w:cs="Arial"/>
        </w:rPr>
        <w:t xml:space="preserve"> za podmínek stanovených v ust. § 2001 a násl. občanského zákoníku a dále</w:t>
      </w:r>
      <w:r w:rsidRPr="000B46C7">
        <w:rPr>
          <w:rFonts w:cs="Arial"/>
        </w:rPr>
        <w:t xml:space="preserve"> v případ</w:t>
      </w:r>
      <w:r w:rsidR="0008237C" w:rsidRPr="000B46C7">
        <w:rPr>
          <w:rFonts w:cs="Arial"/>
        </w:rPr>
        <w:t>ech</w:t>
      </w:r>
      <w:r w:rsidRPr="000B46C7">
        <w:rPr>
          <w:rFonts w:cs="Arial"/>
        </w:rPr>
        <w:t xml:space="preserve"> jejího podstatného porušení druhou smluvní stranou. </w:t>
      </w:r>
    </w:p>
    <w:p w14:paraId="6195432E" w14:textId="77777777" w:rsidR="00C72404" w:rsidRPr="000B46C7" w:rsidRDefault="00E33BD1" w:rsidP="00F50538">
      <w:pPr>
        <w:spacing w:after="0"/>
        <w:ind w:left="426"/>
        <w:rPr>
          <w:rFonts w:cs="Arial"/>
        </w:rPr>
      </w:pPr>
      <w:r w:rsidRPr="000B46C7">
        <w:rPr>
          <w:rFonts w:cs="Arial"/>
        </w:rPr>
        <w:t xml:space="preserve">Za podstatné porušení této Smlouvy ze strany dodavatele bude považováno zejména prodlení s dodáním předmětu Smlouvy po dobu delší než 5 pracovních dnů, pokud toto prodlení </w:t>
      </w:r>
      <w:r w:rsidR="003D3BDD" w:rsidRPr="000B46C7">
        <w:rPr>
          <w:rFonts w:cs="Arial"/>
        </w:rPr>
        <w:t>ne</w:t>
      </w:r>
      <w:r w:rsidRPr="000B46C7">
        <w:rPr>
          <w:rFonts w:cs="Arial"/>
        </w:rPr>
        <w:t>bude způsobeno důvody na straně objednatele či v souvislosti s okolnostmi vylučujícími odpovědnost (např. vis maior).</w:t>
      </w:r>
      <w:r w:rsidR="003D3BDD" w:rsidRPr="000B46C7">
        <w:rPr>
          <w:rFonts w:cs="Arial"/>
        </w:rPr>
        <w:t xml:space="preserve"> </w:t>
      </w:r>
      <w:r w:rsidR="00C613EC" w:rsidRPr="000B46C7">
        <w:rPr>
          <w:rFonts w:cs="Arial"/>
        </w:rPr>
        <w:t>Za podstatné porušen</w:t>
      </w:r>
      <w:r w:rsidR="00D1585E" w:rsidRPr="000B46C7">
        <w:rPr>
          <w:rFonts w:cs="Arial"/>
        </w:rPr>
        <w:t xml:space="preserve">í této Smlouvy ze strany </w:t>
      </w:r>
      <w:r w:rsidR="00C613EC" w:rsidRPr="000B46C7">
        <w:rPr>
          <w:rFonts w:cs="Arial"/>
        </w:rPr>
        <w:t>objednatele bude považováno prodlení s úhradou faktury</w:t>
      </w:r>
      <w:r w:rsidR="00AE10B1" w:rsidRPr="000B46C7">
        <w:rPr>
          <w:rFonts w:cs="Arial"/>
        </w:rPr>
        <w:t xml:space="preserve"> – daňového dokladu po dobu delší než 10 pracovních dnů. </w:t>
      </w:r>
    </w:p>
    <w:p w14:paraId="363F2CDB" w14:textId="77777777" w:rsidR="00AE10B1" w:rsidRPr="000B46C7" w:rsidRDefault="00AE10B1" w:rsidP="00C72404">
      <w:pPr>
        <w:spacing w:after="0"/>
        <w:rPr>
          <w:rFonts w:cs="Arial"/>
        </w:rPr>
      </w:pPr>
    </w:p>
    <w:p w14:paraId="30A88BAD" w14:textId="77777777" w:rsidR="00E33BD1" w:rsidRPr="000B46C7" w:rsidRDefault="00E33BD1" w:rsidP="00C72404">
      <w:pPr>
        <w:spacing w:after="0"/>
        <w:rPr>
          <w:rFonts w:cs="Arial"/>
        </w:rPr>
      </w:pPr>
      <w:r w:rsidRPr="000B46C7">
        <w:rPr>
          <w:rFonts w:cs="Arial"/>
        </w:rPr>
        <w:t xml:space="preserve">Objednatel je dále </w:t>
      </w:r>
      <w:r w:rsidR="00C72404" w:rsidRPr="000B46C7">
        <w:rPr>
          <w:rFonts w:cs="Arial"/>
        </w:rPr>
        <w:t xml:space="preserve">oprávněn </w:t>
      </w:r>
      <w:r w:rsidRPr="000B46C7">
        <w:rPr>
          <w:rFonts w:cs="Arial"/>
        </w:rPr>
        <w:t>od této Smlouvy odstoupit</w:t>
      </w:r>
      <w:r w:rsidR="00AE10B1" w:rsidRPr="000B46C7">
        <w:rPr>
          <w:rFonts w:cs="Arial"/>
        </w:rPr>
        <w:t>:</w:t>
      </w:r>
    </w:p>
    <w:p w14:paraId="4D033594" w14:textId="77777777" w:rsidR="00E33BD1" w:rsidRPr="000B46C7" w:rsidRDefault="00E33BD1" w:rsidP="00E42942">
      <w:pPr>
        <w:pStyle w:val="Odstavec"/>
        <w:numPr>
          <w:ilvl w:val="0"/>
          <w:numId w:val="18"/>
        </w:numPr>
        <w:spacing w:before="0"/>
        <w:ind w:left="567" w:hanging="357"/>
        <w:rPr>
          <w:rFonts w:cs="Arial"/>
          <w:sz w:val="22"/>
        </w:rPr>
      </w:pPr>
      <w:r w:rsidRPr="000B46C7">
        <w:rPr>
          <w:rFonts w:cs="Arial"/>
          <w:sz w:val="22"/>
        </w:rPr>
        <w:t>bylo-li vydáno rozhodnutí o úpadku</w:t>
      </w:r>
      <w:r w:rsidR="00AF1ECD" w:rsidRPr="000B46C7">
        <w:rPr>
          <w:rFonts w:cs="Arial"/>
          <w:sz w:val="22"/>
        </w:rPr>
        <w:t xml:space="preserve"> </w:t>
      </w:r>
      <w:r w:rsidR="00C613EC" w:rsidRPr="000B46C7">
        <w:rPr>
          <w:rFonts w:cs="Arial"/>
          <w:sz w:val="22"/>
        </w:rPr>
        <w:t xml:space="preserve">dodavatele </w:t>
      </w:r>
      <w:r w:rsidRPr="000B46C7">
        <w:rPr>
          <w:rFonts w:cs="Arial"/>
          <w:sz w:val="22"/>
        </w:rPr>
        <w:t>nebo je-li insolvenční návrh</w:t>
      </w:r>
      <w:r w:rsidR="005A0D05" w:rsidRPr="000B46C7">
        <w:rPr>
          <w:rFonts w:cs="Arial"/>
          <w:sz w:val="22"/>
        </w:rPr>
        <w:t xml:space="preserve"> na dodavatele</w:t>
      </w:r>
      <w:r w:rsidR="00AE10B1" w:rsidRPr="000B46C7">
        <w:rPr>
          <w:rFonts w:cs="Arial"/>
          <w:sz w:val="22"/>
        </w:rPr>
        <w:t xml:space="preserve"> </w:t>
      </w:r>
      <w:r w:rsidRPr="000B46C7">
        <w:rPr>
          <w:rFonts w:cs="Arial"/>
          <w:sz w:val="22"/>
        </w:rPr>
        <w:t>zamítnut pro nedostatek majetku;</w:t>
      </w:r>
    </w:p>
    <w:p w14:paraId="0F2B3E6B" w14:textId="77777777" w:rsidR="00E33BD1" w:rsidRPr="000B46C7" w:rsidRDefault="00E33BD1" w:rsidP="00E42942">
      <w:pPr>
        <w:pStyle w:val="Odstavec"/>
        <w:numPr>
          <w:ilvl w:val="0"/>
          <w:numId w:val="18"/>
        </w:numPr>
        <w:spacing w:before="0"/>
        <w:ind w:left="567"/>
        <w:rPr>
          <w:rFonts w:cs="Arial"/>
          <w:sz w:val="22"/>
        </w:rPr>
      </w:pPr>
      <w:r w:rsidRPr="000B46C7">
        <w:rPr>
          <w:rFonts w:cs="Arial"/>
          <w:sz w:val="22"/>
        </w:rPr>
        <w:t>v dalších případech stanovených touto Smlouvou.</w:t>
      </w:r>
    </w:p>
    <w:p w14:paraId="09064593" w14:textId="77777777" w:rsidR="00AE10B1" w:rsidRPr="000B46C7" w:rsidRDefault="00AE10B1" w:rsidP="00AE10B1">
      <w:pPr>
        <w:pStyle w:val="Odstavec"/>
        <w:numPr>
          <w:ilvl w:val="0"/>
          <w:numId w:val="0"/>
        </w:numPr>
        <w:spacing w:before="0"/>
        <w:rPr>
          <w:rFonts w:cs="Arial"/>
          <w:sz w:val="22"/>
        </w:rPr>
      </w:pPr>
    </w:p>
    <w:p w14:paraId="50A7BC71" w14:textId="77777777" w:rsidR="00E33BD1" w:rsidRPr="000B46C7" w:rsidRDefault="00E33BD1" w:rsidP="00F50538">
      <w:pPr>
        <w:pStyle w:val="Textkomente"/>
        <w:numPr>
          <w:ilvl w:val="3"/>
          <w:numId w:val="11"/>
        </w:numPr>
        <w:spacing w:after="120"/>
        <w:ind w:left="426"/>
        <w:rPr>
          <w:rFonts w:cs="Arial"/>
          <w:sz w:val="22"/>
          <w:szCs w:val="22"/>
        </w:rPr>
      </w:pPr>
      <w:r w:rsidRPr="000B46C7">
        <w:rPr>
          <w:rFonts w:cs="Arial"/>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DF5230D" w14:textId="77777777" w:rsidR="005A0D05" w:rsidRDefault="005A0D05" w:rsidP="00D979C0">
      <w:pPr>
        <w:pStyle w:val="Textkomente"/>
        <w:numPr>
          <w:ilvl w:val="3"/>
          <w:numId w:val="11"/>
        </w:numPr>
        <w:spacing w:after="120"/>
        <w:ind w:left="425" w:hanging="357"/>
        <w:rPr>
          <w:rFonts w:cs="Arial"/>
          <w:sz w:val="22"/>
          <w:szCs w:val="22"/>
        </w:rPr>
      </w:pPr>
      <w:r w:rsidRPr="000B46C7">
        <w:rPr>
          <w:rFonts w:cs="Arial"/>
          <w:sz w:val="22"/>
          <w:szCs w:val="22"/>
        </w:rPr>
        <w:t xml:space="preserve">V případě odstoupení </w:t>
      </w:r>
      <w:r w:rsidR="00A94328" w:rsidRPr="000B46C7">
        <w:rPr>
          <w:rFonts w:cs="Arial"/>
          <w:sz w:val="22"/>
          <w:szCs w:val="22"/>
        </w:rPr>
        <w:t>od smlouvy zaplatí objednatel dodavateli pouze tu část předmětu plnění</w:t>
      </w:r>
      <w:r w:rsidR="00AA0FB2" w:rsidRPr="000B46C7">
        <w:rPr>
          <w:rFonts w:cs="Arial"/>
          <w:sz w:val="22"/>
          <w:szCs w:val="22"/>
        </w:rPr>
        <w:t xml:space="preserve">, která je provedena v souladu s touto Smlouvou na základě provedené inventarizace. V tomto případě se vztahuje záruka za provedení díla, uvedená v této smlouvě, na zaplacenou část předaného plnění. </w:t>
      </w:r>
    </w:p>
    <w:p w14:paraId="5D2FC3FA" w14:textId="7F04DF03" w:rsidR="00D979C0" w:rsidRPr="00FE2AE9" w:rsidRDefault="00D979C0" w:rsidP="00D979C0">
      <w:pPr>
        <w:pStyle w:val="Odstavecseseznamem"/>
        <w:numPr>
          <w:ilvl w:val="3"/>
          <w:numId w:val="11"/>
        </w:numPr>
        <w:ind w:left="425" w:hanging="357"/>
        <w:contextualSpacing w:val="0"/>
        <w:rPr>
          <w:rFonts w:eastAsiaTheme="minorEastAsia" w:cs="Arial"/>
        </w:rPr>
      </w:pPr>
      <w:r w:rsidRPr="0058563D">
        <w:t xml:space="preserve">V případě, že v průběhu plnění předmětu díla vyjde najevo, že </w:t>
      </w:r>
      <w:r w:rsidR="00FE2AE9">
        <w:t xml:space="preserve">dodavatel </w:t>
      </w:r>
      <w:r w:rsidRPr="0058563D">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0C7E2770" w14:textId="4D23E0A7" w:rsidR="00D979C0" w:rsidRPr="00FE2AE9" w:rsidRDefault="000A1267" w:rsidP="00FE2AE9">
      <w:pPr>
        <w:pStyle w:val="Odstavecseseznamem"/>
        <w:numPr>
          <w:ilvl w:val="3"/>
          <w:numId w:val="11"/>
        </w:numPr>
        <w:ind w:left="425" w:hanging="357"/>
        <w:contextualSpacing w:val="0"/>
      </w:pPr>
      <w:r>
        <w:rPr>
          <w:rFonts w:eastAsia="Times New Roman"/>
          <w:snapToGrid w:val="0"/>
          <w:color w:val="000000"/>
          <w:szCs w:val="20"/>
          <w:lang w:eastAsia="cs-CZ"/>
        </w:rPr>
        <w:t>Dodavatel</w:t>
      </w:r>
      <w:r w:rsidR="00FE2AE9" w:rsidRPr="00FE2AE9">
        <w:rPr>
          <w:rFonts w:eastAsia="Times New Roman"/>
          <w:snapToGrid w:val="0"/>
          <w:color w:val="000000"/>
          <w:szCs w:val="20"/>
          <w:lang w:eastAsia="cs-CZ"/>
        </w:rPr>
        <w:t xml:space="preserve"> </w:t>
      </w:r>
      <w:r w:rsidR="00D979C0" w:rsidRPr="00FE2AE9">
        <w:rPr>
          <w:rFonts w:eastAsia="Times New Roman"/>
          <w:snapToGrid w:val="0"/>
          <w:color w:val="000000"/>
          <w:szCs w:val="20"/>
          <w:lang w:eastAsia="cs-CZ"/>
        </w:rPr>
        <w:t>je povinen oznámit veškeré změny okolností po</w:t>
      </w:r>
      <w:r>
        <w:rPr>
          <w:rFonts w:eastAsia="Times New Roman"/>
          <w:snapToGrid w:val="0"/>
          <w:color w:val="000000"/>
          <w:szCs w:val="20"/>
          <w:lang w:eastAsia="cs-CZ"/>
        </w:rPr>
        <w:t>dstatné pro splnění požadavků</w:t>
      </w:r>
      <w:r w:rsidR="00D979C0" w:rsidRPr="00FE2AE9">
        <w:rPr>
          <w:rFonts w:eastAsia="Times New Roman"/>
          <w:snapToGrid w:val="0"/>
          <w:color w:val="000000"/>
          <w:szCs w:val="20"/>
          <w:lang w:eastAsia="cs-CZ"/>
        </w:rPr>
        <w:t xml:space="preserve">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r w:rsidR="00D979C0">
        <w:t xml:space="preserve"> </w:t>
      </w:r>
      <w:r w:rsidR="00D979C0" w:rsidRPr="00FE2AE9">
        <w:rPr>
          <w:rFonts w:eastAsia="Times New Roman"/>
          <w:snapToGrid w:val="0"/>
          <w:color w:val="000000"/>
          <w:szCs w:val="20"/>
          <w:lang w:eastAsia="cs-CZ"/>
        </w:rPr>
        <w:t xml:space="preserve">Jestliže </w:t>
      </w:r>
      <w:r w:rsidR="00FE2AE9">
        <w:rPr>
          <w:rFonts w:eastAsia="Times New Roman"/>
          <w:snapToGrid w:val="0"/>
          <w:color w:val="000000"/>
          <w:szCs w:val="20"/>
          <w:lang w:eastAsia="cs-CZ"/>
        </w:rPr>
        <w:t xml:space="preserve">dodavatel </w:t>
      </w:r>
      <w:r w:rsidR="00D979C0" w:rsidRPr="00FE2AE9">
        <w:rPr>
          <w:rFonts w:eastAsia="Times New Roman"/>
          <w:snapToGrid w:val="0"/>
          <w:color w:val="000000"/>
          <w:szCs w:val="20"/>
          <w:lang w:eastAsia="cs-CZ"/>
        </w:rPr>
        <w:t>neoznámí řádně změnu okolností dle výše uvedeného, má objednatel právo odstoupit od smlouvy.</w:t>
      </w:r>
    </w:p>
    <w:p w14:paraId="5EBBB074" w14:textId="2C20A1B1" w:rsidR="00D979C0" w:rsidRPr="00FE2AE9" w:rsidRDefault="00FE2AE9" w:rsidP="00FE2AE9">
      <w:pPr>
        <w:pStyle w:val="Odstavecseseznamem"/>
        <w:numPr>
          <w:ilvl w:val="3"/>
          <w:numId w:val="11"/>
        </w:numPr>
        <w:ind w:left="425" w:hanging="357"/>
        <w:contextualSpacing w:val="0"/>
      </w:pPr>
      <w:r>
        <w:rPr>
          <w:rFonts w:eastAsia="Times New Roman"/>
          <w:snapToGrid w:val="0"/>
          <w:color w:val="000000"/>
          <w:szCs w:val="20"/>
          <w:lang w:eastAsia="cs-CZ"/>
        </w:rPr>
        <w:lastRenderedPageBreak/>
        <w:t xml:space="preserve">Dodavatel </w:t>
      </w:r>
      <w:r w:rsidR="00D979C0" w:rsidRPr="00FE2AE9">
        <w:rPr>
          <w:rFonts w:eastAsia="Times New Roman"/>
          <w:snapToGrid w:val="0"/>
          <w:color w:val="000000"/>
          <w:szCs w:val="20"/>
          <w:lang w:eastAsia="cs-CZ"/>
        </w:rPr>
        <w:t>nesmí k plnění smlouvy využívat osoby, na něž s</w:t>
      </w:r>
      <w:r w:rsidR="000A1267">
        <w:rPr>
          <w:rFonts w:eastAsia="Times New Roman"/>
          <w:snapToGrid w:val="0"/>
          <w:color w:val="000000"/>
          <w:szCs w:val="20"/>
          <w:lang w:eastAsia="cs-CZ"/>
        </w:rPr>
        <w:t>e vztahují uvedené předpisy.</w:t>
      </w:r>
      <w:r w:rsidR="00D979C0" w:rsidRPr="00FE2AE9">
        <w:rPr>
          <w:rFonts w:eastAsia="Times New Roman"/>
          <w:snapToGrid w:val="0"/>
          <w:color w:val="000000"/>
          <w:szCs w:val="20"/>
          <w:lang w:eastAsia="cs-CZ"/>
        </w:rPr>
        <w:t xml:space="preserve"> Pokud </w:t>
      </w:r>
      <w:r w:rsidR="000A1267">
        <w:rPr>
          <w:rFonts w:eastAsia="Times New Roman"/>
          <w:snapToGrid w:val="0"/>
          <w:color w:val="000000"/>
          <w:szCs w:val="20"/>
          <w:lang w:eastAsia="cs-CZ"/>
        </w:rPr>
        <w:t>dodavatel</w:t>
      </w:r>
      <w:r w:rsidRPr="00FE2AE9">
        <w:rPr>
          <w:rFonts w:eastAsia="Times New Roman"/>
          <w:snapToGrid w:val="0"/>
          <w:color w:val="000000"/>
          <w:szCs w:val="20"/>
          <w:lang w:eastAsia="cs-CZ"/>
        </w:rPr>
        <w:t xml:space="preserve"> </w:t>
      </w:r>
      <w:r w:rsidR="00D979C0" w:rsidRPr="00FE2AE9">
        <w:rPr>
          <w:rFonts w:eastAsia="Times New Roman"/>
          <w:snapToGrid w:val="0"/>
          <w:color w:val="000000"/>
          <w:szCs w:val="20"/>
          <w:lang w:eastAsia="cs-CZ"/>
        </w:rPr>
        <w:t>takové osoby využívá</w:t>
      </w:r>
      <w:r w:rsidR="000D18B6">
        <w:rPr>
          <w:rFonts w:eastAsia="Times New Roman"/>
          <w:snapToGrid w:val="0"/>
          <w:color w:val="000000"/>
          <w:szCs w:val="20"/>
          <w:lang w:eastAsia="cs-CZ"/>
        </w:rPr>
        <w:t xml:space="preserve">, </w:t>
      </w:r>
      <w:r w:rsidR="00D979C0" w:rsidRPr="00FE2AE9">
        <w:rPr>
          <w:rFonts w:eastAsia="Times New Roman"/>
          <w:snapToGrid w:val="0"/>
          <w:color w:val="000000"/>
          <w:szCs w:val="20"/>
          <w:lang w:eastAsia="cs-CZ"/>
        </w:rPr>
        <w:t>je povinen bezodkladně takové osoby nahradit osobami, na které se uvedené předpisy nevztahují. V případě, že zhotovitel tuto povinnost nesplní, je objednatel oprávněn odstoupit od smlouvy.</w:t>
      </w:r>
    </w:p>
    <w:p w14:paraId="616D37E4" w14:textId="0A46C36E" w:rsidR="00D979C0" w:rsidRPr="00BE55DC" w:rsidRDefault="00D979C0" w:rsidP="00FE2AE9">
      <w:pPr>
        <w:pStyle w:val="Odstavecseseznamem"/>
        <w:numPr>
          <w:ilvl w:val="3"/>
          <w:numId w:val="11"/>
        </w:numPr>
        <w:ind w:left="425" w:hanging="357"/>
        <w:contextualSpacing w:val="0"/>
        <w:jc w:val="left"/>
      </w:pPr>
      <w:r w:rsidRPr="00FE2AE9">
        <w:rPr>
          <w:rFonts w:eastAsia="Times New Roman"/>
          <w:snapToGrid w:val="0"/>
          <w:color w:val="000000"/>
          <w:szCs w:val="20"/>
          <w:lang w:eastAsia="cs-CZ"/>
        </w:rPr>
        <w:t xml:space="preserve">V případě pochybností ohledně uvedených povinností vyplývajících z právních předpisů upravujících střet zájmů a z předpisů upravujících mezinárodní sankce je </w:t>
      </w:r>
      <w:r w:rsidR="00FE2AE9">
        <w:rPr>
          <w:rFonts w:eastAsia="Times New Roman"/>
          <w:snapToGrid w:val="0"/>
          <w:color w:val="000000"/>
          <w:szCs w:val="20"/>
          <w:lang w:eastAsia="cs-CZ"/>
        </w:rPr>
        <w:t xml:space="preserve">dodavatel </w:t>
      </w:r>
      <w:r w:rsidRPr="00FE2AE9">
        <w:rPr>
          <w:rFonts w:eastAsia="Times New Roman"/>
          <w:snapToGrid w:val="0"/>
          <w:color w:val="000000"/>
          <w:szCs w:val="20"/>
          <w:lang w:eastAsia="cs-CZ"/>
        </w:rPr>
        <w:t>povinen poskytnout součinnost k odstranění takových pochybnos</w:t>
      </w:r>
      <w:r w:rsidR="00FE2AE9">
        <w:rPr>
          <w:rFonts w:eastAsia="Times New Roman"/>
          <w:snapToGrid w:val="0"/>
          <w:color w:val="000000"/>
          <w:szCs w:val="20"/>
          <w:lang w:eastAsia="cs-CZ"/>
        </w:rPr>
        <w:t xml:space="preserve">tí a </w:t>
      </w:r>
      <w:r w:rsidRPr="00FE2AE9">
        <w:rPr>
          <w:rFonts w:eastAsia="Times New Roman"/>
          <w:snapToGrid w:val="0"/>
          <w:color w:val="000000"/>
          <w:szCs w:val="20"/>
          <w:lang w:eastAsia="cs-CZ"/>
        </w:rPr>
        <w:t>vyvinout maximální úsilí k odstranění závadného stavu.</w:t>
      </w:r>
    </w:p>
    <w:p w14:paraId="20AB0D73" w14:textId="77777777" w:rsidR="00D979C0" w:rsidRPr="000B46C7" w:rsidRDefault="00D979C0" w:rsidP="00FE2AE9">
      <w:pPr>
        <w:pStyle w:val="Textkomente"/>
        <w:spacing w:after="120"/>
        <w:ind w:left="425"/>
        <w:rPr>
          <w:rFonts w:cs="Arial"/>
          <w:sz w:val="22"/>
          <w:szCs w:val="22"/>
        </w:rPr>
      </w:pPr>
    </w:p>
    <w:p w14:paraId="6FC67539" w14:textId="77777777" w:rsidR="00E33BD1" w:rsidRPr="000B46C7" w:rsidRDefault="00E33BD1" w:rsidP="0035798F">
      <w:pPr>
        <w:keepNext/>
        <w:spacing w:after="0"/>
        <w:ind w:left="360"/>
        <w:jc w:val="center"/>
        <w:rPr>
          <w:rFonts w:cs="Arial"/>
          <w:b/>
          <w:bCs/>
        </w:rPr>
      </w:pPr>
      <w:r w:rsidRPr="000B46C7">
        <w:rPr>
          <w:rFonts w:cs="Arial"/>
          <w:b/>
          <w:bCs/>
        </w:rPr>
        <w:t>X.</w:t>
      </w:r>
    </w:p>
    <w:p w14:paraId="2B8BFA61" w14:textId="77777777" w:rsidR="00E33BD1" w:rsidRPr="000B46C7" w:rsidRDefault="00E33BD1" w:rsidP="0035798F">
      <w:pPr>
        <w:keepNext/>
        <w:spacing w:after="0"/>
        <w:jc w:val="center"/>
        <w:rPr>
          <w:rFonts w:cs="Arial"/>
          <w:b/>
          <w:bCs/>
        </w:rPr>
      </w:pPr>
      <w:r w:rsidRPr="000B46C7">
        <w:rPr>
          <w:rFonts w:cs="Arial"/>
          <w:b/>
          <w:bCs/>
        </w:rPr>
        <w:t>Závěrečná ujednání</w:t>
      </w:r>
    </w:p>
    <w:p w14:paraId="341119A8" w14:textId="77777777" w:rsidR="00E33BD1" w:rsidRPr="000B46C7" w:rsidRDefault="00E33BD1" w:rsidP="0035798F">
      <w:pPr>
        <w:keepNext/>
        <w:spacing w:after="0"/>
        <w:jc w:val="center"/>
        <w:rPr>
          <w:rFonts w:cs="Arial"/>
          <w:b/>
          <w:bCs/>
        </w:rPr>
      </w:pPr>
    </w:p>
    <w:p w14:paraId="0F120146" w14:textId="77777777" w:rsidR="00B6610A" w:rsidRPr="00F50538" w:rsidRDefault="00E33BD1" w:rsidP="00F50538">
      <w:pPr>
        <w:pStyle w:val="Odstavecseseznamem"/>
        <w:numPr>
          <w:ilvl w:val="0"/>
          <w:numId w:val="47"/>
        </w:numPr>
        <w:rPr>
          <w:rFonts w:cs="Arial"/>
        </w:rPr>
      </w:pPr>
      <w:r w:rsidRPr="00F50538">
        <w:rPr>
          <w:rFonts w:cs="Arial"/>
        </w:rPr>
        <w:t>Tato Smlouva bude uveřejněna dle zákona č. 340/2015 Sb., o registru smluv, v platném znění (dále též jako „zákon o registru smluv“). Smluvní strany souhlasí s uveřejněním této Smlouvy a všech jejich budoucích dodatků. Uveřejnění této Smlouvy v souladu se zákonem o registru smluv pak zajistí Statutární město Jihlava.</w:t>
      </w:r>
    </w:p>
    <w:p w14:paraId="40C79998" w14:textId="77777777" w:rsidR="00B6610A" w:rsidRPr="00F50538" w:rsidRDefault="00B6610A" w:rsidP="00F50538">
      <w:pPr>
        <w:pStyle w:val="Odstavecseseznamem"/>
        <w:numPr>
          <w:ilvl w:val="0"/>
          <w:numId w:val="47"/>
        </w:numPr>
        <w:rPr>
          <w:rFonts w:cs="Arial"/>
        </w:rPr>
      </w:pPr>
      <w:r w:rsidRPr="00F50538">
        <w:rPr>
          <w:rFonts w:cs="Arial"/>
        </w:rPr>
        <w:t>Platnost této smlouvy nabývá dnem její akceptace poslední smluvní stranou. Účinnosti tato smlouva nabývá okamžikem jejího uveřejnění v registru smluv v souladu se zákonem o registru smluv.</w:t>
      </w:r>
    </w:p>
    <w:p w14:paraId="445C3AC7" w14:textId="77777777" w:rsidR="00E33BD1" w:rsidRPr="00F50538" w:rsidRDefault="00E33BD1" w:rsidP="00F50538">
      <w:pPr>
        <w:pStyle w:val="Odstavecseseznamem"/>
        <w:numPr>
          <w:ilvl w:val="0"/>
          <w:numId w:val="47"/>
        </w:numPr>
        <w:rPr>
          <w:rFonts w:cs="Arial"/>
        </w:rPr>
      </w:pPr>
      <w:r w:rsidRPr="00F50538">
        <w:rPr>
          <w:rFonts w:cs="Arial"/>
        </w:rPr>
        <w:t>Smluvní strany prohlašují, že tuto Smlouvu podepisují svobodně, vážně, nikoliv za nápadně nevýhodných podmínek. Zároveň smluvní strany prohlašují, že všem termínům, použitým zkratkám a obsahu této Smlouvy rozumí.</w:t>
      </w:r>
    </w:p>
    <w:p w14:paraId="2147C6FA" w14:textId="77777777" w:rsidR="00E33BD1" w:rsidRPr="00F50538" w:rsidRDefault="00E33BD1" w:rsidP="00F50538">
      <w:pPr>
        <w:pStyle w:val="Odstavecseseznamem"/>
        <w:numPr>
          <w:ilvl w:val="0"/>
          <w:numId w:val="47"/>
        </w:numPr>
        <w:rPr>
          <w:rFonts w:cs="Arial"/>
        </w:rPr>
      </w:pPr>
      <w:r w:rsidRPr="00F50538">
        <w:rPr>
          <w:rFonts w:cs="Arial"/>
        </w:rPr>
        <w:t>Veškeré změny a doplňky této Smlouvy mohou být provedeny pouze formou písemných číslovaných dodatků, které se stávají po jejich podpisu oběma smluvními stranami nedílnou součástí této Smlouvy.</w:t>
      </w:r>
    </w:p>
    <w:p w14:paraId="59A920C3" w14:textId="77777777" w:rsidR="00E33BD1" w:rsidRPr="00F50538" w:rsidRDefault="00E33BD1" w:rsidP="00F50538">
      <w:pPr>
        <w:pStyle w:val="Odstavecseseznamem"/>
        <w:numPr>
          <w:ilvl w:val="0"/>
          <w:numId w:val="47"/>
        </w:numPr>
        <w:rPr>
          <w:rFonts w:cs="Arial"/>
        </w:rPr>
      </w:pPr>
      <w:r w:rsidRPr="00F50538">
        <w:rPr>
          <w:rFonts w:cs="Arial"/>
        </w:rPr>
        <w:t xml:space="preserve">Tato Smlouva je vyhotovena ve </w:t>
      </w:r>
      <w:r w:rsidR="00B6610A" w:rsidRPr="00F50538">
        <w:rPr>
          <w:rFonts w:cs="Arial"/>
        </w:rPr>
        <w:t>třech</w:t>
      </w:r>
      <w:r w:rsidRPr="00F50538">
        <w:rPr>
          <w:rFonts w:cs="Arial"/>
        </w:rPr>
        <w:t xml:space="preserve"> </w:t>
      </w:r>
      <w:r w:rsidR="00B6610A" w:rsidRPr="00F50538">
        <w:rPr>
          <w:rFonts w:cs="Arial"/>
        </w:rPr>
        <w:t>stejnopisech</w:t>
      </w:r>
      <w:r w:rsidRPr="00F50538">
        <w:rPr>
          <w:rFonts w:cs="Arial"/>
        </w:rPr>
        <w:t>, dv</w:t>
      </w:r>
      <w:r w:rsidR="00B6610A" w:rsidRPr="00F50538">
        <w:rPr>
          <w:rFonts w:cs="Arial"/>
        </w:rPr>
        <w:t>a</w:t>
      </w:r>
      <w:r w:rsidRPr="00F50538">
        <w:rPr>
          <w:rFonts w:cs="Arial"/>
        </w:rPr>
        <w:t xml:space="preserve"> stejnopis</w:t>
      </w:r>
      <w:r w:rsidR="00B6610A" w:rsidRPr="00F50538">
        <w:rPr>
          <w:rFonts w:cs="Arial"/>
        </w:rPr>
        <w:t>y jsou určeny pro objednatele a jeden pro zhotovitele.</w:t>
      </w:r>
    </w:p>
    <w:p w14:paraId="485ABEAB" w14:textId="77777777" w:rsidR="00E33BD1" w:rsidRPr="00F50538" w:rsidRDefault="00E33BD1" w:rsidP="00F50538">
      <w:pPr>
        <w:pStyle w:val="Odstavecseseznamem"/>
        <w:numPr>
          <w:ilvl w:val="0"/>
          <w:numId w:val="47"/>
        </w:numPr>
        <w:rPr>
          <w:rFonts w:cs="Arial"/>
        </w:rPr>
      </w:pPr>
      <w:r w:rsidRPr="00F50538">
        <w:rPr>
          <w:rFonts w:cs="Arial"/>
        </w:rPr>
        <w:t>Tato Smlouva a závazkový vztah z ní vyplývající se řídí právním řádem České republiky. Smluvní strany výslovně vylučují použití ust. § 557, § 1726, § 1728, § 1729 § 1740 odst. 3, §</w:t>
      </w:r>
      <w:r w:rsidR="0096336F" w:rsidRPr="00F50538">
        <w:rPr>
          <w:rFonts w:cs="Arial"/>
        </w:rPr>
        <w:t> </w:t>
      </w:r>
      <w:r w:rsidRPr="00F50538">
        <w:rPr>
          <w:rFonts w:cs="Arial"/>
        </w:rPr>
        <w:t>1751 a § 2050 občanského zákoníku. Ve vztazích mezi stranami vyplývajících z této Smlouvy nemá obchodní zvyklost přednost před ustanoveními zákona, jež nemají donucující účinky.</w:t>
      </w:r>
    </w:p>
    <w:p w14:paraId="5C517A30" w14:textId="4A60625A" w:rsidR="00E33BD1" w:rsidRDefault="00E33BD1" w:rsidP="00F50538">
      <w:pPr>
        <w:pStyle w:val="Odstavecseseznamem"/>
        <w:numPr>
          <w:ilvl w:val="0"/>
          <w:numId w:val="47"/>
        </w:numPr>
        <w:spacing w:after="0"/>
        <w:rPr>
          <w:rFonts w:cs="Arial"/>
        </w:rPr>
      </w:pPr>
      <w:r w:rsidRPr="00F50538">
        <w:rPr>
          <w:rFonts w:cs="Arial"/>
        </w:rPr>
        <w:t>Smluvní strany se dle § 89a zákona č.</w:t>
      </w:r>
      <w:r w:rsidR="00AF1ECD" w:rsidRPr="00F50538">
        <w:rPr>
          <w:rFonts w:cs="Arial"/>
        </w:rPr>
        <w:t xml:space="preserve"> </w:t>
      </w:r>
      <w:r w:rsidRPr="00F50538">
        <w:rPr>
          <w:rFonts w:cs="Arial"/>
        </w:rPr>
        <w:t>99/1963 Sb., občanský soudní řád, v platném znění, dohodly, že k řešení případných sporů mezi smluvními stranami plynoucích ze Smlouvy je příslušným soudem soud, jehož místní příslušnost se řídí obecným soudem objednatele.</w:t>
      </w:r>
    </w:p>
    <w:p w14:paraId="3CC97BFF" w14:textId="1FFA14CB" w:rsidR="00E33BD1" w:rsidRDefault="00E33BD1" w:rsidP="00E33BD1">
      <w:pPr>
        <w:autoSpaceDE w:val="0"/>
        <w:autoSpaceDN w:val="0"/>
        <w:adjustRightInd w:val="0"/>
        <w:spacing w:after="0"/>
        <w:rPr>
          <w:rFonts w:cs="Arial"/>
        </w:rPr>
      </w:pPr>
    </w:p>
    <w:p w14:paraId="57FC6818" w14:textId="777892BD" w:rsidR="00231E55" w:rsidRDefault="00231E55" w:rsidP="00E33BD1">
      <w:pPr>
        <w:autoSpaceDE w:val="0"/>
        <w:autoSpaceDN w:val="0"/>
        <w:adjustRightInd w:val="0"/>
        <w:spacing w:after="0"/>
        <w:rPr>
          <w:rFonts w:cs="Arial"/>
        </w:rPr>
      </w:pPr>
    </w:p>
    <w:p w14:paraId="4725D835" w14:textId="422B425F" w:rsidR="00793213" w:rsidRPr="000B46C7" w:rsidRDefault="00793213" w:rsidP="00793213">
      <w:pPr>
        <w:tabs>
          <w:tab w:val="center" w:pos="2268"/>
          <w:tab w:val="center" w:pos="7371"/>
        </w:tabs>
        <w:autoSpaceDE w:val="0"/>
        <w:autoSpaceDN w:val="0"/>
        <w:adjustRightInd w:val="0"/>
        <w:spacing w:after="0"/>
        <w:rPr>
          <w:rFonts w:cs="Arial"/>
        </w:rPr>
      </w:pPr>
      <w:r>
        <w:rPr>
          <w:rFonts w:cs="Arial"/>
        </w:rPr>
        <w:tab/>
      </w:r>
      <w:r w:rsidRPr="000B46C7">
        <w:rPr>
          <w:rFonts w:cs="Arial"/>
        </w:rPr>
        <w:t>V</w:t>
      </w:r>
      <w:r>
        <w:rPr>
          <w:rFonts w:cs="Arial"/>
        </w:rPr>
        <w:t xml:space="preserve"> Jihlavě, </w:t>
      </w:r>
      <w:r w:rsidRPr="000B46C7">
        <w:rPr>
          <w:rFonts w:cs="Arial"/>
        </w:rPr>
        <w:t>dne</w:t>
      </w:r>
      <w:r w:rsidR="00106B60">
        <w:rPr>
          <w:rFonts w:cs="Arial"/>
        </w:rPr>
        <w:t xml:space="preserve"> </w:t>
      </w:r>
      <w:r w:rsidR="00FB3A48">
        <w:rPr>
          <w:rFonts w:cs="Arial"/>
        </w:rPr>
        <w:t>29. 2.</w:t>
      </w:r>
      <w:r w:rsidR="00106B60">
        <w:rPr>
          <w:rFonts w:cs="Arial"/>
        </w:rPr>
        <w:t xml:space="preserve"> 2024</w:t>
      </w:r>
      <w:r>
        <w:rPr>
          <w:rFonts w:cs="Arial"/>
        </w:rPr>
        <w:tab/>
      </w:r>
      <w:r w:rsidRPr="000B46C7">
        <w:rPr>
          <w:rFonts w:cs="Arial"/>
        </w:rPr>
        <w:t>V</w:t>
      </w:r>
      <w:r>
        <w:rPr>
          <w:rFonts w:cs="Arial"/>
        </w:rPr>
        <w:t> </w:t>
      </w:r>
      <w:r w:rsidR="00FB3A48">
        <w:rPr>
          <w:rFonts w:cs="Arial"/>
        </w:rPr>
        <w:t>Praze</w:t>
      </w:r>
      <w:r>
        <w:rPr>
          <w:rFonts w:cs="Arial"/>
        </w:rPr>
        <w:t xml:space="preserve"> </w:t>
      </w:r>
      <w:r w:rsidRPr="000B46C7">
        <w:rPr>
          <w:rFonts w:cs="Arial"/>
        </w:rPr>
        <w:t>dne</w:t>
      </w:r>
      <w:r>
        <w:rPr>
          <w:rFonts w:cs="Arial"/>
        </w:rPr>
        <w:t xml:space="preserve"> </w:t>
      </w:r>
      <w:r w:rsidR="00FB3A48">
        <w:rPr>
          <w:rFonts w:cs="Arial"/>
        </w:rPr>
        <w:t>28. 2.</w:t>
      </w:r>
      <w:r w:rsidR="00106B60">
        <w:rPr>
          <w:rFonts w:cs="Arial"/>
        </w:rPr>
        <w:t xml:space="preserve"> 2024</w:t>
      </w:r>
    </w:p>
    <w:p w14:paraId="11E439BB" w14:textId="77777777" w:rsidR="00793213" w:rsidRDefault="00793213" w:rsidP="00793213">
      <w:pPr>
        <w:tabs>
          <w:tab w:val="center" w:pos="2268"/>
          <w:tab w:val="center" w:pos="7371"/>
        </w:tabs>
        <w:autoSpaceDE w:val="0"/>
        <w:autoSpaceDN w:val="0"/>
        <w:spacing w:after="0"/>
        <w:rPr>
          <w:rFonts w:cs="Arial"/>
        </w:rPr>
      </w:pPr>
    </w:p>
    <w:p w14:paraId="7B87718E" w14:textId="77777777" w:rsidR="00793213" w:rsidRDefault="00793213" w:rsidP="00793213">
      <w:pPr>
        <w:tabs>
          <w:tab w:val="center" w:pos="2268"/>
          <w:tab w:val="center" w:pos="7371"/>
        </w:tabs>
        <w:autoSpaceDE w:val="0"/>
        <w:autoSpaceDN w:val="0"/>
        <w:spacing w:after="0"/>
        <w:rPr>
          <w:rFonts w:cs="Arial"/>
        </w:rPr>
      </w:pPr>
    </w:p>
    <w:p w14:paraId="161C3E63" w14:textId="77777777" w:rsidR="00793213" w:rsidRDefault="00793213" w:rsidP="00793213">
      <w:pPr>
        <w:tabs>
          <w:tab w:val="center" w:pos="2268"/>
          <w:tab w:val="center" w:pos="7371"/>
        </w:tabs>
        <w:autoSpaceDE w:val="0"/>
        <w:autoSpaceDN w:val="0"/>
        <w:spacing w:after="0"/>
        <w:rPr>
          <w:rFonts w:cs="Arial"/>
        </w:rPr>
      </w:pPr>
    </w:p>
    <w:p w14:paraId="549221B9" w14:textId="77777777" w:rsidR="00793213" w:rsidRDefault="00793213" w:rsidP="00793213">
      <w:pPr>
        <w:tabs>
          <w:tab w:val="center" w:pos="2268"/>
          <w:tab w:val="center" w:pos="7371"/>
        </w:tabs>
        <w:autoSpaceDE w:val="0"/>
        <w:autoSpaceDN w:val="0"/>
        <w:spacing w:after="0"/>
        <w:rPr>
          <w:rFonts w:cs="Arial"/>
        </w:rPr>
      </w:pPr>
    </w:p>
    <w:p w14:paraId="0524942C" w14:textId="77777777" w:rsidR="00793213" w:rsidRDefault="00793213" w:rsidP="00793213">
      <w:pPr>
        <w:tabs>
          <w:tab w:val="center" w:pos="2268"/>
          <w:tab w:val="center" w:pos="7371"/>
        </w:tabs>
        <w:autoSpaceDE w:val="0"/>
        <w:autoSpaceDN w:val="0"/>
        <w:spacing w:after="0"/>
        <w:rPr>
          <w:rFonts w:cs="Arial"/>
        </w:rPr>
      </w:pPr>
    </w:p>
    <w:p w14:paraId="675506EB" w14:textId="77777777" w:rsidR="00793213" w:rsidRDefault="00793213" w:rsidP="00793213">
      <w:pPr>
        <w:tabs>
          <w:tab w:val="center" w:pos="2268"/>
          <w:tab w:val="center" w:pos="7371"/>
        </w:tabs>
        <w:autoSpaceDE w:val="0"/>
        <w:autoSpaceDN w:val="0"/>
        <w:spacing w:after="0"/>
        <w:rPr>
          <w:rFonts w:cs="Arial"/>
        </w:rPr>
      </w:pPr>
    </w:p>
    <w:p w14:paraId="43F74248" w14:textId="77777777" w:rsidR="00793213" w:rsidRPr="000B46C7" w:rsidRDefault="00793213" w:rsidP="00793213">
      <w:pPr>
        <w:tabs>
          <w:tab w:val="center" w:pos="1843"/>
          <w:tab w:val="center" w:pos="2127"/>
          <w:tab w:val="center" w:pos="2268"/>
          <w:tab w:val="center" w:pos="7371"/>
        </w:tabs>
        <w:autoSpaceDE w:val="0"/>
        <w:autoSpaceDN w:val="0"/>
        <w:spacing w:after="0"/>
        <w:rPr>
          <w:rFonts w:cs="Arial"/>
        </w:rPr>
      </w:pPr>
    </w:p>
    <w:p w14:paraId="7FB6A6FC" w14:textId="06F820D7" w:rsidR="00793213" w:rsidRPr="000B46C7" w:rsidRDefault="00793213" w:rsidP="00793213">
      <w:pPr>
        <w:tabs>
          <w:tab w:val="center" w:pos="2268"/>
          <w:tab w:val="center" w:pos="7371"/>
        </w:tabs>
        <w:autoSpaceDE w:val="0"/>
        <w:autoSpaceDN w:val="0"/>
        <w:adjustRightInd w:val="0"/>
        <w:spacing w:after="0"/>
        <w:rPr>
          <w:rFonts w:cs="Arial"/>
        </w:rPr>
      </w:pPr>
      <w:r w:rsidRPr="000B46C7">
        <w:rPr>
          <w:rFonts w:cs="Arial"/>
        </w:rPr>
        <w:tab/>
      </w:r>
      <w:r w:rsidR="00106B60">
        <w:rPr>
          <w:rFonts w:cs="Arial"/>
        </w:rPr>
        <w:t xml:space="preserve">    </w:t>
      </w:r>
      <w:r w:rsidRPr="000B46C7">
        <w:rPr>
          <w:rFonts w:cs="Arial"/>
        </w:rPr>
        <w:t>……………………………………</w:t>
      </w:r>
      <w:r w:rsidRPr="000B46C7">
        <w:rPr>
          <w:rFonts w:cs="Arial"/>
        </w:rPr>
        <w:tab/>
      </w:r>
      <w:r w:rsidR="00106B60">
        <w:rPr>
          <w:rFonts w:cs="Arial"/>
        </w:rPr>
        <w:t>…………………………………..</w:t>
      </w:r>
    </w:p>
    <w:p w14:paraId="1D3101CB" w14:textId="77777777" w:rsidR="00793213" w:rsidRPr="006701E9" w:rsidRDefault="00793213" w:rsidP="00793213">
      <w:pPr>
        <w:tabs>
          <w:tab w:val="center" w:pos="2268"/>
          <w:tab w:val="center" w:pos="7371"/>
        </w:tabs>
        <w:spacing w:after="0"/>
        <w:rPr>
          <w:rFonts w:cs="Arial"/>
        </w:rPr>
      </w:pPr>
      <w:r w:rsidRPr="000B46C7">
        <w:rPr>
          <w:rFonts w:cs="Arial"/>
        </w:rPr>
        <w:tab/>
        <w:t>Objednatel</w:t>
      </w:r>
      <w:r>
        <w:rPr>
          <w:rFonts w:cs="Arial"/>
        </w:rPr>
        <w:tab/>
        <w:t>Zhotovitel</w:t>
      </w:r>
    </w:p>
    <w:p w14:paraId="74F46F25" w14:textId="37295FF9" w:rsidR="00231E55" w:rsidRPr="00E42942" w:rsidRDefault="00231E55" w:rsidP="00EC660E">
      <w:pPr>
        <w:tabs>
          <w:tab w:val="center" w:pos="1843"/>
          <w:tab w:val="center" w:pos="6804"/>
        </w:tabs>
        <w:spacing w:after="0"/>
        <w:rPr>
          <w:rFonts w:cs="Arial"/>
        </w:rPr>
      </w:pPr>
      <w:bookmarkStart w:id="0" w:name="_GoBack"/>
      <w:bookmarkEnd w:id="0"/>
    </w:p>
    <w:sectPr w:rsidR="00231E55" w:rsidRPr="00E42942" w:rsidSect="00B9671E">
      <w:headerReference w:type="default" r:id="rId9"/>
      <w:footerReference w:type="default" r:id="rId10"/>
      <w:pgSz w:w="11906" w:h="16838"/>
      <w:pgMar w:top="1418" w:right="964" w:bottom="851" w:left="85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476C4" w14:textId="77777777" w:rsidR="00DC72EA" w:rsidRDefault="00DC72EA" w:rsidP="004212E9">
      <w:pPr>
        <w:spacing w:after="0"/>
      </w:pPr>
      <w:r>
        <w:separator/>
      </w:r>
    </w:p>
  </w:endnote>
  <w:endnote w:type="continuationSeparator" w:id="0">
    <w:p w14:paraId="3F1DE75C" w14:textId="77777777" w:rsidR="00DC72EA" w:rsidRDefault="00DC72EA" w:rsidP="00421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89190"/>
      <w:docPartObj>
        <w:docPartGallery w:val="Page Numbers (Bottom of Page)"/>
        <w:docPartUnique/>
      </w:docPartObj>
    </w:sdtPr>
    <w:sdtEndPr/>
    <w:sdtContent>
      <w:p w14:paraId="35BD3DB1" w14:textId="3E4B8245" w:rsidR="0035798F" w:rsidRDefault="0035798F">
        <w:pPr>
          <w:pStyle w:val="Zpat"/>
          <w:jc w:val="center"/>
        </w:pPr>
        <w:r>
          <w:fldChar w:fldCharType="begin"/>
        </w:r>
        <w:r>
          <w:instrText>PAGE   \* MERGEFORMAT</w:instrText>
        </w:r>
        <w:r>
          <w:fldChar w:fldCharType="separate"/>
        </w:r>
        <w:r w:rsidR="00FB3A48">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4B5B8" w14:textId="77777777" w:rsidR="00DC72EA" w:rsidRDefault="00DC72EA" w:rsidP="004212E9">
      <w:pPr>
        <w:spacing w:after="0"/>
      </w:pPr>
      <w:r>
        <w:separator/>
      </w:r>
    </w:p>
  </w:footnote>
  <w:footnote w:type="continuationSeparator" w:id="0">
    <w:p w14:paraId="2EE9F975" w14:textId="77777777" w:rsidR="00DC72EA" w:rsidRDefault="00DC72EA" w:rsidP="00421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5BD5" w14:textId="1658FD9E" w:rsidR="00024B24" w:rsidRPr="00A92B73" w:rsidRDefault="00024B24" w:rsidP="00EA77E1">
    <w:pPr>
      <w:pStyle w:val="Zhlav"/>
      <w:tabs>
        <w:tab w:val="clear" w:pos="4536"/>
        <w:tab w:val="clear" w:pos="9072"/>
        <w:tab w:val="center" w:pos="6237"/>
        <w:tab w:val="right" w:pos="9639"/>
      </w:tabs>
      <w:jc w:val="right"/>
      <w:rPr>
        <w:rFonts w:cs="Arial"/>
        <w:sz w:val="18"/>
      </w:rPr>
    </w:pPr>
    <w:r w:rsidRPr="00AB5254">
      <w:rPr>
        <w:rFonts w:cs="Arial"/>
        <w:noProof/>
        <w:sz w:val="18"/>
        <w:lang w:eastAsia="cs-CZ"/>
      </w:rPr>
      <w:drawing>
        <wp:anchor distT="0" distB="0" distL="114300" distR="114300" simplePos="0" relativeHeight="251658240" behindDoc="1" locked="0" layoutInCell="1" allowOverlap="1" wp14:anchorId="296967B9" wp14:editId="7A945E07">
          <wp:simplePos x="0" y="0"/>
          <wp:positionH relativeFrom="column">
            <wp:posOffset>-9909</wp:posOffset>
          </wp:positionH>
          <wp:positionV relativeFrom="paragraph">
            <wp:posOffset>-317869</wp:posOffset>
          </wp:positionV>
          <wp:extent cx="1038225" cy="728707"/>
          <wp:effectExtent l="0" t="0" r="0" b="0"/>
          <wp:wrapTight wrapText="bothSides">
            <wp:wrapPolygon edited="0">
              <wp:start x="16646" y="0"/>
              <wp:lineTo x="0" y="5085"/>
              <wp:lineTo x="0" y="20903"/>
              <wp:lineTo x="9512" y="20903"/>
              <wp:lineTo x="14664" y="20903"/>
              <wp:lineTo x="21006" y="20903"/>
              <wp:lineTo x="21006" y="12429"/>
              <wp:lineTo x="18628" y="9039"/>
              <wp:lineTo x="21006" y="7344"/>
              <wp:lineTo x="21006" y="4520"/>
              <wp:lineTo x="20213" y="0"/>
              <wp:lineTo x="16646" y="0"/>
            </wp:wrapPolygon>
          </wp:wrapTight>
          <wp:docPr id="10" name="Obrázek 10" descr="C:\Users\benacek.adam\AppData\Local\Temp\Temp1_EHP-fondy_Logo-EEAgrants.zip\EEA_grants\PNG\EEA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acek.adam\AppData\Local\Temp\Temp1_EHP-fondy_Logo-EEAgrants.zip\EEA_grants\PNG\EEA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287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2B040" w14:textId="7FEF1E16" w:rsidR="00024B24" w:rsidRPr="00A92B73" w:rsidRDefault="00024B24" w:rsidP="00EA77E1">
    <w:pPr>
      <w:pStyle w:val="Zhlav"/>
      <w:tabs>
        <w:tab w:val="clear" w:pos="4536"/>
        <w:tab w:val="clear" w:pos="9072"/>
        <w:tab w:val="center" w:pos="6237"/>
        <w:tab w:val="right" w:pos="9639"/>
      </w:tabs>
      <w:jc w:val="right"/>
      <w:rPr>
        <w:rFonts w:cs="Arial"/>
        <w:sz w:val="18"/>
      </w:rPr>
    </w:pPr>
  </w:p>
  <w:p w14:paraId="6CA21E8E" w14:textId="72858BCF" w:rsidR="00024B24" w:rsidRDefault="00024B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3FB7474"/>
    <w:multiLevelType w:val="hybridMultilevel"/>
    <w:tmpl w:val="A63AAE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83D47"/>
    <w:multiLevelType w:val="hybridMultilevel"/>
    <w:tmpl w:val="3F7AB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5405D"/>
    <w:multiLevelType w:val="hybridMultilevel"/>
    <w:tmpl w:val="8E8C09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F55AD"/>
    <w:multiLevelType w:val="hybridMultilevel"/>
    <w:tmpl w:val="15BAEF44"/>
    <w:lvl w:ilvl="0" w:tplc="EE28FD5A">
      <w:start w:val="1"/>
      <w:numFmt w:val="decimal"/>
      <w:lvlText w:val="%1."/>
      <w:lvlJc w:val="center"/>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D15F8D"/>
    <w:multiLevelType w:val="multilevel"/>
    <w:tmpl w:val="1826D636"/>
    <w:lvl w:ilvl="0">
      <w:start w:val="1"/>
      <w:numFmt w:val="decimal"/>
      <w:pStyle w:val="Nadpis1"/>
      <w:lvlText w:val="%1."/>
      <w:lvlJc w:val="left"/>
      <w:pPr>
        <w:ind w:left="851" w:hanging="851"/>
      </w:pPr>
      <w:rPr>
        <w:b/>
        <w:bCs/>
        <w:i w:val="0"/>
        <w:iCs w:val="0"/>
        <w:caps w:val="0"/>
        <w:smallCaps w:val="0"/>
        <w:strike w:val="0"/>
        <w:dstrike w:val="0"/>
        <w:vanish w:val="0"/>
        <w:color w:val="808080"/>
        <w:spacing w:val="0"/>
        <w:kern w:val="0"/>
        <w:position w:val="0"/>
        <w:u w:val="none"/>
        <w:effect w:val="none"/>
        <w:vertAlign w:val="baseline"/>
      </w:rPr>
    </w:lvl>
    <w:lvl w:ilvl="1">
      <w:start w:val="1"/>
      <w:numFmt w:val="decimal"/>
      <w:pStyle w:val="rovezanadpis"/>
      <w:lvlText w:val="%1.%2."/>
      <w:lvlJc w:val="left"/>
      <w:pPr>
        <w:ind w:left="851" w:hanging="851"/>
      </w:pPr>
      <w:rPr>
        <w:rFonts w:hint="default"/>
        <w:b w:val="0"/>
        <w:bCs w:val="0"/>
        <w:strike w:val="0"/>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Restart w:val="0"/>
      <w:pStyle w:val="Psmena"/>
      <w:lvlText w:val="%4)"/>
      <w:lvlJc w:val="left"/>
      <w:pPr>
        <w:ind w:left="1277"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5952FA"/>
    <w:multiLevelType w:val="hybridMultilevel"/>
    <w:tmpl w:val="FAB45E30"/>
    <w:lvl w:ilvl="0" w:tplc="04050017">
      <w:start w:val="1"/>
      <w:numFmt w:val="lowerLetter"/>
      <w:lvlText w:val="%1)"/>
      <w:lvlJc w:val="left"/>
      <w:pPr>
        <w:ind w:left="708" w:hanging="360"/>
      </w:p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7" w15:restartNumberingAfterBreak="0">
    <w:nsid w:val="19022098"/>
    <w:multiLevelType w:val="hybridMultilevel"/>
    <w:tmpl w:val="590C87D0"/>
    <w:lvl w:ilvl="0" w:tplc="EE28FD5A">
      <w:start w:val="1"/>
      <w:numFmt w:val="decimal"/>
      <w:lvlText w:val="%1."/>
      <w:lvlJc w:val="center"/>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E513769"/>
    <w:multiLevelType w:val="hybridMultilevel"/>
    <w:tmpl w:val="A0544A12"/>
    <w:lvl w:ilvl="0" w:tplc="0405000F">
      <w:start w:val="1"/>
      <w:numFmt w:val="decimal"/>
      <w:lvlText w:val="%1."/>
      <w:lvlJc w:val="left"/>
      <w:pPr>
        <w:ind w:left="360"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9" w15:restartNumberingAfterBreak="0">
    <w:nsid w:val="1EBF2A7B"/>
    <w:multiLevelType w:val="hybridMultilevel"/>
    <w:tmpl w:val="D07A98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196CA5"/>
    <w:multiLevelType w:val="hybridMultilevel"/>
    <w:tmpl w:val="382ED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675ACF"/>
    <w:multiLevelType w:val="hybridMultilevel"/>
    <w:tmpl w:val="28F80E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3971FEF"/>
    <w:multiLevelType w:val="hybridMultilevel"/>
    <w:tmpl w:val="5E1852D8"/>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13" w15:restartNumberingAfterBreak="0">
    <w:nsid w:val="23DE25D9"/>
    <w:multiLevelType w:val="hybridMultilevel"/>
    <w:tmpl w:val="75B6621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5" w15:restartNumberingAfterBreak="0">
    <w:nsid w:val="2F3135E4"/>
    <w:multiLevelType w:val="hybridMultilevel"/>
    <w:tmpl w:val="6472FF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0232AD"/>
    <w:multiLevelType w:val="hybridMultilevel"/>
    <w:tmpl w:val="93E896EE"/>
    <w:lvl w:ilvl="0" w:tplc="04050001">
      <w:start w:val="1"/>
      <w:numFmt w:val="bullet"/>
      <w:lvlText w:val=""/>
      <w:lvlJc w:val="left"/>
      <w:pPr>
        <w:ind w:left="737" w:hanging="360"/>
      </w:pPr>
      <w:rPr>
        <w:rFonts w:ascii="Symbol" w:hAnsi="Symbol" w:hint="default"/>
      </w:rPr>
    </w:lvl>
    <w:lvl w:ilvl="1" w:tplc="04050003" w:tentative="1">
      <w:start w:val="1"/>
      <w:numFmt w:val="bullet"/>
      <w:lvlText w:val="o"/>
      <w:lvlJc w:val="left"/>
      <w:pPr>
        <w:ind w:left="1457" w:hanging="360"/>
      </w:pPr>
      <w:rPr>
        <w:rFonts w:ascii="Courier New" w:hAnsi="Courier New" w:cs="Courier New" w:hint="default"/>
      </w:rPr>
    </w:lvl>
    <w:lvl w:ilvl="2" w:tplc="04050005" w:tentative="1">
      <w:start w:val="1"/>
      <w:numFmt w:val="bullet"/>
      <w:lvlText w:val=""/>
      <w:lvlJc w:val="left"/>
      <w:pPr>
        <w:ind w:left="2177" w:hanging="360"/>
      </w:pPr>
      <w:rPr>
        <w:rFonts w:ascii="Wingdings" w:hAnsi="Wingdings" w:hint="default"/>
      </w:rPr>
    </w:lvl>
    <w:lvl w:ilvl="3" w:tplc="04050001" w:tentative="1">
      <w:start w:val="1"/>
      <w:numFmt w:val="bullet"/>
      <w:lvlText w:val=""/>
      <w:lvlJc w:val="left"/>
      <w:pPr>
        <w:ind w:left="2897" w:hanging="360"/>
      </w:pPr>
      <w:rPr>
        <w:rFonts w:ascii="Symbol" w:hAnsi="Symbol" w:hint="default"/>
      </w:rPr>
    </w:lvl>
    <w:lvl w:ilvl="4" w:tplc="04050003" w:tentative="1">
      <w:start w:val="1"/>
      <w:numFmt w:val="bullet"/>
      <w:lvlText w:val="o"/>
      <w:lvlJc w:val="left"/>
      <w:pPr>
        <w:ind w:left="3617" w:hanging="360"/>
      </w:pPr>
      <w:rPr>
        <w:rFonts w:ascii="Courier New" w:hAnsi="Courier New" w:cs="Courier New" w:hint="default"/>
      </w:rPr>
    </w:lvl>
    <w:lvl w:ilvl="5" w:tplc="04050005" w:tentative="1">
      <w:start w:val="1"/>
      <w:numFmt w:val="bullet"/>
      <w:lvlText w:val=""/>
      <w:lvlJc w:val="left"/>
      <w:pPr>
        <w:ind w:left="4337" w:hanging="360"/>
      </w:pPr>
      <w:rPr>
        <w:rFonts w:ascii="Wingdings" w:hAnsi="Wingdings" w:hint="default"/>
      </w:rPr>
    </w:lvl>
    <w:lvl w:ilvl="6" w:tplc="04050001" w:tentative="1">
      <w:start w:val="1"/>
      <w:numFmt w:val="bullet"/>
      <w:lvlText w:val=""/>
      <w:lvlJc w:val="left"/>
      <w:pPr>
        <w:ind w:left="5057" w:hanging="360"/>
      </w:pPr>
      <w:rPr>
        <w:rFonts w:ascii="Symbol" w:hAnsi="Symbol" w:hint="default"/>
      </w:rPr>
    </w:lvl>
    <w:lvl w:ilvl="7" w:tplc="04050003" w:tentative="1">
      <w:start w:val="1"/>
      <w:numFmt w:val="bullet"/>
      <w:lvlText w:val="o"/>
      <w:lvlJc w:val="left"/>
      <w:pPr>
        <w:ind w:left="5777" w:hanging="360"/>
      </w:pPr>
      <w:rPr>
        <w:rFonts w:ascii="Courier New" w:hAnsi="Courier New" w:cs="Courier New" w:hint="default"/>
      </w:rPr>
    </w:lvl>
    <w:lvl w:ilvl="8" w:tplc="04050005" w:tentative="1">
      <w:start w:val="1"/>
      <w:numFmt w:val="bullet"/>
      <w:lvlText w:val=""/>
      <w:lvlJc w:val="left"/>
      <w:pPr>
        <w:ind w:left="6497" w:hanging="360"/>
      </w:pPr>
      <w:rPr>
        <w:rFonts w:ascii="Wingdings" w:hAnsi="Wingdings" w:hint="default"/>
      </w:rPr>
    </w:lvl>
  </w:abstractNum>
  <w:abstractNum w:abstractNumId="17" w15:restartNumberingAfterBreak="0">
    <w:nsid w:val="32720284"/>
    <w:multiLevelType w:val="hybridMultilevel"/>
    <w:tmpl w:val="78A4A0E2"/>
    <w:lvl w:ilvl="0" w:tplc="AA180880">
      <w:start w:val="1"/>
      <w:numFmt w:val="upperRoman"/>
      <w:lvlText w:val="%1."/>
      <w:lvlJc w:val="righ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5B752C"/>
    <w:multiLevelType w:val="hybridMultilevel"/>
    <w:tmpl w:val="32949F34"/>
    <w:lvl w:ilvl="0" w:tplc="C088A5CA">
      <w:numFmt w:val="bullet"/>
      <w:lvlText w:val=""/>
      <w:lvlJc w:val="left"/>
      <w:pPr>
        <w:tabs>
          <w:tab w:val="num" w:pos="2160"/>
        </w:tabs>
        <w:ind w:left="2160" w:hanging="360"/>
      </w:pPr>
      <w:rPr>
        <w:rFonts w:ascii="Symbol" w:eastAsia="Times New Roman" w:hAnsi="Symbol" w:hint="default"/>
        <w:color w:val="auto"/>
      </w:rPr>
    </w:lvl>
    <w:lvl w:ilvl="1" w:tplc="04050019">
      <w:start w:val="1"/>
      <w:numFmt w:val="lowerLetter"/>
      <w:lvlText w:val="%2."/>
      <w:lvlJc w:val="left"/>
      <w:pPr>
        <w:ind w:left="2880" w:hanging="360"/>
      </w:pPr>
      <w:rPr>
        <w:rFonts w:cs="Times New Roman"/>
      </w:rPr>
    </w:lvl>
    <w:lvl w:ilvl="2" w:tplc="0405001B">
      <w:start w:val="1"/>
      <w:numFmt w:val="lowerRoman"/>
      <w:lvlText w:val="%3."/>
      <w:lvlJc w:val="right"/>
      <w:pPr>
        <w:ind w:left="3600" w:hanging="180"/>
      </w:pPr>
      <w:rPr>
        <w:rFonts w:cs="Times New Roman"/>
      </w:rPr>
    </w:lvl>
    <w:lvl w:ilvl="3" w:tplc="0405000F">
      <w:start w:val="1"/>
      <w:numFmt w:val="decimal"/>
      <w:lvlText w:val="%4."/>
      <w:lvlJc w:val="left"/>
      <w:pPr>
        <w:ind w:left="4320" w:hanging="360"/>
      </w:pPr>
      <w:rPr>
        <w:rFonts w:cs="Times New Roman"/>
      </w:rPr>
    </w:lvl>
    <w:lvl w:ilvl="4" w:tplc="04050019">
      <w:start w:val="1"/>
      <w:numFmt w:val="lowerLetter"/>
      <w:lvlText w:val="%5."/>
      <w:lvlJc w:val="left"/>
      <w:pPr>
        <w:ind w:left="5040" w:hanging="360"/>
      </w:pPr>
      <w:rPr>
        <w:rFonts w:cs="Times New Roman"/>
      </w:rPr>
    </w:lvl>
    <w:lvl w:ilvl="5" w:tplc="0405001B">
      <w:start w:val="1"/>
      <w:numFmt w:val="lowerRoman"/>
      <w:lvlText w:val="%6."/>
      <w:lvlJc w:val="right"/>
      <w:pPr>
        <w:ind w:left="5760" w:hanging="180"/>
      </w:pPr>
      <w:rPr>
        <w:rFonts w:cs="Times New Roman"/>
      </w:rPr>
    </w:lvl>
    <w:lvl w:ilvl="6" w:tplc="0405000F">
      <w:start w:val="1"/>
      <w:numFmt w:val="decimal"/>
      <w:lvlText w:val="%7."/>
      <w:lvlJc w:val="left"/>
      <w:pPr>
        <w:ind w:left="6480" w:hanging="360"/>
      </w:pPr>
      <w:rPr>
        <w:rFonts w:cs="Times New Roman"/>
      </w:rPr>
    </w:lvl>
    <w:lvl w:ilvl="7" w:tplc="04050019">
      <w:start w:val="1"/>
      <w:numFmt w:val="lowerLetter"/>
      <w:lvlText w:val="%8."/>
      <w:lvlJc w:val="left"/>
      <w:pPr>
        <w:ind w:left="7200" w:hanging="360"/>
      </w:pPr>
      <w:rPr>
        <w:rFonts w:cs="Times New Roman"/>
      </w:rPr>
    </w:lvl>
    <w:lvl w:ilvl="8" w:tplc="0405001B">
      <w:start w:val="1"/>
      <w:numFmt w:val="lowerRoman"/>
      <w:lvlText w:val="%9."/>
      <w:lvlJc w:val="right"/>
      <w:pPr>
        <w:ind w:left="7920" w:hanging="180"/>
      </w:pPr>
      <w:rPr>
        <w:rFonts w:cs="Times New Roman"/>
      </w:rPr>
    </w:lvl>
  </w:abstractNum>
  <w:abstractNum w:abstractNumId="19" w15:restartNumberingAfterBreak="0">
    <w:nsid w:val="3879454F"/>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0" w15:restartNumberingAfterBreak="0">
    <w:nsid w:val="391C29AA"/>
    <w:multiLevelType w:val="hybridMultilevel"/>
    <w:tmpl w:val="4618641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B8D4BFA"/>
    <w:multiLevelType w:val="hybridMultilevel"/>
    <w:tmpl w:val="1A5EE3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C1D76C2"/>
    <w:multiLevelType w:val="hybridMultilevel"/>
    <w:tmpl w:val="5C9C26DE"/>
    <w:lvl w:ilvl="0" w:tplc="A0EA9F02">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3E9464FA"/>
    <w:multiLevelType w:val="hybridMultilevel"/>
    <w:tmpl w:val="1A7EB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224A19"/>
    <w:multiLevelType w:val="hybridMultilevel"/>
    <w:tmpl w:val="0AEC6C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3694FB4"/>
    <w:multiLevelType w:val="hybridMultilevel"/>
    <w:tmpl w:val="FAB45E30"/>
    <w:lvl w:ilvl="0" w:tplc="04050017">
      <w:start w:val="1"/>
      <w:numFmt w:val="lowerLetter"/>
      <w:lvlText w:val="%1)"/>
      <w:lvlJc w:val="left"/>
      <w:pPr>
        <w:ind w:left="708" w:hanging="360"/>
      </w:p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26" w15:restartNumberingAfterBreak="0">
    <w:nsid w:val="45755283"/>
    <w:multiLevelType w:val="hybridMultilevel"/>
    <w:tmpl w:val="83303C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840E37"/>
    <w:multiLevelType w:val="hybridMultilevel"/>
    <w:tmpl w:val="F342D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485D5B"/>
    <w:multiLevelType w:val="hybridMultilevel"/>
    <w:tmpl w:val="528C2C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89E20D1"/>
    <w:multiLevelType w:val="hybridMultilevel"/>
    <w:tmpl w:val="39FA87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D57C30"/>
    <w:multiLevelType w:val="hybridMultilevel"/>
    <w:tmpl w:val="E5F20F96"/>
    <w:lvl w:ilvl="0" w:tplc="C460148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1040F6"/>
    <w:multiLevelType w:val="hybridMultilevel"/>
    <w:tmpl w:val="7B6E9A6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1440"/>
        </w:tabs>
        <w:ind w:left="1440" w:hanging="360"/>
      </w:pPr>
      <w:rPr>
        <w:rFonts w:cs="Times New Roman"/>
      </w:rPr>
    </w:lvl>
    <w:lvl w:ilvl="2" w:tplc="0405000F">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5B871D8B"/>
    <w:multiLevelType w:val="hybridMultilevel"/>
    <w:tmpl w:val="168C6B54"/>
    <w:lvl w:ilvl="0" w:tplc="EE28FD5A">
      <w:start w:val="1"/>
      <w:numFmt w:val="decimal"/>
      <w:lvlText w:val="%1."/>
      <w:lvlJc w:val="center"/>
      <w:pPr>
        <w:ind w:left="36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3703A8"/>
    <w:multiLevelType w:val="hybridMultilevel"/>
    <w:tmpl w:val="E5F20F96"/>
    <w:lvl w:ilvl="0" w:tplc="C460148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B2DE8"/>
    <w:multiLevelType w:val="hybridMultilevel"/>
    <w:tmpl w:val="1654FC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FBC7637"/>
    <w:multiLevelType w:val="hybridMultilevel"/>
    <w:tmpl w:val="C40ECA5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0044288"/>
    <w:multiLevelType w:val="hybridMultilevel"/>
    <w:tmpl w:val="2270AF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E6322E"/>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2C1D1F"/>
    <w:multiLevelType w:val="hybridMultilevel"/>
    <w:tmpl w:val="34C869E4"/>
    <w:lvl w:ilvl="0" w:tplc="C4601480">
      <w:start w:val="1"/>
      <w:numFmt w:val="decimal"/>
      <w:lvlText w:val="%1."/>
      <w:lvlJc w:val="left"/>
      <w:pPr>
        <w:ind w:left="36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FD6E30"/>
    <w:multiLevelType w:val="singleLevel"/>
    <w:tmpl w:val="429E01D0"/>
    <w:lvl w:ilvl="0">
      <w:start w:val="1"/>
      <w:numFmt w:val="decimal"/>
      <w:lvlText w:val="%1."/>
      <w:legacy w:legacy="1" w:legacySpace="0" w:legacyIndent="283"/>
      <w:lvlJc w:val="left"/>
      <w:pPr>
        <w:ind w:left="8505" w:hanging="283"/>
      </w:pPr>
      <w:rPr>
        <w:rFonts w:cs="Times New Roman"/>
      </w:rPr>
    </w:lvl>
  </w:abstractNum>
  <w:abstractNum w:abstractNumId="40" w15:restartNumberingAfterBreak="0">
    <w:nsid w:val="6ABF746A"/>
    <w:multiLevelType w:val="hybridMultilevel"/>
    <w:tmpl w:val="202204B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6EBD2554"/>
    <w:multiLevelType w:val="hybridMultilevel"/>
    <w:tmpl w:val="80768C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EED53CB"/>
    <w:multiLevelType w:val="hybridMultilevel"/>
    <w:tmpl w:val="34C869E4"/>
    <w:lvl w:ilvl="0" w:tplc="C460148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CA4310"/>
    <w:multiLevelType w:val="hybridMultilevel"/>
    <w:tmpl w:val="25D85854"/>
    <w:lvl w:ilvl="0" w:tplc="C460148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6074D"/>
    <w:multiLevelType w:val="hybridMultilevel"/>
    <w:tmpl w:val="9D044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C75547"/>
    <w:multiLevelType w:val="hybridMultilevel"/>
    <w:tmpl w:val="BE16D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825877"/>
    <w:multiLevelType w:val="hybridMultilevel"/>
    <w:tmpl w:val="123E3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611DDF"/>
    <w:multiLevelType w:val="hybridMultilevel"/>
    <w:tmpl w:val="DF987194"/>
    <w:lvl w:ilvl="0" w:tplc="5D72666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9F7F73"/>
    <w:multiLevelType w:val="hybridMultilevel"/>
    <w:tmpl w:val="5B983BEC"/>
    <w:lvl w:ilvl="0" w:tplc="2E1C6692">
      <w:start w:val="4"/>
      <w:numFmt w:val="decimal"/>
      <w:lvlText w:val="%1."/>
      <w:lvlJc w:val="left"/>
      <w:pPr>
        <w:ind w:left="1440" w:hanging="360"/>
      </w:pPr>
      <w:rPr>
        <w:rFonts w:eastAsiaTheme="minorHAnsi"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7"/>
  </w:num>
  <w:num w:numId="4">
    <w:abstractNumId w:val="38"/>
  </w:num>
  <w:num w:numId="5">
    <w:abstractNumId w:val="33"/>
  </w:num>
  <w:num w:numId="6">
    <w:abstractNumId w:val="30"/>
  </w:num>
  <w:num w:numId="7">
    <w:abstractNumId w:val="12"/>
  </w:num>
  <w:num w:numId="8">
    <w:abstractNumId w:val="43"/>
  </w:num>
  <w:num w:numId="9">
    <w:abstractNumId w:val="22"/>
  </w:num>
  <w:num w:numId="10">
    <w:abstractNumId w:val="37"/>
  </w:num>
  <w:num w:numId="11">
    <w:abstractNumId w:val="18"/>
  </w:num>
  <w:num w:numId="12">
    <w:abstractNumId w:val="13"/>
  </w:num>
  <w:num w:numId="13">
    <w:abstractNumId w:val="6"/>
  </w:num>
  <w:num w:numId="14">
    <w:abstractNumId w:val="35"/>
  </w:num>
  <w:num w:numId="15">
    <w:abstractNumId w:val="39"/>
  </w:num>
  <w:num w:numId="16">
    <w:abstractNumId w:val="47"/>
  </w:num>
  <w:num w:numId="17">
    <w:abstractNumId w:val="31"/>
  </w:num>
  <w:num w:numId="18">
    <w:abstractNumId w:val="25"/>
  </w:num>
  <w:num w:numId="19">
    <w:abstractNumId w:val="40"/>
  </w:num>
  <w:num w:numId="20">
    <w:abstractNumId w:val="5"/>
  </w:num>
  <w:num w:numId="21">
    <w:abstractNumId w:val="16"/>
  </w:num>
  <w:num w:numId="22">
    <w:abstractNumId w:val="44"/>
  </w:num>
  <w:num w:numId="23">
    <w:abstractNumId w:val="24"/>
  </w:num>
  <w:num w:numId="24">
    <w:abstractNumId w:val="36"/>
  </w:num>
  <w:num w:numId="25">
    <w:abstractNumId w:val="27"/>
  </w:num>
  <w:num w:numId="26">
    <w:abstractNumId w:val="3"/>
  </w:num>
  <w:num w:numId="27">
    <w:abstractNumId w:val="10"/>
  </w:num>
  <w:num w:numId="28">
    <w:abstractNumId w:val="48"/>
  </w:num>
  <w:num w:numId="29">
    <w:abstractNumId w:val="45"/>
  </w:num>
  <w:num w:numId="30">
    <w:abstractNumId w:val="4"/>
  </w:num>
  <w:num w:numId="31">
    <w:abstractNumId w:val="7"/>
  </w:num>
  <w:num w:numId="32">
    <w:abstractNumId w:val="20"/>
  </w:num>
  <w:num w:numId="33">
    <w:abstractNumId w:val="32"/>
  </w:num>
  <w:num w:numId="34">
    <w:abstractNumId w:val="19"/>
  </w:num>
  <w:num w:numId="35">
    <w:abstractNumId w:val="15"/>
  </w:num>
  <w:num w:numId="36">
    <w:abstractNumId w:val="2"/>
  </w:num>
  <w:num w:numId="37">
    <w:abstractNumId w:val="11"/>
  </w:num>
  <w:num w:numId="38">
    <w:abstractNumId w:val="23"/>
  </w:num>
  <w:num w:numId="39">
    <w:abstractNumId w:val="46"/>
  </w:num>
  <w:num w:numId="40">
    <w:abstractNumId w:val="41"/>
  </w:num>
  <w:num w:numId="41">
    <w:abstractNumId w:val="34"/>
  </w:num>
  <w:num w:numId="42">
    <w:abstractNumId w:val="9"/>
  </w:num>
  <w:num w:numId="43">
    <w:abstractNumId w:val="26"/>
  </w:num>
  <w:num w:numId="44">
    <w:abstractNumId w:val="21"/>
  </w:num>
  <w:num w:numId="45">
    <w:abstractNumId w:val="1"/>
  </w:num>
  <w:num w:numId="46">
    <w:abstractNumId w:val="29"/>
  </w:num>
  <w:num w:numId="47">
    <w:abstractNumId w:val="28"/>
  </w:num>
  <w:num w:numId="48">
    <w:abstractNumId w:val="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DE"/>
    <w:rsid w:val="00001993"/>
    <w:rsid w:val="00013047"/>
    <w:rsid w:val="00020A18"/>
    <w:rsid w:val="00024B24"/>
    <w:rsid w:val="00026239"/>
    <w:rsid w:val="000308D9"/>
    <w:rsid w:val="00035AD7"/>
    <w:rsid w:val="0003648E"/>
    <w:rsid w:val="0008237C"/>
    <w:rsid w:val="00085BBE"/>
    <w:rsid w:val="000A1267"/>
    <w:rsid w:val="000A59A9"/>
    <w:rsid w:val="000B22E7"/>
    <w:rsid w:val="000B46C7"/>
    <w:rsid w:val="000C2EEF"/>
    <w:rsid w:val="000D18B6"/>
    <w:rsid w:val="000D28DC"/>
    <w:rsid w:val="000D51FA"/>
    <w:rsid w:val="0010090D"/>
    <w:rsid w:val="00106B60"/>
    <w:rsid w:val="00116BA8"/>
    <w:rsid w:val="001207BD"/>
    <w:rsid w:val="001273C9"/>
    <w:rsid w:val="00132D58"/>
    <w:rsid w:val="00135BED"/>
    <w:rsid w:val="00173971"/>
    <w:rsid w:val="001851FC"/>
    <w:rsid w:val="00190263"/>
    <w:rsid w:val="00191067"/>
    <w:rsid w:val="001B5D06"/>
    <w:rsid w:val="001C1FED"/>
    <w:rsid w:val="001C7685"/>
    <w:rsid w:val="001C7958"/>
    <w:rsid w:val="002055F3"/>
    <w:rsid w:val="002245DC"/>
    <w:rsid w:val="00224848"/>
    <w:rsid w:val="0022578A"/>
    <w:rsid w:val="00231E55"/>
    <w:rsid w:val="00240472"/>
    <w:rsid w:val="00241D2D"/>
    <w:rsid w:val="00253230"/>
    <w:rsid w:val="0025689D"/>
    <w:rsid w:val="00256EE8"/>
    <w:rsid w:val="00263F7A"/>
    <w:rsid w:val="00270213"/>
    <w:rsid w:val="00272568"/>
    <w:rsid w:val="00272D2C"/>
    <w:rsid w:val="002743CD"/>
    <w:rsid w:val="00282846"/>
    <w:rsid w:val="002A22F6"/>
    <w:rsid w:val="002A71A4"/>
    <w:rsid w:val="002B50EC"/>
    <w:rsid w:val="002F1B83"/>
    <w:rsid w:val="003035A2"/>
    <w:rsid w:val="00317FCB"/>
    <w:rsid w:val="00327927"/>
    <w:rsid w:val="00354990"/>
    <w:rsid w:val="0035798F"/>
    <w:rsid w:val="00366968"/>
    <w:rsid w:val="00373593"/>
    <w:rsid w:val="00373A20"/>
    <w:rsid w:val="00377423"/>
    <w:rsid w:val="00392416"/>
    <w:rsid w:val="003A4E8B"/>
    <w:rsid w:val="003D3BDD"/>
    <w:rsid w:val="003F1D1D"/>
    <w:rsid w:val="00400F05"/>
    <w:rsid w:val="00402710"/>
    <w:rsid w:val="004212E9"/>
    <w:rsid w:val="00427FE3"/>
    <w:rsid w:val="004329FB"/>
    <w:rsid w:val="00434D66"/>
    <w:rsid w:val="004432B2"/>
    <w:rsid w:val="004647DC"/>
    <w:rsid w:val="00465B5C"/>
    <w:rsid w:val="00470EE5"/>
    <w:rsid w:val="004774B8"/>
    <w:rsid w:val="004A04A6"/>
    <w:rsid w:val="004A0A7A"/>
    <w:rsid w:val="004A10E2"/>
    <w:rsid w:val="004A1CDE"/>
    <w:rsid w:val="004A3263"/>
    <w:rsid w:val="004A3B81"/>
    <w:rsid w:val="004A65F8"/>
    <w:rsid w:val="004C6A5E"/>
    <w:rsid w:val="004D0748"/>
    <w:rsid w:val="004D25AC"/>
    <w:rsid w:val="004D3499"/>
    <w:rsid w:val="004F23B6"/>
    <w:rsid w:val="004F3F22"/>
    <w:rsid w:val="00504622"/>
    <w:rsid w:val="0050798C"/>
    <w:rsid w:val="00512BB9"/>
    <w:rsid w:val="00517268"/>
    <w:rsid w:val="00521BED"/>
    <w:rsid w:val="00546642"/>
    <w:rsid w:val="00575539"/>
    <w:rsid w:val="00580646"/>
    <w:rsid w:val="00596EF0"/>
    <w:rsid w:val="00597206"/>
    <w:rsid w:val="005A07B9"/>
    <w:rsid w:val="005A0D05"/>
    <w:rsid w:val="005A37FF"/>
    <w:rsid w:val="005A688D"/>
    <w:rsid w:val="005C03C8"/>
    <w:rsid w:val="005C0B68"/>
    <w:rsid w:val="005C17A4"/>
    <w:rsid w:val="005E2BA2"/>
    <w:rsid w:val="005F21CC"/>
    <w:rsid w:val="00625BEC"/>
    <w:rsid w:val="00626971"/>
    <w:rsid w:val="0064063E"/>
    <w:rsid w:val="00640F28"/>
    <w:rsid w:val="006414A7"/>
    <w:rsid w:val="00647668"/>
    <w:rsid w:val="00663BDD"/>
    <w:rsid w:val="00667788"/>
    <w:rsid w:val="00673864"/>
    <w:rsid w:val="00676741"/>
    <w:rsid w:val="006825F0"/>
    <w:rsid w:val="006828BC"/>
    <w:rsid w:val="00682F29"/>
    <w:rsid w:val="006A4BFB"/>
    <w:rsid w:val="006B0069"/>
    <w:rsid w:val="006B09AF"/>
    <w:rsid w:val="006C154A"/>
    <w:rsid w:val="006D3354"/>
    <w:rsid w:val="006F0333"/>
    <w:rsid w:val="006F20AF"/>
    <w:rsid w:val="00714DEF"/>
    <w:rsid w:val="00726321"/>
    <w:rsid w:val="00753790"/>
    <w:rsid w:val="00753C40"/>
    <w:rsid w:val="00756E5C"/>
    <w:rsid w:val="00772C41"/>
    <w:rsid w:val="00772E28"/>
    <w:rsid w:val="0078334A"/>
    <w:rsid w:val="00791C17"/>
    <w:rsid w:val="00793213"/>
    <w:rsid w:val="00794CD2"/>
    <w:rsid w:val="007A17F3"/>
    <w:rsid w:val="007A3F9C"/>
    <w:rsid w:val="007A4B2B"/>
    <w:rsid w:val="007A6F53"/>
    <w:rsid w:val="007A774D"/>
    <w:rsid w:val="007B24D3"/>
    <w:rsid w:val="007C23BE"/>
    <w:rsid w:val="007D05C3"/>
    <w:rsid w:val="007D2B68"/>
    <w:rsid w:val="007D71A4"/>
    <w:rsid w:val="007E0DE8"/>
    <w:rsid w:val="007E5EB7"/>
    <w:rsid w:val="00803542"/>
    <w:rsid w:val="00806E36"/>
    <w:rsid w:val="00814D4B"/>
    <w:rsid w:val="0081698D"/>
    <w:rsid w:val="008247FC"/>
    <w:rsid w:val="00824E79"/>
    <w:rsid w:val="00825B08"/>
    <w:rsid w:val="00831C93"/>
    <w:rsid w:val="00846BC9"/>
    <w:rsid w:val="00861CD4"/>
    <w:rsid w:val="00875EAE"/>
    <w:rsid w:val="00876B91"/>
    <w:rsid w:val="00882BCB"/>
    <w:rsid w:val="00885E6E"/>
    <w:rsid w:val="00892F5B"/>
    <w:rsid w:val="008B7AA1"/>
    <w:rsid w:val="008D4082"/>
    <w:rsid w:val="008E08B9"/>
    <w:rsid w:val="008E6DA6"/>
    <w:rsid w:val="008F345D"/>
    <w:rsid w:val="00901535"/>
    <w:rsid w:val="0092578E"/>
    <w:rsid w:val="00925C6A"/>
    <w:rsid w:val="0093215F"/>
    <w:rsid w:val="009340BB"/>
    <w:rsid w:val="00934CB4"/>
    <w:rsid w:val="009434B3"/>
    <w:rsid w:val="00943751"/>
    <w:rsid w:val="00950321"/>
    <w:rsid w:val="00953118"/>
    <w:rsid w:val="0096336F"/>
    <w:rsid w:val="00963685"/>
    <w:rsid w:val="00971842"/>
    <w:rsid w:val="00976ED5"/>
    <w:rsid w:val="00994839"/>
    <w:rsid w:val="009A3EBC"/>
    <w:rsid w:val="009C20B0"/>
    <w:rsid w:val="009C6D15"/>
    <w:rsid w:val="009E7A23"/>
    <w:rsid w:val="009E7EDD"/>
    <w:rsid w:val="00A3451C"/>
    <w:rsid w:val="00A824D9"/>
    <w:rsid w:val="00A94328"/>
    <w:rsid w:val="00AA0FB2"/>
    <w:rsid w:val="00AA634A"/>
    <w:rsid w:val="00AB4963"/>
    <w:rsid w:val="00AB4B09"/>
    <w:rsid w:val="00AC6225"/>
    <w:rsid w:val="00AD38CF"/>
    <w:rsid w:val="00AD6DDE"/>
    <w:rsid w:val="00AE10B1"/>
    <w:rsid w:val="00AF040B"/>
    <w:rsid w:val="00AF1ECD"/>
    <w:rsid w:val="00AF469F"/>
    <w:rsid w:val="00B15A08"/>
    <w:rsid w:val="00B24AFA"/>
    <w:rsid w:val="00B43887"/>
    <w:rsid w:val="00B51D28"/>
    <w:rsid w:val="00B56BA5"/>
    <w:rsid w:val="00B65456"/>
    <w:rsid w:val="00B6610A"/>
    <w:rsid w:val="00B70F47"/>
    <w:rsid w:val="00B92CFF"/>
    <w:rsid w:val="00B94683"/>
    <w:rsid w:val="00B9671E"/>
    <w:rsid w:val="00BA102B"/>
    <w:rsid w:val="00BB3E32"/>
    <w:rsid w:val="00BC311D"/>
    <w:rsid w:val="00BD6F52"/>
    <w:rsid w:val="00BE2F39"/>
    <w:rsid w:val="00BE3FA6"/>
    <w:rsid w:val="00BE41E3"/>
    <w:rsid w:val="00BF435B"/>
    <w:rsid w:val="00C11059"/>
    <w:rsid w:val="00C13384"/>
    <w:rsid w:val="00C15045"/>
    <w:rsid w:val="00C20C8C"/>
    <w:rsid w:val="00C21BAC"/>
    <w:rsid w:val="00C2365A"/>
    <w:rsid w:val="00C238CD"/>
    <w:rsid w:val="00C55FA5"/>
    <w:rsid w:val="00C565EC"/>
    <w:rsid w:val="00C613EC"/>
    <w:rsid w:val="00C66896"/>
    <w:rsid w:val="00C72404"/>
    <w:rsid w:val="00C755A3"/>
    <w:rsid w:val="00C965B7"/>
    <w:rsid w:val="00CA6E75"/>
    <w:rsid w:val="00CA7612"/>
    <w:rsid w:val="00CB6841"/>
    <w:rsid w:val="00CC67A0"/>
    <w:rsid w:val="00CD38B7"/>
    <w:rsid w:val="00CF0E92"/>
    <w:rsid w:val="00D02346"/>
    <w:rsid w:val="00D02420"/>
    <w:rsid w:val="00D1585E"/>
    <w:rsid w:val="00D26366"/>
    <w:rsid w:val="00D26F3D"/>
    <w:rsid w:val="00D331AA"/>
    <w:rsid w:val="00D4423C"/>
    <w:rsid w:val="00D44A68"/>
    <w:rsid w:val="00D457E4"/>
    <w:rsid w:val="00D840B4"/>
    <w:rsid w:val="00D8533C"/>
    <w:rsid w:val="00D87F45"/>
    <w:rsid w:val="00D979C0"/>
    <w:rsid w:val="00DA3177"/>
    <w:rsid w:val="00DA50EE"/>
    <w:rsid w:val="00DB47EC"/>
    <w:rsid w:val="00DC1D3B"/>
    <w:rsid w:val="00DC2B25"/>
    <w:rsid w:val="00DC72EA"/>
    <w:rsid w:val="00DF5CEE"/>
    <w:rsid w:val="00E01055"/>
    <w:rsid w:val="00E02175"/>
    <w:rsid w:val="00E21E8C"/>
    <w:rsid w:val="00E33BD1"/>
    <w:rsid w:val="00E34596"/>
    <w:rsid w:val="00E41055"/>
    <w:rsid w:val="00E42942"/>
    <w:rsid w:val="00E66237"/>
    <w:rsid w:val="00E66BDA"/>
    <w:rsid w:val="00E76DB3"/>
    <w:rsid w:val="00E83EE1"/>
    <w:rsid w:val="00EA77E1"/>
    <w:rsid w:val="00EB3913"/>
    <w:rsid w:val="00EB4E6F"/>
    <w:rsid w:val="00EB519D"/>
    <w:rsid w:val="00EB5724"/>
    <w:rsid w:val="00EC660E"/>
    <w:rsid w:val="00ED35BB"/>
    <w:rsid w:val="00EF71F8"/>
    <w:rsid w:val="00F051AA"/>
    <w:rsid w:val="00F127D0"/>
    <w:rsid w:val="00F41BC1"/>
    <w:rsid w:val="00F50538"/>
    <w:rsid w:val="00F65053"/>
    <w:rsid w:val="00FB264C"/>
    <w:rsid w:val="00FB3A48"/>
    <w:rsid w:val="00FB4640"/>
    <w:rsid w:val="00FD30AE"/>
    <w:rsid w:val="00FE2AE9"/>
    <w:rsid w:val="00FF7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CA2DA4"/>
  <w15:docId w15:val="{9AA068F5-54D0-408A-A887-0CBCB9C9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21CC"/>
    <w:pPr>
      <w:spacing w:after="120" w:line="240" w:lineRule="auto"/>
      <w:jc w:val="both"/>
    </w:pPr>
    <w:rPr>
      <w:rFonts w:ascii="Arial" w:hAnsi="Arial"/>
    </w:rPr>
  </w:style>
  <w:style w:type="paragraph" w:styleId="Nadpis1">
    <w:name w:val="heading 1"/>
    <w:aliases w:val="_Nadpis 1"/>
    <w:basedOn w:val="Normln"/>
    <w:next w:val="Styl2"/>
    <w:link w:val="Nadpis1Char"/>
    <w:uiPriority w:val="99"/>
    <w:qFormat/>
    <w:rsid w:val="00B15A08"/>
    <w:pPr>
      <w:keepNext/>
      <w:keepLines/>
      <w:numPr>
        <w:numId w:val="20"/>
      </w:numPr>
      <w:pBdr>
        <w:top w:val="single" w:sz="12" w:space="1" w:color="808080" w:shadow="1"/>
        <w:left w:val="single" w:sz="12" w:space="4" w:color="808080" w:shadow="1"/>
        <w:bottom w:val="single" w:sz="12" w:space="1" w:color="808080" w:shadow="1"/>
        <w:right w:val="single" w:sz="12" w:space="4" w:color="808080" w:shadow="1"/>
      </w:pBdr>
      <w:spacing w:before="240" w:after="0"/>
      <w:ind w:left="709" w:hanging="709"/>
      <w:outlineLvl w:val="0"/>
    </w:pPr>
    <w:rPr>
      <w:rFonts w:eastAsia="Calibri" w:cs="Arial"/>
      <w:b/>
      <w:bCs/>
      <w:caps/>
      <w:color w:val="808080"/>
      <w:sz w:val="28"/>
      <w:szCs w:val="28"/>
      <w:lang w:eastAsia="ja-JP"/>
    </w:rPr>
  </w:style>
  <w:style w:type="paragraph" w:styleId="Nadpis2">
    <w:name w:val="heading 2"/>
    <w:basedOn w:val="Normln"/>
    <w:next w:val="Normln"/>
    <w:link w:val="Nadpis2Char"/>
    <w:uiPriority w:val="9"/>
    <w:semiHidden/>
    <w:unhideWhenUsed/>
    <w:qFormat/>
    <w:rsid w:val="00B70F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nhideWhenUsed/>
    <w:rsid w:val="00772C41"/>
    <w:pPr>
      <w:spacing w:after="200"/>
    </w:pPr>
    <w:rPr>
      <w:rFonts w:eastAsiaTheme="minorEastAsia"/>
      <w:sz w:val="20"/>
      <w:szCs w:val="20"/>
    </w:rPr>
  </w:style>
  <w:style w:type="character" w:customStyle="1" w:styleId="TextkomenteChar">
    <w:name w:val="Text komentáře Char"/>
    <w:basedOn w:val="Standardnpsmoodstavce"/>
    <w:link w:val="Textkomente"/>
    <w:rsid w:val="00772C41"/>
    <w:rPr>
      <w:rFonts w:eastAsiaTheme="minorEastAsia"/>
      <w:sz w:val="20"/>
      <w:szCs w:val="20"/>
    </w:rPr>
  </w:style>
  <w:style w:type="character" w:customStyle="1" w:styleId="OdstavecChar">
    <w:name w:val="Odstavec Char"/>
    <w:link w:val="Odstavec"/>
    <w:uiPriority w:val="99"/>
    <w:locked/>
    <w:rsid w:val="00772C41"/>
    <w:rPr>
      <w:sz w:val="24"/>
    </w:rPr>
  </w:style>
  <w:style w:type="paragraph" w:customStyle="1" w:styleId="Odstavec">
    <w:name w:val="Odstavec"/>
    <w:basedOn w:val="Normln"/>
    <w:link w:val="OdstavecChar"/>
    <w:uiPriority w:val="99"/>
    <w:qFormat/>
    <w:rsid w:val="00772C41"/>
    <w:pPr>
      <w:numPr>
        <w:ilvl w:val="1"/>
        <w:numId w:val="1"/>
      </w:numPr>
      <w:spacing w:before="60" w:after="0"/>
    </w:pPr>
    <w:rPr>
      <w:sz w:val="24"/>
    </w:rPr>
  </w:style>
  <w:style w:type="character" w:styleId="Odkaznakoment">
    <w:name w:val="annotation reference"/>
    <w:basedOn w:val="Standardnpsmoodstavce"/>
    <w:uiPriority w:val="99"/>
    <w:semiHidden/>
    <w:unhideWhenUsed/>
    <w:rsid w:val="00772C41"/>
    <w:rPr>
      <w:sz w:val="16"/>
      <w:szCs w:val="16"/>
    </w:rPr>
  </w:style>
  <w:style w:type="paragraph" w:styleId="Normlnweb">
    <w:name w:val="Normal (Web)"/>
    <w:basedOn w:val="Normln"/>
    <w:uiPriority w:val="99"/>
    <w:rsid w:val="00772C41"/>
    <w:pPr>
      <w:spacing w:before="100" w:beforeAutospacing="1" w:after="119"/>
    </w:pPr>
    <w:rPr>
      <w:rFonts w:eastAsia="Times New Roman" w:cs="Times New Roman"/>
      <w:sz w:val="24"/>
      <w:szCs w:val="24"/>
      <w:lang w:eastAsia="cs-CZ"/>
    </w:rPr>
  </w:style>
  <w:style w:type="paragraph" w:styleId="Textbubliny">
    <w:name w:val="Balloon Text"/>
    <w:basedOn w:val="Normln"/>
    <w:link w:val="TextbublinyChar"/>
    <w:uiPriority w:val="99"/>
    <w:semiHidden/>
    <w:unhideWhenUsed/>
    <w:rsid w:val="00772C4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C41"/>
    <w:rPr>
      <w:rFonts w:ascii="Segoe UI" w:hAnsi="Segoe UI" w:cs="Segoe UI"/>
      <w:sz w:val="18"/>
      <w:szCs w:val="18"/>
    </w:rPr>
  </w:style>
  <w:style w:type="paragraph" w:styleId="Revize">
    <w:name w:val="Revision"/>
    <w:hidden/>
    <w:uiPriority w:val="99"/>
    <w:semiHidden/>
    <w:rsid w:val="00772C41"/>
    <w:pPr>
      <w:spacing w:after="0" w:line="240" w:lineRule="auto"/>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772C41"/>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772C41"/>
  </w:style>
  <w:style w:type="character" w:styleId="Hypertextovodkaz">
    <w:name w:val="Hyperlink"/>
    <w:basedOn w:val="Standardnpsmoodstavce"/>
    <w:uiPriority w:val="99"/>
    <w:unhideWhenUsed/>
    <w:rsid w:val="00AB4B09"/>
    <w:rPr>
      <w:color w:val="0563C1" w:themeColor="hyperlink"/>
      <w:u w:val="single"/>
    </w:rPr>
  </w:style>
  <w:style w:type="paragraph" w:styleId="Pedmtkomente">
    <w:name w:val="annotation subject"/>
    <w:basedOn w:val="Textkomente"/>
    <w:next w:val="Textkomente"/>
    <w:link w:val="PedmtkomenteChar"/>
    <w:uiPriority w:val="99"/>
    <w:semiHidden/>
    <w:unhideWhenUsed/>
    <w:rsid w:val="00C15045"/>
    <w:pPr>
      <w:spacing w:after="160"/>
    </w:pPr>
    <w:rPr>
      <w:rFonts w:eastAsiaTheme="minorHAnsi"/>
      <w:b/>
      <w:bCs/>
    </w:rPr>
  </w:style>
  <w:style w:type="character" w:customStyle="1" w:styleId="PedmtkomenteChar">
    <w:name w:val="Předmět komentáře Char"/>
    <w:basedOn w:val="TextkomenteChar"/>
    <w:link w:val="Pedmtkomente"/>
    <w:uiPriority w:val="99"/>
    <w:semiHidden/>
    <w:rsid w:val="00C15045"/>
    <w:rPr>
      <w:rFonts w:eastAsiaTheme="minorEastAsia"/>
      <w:b/>
      <w:bCs/>
      <w:sz w:val="20"/>
      <w:szCs w:val="20"/>
    </w:rPr>
  </w:style>
  <w:style w:type="character" w:customStyle="1" w:styleId="Nadpis1Char">
    <w:name w:val="Nadpis 1 Char"/>
    <w:aliases w:val="_Nadpis 1 Char"/>
    <w:basedOn w:val="Standardnpsmoodstavce"/>
    <w:link w:val="Nadpis1"/>
    <w:uiPriority w:val="99"/>
    <w:rsid w:val="00B15A08"/>
    <w:rPr>
      <w:rFonts w:ascii="Arial" w:eastAsia="Calibri" w:hAnsi="Arial" w:cs="Arial"/>
      <w:b/>
      <w:bCs/>
      <w:caps/>
      <w:color w:val="808080"/>
      <w:sz w:val="28"/>
      <w:szCs w:val="28"/>
      <w:lang w:eastAsia="ja-JP"/>
    </w:rPr>
  </w:style>
  <w:style w:type="paragraph" w:customStyle="1" w:styleId="Styl2">
    <w:name w:val="Styl2"/>
    <w:basedOn w:val="Bezmezer"/>
    <w:uiPriority w:val="99"/>
    <w:rsid w:val="00B15A08"/>
    <w:pPr>
      <w:numPr>
        <w:ilvl w:val="2"/>
        <w:numId w:val="20"/>
      </w:numPr>
      <w:spacing w:before="120" w:after="120" w:line="276" w:lineRule="auto"/>
      <w:ind w:left="709" w:hanging="709"/>
      <w:jc w:val="both"/>
    </w:pPr>
    <w:rPr>
      <w:rFonts w:ascii="Calibri" w:eastAsia="Calibri" w:hAnsi="Calibri" w:cs="Calibri"/>
      <w:lang w:eastAsia="cs-CZ"/>
    </w:rPr>
  </w:style>
  <w:style w:type="paragraph" w:customStyle="1" w:styleId="Psmena">
    <w:name w:val="Písmena"/>
    <w:uiPriority w:val="99"/>
    <w:rsid w:val="00B15A08"/>
    <w:pPr>
      <w:numPr>
        <w:ilvl w:val="3"/>
        <w:numId w:val="20"/>
      </w:numPr>
      <w:spacing w:before="120" w:after="0" w:line="240" w:lineRule="auto"/>
      <w:jc w:val="both"/>
    </w:pPr>
    <w:rPr>
      <w:rFonts w:ascii="Arial" w:eastAsia="Times New Roman" w:hAnsi="Arial" w:cs="Arial"/>
    </w:rPr>
  </w:style>
  <w:style w:type="paragraph" w:customStyle="1" w:styleId="rovezanadpis">
    <w:name w:val="Úroveň za nadpis"/>
    <w:basedOn w:val="Normln"/>
    <w:link w:val="rovezanadpisChar"/>
    <w:uiPriority w:val="99"/>
    <w:rsid w:val="00B15A08"/>
    <w:pPr>
      <w:numPr>
        <w:ilvl w:val="1"/>
        <w:numId w:val="20"/>
      </w:numPr>
      <w:tabs>
        <w:tab w:val="left" w:pos="851"/>
      </w:tabs>
      <w:spacing w:before="120" w:after="0"/>
    </w:pPr>
    <w:rPr>
      <w:rFonts w:eastAsia="Times New Roman" w:cs="Arial"/>
      <w:color w:val="000000"/>
      <w:lang w:eastAsia="cs-CZ"/>
    </w:rPr>
  </w:style>
  <w:style w:type="character" w:customStyle="1" w:styleId="rovezanadpisChar">
    <w:name w:val="Úroveň za nadpis Char"/>
    <w:basedOn w:val="Standardnpsmoodstavce"/>
    <w:link w:val="rovezanadpis"/>
    <w:uiPriority w:val="99"/>
    <w:locked/>
    <w:rsid w:val="00B15A08"/>
    <w:rPr>
      <w:rFonts w:ascii="Arial" w:eastAsia="Times New Roman" w:hAnsi="Arial" w:cs="Arial"/>
      <w:color w:val="000000"/>
      <w:lang w:eastAsia="cs-CZ"/>
    </w:rPr>
  </w:style>
  <w:style w:type="paragraph" w:styleId="Bezmezer">
    <w:name w:val="No Spacing"/>
    <w:uiPriority w:val="99"/>
    <w:qFormat/>
    <w:rsid w:val="00B15A08"/>
    <w:pPr>
      <w:spacing w:after="0" w:line="240" w:lineRule="auto"/>
    </w:pPr>
  </w:style>
  <w:style w:type="paragraph" w:styleId="Zhlav">
    <w:name w:val="header"/>
    <w:basedOn w:val="Normln"/>
    <w:link w:val="ZhlavChar"/>
    <w:uiPriority w:val="99"/>
    <w:unhideWhenUsed/>
    <w:rsid w:val="004212E9"/>
    <w:pPr>
      <w:tabs>
        <w:tab w:val="center" w:pos="4536"/>
        <w:tab w:val="right" w:pos="9072"/>
      </w:tabs>
      <w:spacing w:after="0"/>
    </w:pPr>
  </w:style>
  <w:style w:type="character" w:customStyle="1" w:styleId="ZhlavChar">
    <w:name w:val="Záhlaví Char"/>
    <w:basedOn w:val="Standardnpsmoodstavce"/>
    <w:link w:val="Zhlav"/>
    <w:uiPriority w:val="99"/>
    <w:rsid w:val="004212E9"/>
  </w:style>
  <w:style w:type="paragraph" w:styleId="Zpat">
    <w:name w:val="footer"/>
    <w:basedOn w:val="Normln"/>
    <w:link w:val="ZpatChar"/>
    <w:uiPriority w:val="99"/>
    <w:unhideWhenUsed/>
    <w:rsid w:val="004212E9"/>
    <w:pPr>
      <w:tabs>
        <w:tab w:val="center" w:pos="4536"/>
        <w:tab w:val="right" w:pos="9072"/>
      </w:tabs>
      <w:spacing w:after="0"/>
    </w:pPr>
  </w:style>
  <w:style w:type="character" w:customStyle="1" w:styleId="ZpatChar">
    <w:name w:val="Zápatí Char"/>
    <w:basedOn w:val="Standardnpsmoodstavce"/>
    <w:link w:val="Zpat"/>
    <w:uiPriority w:val="99"/>
    <w:rsid w:val="004212E9"/>
  </w:style>
  <w:style w:type="character" w:customStyle="1" w:styleId="Nadpis2Char">
    <w:name w:val="Nadpis 2 Char"/>
    <w:basedOn w:val="Standardnpsmoodstavce"/>
    <w:link w:val="Nadpis2"/>
    <w:uiPriority w:val="9"/>
    <w:semiHidden/>
    <w:rsid w:val="00B70F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370787">
      <w:bodyDiv w:val="1"/>
      <w:marLeft w:val="0"/>
      <w:marRight w:val="0"/>
      <w:marTop w:val="0"/>
      <w:marBottom w:val="0"/>
      <w:divBdr>
        <w:top w:val="none" w:sz="0" w:space="0" w:color="auto"/>
        <w:left w:val="none" w:sz="0" w:space="0" w:color="auto"/>
        <w:bottom w:val="none" w:sz="0" w:space="0" w:color="auto"/>
        <w:right w:val="none" w:sz="0" w:space="0" w:color="auto"/>
      </w:divBdr>
    </w:div>
    <w:div w:id="2027902733">
      <w:bodyDiv w:val="1"/>
      <w:marLeft w:val="0"/>
      <w:marRight w:val="0"/>
      <w:marTop w:val="0"/>
      <w:marBottom w:val="0"/>
      <w:divBdr>
        <w:top w:val="none" w:sz="0" w:space="0" w:color="auto"/>
        <w:left w:val="none" w:sz="0" w:space="0" w:color="auto"/>
        <w:bottom w:val="none" w:sz="0" w:space="0" w:color="auto"/>
        <w:right w:val="none" w:sz="0" w:space="0" w:color="auto"/>
      </w:divBdr>
      <w:divsChild>
        <w:div w:id="846017279">
          <w:marLeft w:val="0"/>
          <w:marRight w:val="0"/>
          <w:marTop w:val="0"/>
          <w:marBottom w:val="0"/>
          <w:divBdr>
            <w:top w:val="none" w:sz="0" w:space="0" w:color="auto"/>
            <w:left w:val="none" w:sz="0" w:space="0" w:color="auto"/>
            <w:bottom w:val="none" w:sz="0" w:space="0" w:color="auto"/>
            <w:right w:val="none" w:sz="0" w:space="0" w:color="auto"/>
          </w:divBdr>
          <w:divsChild>
            <w:div w:id="2007056473">
              <w:marLeft w:val="0"/>
              <w:marRight w:val="0"/>
              <w:marTop w:val="0"/>
              <w:marBottom w:val="0"/>
              <w:divBdr>
                <w:top w:val="none" w:sz="0" w:space="0" w:color="auto"/>
                <w:left w:val="none" w:sz="0" w:space="0" w:color="auto"/>
                <w:bottom w:val="none" w:sz="0" w:space="0" w:color="auto"/>
                <w:right w:val="none" w:sz="0" w:space="0" w:color="auto"/>
              </w:divBdr>
              <w:divsChild>
                <w:div w:id="1337609111">
                  <w:marLeft w:val="0"/>
                  <w:marRight w:val="0"/>
                  <w:marTop w:val="0"/>
                  <w:marBottom w:val="0"/>
                  <w:divBdr>
                    <w:top w:val="none" w:sz="0" w:space="0" w:color="auto"/>
                    <w:left w:val="none" w:sz="0" w:space="0" w:color="auto"/>
                    <w:bottom w:val="none" w:sz="0" w:space="0" w:color="auto"/>
                    <w:right w:val="none" w:sz="0" w:space="0" w:color="auto"/>
                  </w:divBdr>
                  <w:divsChild>
                    <w:div w:id="784540506">
                      <w:marLeft w:val="0"/>
                      <w:marRight w:val="0"/>
                      <w:marTop w:val="0"/>
                      <w:marBottom w:val="0"/>
                      <w:divBdr>
                        <w:top w:val="none" w:sz="0" w:space="0" w:color="auto"/>
                        <w:left w:val="none" w:sz="0" w:space="0" w:color="auto"/>
                        <w:bottom w:val="none" w:sz="0" w:space="0" w:color="auto"/>
                        <w:right w:val="none" w:sz="0" w:space="0" w:color="auto"/>
                      </w:divBdr>
                      <w:divsChild>
                        <w:div w:id="494296041">
                          <w:marLeft w:val="0"/>
                          <w:marRight w:val="0"/>
                          <w:marTop w:val="0"/>
                          <w:marBottom w:val="0"/>
                          <w:divBdr>
                            <w:top w:val="none" w:sz="0" w:space="0" w:color="auto"/>
                            <w:left w:val="none" w:sz="0" w:space="0" w:color="auto"/>
                            <w:bottom w:val="none" w:sz="0" w:space="0" w:color="auto"/>
                            <w:right w:val="none" w:sz="0" w:space="0" w:color="auto"/>
                          </w:divBdr>
                          <w:divsChild>
                            <w:div w:id="690881280">
                              <w:marLeft w:val="0"/>
                              <w:marRight w:val="0"/>
                              <w:marTop w:val="0"/>
                              <w:marBottom w:val="0"/>
                              <w:divBdr>
                                <w:top w:val="none" w:sz="0" w:space="0" w:color="auto"/>
                                <w:left w:val="none" w:sz="0" w:space="0" w:color="auto"/>
                                <w:bottom w:val="none" w:sz="0" w:space="0" w:color="auto"/>
                                <w:right w:val="none" w:sz="0" w:space="0" w:color="auto"/>
                              </w:divBdr>
                              <w:divsChild>
                                <w:div w:id="8525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jihl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17EF-CC32-465B-BE5F-81CFD746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4701</Words>
  <Characters>27739</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VÝHODOVÁ Barbora Mgr.</dc:creator>
  <cp:lastModifiedBy>SVOBODA Pavel DiS.</cp:lastModifiedBy>
  <cp:revision>22</cp:revision>
  <cp:lastPrinted>2022-11-23T09:32:00Z</cp:lastPrinted>
  <dcterms:created xsi:type="dcterms:W3CDTF">2024-01-18T10:25:00Z</dcterms:created>
  <dcterms:modified xsi:type="dcterms:W3CDTF">2024-02-29T12:02:00Z</dcterms:modified>
</cp:coreProperties>
</file>