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14F4" w14:textId="77777777" w:rsidR="002D7CCA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lang w:val="cs-CZ"/>
        </w:rPr>
        <mc:AlternateContent>
          <mc:Choice Requires="wps">
            <w:drawing>
              <wp:anchor distT="0" distB="0" distL="0" distR="0" simplePos="0" relativeHeight="3072" behindDoc="1" locked="0" layoutInCell="1" allowOverlap="1" wp14:anchorId="18886415" wp14:editId="437437E5">
                <wp:simplePos x="0" y="0"/>
                <wp:positionH relativeFrom="column">
                  <wp:posOffset>-168910</wp:posOffset>
                </wp:positionH>
                <wp:positionV relativeFrom="paragraph">
                  <wp:posOffset>-610870</wp:posOffset>
                </wp:positionV>
                <wp:extent cx="2125980" cy="1565910"/>
                <wp:effectExtent l="0" t="0" r="762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156591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5" name="Rectangle 2007"/>
                        <wps:cNvSpPr/>
                        <wps:spPr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00000"/>
                            </a:srgbClr>
                          </a:solidFill>
                          <a:ln w="12700" cap="flat" cmpd="sng">
                            <a:noFill/>
                            <a:prstDash val="solid"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spcFirstLastPara="0" vertOverflow="overflow" horzOverflow="overflow" vert="horz" wrap="square" lIns="0" tIns="0" rIns="90005" bIns="4680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="http://schemas.openxmlformats.org/drawingml/2006/chart">
            <w:pict>
              <v:group id="Skupina 1" style="position:absolute;;margin-left:-13.3pt;margin-top:-48.1pt;width:167.4pt;height:123.3pt;z-index:3072;;mso-wrap-distance-left:0pt;mso-wrap-distance-top:0pt;mso-wrap-distance-right:0pt;mso-wrap-distance-bottom:0pt;" coordorigin="0,0">
                <v:shape id="Picture 1" style="position:absolute;;width:0.3222047;height:0.1866142;;v-text-anchor:top" strokecolor="#000000" strokeweight="1pt">
                  <v:stroke dashstyle="solid" linestyle="single" joinstyle="miter" endcap="flat" color2="#000000"/>
                  <v:imagedata r:id="rId8"/>
                </v:shape>
                <v:rect id="Rectangle 2007" style="position:absolute;;width:0.1280315;height:0.03212598;;v-text-anchor:top" filled="t" fillcolor="#FFFFFF" stroked="f" strokecolor="#000000">
                  <v:fill opacity="65536f" color2="#FFFFFF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C9123DB" wp14:editId="47197654">
                <wp:extent cx="1746000" cy="666843"/>
                <wp:effectExtent l="0" t="0" r="0" b="0"/>
                <wp:docPr id="3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796248A6" w14:textId="77777777" w:rsidR="002D7CCA" w:rsidRDefault="0000000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MZE-8130/2024-11141</w:t>
                            </w:r>
                          </w:p>
                          <w:p w14:paraId="4A89F480" w14:textId="77777777" w:rsidR="002D7CCA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0EF50" wp14:editId="05198557">
                                  <wp:extent cx="1732824" cy="285630"/>
                                  <wp:effectExtent l="0" t="0" r="0" b="0"/>
                                  <wp:docPr id="4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824" cy="285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75B76E" w14:textId="77777777" w:rsidR="002D7CCA" w:rsidRDefault="0000000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mzedms027329542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123DB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796248A6" w14:textId="77777777" w:rsidR="002D7CCA" w:rsidRDefault="00000000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MZE-8130/2024-11141</w:t>
                      </w:r>
                    </w:p>
                    <w:p w14:paraId="4A89F480" w14:textId="77777777" w:rsidR="002D7CCA" w:rsidRDefault="000000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F0EF50" wp14:editId="05198557">
                            <wp:extent cx="1732824" cy="285630"/>
                            <wp:effectExtent l="0" t="0" r="0" b="0"/>
                            <wp:docPr id="4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824" cy="285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75B76E" w14:textId="77777777" w:rsidR="002D7CCA" w:rsidRDefault="00000000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mzedms027329542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84BBBE" w14:textId="77777777" w:rsidR="002D7CCA" w:rsidRDefault="00000000">
      <w:pPr>
        <w:pStyle w:val="Bezmezer3"/>
        <w:jc w:val="center"/>
        <w:rPr>
          <w:rFonts w:eastAsia="Calibri"/>
          <w:b/>
          <w:bCs/>
          <w:sz w:val="24"/>
        </w:rPr>
      </w:pPr>
      <w:r>
        <w:rPr>
          <w:szCs w:val="22"/>
        </w:rPr>
        <w:t xml:space="preserve"> </w:t>
      </w:r>
      <w:r>
        <w:rPr>
          <w:rFonts w:eastAsia="Calibri"/>
          <w:b/>
          <w:bCs/>
          <w:sz w:val="24"/>
        </w:rPr>
        <w:t>DODATEK č. 1</w:t>
      </w:r>
    </w:p>
    <w:p w14:paraId="1C233F78" w14:textId="77777777" w:rsidR="002D7CCA" w:rsidRDefault="00000000">
      <w:pPr>
        <w:jc w:val="center"/>
        <w:rPr>
          <w:rFonts w:eastAsia="Calibri"/>
          <w:szCs w:val="22"/>
        </w:rPr>
      </w:pPr>
      <w:proofErr w:type="spellStart"/>
      <w:r>
        <w:rPr>
          <w:rFonts w:eastAsia="Calibri"/>
          <w:szCs w:val="22"/>
        </w:rPr>
        <w:t>ev.č</w:t>
      </w:r>
      <w:proofErr w:type="spellEnd"/>
      <w:r>
        <w:rPr>
          <w:rFonts w:eastAsia="Calibri"/>
          <w:szCs w:val="22"/>
        </w:rPr>
        <w:t>. MZe: 82-2020-11141/1(dále jen „Dodatek“)</w:t>
      </w:r>
    </w:p>
    <w:p w14:paraId="0F469119" w14:textId="77777777" w:rsidR="002D7CCA" w:rsidRDefault="00000000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ke Smlouvě na zajištění bezpečnostních služeb č. ze dne 30.1.2020</w:t>
      </w:r>
    </w:p>
    <w:p w14:paraId="21392FE5" w14:textId="77777777" w:rsidR="002D7CCA" w:rsidRDefault="00000000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(dále jen „Smlouva“),</w:t>
      </w:r>
    </w:p>
    <w:p w14:paraId="29EF266E" w14:textId="77777777" w:rsidR="002D7CCA" w:rsidRDefault="00000000">
      <w:pPr>
        <w:spacing w:before="120"/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uzavřený podle § 1746 odst. 2 zákona č. 89/2012 Sb., občanský zákoník, ve znění pozdějších předpisů (dále jen „Občanský zákoník“)</w:t>
      </w:r>
    </w:p>
    <w:p w14:paraId="56A21351" w14:textId="77777777" w:rsidR="002D7CCA" w:rsidRDefault="00000000">
      <w:pPr>
        <w:spacing w:before="120"/>
        <w:jc w:val="center"/>
        <w:rPr>
          <w:rFonts w:eastAsia="Calibri"/>
          <w:szCs w:val="22"/>
        </w:rPr>
      </w:pPr>
      <w:r>
        <w:rPr>
          <w:rFonts w:eastAsia="Calibri"/>
          <w:b/>
          <w:szCs w:val="22"/>
        </w:rPr>
        <w:t>mezi stranami</w:t>
      </w:r>
    </w:p>
    <w:p w14:paraId="22CBDD99" w14:textId="77777777" w:rsidR="002D7CCA" w:rsidRDefault="002D7CCA">
      <w:pPr>
        <w:spacing w:before="120"/>
        <w:jc w:val="center"/>
        <w:rPr>
          <w:rFonts w:eastAsia="Calibri"/>
          <w:szCs w:val="22"/>
        </w:rPr>
      </w:pPr>
    </w:p>
    <w:p w14:paraId="020101E4" w14:textId="77777777" w:rsidR="002D7CCA" w:rsidRDefault="00000000">
      <w:pPr>
        <w:jc w:val="left"/>
        <w:rPr>
          <w:rFonts w:eastAsia="Calibri"/>
          <w:b/>
          <w:bCs/>
          <w:szCs w:val="22"/>
        </w:rPr>
      </w:pPr>
      <w:r>
        <w:rPr>
          <w:rFonts w:eastAsia="Calibri"/>
          <w:b/>
          <w:bCs/>
          <w:szCs w:val="22"/>
        </w:rPr>
        <w:t xml:space="preserve">Česká republika – Ministerstvo zemědělství </w:t>
      </w:r>
    </w:p>
    <w:p w14:paraId="7BB229FE" w14:textId="77777777" w:rsidR="002D7CCA" w:rsidRDefault="00000000">
      <w:pPr>
        <w:jc w:val="left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Sídlo: Těšnov 65/17, 110 00 Praha 1</w:t>
      </w:r>
    </w:p>
    <w:p w14:paraId="7D01EEE2" w14:textId="77777777" w:rsidR="002D7CCA" w:rsidRDefault="00000000">
      <w:pPr>
        <w:rPr>
          <w:szCs w:val="22"/>
        </w:rPr>
      </w:pPr>
      <w:r>
        <w:rPr>
          <w:szCs w:val="22"/>
        </w:rPr>
        <w:t xml:space="preserve">Zastoupená: Mgr. Pavlem Brokešem, ředitelem odboru vnitřní správy na základě </w:t>
      </w:r>
      <w:r>
        <w:rPr>
          <w:bCs/>
          <w:szCs w:val="22"/>
        </w:rPr>
        <w:t>organizačního</w:t>
      </w:r>
      <w:r>
        <w:rPr>
          <w:szCs w:val="22"/>
        </w:rPr>
        <w:t xml:space="preserve"> řádu Ministerstva zemědělství v platném znění</w:t>
      </w:r>
    </w:p>
    <w:p w14:paraId="4E363D60" w14:textId="77777777" w:rsidR="002D7CCA" w:rsidRDefault="00000000">
      <w:pPr>
        <w:jc w:val="left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 xml:space="preserve">IČO: </w:t>
      </w:r>
      <w:r>
        <w:rPr>
          <w:rFonts w:eastAsia="Calibri"/>
          <w:szCs w:val="22"/>
        </w:rPr>
        <w:t>00020478</w:t>
      </w:r>
    </w:p>
    <w:p w14:paraId="11DD6DA9" w14:textId="77777777" w:rsidR="002D7CCA" w:rsidRDefault="00000000">
      <w:pPr>
        <w:jc w:val="left"/>
        <w:rPr>
          <w:rFonts w:eastAsia="Calibri"/>
          <w:szCs w:val="22"/>
        </w:rPr>
      </w:pPr>
      <w:r>
        <w:rPr>
          <w:rFonts w:eastAsia="Calibri"/>
          <w:bCs/>
          <w:szCs w:val="22"/>
        </w:rPr>
        <w:t>DIČ: CZ</w:t>
      </w:r>
      <w:r>
        <w:rPr>
          <w:rFonts w:eastAsia="Calibri"/>
          <w:szCs w:val="22"/>
        </w:rPr>
        <w:t>00020478</w:t>
      </w:r>
    </w:p>
    <w:p w14:paraId="76C4A171" w14:textId="77777777" w:rsidR="002D7CCA" w:rsidRDefault="00000000">
      <w:pPr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(v postavení osoby povinné k dani dle § 5 odst. 1 věty druhé a plátce dle § 6 zákona č. 235/2004 Sb., o dani z přidané hodnoty, ve znění pozdějších předpisů)</w:t>
      </w:r>
    </w:p>
    <w:p w14:paraId="70725CF7" w14:textId="77777777" w:rsidR="002D7CCA" w:rsidRDefault="00000000">
      <w:pPr>
        <w:tabs>
          <w:tab w:val="right" w:pos="9072"/>
        </w:tabs>
        <w:jc w:val="left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 xml:space="preserve">Bankovní spojení: Česká národní banka </w:t>
      </w:r>
      <w:r>
        <w:rPr>
          <w:bCs/>
          <w:szCs w:val="22"/>
        </w:rPr>
        <w:t>Praha 1</w:t>
      </w:r>
      <w:r>
        <w:rPr>
          <w:bCs/>
          <w:szCs w:val="22"/>
        </w:rPr>
        <w:tab/>
      </w:r>
    </w:p>
    <w:p w14:paraId="6E6565BD" w14:textId="77777777" w:rsidR="002D7CCA" w:rsidRDefault="00000000">
      <w:pPr>
        <w:jc w:val="left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Č. účtu: 1226001/0710</w:t>
      </w:r>
    </w:p>
    <w:p w14:paraId="42FD0729" w14:textId="77777777" w:rsidR="002D7CCA" w:rsidRDefault="00000000">
      <w:pPr>
        <w:widowControl w:val="0"/>
        <w:tabs>
          <w:tab w:val="left" w:pos="567"/>
          <w:tab w:val="left" w:pos="2552"/>
          <w:tab w:val="left" w:pos="4962"/>
        </w:tabs>
        <w:jc w:val="left"/>
        <w:rPr>
          <w:rFonts w:eastAsia="Albany"/>
          <w:szCs w:val="22"/>
        </w:rPr>
      </w:pPr>
      <w:r>
        <w:rPr>
          <w:rFonts w:eastAsia="Albany"/>
          <w:szCs w:val="22"/>
        </w:rPr>
        <w:t>Ve věcech technických: Lenka Kratochvílová</w:t>
      </w:r>
      <w:r>
        <w:rPr>
          <w:rFonts w:eastAsia="Albany"/>
          <w:szCs w:val="22"/>
        </w:rPr>
        <w:tab/>
      </w:r>
    </w:p>
    <w:p w14:paraId="00088159" w14:textId="77777777" w:rsidR="002D7CCA" w:rsidRDefault="00000000">
      <w:pPr>
        <w:widowControl w:val="0"/>
        <w:tabs>
          <w:tab w:val="left" w:pos="567"/>
          <w:tab w:val="left" w:pos="2552"/>
          <w:tab w:val="left" w:pos="4962"/>
        </w:tabs>
        <w:jc w:val="left"/>
        <w:rPr>
          <w:rFonts w:eastAsia="Albany"/>
          <w:szCs w:val="22"/>
        </w:rPr>
      </w:pPr>
      <w:r>
        <w:rPr>
          <w:rFonts w:eastAsia="Albany"/>
          <w:szCs w:val="22"/>
        </w:rPr>
        <w:t xml:space="preserve">Telefon:  725 832 121                </w:t>
      </w:r>
      <w:r>
        <w:rPr>
          <w:rFonts w:eastAsia="Albany"/>
          <w:szCs w:val="22"/>
        </w:rPr>
        <w:tab/>
      </w:r>
    </w:p>
    <w:p w14:paraId="6156D174" w14:textId="77777777" w:rsidR="002D7CCA" w:rsidRDefault="00000000">
      <w:pPr>
        <w:widowControl w:val="0"/>
        <w:tabs>
          <w:tab w:val="left" w:pos="567"/>
          <w:tab w:val="left" w:pos="2552"/>
          <w:tab w:val="left" w:pos="4962"/>
        </w:tabs>
        <w:jc w:val="left"/>
        <w:rPr>
          <w:rFonts w:eastAsia="Albany"/>
          <w:szCs w:val="22"/>
        </w:rPr>
      </w:pPr>
      <w:r>
        <w:rPr>
          <w:rFonts w:eastAsia="Albany"/>
          <w:szCs w:val="22"/>
        </w:rPr>
        <w:t>E-mail:lenka.kratochvilova@mze.gov.cz</w:t>
      </w:r>
      <w:r>
        <w:rPr>
          <w:rFonts w:eastAsia="Albany"/>
          <w:szCs w:val="22"/>
        </w:rPr>
        <w:tab/>
      </w:r>
    </w:p>
    <w:p w14:paraId="5AAE29BB" w14:textId="77777777" w:rsidR="002D7CCA" w:rsidRDefault="00000000">
      <w:pPr>
        <w:widowControl w:val="0"/>
        <w:tabs>
          <w:tab w:val="left" w:pos="567"/>
          <w:tab w:val="left" w:pos="2552"/>
          <w:tab w:val="left" w:pos="4962"/>
        </w:tabs>
        <w:jc w:val="left"/>
        <w:rPr>
          <w:rFonts w:eastAsia="Albany"/>
          <w:szCs w:val="22"/>
        </w:rPr>
      </w:pPr>
      <w:r>
        <w:rPr>
          <w:rFonts w:eastAsia="Calibri"/>
          <w:szCs w:val="22"/>
        </w:rPr>
        <w:t>(dále jen jako „Objednatel“)</w:t>
      </w:r>
    </w:p>
    <w:p w14:paraId="6683C332" w14:textId="77777777" w:rsidR="002D7CCA" w:rsidRDefault="00000000">
      <w:pPr>
        <w:spacing w:before="120"/>
        <w:rPr>
          <w:rFonts w:eastAsia="Calibri"/>
          <w:szCs w:val="22"/>
        </w:rPr>
      </w:pPr>
      <w:r>
        <w:rPr>
          <w:rFonts w:eastAsia="Calibri"/>
          <w:szCs w:val="22"/>
        </w:rPr>
        <w:t>a</w:t>
      </w:r>
    </w:p>
    <w:p w14:paraId="67E45451" w14:textId="77777777" w:rsidR="002D7CCA" w:rsidRDefault="002D7CCA">
      <w:pPr>
        <w:rPr>
          <w:rFonts w:eastAsia="Calibri"/>
          <w:b/>
          <w:szCs w:val="22"/>
        </w:rPr>
      </w:pPr>
    </w:p>
    <w:p w14:paraId="3D838AA2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b/>
          <w:bCs/>
        </w:rPr>
        <w:t xml:space="preserve"> </w:t>
      </w:r>
      <w:r>
        <w:rPr>
          <w:rFonts w:ascii="Arial" w:eastAsia="Arial" w:hAnsi="Arial" w:cs="Arial"/>
          <w:b/>
        </w:rPr>
        <w:t>BRYVECASTA s.r.o.</w:t>
      </w:r>
      <w:r>
        <w:rPr>
          <w:rFonts w:ascii="Arial" w:eastAsia="Arial" w:hAnsi="Arial" w:cs="Arial"/>
        </w:rPr>
        <w:t xml:space="preserve"> (Vedoucí společník)</w:t>
      </w:r>
    </w:p>
    <w:p w14:paraId="7A6A2F35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 Holická 1173/</w:t>
      </w:r>
      <w:proofErr w:type="gramStart"/>
      <w:r>
        <w:rPr>
          <w:rFonts w:ascii="Arial" w:eastAsia="Arial" w:hAnsi="Arial" w:cs="Arial"/>
        </w:rPr>
        <w:t>49a</w:t>
      </w:r>
      <w:proofErr w:type="gramEnd"/>
      <w:r>
        <w:rPr>
          <w:rFonts w:ascii="Arial" w:eastAsia="Arial" w:hAnsi="Arial" w:cs="Arial"/>
        </w:rPr>
        <w:t xml:space="preserve">, 779 00 Olomouc </w:t>
      </w:r>
    </w:p>
    <w:p w14:paraId="56A1F399" w14:textId="5A6DFDFB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Zastoupená: </w:t>
      </w:r>
      <w:proofErr w:type="spellStart"/>
      <w:r w:rsidR="00562779">
        <w:rPr>
          <w:rFonts w:ascii="Arial" w:eastAsia="Arial" w:hAnsi="Arial" w:cs="Arial"/>
        </w:rPr>
        <w:t>xxxxx</w:t>
      </w:r>
      <w:proofErr w:type="spellEnd"/>
    </w:p>
    <w:p w14:paraId="1E0B0B6D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 247 62 695</w:t>
      </w:r>
    </w:p>
    <w:p w14:paraId="28C21C15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 CZ24762695</w:t>
      </w:r>
    </w:p>
    <w:p w14:paraId="39BC100B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Bankovní </w:t>
      </w:r>
      <w:proofErr w:type="spellStart"/>
      <w:r>
        <w:rPr>
          <w:rFonts w:ascii="Arial" w:eastAsia="Arial" w:hAnsi="Arial" w:cs="Arial"/>
          <w:bCs/>
        </w:rPr>
        <w:t>spojení:ČSOB</w:t>
      </w:r>
      <w:proofErr w:type="spellEnd"/>
      <w:r>
        <w:rPr>
          <w:rFonts w:ascii="Arial" w:eastAsia="Arial" w:hAnsi="Arial" w:cs="Arial"/>
          <w:bCs/>
        </w:rPr>
        <w:t xml:space="preserve"> a.s., č.ú. 243111848/0300 </w:t>
      </w:r>
    </w:p>
    <w:p w14:paraId="7EC05B98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Č. účtu: Raiffeisenbank, a.s., 6738114001/5500 </w:t>
      </w:r>
    </w:p>
    <w:p w14:paraId="3486E21C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Zapsána v OR vedeném Krajským soudem v Ostravě, oddíl C, vložka 45216</w:t>
      </w:r>
    </w:p>
    <w:p w14:paraId="359D2ACF" w14:textId="2057D71D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Kontaktní osoby: </w:t>
      </w:r>
      <w:r w:rsidR="00562779">
        <w:rPr>
          <w:rFonts w:ascii="Arial" w:eastAsia="Arial" w:hAnsi="Arial" w:cs="Arial"/>
          <w:bCs/>
        </w:rPr>
        <w:t xml:space="preserve"> </w:t>
      </w:r>
      <w:proofErr w:type="spellStart"/>
      <w:r w:rsidR="00562779">
        <w:rPr>
          <w:rFonts w:ascii="Arial" w:eastAsia="Arial" w:hAnsi="Arial" w:cs="Arial"/>
          <w:bCs/>
        </w:rPr>
        <w:t>xxxxx</w:t>
      </w:r>
      <w:proofErr w:type="spellEnd"/>
    </w:p>
    <w:p w14:paraId="69800A7C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Korespondenční adresa: Bauerova 491/10, 603 00 Brno</w:t>
      </w:r>
    </w:p>
    <w:p w14:paraId="701F153B" w14:textId="77777777" w:rsidR="002D7CCA" w:rsidRDefault="002D7CCA">
      <w:pPr>
        <w:pStyle w:val="Bezmezer1"/>
        <w:spacing w:line="276" w:lineRule="auto"/>
        <w:jc w:val="both"/>
        <w:rPr>
          <w:rFonts w:ascii="Arial" w:eastAsia="Arial" w:hAnsi="Arial" w:cs="Arial"/>
        </w:rPr>
      </w:pPr>
    </w:p>
    <w:p w14:paraId="737E5EA2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14:paraId="520163C3" w14:textId="77777777" w:rsidR="002D7CCA" w:rsidRDefault="002D7CCA">
      <w:pPr>
        <w:pStyle w:val="Bezmezer1"/>
        <w:spacing w:line="276" w:lineRule="auto"/>
        <w:jc w:val="both"/>
        <w:rPr>
          <w:rFonts w:ascii="Arial" w:eastAsia="Arial" w:hAnsi="Arial" w:cs="Arial"/>
        </w:rPr>
      </w:pPr>
    </w:p>
    <w:p w14:paraId="1A5D13DF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GAMA Facility spol. s.r.o.</w:t>
      </w:r>
      <w:r>
        <w:rPr>
          <w:rFonts w:ascii="Arial" w:eastAsia="Arial" w:hAnsi="Arial" w:cs="Arial"/>
        </w:rPr>
        <w:t xml:space="preserve"> (Společník)</w:t>
      </w:r>
    </w:p>
    <w:p w14:paraId="7FD0184A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 Holická 1173/</w:t>
      </w:r>
      <w:proofErr w:type="gramStart"/>
      <w:r>
        <w:rPr>
          <w:rFonts w:ascii="Arial" w:eastAsia="Arial" w:hAnsi="Arial" w:cs="Arial"/>
        </w:rPr>
        <w:t>49a</w:t>
      </w:r>
      <w:proofErr w:type="gramEnd"/>
      <w:r>
        <w:rPr>
          <w:rFonts w:ascii="Arial" w:eastAsia="Arial" w:hAnsi="Arial" w:cs="Arial"/>
        </w:rPr>
        <w:t>, Hodolany, 779 00 Olomouc</w:t>
      </w:r>
    </w:p>
    <w:p w14:paraId="6D40DD9E" w14:textId="21C45D92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Zastoupená: </w:t>
      </w:r>
      <w:proofErr w:type="spellStart"/>
      <w:r w:rsidR="00562779">
        <w:rPr>
          <w:rFonts w:ascii="Arial" w:eastAsia="Arial" w:hAnsi="Arial" w:cs="Arial"/>
        </w:rPr>
        <w:t>xxxxx</w:t>
      </w:r>
      <w:proofErr w:type="spellEnd"/>
    </w:p>
    <w:p w14:paraId="6C82F7A6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 032 28 657</w:t>
      </w:r>
    </w:p>
    <w:p w14:paraId="776381E1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Zapsána v OR vedeném krajským soudem v Ostravě, oddíl C, vložka 73140</w:t>
      </w:r>
    </w:p>
    <w:p w14:paraId="3F7A8834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jako společníci „Společnosti BRYVECASTA“,</w:t>
      </w:r>
    </w:p>
    <w:p w14:paraId="5AC80948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zastoupeni BRYVECASTA s.r.o. na základě plné moci ze dne 13. 1. 2020</w:t>
      </w:r>
    </w:p>
    <w:p w14:paraId="4718F98E" w14:textId="77777777" w:rsidR="002D7CCA" w:rsidRDefault="0000000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„Dodavatel“)</w:t>
      </w:r>
    </w:p>
    <w:p w14:paraId="242A93BB" w14:textId="77777777" w:rsidR="002D7CCA" w:rsidRDefault="00000000">
      <w:pPr>
        <w:rPr>
          <w:color w:val="000000"/>
          <w:szCs w:val="22"/>
        </w:rPr>
      </w:pPr>
      <w:r>
        <w:rPr>
          <w:color w:val="000000"/>
          <w:szCs w:val="22"/>
        </w:rPr>
        <w:t>(společně dále jen „Smluvní strany“</w:t>
      </w:r>
    </w:p>
    <w:p w14:paraId="107229EE" w14:textId="77777777" w:rsidR="002D7CCA" w:rsidRDefault="00000000">
      <w:pPr>
        <w:jc w:val="center"/>
        <w:rPr>
          <w:color w:val="000000"/>
          <w:szCs w:val="22"/>
        </w:rPr>
      </w:pPr>
      <w:r>
        <w:rPr>
          <w:b/>
          <w:bCs/>
          <w:szCs w:val="22"/>
          <w:lang w:eastAsia="ar-SA"/>
        </w:rPr>
        <w:lastRenderedPageBreak/>
        <w:t>I. Úvod</w:t>
      </w:r>
    </w:p>
    <w:p w14:paraId="06BF3D65" w14:textId="77777777" w:rsidR="002D7CCA" w:rsidRDefault="002D7CCA">
      <w:pPr>
        <w:spacing w:after="60" w:line="276" w:lineRule="auto"/>
        <w:jc w:val="center"/>
        <w:rPr>
          <w:color w:val="000000"/>
        </w:rPr>
      </w:pPr>
    </w:p>
    <w:p w14:paraId="71A30C6D" w14:textId="77777777" w:rsidR="002D7CCA" w:rsidRDefault="0000000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Cs w:val="22"/>
        </w:rPr>
      </w:pPr>
      <w:r>
        <w:rPr>
          <w:rFonts w:eastAsia="Calibri"/>
          <w:szCs w:val="22"/>
          <w:lang w:eastAsia="ar-SA"/>
        </w:rPr>
        <w:t>Objednatel uzavřel dne 30.1.2020 s Dodavatelem smlouvu č. 82-2020-11141 na „Zajištění bezpečnostních služeb</w:t>
      </w:r>
      <w:r>
        <w:rPr>
          <w:rFonts w:eastAsia="Calibri"/>
          <w:szCs w:val="22"/>
        </w:rPr>
        <w:t xml:space="preserve"> MZE Ústí nad Labem“</w:t>
      </w:r>
      <w:r>
        <w:rPr>
          <w:rFonts w:eastAsia="Calibri"/>
          <w:szCs w:val="22"/>
          <w:lang w:eastAsia="ar-SA"/>
        </w:rPr>
        <w:t xml:space="preserve">. Dodavatel dne 11.1.2024 zaslal žádost o navýšení ceny poskytovaných služeb uplatněním vyhrazené změny závazku z čl. 5, odst. 5.3. smlouvy, a to s ohledem na splnění podmínek v odst. 5.3. smlouvy uvedených, tedy došlo k navýšení </w:t>
      </w:r>
      <w:r>
        <w:rPr>
          <w:rFonts w:eastAsia="Calibri"/>
          <w:szCs w:val="22"/>
        </w:rPr>
        <w:t>výše minimální/zaručené mzdy na základě příslušného nařízení vlády ČR a prokázal dopad nárůstu minimální/zaručené mzdy na mzdové náklady a související povinné odvody zaměstnavatele za zaměstnance, kteří jsou v přímém zaměstnaneckém poměru k Dodavateli a podílejí se na poskytování služeb dle Smlouvy</w:t>
      </w:r>
      <w:r>
        <w:rPr>
          <w:rFonts w:eastAsia="Calibri"/>
          <w:szCs w:val="22"/>
          <w:lang w:eastAsia="ar-SA"/>
        </w:rPr>
        <w:t xml:space="preserve">. Objednatel dospěl po posouzení žádosti k závěru, že jsou splněny smluvní předpoklady k navýšení ceny (zvýšení </w:t>
      </w:r>
      <w:r>
        <w:rPr>
          <w:rFonts w:eastAsia="Calibri"/>
          <w:color w:val="000000"/>
          <w:szCs w:val="22"/>
        </w:rPr>
        <w:t>z</w:t>
      </w:r>
      <w:r>
        <w:rPr>
          <w:rFonts w:eastAsia="Calibri"/>
          <w:color w:val="000000"/>
          <w:szCs w:val="22"/>
          <w:lang w:eastAsia="cs-CZ"/>
        </w:rPr>
        <w:t>aručen</w:t>
      </w:r>
      <w:r>
        <w:rPr>
          <w:rFonts w:eastAsia="Calibri"/>
          <w:color w:val="000000"/>
          <w:szCs w:val="22"/>
        </w:rPr>
        <w:t>é</w:t>
      </w:r>
      <w:r>
        <w:rPr>
          <w:rFonts w:eastAsia="Calibri"/>
          <w:color w:val="000000"/>
          <w:szCs w:val="22"/>
          <w:lang w:eastAsia="cs-CZ"/>
        </w:rPr>
        <w:t xml:space="preserve"> mzd</w:t>
      </w:r>
      <w:r>
        <w:rPr>
          <w:rFonts w:eastAsia="Calibri"/>
          <w:color w:val="000000"/>
          <w:szCs w:val="22"/>
        </w:rPr>
        <w:t>y</w:t>
      </w:r>
      <w:r>
        <w:rPr>
          <w:rFonts w:eastAsia="Calibri"/>
          <w:color w:val="000000"/>
          <w:szCs w:val="22"/>
          <w:lang w:eastAsia="cs-CZ"/>
        </w:rPr>
        <w:t xml:space="preserve"> II. skupiny prací/hod. </w:t>
      </w:r>
      <w:r>
        <w:rPr>
          <w:rFonts w:eastAsia="Times New Roman"/>
          <w:color w:val="333333"/>
          <w:szCs w:val="22"/>
          <w:shd w:val="clear" w:color="auto" w:fill="FFFFFF"/>
        </w:rPr>
        <w:t>zaměstnance</w:t>
      </w:r>
      <w:r>
        <w:rPr>
          <w:rFonts w:eastAsia="Calibri"/>
          <w:color w:val="333333"/>
          <w:szCs w:val="22"/>
          <w:shd w:val="clear" w:color="auto" w:fill="FFFFFF"/>
        </w:rPr>
        <w:t>,</w:t>
      </w:r>
      <w:r>
        <w:rPr>
          <w:rFonts w:eastAsia="Calibri"/>
          <w:color w:val="000000"/>
          <w:szCs w:val="22"/>
        </w:rPr>
        <w:t xml:space="preserve"> odvodů z</w:t>
      </w:r>
      <w:r>
        <w:rPr>
          <w:rFonts w:eastAsia="Calibri"/>
          <w:color w:val="000000"/>
          <w:szCs w:val="22"/>
          <w:lang w:eastAsia="cs-CZ"/>
        </w:rPr>
        <w:t>ákonné</w:t>
      </w:r>
      <w:r>
        <w:rPr>
          <w:rFonts w:eastAsia="Calibri"/>
          <w:color w:val="000000"/>
          <w:szCs w:val="22"/>
        </w:rPr>
        <w:t xml:space="preserve">ho </w:t>
      </w:r>
      <w:r>
        <w:rPr>
          <w:rFonts w:eastAsia="Calibri"/>
          <w:color w:val="000000"/>
          <w:szCs w:val="22"/>
          <w:lang w:eastAsia="cs-CZ"/>
        </w:rPr>
        <w:t xml:space="preserve">pojištění zaměstnavatele za zaměstnance </w:t>
      </w:r>
      <w:r>
        <w:rPr>
          <w:rFonts w:eastAsia="Calibri"/>
          <w:color w:val="000000"/>
          <w:szCs w:val="22"/>
        </w:rPr>
        <w:t>a</w:t>
      </w:r>
      <w:r>
        <w:rPr>
          <w:rFonts w:eastAsia="Times New Roman"/>
          <w:color w:val="333333"/>
          <w:szCs w:val="22"/>
          <w:shd w:val="clear" w:color="auto" w:fill="FFFFFF"/>
        </w:rPr>
        <w:t xml:space="preserve"> </w:t>
      </w:r>
      <w:r>
        <w:rPr>
          <w:rFonts w:eastAsia="Calibri"/>
          <w:color w:val="333333"/>
          <w:szCs w:val="22"/>
          <w:shd w:val="clear" w:color="auto" w:fill="FFFFFF"/>
        </w:rPr>
        <w:t>nákladů</w:t>
      </w:r>
      <w:r>
        <w:rPr>
          <w:rFonts w:eastAsia="Calibri"/>
          <w:color w:val="000000"/>
          <w:szCs w:val="22"/>
        </w:rPr>
        <w:t xml:space="preserve"> na d</w:t>
      </w:r>
      <w:r>
        <w:rPr>
          <w:rFonts w:eastAsia="Calibri"/>
          <w:color w:val="000000"/>
          <w:szCs w:val="22"/>
          <w:lang w:eastAsia="cs-CZ"/>
        </w:rPr>
        <w:t>ovolen</w:t>
      </w:r>
      <w:r>
        <w:rPr>
          <w:rFonts w:eastAsia="Calibri"/>
          <w:color w:val="000000"/>
          <w:szCs w:val="22"/>
        </w:rPr>
        <w:t xml:space="preserve">ou) </w:t>
      </w:r>
      <w:r>
        <w:rPr>
          <w:rFonts w:eastAsia="Calibri"/>
          <w:szCs w:val="22"/>
          <w:lang w:eastAsia="ar-SA"/>
        </w:rPr>
        <w:t xml:space="preserve">u služeb naceněných hodinovými sazbami, tj. u </w:t>
      </w:r>
      <w:r>
        <w:rPr>
          <w:rFonts w:eastAsia="Calibri"/>
          <w:szCs w:val="22"/>
        </w:rPr>
        <w:t xml:space="preserve">fyzické ostrahy objektu </w:t>
      </w:r>
      <w:r>
        <w:rPr>
          <w:rFonts w:eastAsia="Calibri"/>
          <w:szCs w:val="22"/>
          <w:lang w:eastAsia="ar-SA"/>
        </w:rPr>
        <w:t>dále blíže specifikované v Příloze č. 3 Smlouvy.</w:t>
      </w:r>
    </w:p>
    <w:p w14:paraId="1720AF68" w14:textId="77777777" w:rsidR="002D7CCA" w:rsidRDefault="0000000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 xml:space="preserve">Důvodem uzavření Dodatku je navýšení minimální/zaručené mzdy nařízením vlády </w:t>
      </w:r>
      <w:r>
        <w:rPr>
          <w:rFonts w:eastAsia="Calibri"/>
          <w:szCs w:val="22"/>
          <w:lang w:eastAsia="ar-SA"/>
        </w:rPr>
        <w:br/>
        <w:t xml:space="preserve">č. </w:t>
      </w:r>
      <w:r>
        <w:rPr>
          <w:rFonts w:eastAsia="Calibri"/>
          <w:szCs w:val="22"/>
        </w:rPr>
        <w:t>396/2023 Sb</w:t>
      </w:r>
      <w:r>
        <w:rPr>
          <w:rFonts w:eastAsia="Calibri"/>
          <w:color w:val="000000"/>
          <w:szCs w:val="22"/>
        </w:rPr>
        <w:t>. ze dne 13. prosince 2023</w:t>
      </w:r>
      <w:r>
        <w:rPr>
          <w:rFonts w:eastAsia="Calibri"/>
          <w:szCs w:val="22"/>
          <w:lang w:eastAsia="ar-SA"/>
        </w:rPr>
        <w:t xml:space="preserve"> a </w:t>
      </w:r>
      <w:r>
        <w:rPr>
          <w:rFonts w:eastAsia="Calibri"/>
          <w:szCs w:val="22"/>
        </w:rPr>
        <w:t>nárůstu mzdových nákladů a souvisejících povinných odvodů zaměstnavatele za zaměstnance, kteří jsou v přímém zaměstnaneckém poměru k Dodavateli</w:t>
      </w:r>
      <w:r>
        <w:rPr>
          <w:rFonts w:eastAsia="Calibri"/>
          <w:szCs w:val="22"/>
          <w:lang w:eastAsia="ar-SA"/>
        </w:rPr>
        <w:t xml:space="preserve">. </w:t>
      </w:r>
    </w:p>
    <w:p w14:paraId="5BF5DB5B" w14:textId="77777777" w:rsidR="002D7CCA" w:rsidRDefault="00000000">
      <w:pPr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contextualSpacing/>
        <w:rPr>
          <w:rFonts w:eastAsia="Calibri"/>
          <w:color w:val="000000"/>
          <w:szCs w:val="22"/>
        </w:rPr>
      </w:pPr>
      <w:r>
        <w:rPr>
          <w:rFonts w:eastAsia="Calibri"/>
          <w:szCs w:val="22"/>
          <w:lang w:eastAsia="ar-SA"/>
        </w:rPr>
        <w:t>Cena služeb uvedená v čl. 5, odst. 5.2. Smlouvy bude upravena navýšením cen služeb uvedených v odst. 1. tohoto článku I. Dodatku následovně:</w:t>
      </w:r>
    </w:p>
    <w:p w14:paraId="01ED2334" w14:textId="77777777" w:rsidR="002D7CCA" w:rsidRDefault="002D7CCA">
      <w:pPr>
        <w:autoSpaceDE w:val="0"/>
        <w:autoSpaceDN w:val="0"/>
        <w:adjustRightInd w:val="0"/>
        <w:spacing w:after="60" w:line="276" w:lineRule="auto"/>
        <w:ind w:left="720"/>
        <w:contextualSpacing/>
        <w:jc w:val="center"/>
        <w:rPr>
          <w:rFonts w:eastAsia="Calibri"/>
          <w:color w:val="000000"/>
          <w:szCs w:val="22"/>
        </w:rPr>
      </w:pPr>
    </w:p>
    <w:p w14:paraId="016C4003" w14:textId="77777777" w:rsidR="002D7CCA" w:rsidRDefault="00000000">
      <w:pPr>
        <w:spacing w:line="220" w:lineRule="exact"/>
        <w:ind w:left="705"/>
        <w:jc w:val="center"/>
        <w:rPr>
          <w:i/>
          <w:iCs/>
          <w:vertAlign w:val="subscript"/>
        </w:rPr>
      </w:pPr>
      <w:r>
        <w:rPr>
          <w:rFonts w:eastAsia="Calibri"/>
          <w:i/>
          <w:iCs/>
          <w:szCs w:val="22"/>
          <w:lang w:eastAsia="ar-SA"/>
        </w:rPr>
        <w:t>116,10</w:t>
      </w:r>
    </w:p>
    <w:p w14:paraId="30E05676" w14:textId="77777777" w:rsidR="002D7CCA" w:rsidRDefault="00000000">
      <w:pPr>
        <w:autoSpaceDE w:val="0"/>
        <w:autoSpaceDN w:val="0"/>
        <w:adjustRightInd w:val="0"/>
        <w:spacing w:after="60" w:line="220" w:lineRule="exact"/>
        <w:ind w:left="720"/>
        <w:contextualSpacing/>
        <w:jc w:val="center"/>
        <w:rPr>
          <w:rFonts w:eastAsia="Calibri"/>
          <w:i/>
          <w:iCs/>
          <w:color w:val="000000"/>
          <w:szCs w:val="22"/>
        </w:rPr>
      </w:pPr>
      <w:r>
        <w:rPr>
          <w:rFonts w:eastAsia="Calibri"/>
          <w:i/>
          <w:iCs/>
          <w:color w:val="000000"/>
          <w:szCs w:val="22"/>
        </w:rPr>
        <w:t>92,71 =   ____________  x  76,90</w:t>
      </w:r>
    </w:p>
    <w:p w14:paraId="2961AD27" w14:textId="77777777" w:rsidR="002D7CCA" w:rsidRDefault="002D7CCA">
      <w:pPr>
        <w:autoSpaceDE w:val="0"/>
        <w:autoSpaceDN w:val="0"/>
        <w:adjustRightInd w:val="0"/>
        <w:spacing w:after="60" w:line="220" w:lineRule="exact"/>
        <w:ind w:left="720"/>
        <w:contextualSpacing/>
        <w:jc w:val="center"/>
        <w:rPr>
          <w:rFonts w:eastAsia="Calibri"/>
          <w:i/>
          <w:iCs/>
          <w:color w:val="000000"/>
          <w:szCs w:val="22"/>
        </w:rPr>
      </w:pPr>
    </w:p>
    <w:p w14:paraId="233C7205" w14:textId="77777777" w:rsidR="002D7CCA" w:rsidRDefault="00000000">
      <w:pPr>
        <w:autoSpaceDE w:val="0"/>
        <w:autoSpaceDN w:val="0"/>
        <w:adjustRightInd w:val="0"/>
        <w:spacing w:after="60" w:line="220" w:lineRule="exact"/>
        <w:ind w:left="720"/>
        <w:contextualSpacing/>
        <w:jc w:val="center"/>
        <w:rPr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eastAsia="Calibri"/>
          <w:i/>
          <w:iCs/>
          <w:color w:val="000000"/>
          <w:szCs w:val="22"/>
        </w:rPr>
        <w:t>96,30</w:t>
      </w:r>
    </w:p>
    <w:p w14:paraId="60EEF887" w14:textId="77777777" w:rsidR="002D7CCA" w:rsidRDefault="002D7CCA">
      <w:pPr>
        <w:autoSpaceDE w:val="0"/>
        <w:autoSpaceDN w:val="0"/>
        <w:adjustRightInd w:val="0"/>
        <w:spacing w:after="60" w:line="276" w:lineRule="auto"/>
        <w:ind w:left="720"/>
        <w:contextualSpacing/>
        <w:jc w:val="center"/>
        <w:rPr>
          <w:rFonts w:eastAsia="Calibri"/>
          <w:color w:val="000000"/>
          <w:szCs w:val="22"/>
        </w:rPr>
      </w:pPr>
    </w:p>
    <w:p w14:paraId="4AC138E8" w14:textId="77777777" w:rsidR="002D7CCA" w:rsidRDefault="002D7CCA">
      <w:pPr>
        <w:autoSpaceDE w:val="0"/>
        <w:autoSpaceDN w:val="0"/>
        <w:adjustRightInd w:val="0"/>
        <w:spacing w:after="60" w:line="276" w:lineRule="auto"/>
        <w:ind w:left="720"/>
        <w:contextualSpacing/>
        <w:jc w:val="center"/>
        <w:rPr>
          <w:rFonts w:eastAsia="Calibri"/>
          <w:color w:val="000000"/>
          <w:szCs w:val="22"/>
        </w:rPr>
      </w:pPr>
    </w:p>
    <w:p w14:paraId="71B106FA" w14:textId="77777777" w:rsidR="002D7CCA" w:rsidRDefault="00000000">
      <w:pPr>
        <w:spacing w:line="280" w:lineRule="atLeast"/>
        <w:jc w:val="center"/>
        <w:rPr>
          <w:b/>
          <w:bCs/>
          <w:szCs w:val="22"/>
          <w:lang w:eastAsia="ar-SA"/>
        </w:rPr>
      </w:pPr>
      <w:r>
        <w:rPr>
          <w:b/>
          <w:bCs/>
          <w:szCs w:val="22"/>
          <w:lang w:eastAsia="ar-SA"/>
        </w:rPr>
        <w:t>II. Předmět Dodatku</w:t>
      </w:r>
    </w:p>
    <w:p w14:paraId="2F6597D6" w14:textId="77777777" w:rsidR="002D7CCA" w:rsidRDefault="002D7CCA">
      <w:pPr>
        <w:spacing w:line="280" w:lineRule="atLeast"/>
        <w:jc w:val="center"/>
        <w:rPr>
          <w:b/>
          <w:szCs w:val="22"/>
        </w:rPr>
      </w:pPr>
    </w:p>
    <w:p w14:paraId="677EBFB0" w14:textId="77777777" w:rsidR="002D7CCA" w:rsidRDefault="00000000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>Tento Dodatek nepředstavuje analogicky podstatnou změnu závazku ze smlouvy ve smyslu § 222 zákona č. 134/2016 Sb., o zadávání veřejných zakázek, v platném znění (dále jen „ZZVZ“). Jedná se o změnu v souladu s § 222 odst. 2 ZZVZ, tedy o vyhrazenou změnu závazku dle § 100 odst. 1 ZZVZ.</w:t>
      </w:r>
    </w:p>
    <w:p w14:paraId="048C9FB4" w14:textId="77777777" w:rsidR="002D7CCA" w:rsidRDefault="00000000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 xml:space="preserve">Smluvní strany se dohodly na změně přílohy č. 3 Smlouvy (nově Cena za hodinu bez DPH 92,71 Kč, Cena za měsíc bez DPH 23 362,92Kč; Cena za 12 měsíců 280 355,04 Kč) a na změně čl. 5. odst. 5.2 Smlouvy, jehož znění se ruší a nahrazuje následovně: </w:t>
      </w:r>
    </w:p>
    <w:p w14:paraId="21D76AEC" w14:textId="77777777" w:rsidR="002D7CCA" w:rsidRDefault="002D7CCA">
      <w:pPr>
        <w:spacing w:after="200" w:line="280" w:lineRule="atLeast"/>
        <w:ind w:left="1416" w:right="708"/>
        <w:contextualSpacing/>
        <w:rPr>
          <w:rFonts w:eastAsia="Calibri"/>
          <w:i/>
          <w:iCs/>
          <w:szCs w:val="22"/>
        </w:rPr>
      </w:pPr>
    </w:p>
    <w:p w14:paraId="602DB1DB" w14:textId="77777777" w:rsidR="002D7CCA" w:rsidRDefault="00000000">
      <w:pPr>
        <w:spacing w:after="200" w:line="280" w:lineRule="atLeast"/>
        <w:ind w:left="851" w:right="283"/>
        <w:contextualSpacing/>
        <w:rPr>
          <w:rFonts w:eastAsia="Calibri"/>
          <w:i/>
          <w:iCs/>
          <w:szCs w:val="22"/>
        </w:rPr>
      </w:pPr>
      <w:r>
        <w:rPr>
          <w:rFonts w:eastAsia="Calibri"/>
          <w:i/>
          <w:iCs/>
          <w:szCs w:val="22"/>
        </w:rPr>
        <w:t xml:space="preserve">Maximální celková cena služeb se dohodou smluvních stran stanovuje jako cena nejvýše přípustná a nepřekročitelná po celou dobu plnění, v rozsahu, kvalitě a způsobem specifikovaným ve Smlouvě a jejích Přílohách. Obsahuje veškeré náklady Dodavatele a jeho případných poddodavatelů spojené s realizací předmětu plnění, celková cena za období 12 měsíců: </w:t>
      </w:r>
    </w:p>
    <w:p w14:paraId="540CFB65" w14:textId="77777777" w:rsidR="002D7CCA" w:rsidRDefault="002D7CCA">
      <w:pPr>
        <w:spacing w:after="200" w:line="280" w:lineRule="atLeast"/>
        <w:ind w:left="851" w:right="283"/>
        <w:contextualSpacing/>
        <w:rPr>
          <w:rFonts w:eastAsia="Calibri"/>
          <w:i/>
          <w:iCs/>
          <w:szCs w:val="22"/>
        </w:rPr>
      </w:pPr>
    </w:p>
    <w:p w14:paraId="11152D8F" w14:textId="77777777" w:rsidR="002D7CCA" w:rsidRDefault="00000000">
      <w:pPr>
        <w:spacing w:after="200" w:line="280" w:lineRule="atLeast"/>
        <w:ind w:left="1416"/>
        <w:contextualSpacing/>
        <w:jc w:val="left"/>
        <w:rPr>
          <w:rFonts w:eastAsia="Calibri"/>
          <w:b/>
          <w:bCs/>
          <w:i/>
          <w:iCs/>
          <w:szCs w:val="22"/>
        </w:rPr>
      </w:pPr>
      <w:r>
        <w:rPr>
          <w:rFonts w:eastAsia="Calibri"/>
          <w:b/>
          <w:bCs/>
          <w:i/>
          <w:iCs/>
          <w:szCs w:val="22"/>
        </w:rPr>
        <w:t xml:space="preserve">Celková cena bez DPH činí </w:t>
      </w:r>
      <w:bookmarkStart w:id="0" w:name="_Hlk133320101"/>
      <w:r>
        <w:rPr>
          <w:rFonts w:eastAsia="Calibri"/>
          <w:b/>
          <w:bCs/>
          <w:i/>
          <w:iCs/>
          <w:szCs w:val="22"/>
        </w:rPr>
        <w:tab/>
        <w:t>280 355,04</w:t>
      </w:r>
      <w:r>
        <w:rPr>
          <w:rFonts w:eastAsia="Calibri"/>
          <w:b/>
          <w:bCs/>
          <w:i/>
          <w:iCs/>
          <w:szCs w:val="22"/>
          <w:lang w:eastAsia="ar-SA"/>
        </w:rPr>
        <w:t xml:space="preserve"> </w:t>
      </w:r>
      <w:r>
        <w:rPr>
          <w:rFonts w:eastAsia="Calibri"/>
          <w:b/>
          <w:bCs/>
          <w:i/>
          <w:iCs/>
          <w:szCs w:val="22"/>
        </w:rPr>
        <w:t>Kč</w:t>
      </w:r>
      <w:bookmarkEnd w:id="0"/>
    </w:p>
    <w:p w14:paraId="74816E95" w14:textId="77777777" w:rsidR="002D7CCA" w:rsidRDefault="00000000">
      <w:pPr>
        <w:spacing w:after="200" w:line="280" w:lineRule="atLeast"/>
        <w:ind w:left="1416"/>
        <w:contextualSpacing/>
        <w:jc w:val="left"/>
        <w:rPr>
          <w:rFonts w:eastAsia="Calibri"/>
          <w:b/>
          <w:bCs/>
          <w:i/>
          <w:iCs/>
          <w:szCs w:val="22"/>
        </w:rPr>
      </w:pPr>
      <w:r>
        <w:rPr>
          <w:rFonts w:eastAsia="Calibri"/>
          <w:b/>
          <w:bCs/>
          <w:i/>
          <w:iCs/>
          <w:szCs w:val="22"/>
        </w:rPr>
        <w:t xml:space="preserve">DPH ve výši 21 % činí </w:t>
      </w:r>
      <w:r>
        <w:rPr>
          <w:rFonts w:eastAsia="Calibri"/>
          <w:b/>
          <w:bCs/>
          <w:i/>
          <w:iCs/>
          <w:szCs w:val="22"/>
        </w:rPr>
        <w:tab/>
      </w:r>
      <w:r>
        <w:rPr>
          <w:rFonts w:eastAsia="Calibri"/>
          <w:b/>
          <w:bCs/>
          <w:i/>
          <w:iCs/>
          <w:szCs w:val="22"/>
        </w:rPr>
        <w:tab/>
        <w:t xml:space="preserve">  58 874,56 Kč</w:t>
      </w:r>
    </w:p>
    <w:p w14:paraId="247C4DB4" w14:textId="77777777" w:rsidR="002D7CCA" w:rsidRDefault="00000000">
      <w:pPr>
        <w:spacing w:after="200" w:line="280" w:lineRule="atLeast"/>
        <w:ind w:left="1416"/>
        <w:contextualSpacing/>
        <w:jc w:val="left"/>
        <w:rPr>
          <w:rFonts w:eastAsia="Calibri"/>
          <w:b/>
          <w:bCs/>
          <w:i/>
          <w:iCs/>
          <w:szCs w:val="22"/>
        </w:rPr>
      </w:pPr>
      <w:r>
        <w:rPr>
          <w:rFonts w:eastAsia="Calibri"/>
          <w:b/>
          <w:bCs/>
          <w:i/>
          <w:iCs/>
          <w:szCs w:val="22"/>
        </w:rPr>
        <w:t xml:space="preserve">Celková cena včetně DPH činí </w:t>
      </w:r>
      <w:r>
        <w:rPr>
          <w:rFonts w:eastAsia="Calibri"/>
          <w:b/>
          <w:bCs/>
          <w:i/>
          <w:iCs/>
          <w:szCs w:val="22"/>
        </w:rPr>
        <w:tab/>
        <w:t xml:space="preserve">339 229,60 Kč </w:t>
      </w:r>
    </w:p>
    <w:p w14:paraId="4FBDCABB" w14:textId="77777777" w:rsidR="002D7CCA" w:rsidRDefault="002D7CCA">
      <w:pPr>
        <w:spacing w:after="200" w:line="280" w:lineRule="atLeast"/>
        <w:ind w:left="1416"/>
        <w:contextualSpacing/>
        <w:jc w:val="left"/>
        <w:rPr>
          <w:rFonts w:eastAsia="Calibri"/>
          <w:b/>
          <w:bCs/>
          <w:i/>
          <w:iCs/>
          <w:szCs w:val="22"/>
        </w:rPr>
      </w:pPr>
    </w:p>
    <w:p w14:paraId="3F1747B1" w14:textId="77777777" w:rsidR="002D7CCA" w:rsidRDefault="00000000">
      <w:pPr>
        <w:ind w:left="709"/>
        <w:rPr>
          <w:szCs w:val="22"/>
          <w:lang w:eastAsia="ar-SA"/>
        </w:rPr>
      </w:pPr>
      <w:r>
        <w:rPr>
          <w:szCs w:val="22"/>
        </w:rPr>
        <w:lastRenderedPageBreak/>
        <w:t>Cenová nabídka se nahrazuje novým zněním, které je obsaženo v Příloze č. 1 tohoto Dodatku. Změněné položky dle tohoto Dodatku jsou obsaženy v Příloze č. 1 tohoto Dodatku a jsou vyznačeny červenou barvou.</w:t>
      </w:r>
    </w:p>
    <w:p w14:paraId="7B263062" w14:textId="77777777" w:rsidR="002D7CCA" w:rsidRDefault="002D7CCA">
      <w:pPr>
        <w:spacing w:line="280" w:lineRule="atLeast"/>
        <w:rPr>
          <w:bCs/>
          <w:szCs w:val="22"/>
        </w:rPr>
      </w:pPr>
    </w:p>
    <w:p w14:paraId="031B0CB4" w14:textId="77777777" w:rsidR="002D7CCA" w:rsidRDefault="00000000">
      <w:pPr>
        <w:spacing w:line="280" w:lineRule="atLeast"/>
        <w:jc w:val="center"/>
        <w:rPr>
          <w:b/>
          <w:bCs/>
          <w:szCs w:val="22"/>
          <w:lang w:eastAsia="ar-SA"/>
        </w:rPr>
      </w:pPr>
      <w:r>
        <w:rPr>
          <w:b/>
          <w:bCs/>
          <w:szCs w:val="22"/>
          <w:lang w:eastAsia="ar-SA"/>
        </w:rPr>
        <w:t>III. Závěrečná ustanovení</w:t>
      </w:r>
    </w:p>
    <w:p w14:paraId="3FC2F47C" w14:textId="77777777" w:rsidR="002D7CCA" w:rsidRDefault="002D7CCA">
      <w:pPr>
        <w:spacing w:line="280" w:lineRule="atLeast"/>
        <w:jc w:val="center"/>
        <w:rPr>
          <w:b/>
          <w:szCs w:val="22"/>
        </w:rPr>
      </w:pPr>
    </w:p>
    <w:p w14:paraId="352A2180" w14:textId="77777777" w:rsidR="002D7CCA" w:rsidRDefault="00000000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>Veškerá plnění na základě požadavků Objednatele doručených před nabytím účinnosti tohoto Dodatku budou Dodavatelem realizovány za ceny dle dosavadního znění přílohy č. 3 Smlouvy.</w:t>
      </w:r>
    </w:p>
    <w:p w14:paraId="2C53FDEC" w14:textId="77777777" w:rsidR="002D7CCA" w:rsidRDefault="00000000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 xml:space="preserve">Dodatek nabývá platnosti podpisem druhé Smluvní strany a účinnosti dnem 1.3.2024 v případě, že bude uveřejněn v registru smluv ve smyslu odst. 3 tohoto článku, v opačném případě dnem jeho uveřejnění v registru smluv. </w:t>
      </w:r>
    </w:p>
    <w:p w14:paraId="2D411915" w14:textId="77777777" w:rsidR="002D7CCA" w:rsidRDefault="00000000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>Dodavatel svým podpisem níže potvrzuje, že souhlasí s tím, aby byl uveřejněn obraz tohoto Dodatku včetně jeho případných příloh a metadata k tomuto Dodatku v registru smluv v souladu se zákonem č. 340/2015 Sb., o zvláštních podmínkách účinnosti některých smluv, uveřejňování těchto smluv a o registru smluv (zákon o registru smluv), ve znění pozdějších předpisů. Smluvní strany se dohodly, že podklady dle tohoto odstavce odešle za účelem jejich uveřejnění správci registru smluv Objednatel, tím není dotčeno právo Dodavatele k jejich odeslání.</w:t>
      </w:r>
    </w:p>
    <w:p w14:paraId="356C0602" w14:textId="77777777" w:rsidR="002D7CCA" w:rsidRDefault="00000000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>Dodatek je vyhotoven v elektronické podobě ve formátu (.</w:t>
      </w:r>
      <w:proofErr w:type="spellStart"/>
      <w:r>
        <w:rPr>
          <w:rFonts w:eastAsia="Calibri"/>
          <w:szCs w:val="22"/>
          <w:lang w:eastAsia="ar-SA"/>
        </w:rPr>
        <w:t>pdf</w:t>
      </w:r>
      <w:proofErr w:type="spellEnd"/>
      <w:r>
        <w:rPr>
          <w:rFonts w:eastAsia="Calibri"/>
          <w:szCs w:val="22"/>
          <w:lang w:eastAsia="ar-SA"/>
        </w:rPr>
        <w:t xml:space="preserve">) a bude podepsán oprávněnými osobami zaručeným elektronickým podpisem, přičemž každá ze smluvních stran obdrží oboustranně elektronicky podepsaný datový soubor tohoto Dodatku. </w:t>
      </w:r>
    </w:p>
    <w:p w14:paraId="0C2F4A3B" w14:textId="77777777" w:rsidR="002D7CCA" w:rsidRDefault="00000000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 xml:space="preserve">Ostatní ustanovení smlouvy zůstávají beze změny. </w:t>
      </w:r>
    </w:p>
    <w:p w14:paraId="0D3F6233" w14:textId="77777777" w:rsidR="002D7CCA" w:rsidRDefault="00000000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>Nedílnou součástí Dodatku jako Příloha č. 1 je aktualizovaná Příloha č. 3 smlouvy – Cenová nabídka.</w:t>
      </w:r>
    </w:p>
    <w:p w14:paraId="53A6EACF" w14:textId="77777777" w:rsidR="002D7CCA" w:rsidRDefault="002D7CCA">
      <w:pPr>
        <w:spacing w:after="240" w:line="276" w:lineRule="auto"/>
        <w:rPr>
          <w:szCs w:val="22"/>
        </w:rPr>
      </w:pPr>
    </w:p>
    <w:p w14:paraId="458AEE73" w14:textId="77777777" w:rsidR="002D7CCA" w:rsidRDefault="00000000">
      <w:pPr>
        <w:spacing w:after="240" w:line="276" w:lineRule="auto"/>
        <w:rPr>
          <w:szCs w:val="22"/>
        </w:rPr>
      </w:pPr>
      <w:r>
        <w:rPr>
          <w:szCs w:val="22"/>
        </w:rPr>
        <w:t>Příloha č. 1 – Cenová nabídka</w:t>
      </w:r>
      <w:r>
        <w:rPr>
          <w:iCs/>
          <w:szCs w:val="22"/>
        </w:rPr>
        <w:tab/>
        <w:t xml:space="preserve"> </w:t>
      </w:r>
    </w:p>
    <w:p w14:paraId="7DEA9727" w14:textId="77777777" w:rsidR="002D7CCA" w:rsidRDefault="002D7CCA">
      <w:pPr>
        <w:rPr>
          <w:szCs w:val="22"/>
        </w:rPr>
      </w:pPr>
    </w:p>
    <w:p w14:paraId="2BB5AA28" w14:textId="77777777" w:rsidR="002D7CCA" w:rsidRDefault="00000000">
      <w:pPr>
        <w:autoSpaceDE w:val="0"/>
        <w:autoSpaceDN w:val="0"/>
        <w:adjustRightInd w:val="0"/>
        <w:jc w:val="left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     Za Objednatele:</w:t>
      </w:r>
      <w:r>
        <w:rPr>
          <w:rFonts w:eastAsia="Calibri"/>
          <w:color w:val="000000"/>
          <w:szCs w:val="22"/>
        </w:rPr>
        <w:tab/>
      </w:r>
      <w:r>
        <w:rPr>
          <w:rFonts w:eastAsia="Calibri"/>
          <w:color w:val="000000"/>
          <w:szCs w:val="22"/>
        </w:rPr>
        <w:tab/>
      </w:r>
      <w:r>
        <w:rPr>
          <w:rFonts w:eastAsia="Calibri"/>
          <w:color w:val="000000"/>
          <w:szCs w:val="22"/>
        </w:rPr>
        <w:tab/>
        <w:t xml:space="preserve">                                      Za Dodavatele:                            </w:t>
      </w:r>
    </w:p>
    <w:p w14:paraId="734D8516" w14:textId="77777777" w:rsidR="002D7CCA" w:rsidRDefault="00000000">
      <w:pPr>
        <w:autoSpaceDE w:val="0"/>
        <w:autoSpaceDN w:val="0"/>
        <w:adjustRightInd w:val="0"/>
        <w:jc w:val="left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     </w:t>
      </w:r>
    </w:p>
    <w:p w14:paraId="7FF7A4E9" w14:textId="77777777" w:rsidR="002D7CCA" w:rsidRDefault="00000000">
      <w:pPr>
        <w:autoSpaceDE w:val="0"/>
        <w:autoSpaceDN w:val="0"/>
        <w:adjustRightInd w:val="0"/>
        <w:jc w:val="left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     V Praze dne</w:t>
      </w:r>
      <w:r>
        <w:rPr>
          <w:rFonts w:eastAsia="Calibri"/>
          <w:color w:val="000000"/>
          <w:szCs w:val="22"/>
        </w:rPr>
        <w:tab/>
      </w:r>
      <w:r>
        <w:rPr>
          <w:rFonts w:eastAsia="Calibri"/>
          <w:color w:val="000000"/>
          <w:szCs w:val="22"/>
        </w:rPr>
        <w:tab/>
      </w:r>
      <w:r>
        <w:rPr>
          <w:rFonts w:eastAsia="Calibri"/>
          <w:color w:val="000000"/>
          <w:szCs w:val="22"/>
        </w:rPr>
        <w:tab/>
      </w:r>
      <w:r>
        <w:rPr>
          <w:rFonts w:eastAsia="Calibri"/>
          <w:color w:val="000000"/>
          <w:szCs w:val="22"/>
        </w:rPr>
        <w:tab/>
      </w:r>
      <w:r>
        <w:rPr>
          <w:rFonts w:eastAsia="Calibri"/>
          <w:color w:val="000000"/>
          <w:szCs w:val="22"/>
        </w:rPr>
        <w:tab/>
      </w:r>
      <w:r>
        <w:rPr>
          <w:rFonts w:eastAsia="Calibri"/>
          <w:color w:val="000000"/>
          <w:szCs w:val="22"/>
        </w:rPr>
        <w:tab/>
        <w:t xml:space="preserve">    V Olomouci dne</w:t>
      </w:r>
    </w:p>
    <w:p w14:paraId="5A7E6BAA" w14:textId="77777777" w:rsidR="002D7CCA" w:rsidRDefault="002D7CCA">
      <w:pPr>
        <w:autoSpaceDE w:val="0"/>
        <w:autoSpaceDN w:val="0"/>
        <w:adjustRightInd w:val="0"/>
        <w:jc w:val="left"/>
        <w:rPr>
          <w:rFonts w:eastAsia="Calibri"/>
          <w:color w:val="000000"/>
          <w:szCs w:val="22"/>
        </w:rPr>
      </w:pPr>
    </w:p>
    <w:p w14:paraId="3EF53DB0" w14:textId="77777777" w:rsidR="002D7CCA" w:rsidRDefault="002D7CCA">
      <w:pPr>
        <w:autoSpaceDE w:val="0"/>
        <w:autoSpaceDN w:val="0"/>
        <w:adjustRightInd w:val="0"/>
        <w:jc w:val="left"/>
        <w:rPr>
          <w:rFonts w:eastAsia="Calibri"/>
          <w:color w:val="000000"/>
          <w:szCs w:val="22"/>
        </w:rPr>
      </w:pPr>
    </w:p>
    <w:p w14:paraId="614C561D" w14:textId="77777777" w:rsidR="002D7CCA" w:rsidRDefault="002D7CCA">
      <w:pPr>
        <w:autoSpaceDE w:val="0"/>
        <w:autoSpaceDN w:val="0"/>
        <w:adjustRightInd w:val="0"/>
        <w:jc w:val="left"/>
        <w:rPr>
          <w:rFonts w:eastAsia="Calibri"/>
          <w:color w:val="000000"/>
          <w:szCs w:val="22"/>
        </w:rPr>
      </w:pPr>
    </w:p>
    <w:p w14:paraId="489073D2" w14:textId="77777777" w:rsidR="002D7CCA" w:rsidRDefault="002D7CCA">
      <w:pPr>
        <w:autoSpaceDE w:val="0"/>
        <w:autoSpaceDN w:val="0"/>
        <w:adjustRightInd w:val="0"/>
        <w:jc w:val="left"/>
        <w:rPr>
          <w:rFonts w:eastAsia="Calibri"/>
          <w:color w:val="000000"/>
          <w:szCs w:val="22"/>
        </w:rPr>
      </w:pPr>
    </w:p>
    <w:p w14:paraId="68B81E98" w14:textId="77777777" w:rsidR="002D7CCA" w:rsidRDefault="002D7CCA">
      <w:pPr>
        <w:autoSpaceDE w:val="0"/>
        <w:autoSpaceDN w:val="0"/>
        <w:adjustRightInd w:val="0"/>
        <w:jc w:val="left"/>
        <w:rPr>
          <w:rFonts w:eastAsia="Calibri"/>
          <w:color w:val="000000"/>
          <w:szCs w:val="22"/>
        </w:rPr>
      </w:pPr>
    </w:p>
    <w:p w14:paraId="7A7AAF37" w14:textId="77777777" w:rsidR="002D7CCA" w:rsidRDefault="002D7CCA">
      <w:pPr>
        <w:autoSpaceDE w:val="0"/>
        <w:autoSpaceDN w:val="0"/>
        <w:adjustRightInd w:val="0"/>
        <w:jc w:val="left"/>
        <w:rPr>
          <w:rFonts w:eastAsia="Calibri"/>
          <w:b/>
          <w:color w:val="000000"/>
          <w:szCs w:val="22"/>
        </w:rPr>
      </w:pPr>
    </w:p>
    <w:p w14:paraId="4FA0D6CD" w14:textId="77777777" w:rsidR="002D7CCA" w:rsidRDefault="00000000">
      <w:pPr>
        <w:autoSpaceDE w:val="0"/>
        <w:autoSpaceDN w:val="0"/>
        <w:adjustRightInd w:val="0"/>
        <w:jc w:val="left"/>
        <w:rPr>
          <w:rFonts w:eastAsia="Calibri"/>
          <w:b/>
          <w:color w:val="000000"/>
          <w:szCs w:val="22"/>
        </w:rPr>
      </w:pPr>
      <w:r>
        <w:rPr>
          <w:rFonts w:eastAsia="Calibri"/>
          <w:b/>
          <w:color w:val="000000"/>
          <w:szCs w:val="22"/>
        </w:rPr>
        <w:t>…………………………………………….</w:t>
      </w:r>
      <w:r>
        <w:rPr>
          <w:rFonts w:eastAsia="Calibri"/>
          <w:b/>
          <w:color w:val="000000"/>
          <w:szCs w:val="22"/>
        </w:rPr>
        <w:tab/>
      </w:r>
      <w:r>
        <w:rPr>
          <w:rFonts w:eastAsia="Calibri"/>
          <w:b/>
          <w:color w:val="000000"/>
          <w:szCs w:val="22"/>
        </w:rPr>
        <w:tab/>
        <w:t>……………………………………………</w:t>
      </w:r>
    </w:p>
    <w:p w14:paraId="685D6032" w14:textId="77777777" w:rsidR="002D7CCA" w:rsidRDefault="002D7CCA">
      <w:pPr>
        <w:autoSpaceDE w:val="0"/>
        <w:autoSpaceDN w:val="0"/>
        <w:adjustRightInd w:val="0"/>
        <w:jc w:val="left"/>
        <w:rPr>
          <w:rFonts w:eastAsia="Calibri"/>
          <w:b/>
          <w:color w:val="000000"/>
          <w:szCs w:val="22"/>
        </w:rPr>
      </w:pPr>
    </w:p>
    <w:p w14:paraId="61404351" w14:textId="77777777" w:rsidR="002D7CCA" w:rsidRDefault="00000000">
      <w:pPr>
        <w:autoSpaceDE w:val="0"/>
        <w:autoSpaceDN w:val="0"/>
        <w:adjustRightInd w:val="0"/>
        <w:jc w:val="left"/>
        <w:rPr>
          <w:rFonts w:eastAsia="Calibri"/>
          <w:color w:val="000000"/>
          <w:sz w:val="24"/>
          <w:szCs w:val="22"/>
        </w:rPr>
      </w:pPr>
      <w:r>
        <w:rPr>
          <w:rFonts w:eastAsia="Calibri"/>
          <w:b/>
          <w:color w:val="000000"/>
          <w:szCs w:val="22"/>
        </w:rPr>
        <w:t xml:space="preserve">Česká republika – Ministerstvo zemědělství </w:t>
      </w:r>
      <w:r>
        <w:rPr>
          <w:rFonts w:eastAsia="Calibri"/>
          <w:color w:val="000000"/>
          <w:szCs w:val="22"/>
        </w:rPr>
        <w:t xml:space="preserve">            </w:t>
      </w:r>
      <w:r>
        <w:rPr>
          <w:rFonts w:eastAsia="Calibri"/>
          <w:color w:val="000000"/>
          <w:szCs w:val="22"/>
        </w:rPr>
        <w:tab/>
        <w:t xml:space="preserve">  </w:t>
      </w:r>
      <w:r>
        <w:rPr>
          <w:rFonts w:eastAsia="Calibri"/>
          <w:b/>
          <w:bCs/>
          <w:color w:val="000000"/>
          <w:szCs w:val="22"/>
        </w:rPr>
        <w:t>BRYVECASTA s.r.o.</w:t>
      </w:r>
      <w:r>
        <w:rPr>
          <w:rFonts w:eastAsia="Calibri"/>
          <w:b/>
          <w:color w:val="000000"/>
          <w:szCs w:val="22"/>
        </w:rPr>
        <w:t xml:space="preserve"> </w:t>
      </w:r>
      <w:r>
        <w:rPr>
          <w:rFonts w:eastAsia="Calibri"/>
          <w:color w:val="000000"/>
          <w:sz w:val="24"/>
          <w:szCs w:val="22"/>
        </w:rPr>
        <w:tab/>
        <w:t xml:space="preserve"> </w:t>
      </w:r>
    </w:p>
    <w:p w14:paraId="79635C81" w14:textId="51930ADB" w:rsidR="002D7CCA" w:rsidRDefault="00000000">
      <w:pPr>
        <w:autoSpaceDE w:val="0"/>
        <w:autoSpaceDN w:val="0"/>
        <w:adjustRightInd w:val="0"/>
        <w:ind w:left="1416" w:hanging="708"/>
        <w:jc w:val="left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 xml:space="preserve"> Mgr. Pavel Brokeš </w:t>
      </w:r>
      <w:r>
        <w:rPr>
          <w:rFonts w:eastAsia="Calibri"/>
          <w:color w:val="000000"/>
          <w:sz w:val="24"/>
          <w:szCs w:val="22"/>
        </w:rPr>
        <w:tab/>
      </w:r>
      <w:r>
        <w:rPr>
          <w:rFonts w:eastAsia="Calibri"/>
          <w:color w:val="000000"/>
          <w:sz w:val="24"/>
          <w:szCs w:val="22"/>
        </w:rPr>
        <w:tab/>
      </w:r>
      <w:r>
        <w:rPr>
          <w:rFonts w:eastAsia="Calibri"/>
          <w:color w:val="000000"/>
          <w:sz w:val="24"/>
          <w:szCs w:val="22"/>
        </w:rPr>
        <w:tab/>
      </w:r>
      <w:r>
        <w:rPr>
          <w:rFonts w:eastAsia="Calibri"/>
          <w:color w:val="000000"/>
          <w:sz w:val="24"/>
          <w:szCs w:val="22"/>
        </w:rPr>
        <w:tab/>
        <w:t xml:space="preserve">    </w:t>
      </w:r>
      <w:r w:rsidR="00562779">
        <w:rPr>
          <w:rFonts w:eastAsia="Calibri"/>
          <w:color w:val="000000"/>
          <w:sz w:val="24"/>
          <w:szCs w:val="22"/>
        </w:rPr>
        <w:t xml:space="preserve">                </w:t>
      </w:r>
      <w:proofErr w:type="spellStart"/>
      <w:r w:rsidR="00562779">
        <w:rPr>
          <w:rFonts w:eastAsia="Calibri"/>
          <w:color w:val="000000"/>
          <w:sz w:val="24"/>
          <w:szCs w:val="22"/>
        </w:rPr>
        <w:t>xxxxx</w:t>
      </w:r>
      <w:proofErr w:type="spellEnd"/>
      <w:r>
        <w:rPr>
          <w:rFonts w:eastAsia="Calibri"/>
          <w:color w:val="000000"/>
          <w:sz w:val="24"/>
          <w:szCs w:val="22"/>
        </w:rPr>
        <w:t xml:space="preserve"> </w:t>
      </w:r>
    </w:p>
    <w:p w14:paraId="5DC9774E" w14:textId="55039B8B" w:rsidR="002D7CCA" w:rsidRDefault="00000000" w:rsidP="00562779">
      <w:pPr>
        <w:widowControl w:val="0"/>
        <w:autoSpaceDE w:val="0"/>
        <w:autoSpaceDN w:val="0"/>
        <w:adjustRightInd w:val="0"/>
        <w:spacing w:before="141"/>
        <w:jc w:val="left"/>
        <w:rPr>
          <w:szCs w:val="22"/>
        </w:rPr>
      </w:pPr>
      <w:r>
        <w:rPr>
          <w:color w:val="000000"/>
          <w:szCs w:val="22"/>
        </w:rPr>
        <w:t xml:space="preserve">       ředitel odboru vnitřní správy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    </w:t>
      </w:r>
      <w:r w:rsidR="00562779">
        <w:rPr>
          <w:color w:val="000000"/>
          <w:szCs w:val="22"/>
        </w:rPr>
        <w:t xml:space="preserve"> </w:t>
      </w:r>
    </w:p>
    <w:p w14:paraId="14F2E0AD" w14:textId="77777777" w:rsidR="002D7CCA" w:rsidRDefault="002D7CCA">
      <w:pPr>
        <w:rPr>
          <w:szCs w:val="22"/>
        </w:rPr>
      </w:pPr>
    </w:p>
    <w:p w14:paraId="44A2118F" w14:textId="77777777" w:rsidR="002D7CCA" w:rsidRDefault="002D7CCA">
      <w:pPr>
        <w:rPr>
          <w:szCs w:val="22"/>
        </w:rPr>
      </w:pPr>
    </w:p>
    <w:sectPr w:rsidR="002D7CCA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437E" w14:textId="77777777" w:rsidR="00CC3B69" w:rsidRDefault="00CC3B69">
      <w:r>
        <w:separator/>
      </w:r>
    </w:p>
  </w:endnote>
  <w:endnote w:type="continuationSeparator" w:id="0">
    <w:p w14:paraId="5D949923" w14:textId="77777777" w:rsidR="00CC3B69" w:rsidRDefault="00CC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1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717C" w14:textId="77777777" w:rsidR="002D7CCA" w:rsidRDefault="00000000">
    <w:pPr>
      <w:pStyle w:val="Zpat"/>
    </w:pPr>
    <w:fldSimple w:instr=" DOCVARIABLE  dms_cj  \* MERGEFORMAT ">
      <w:r>
        <w:rPr>
          <w:bCs/>
        </w:rPr>
        <w:t>MZE-8130/2024-11141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14:paraId="49E48327" w14:textId="77777777" w:rsidR="002D7CCA" w:rsidRDefault="002D7C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436D" w14:textId="77777777" w:rsidR="00CC3B69" w:rsidRDefault="00CC3B69">
      <w:r>
        <w:separator/>
      </w:r>
    </w:p>
  </w:footnote>
  <w:footnote w:type="continuationSeparator" w:id="0">
    <w:p w14:paraId="43138372" w14:textId="77777777" w:rsidR="00CC3B69" w:rsidRDefault="00CC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F44F" w14:textId="77777777" w:rsidR="002D7CCA" w:rsidRDefault="00000000">
    <w:r>
      <w:pict w14:anchorId="56E6B4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53a8b60-18be-49cc-b30a-bb3c5ca8ce0c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2D30" w14:textId="77777777" w:rsidR="002D7CCA" w:rsidRDefault="00000000">
    <w:r>
      <w:pict w14:anchorId="6B9760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ed852df-6cf8-4317-9ab3-9320ccf90491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8880" w14:textId="77777777" w:rsidR="002D7CCA" w:rsidRDefault="00000000">
    <w:r>
      <w:pict w14:anchorId="2959E9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1d4fca-9b6b-4a7f-8edb-36751faee3cc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4F81"/>
    <w:multiLevelType w:val="multilevel"/>
    <w:tmpl w:val="39BA0F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FA623"/>
    <w:multiLevelType w:val="multilevel"/>
    <w:tmpl w:val="CE4233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31AEACD"/>
    <w:multiLevelType w:val="multilevel"/>
    <w:tmpl w:val="5B042A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D44384"/>
    <w:multiLevelType w:val="multilevel"/>
    <w:tmpl w:val="0D083B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6208733"/>
    <w:multiLevelType w:val="multilevel"/>
    <w:tmpl w:val="8CA634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72ACAB"/>
    <w:multiLevelType w:val="multilevel"/>
    <w:tmpl w:val="3B6888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9990760"/>
    <w:multiLevelType w:val="multilevel"/>
    <w:tmpl w:val="5EC63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B4A0"/>
    <w:multiLevelType w:val="multilevel"/>
    <w:tmpl w:val="D3EA3D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34F5780A"/>
    <w:multiLevelType w:val="multilevel"/>
    <w:tmpl w:val="7AD6C6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8CFC389"/>
    <w:multiLevelType w:val="multilevel"/>
    <w:tmpl w:val="E7EA8F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7513E54"/>
    <w:multiLevelType w:val="multilevel"/>
    <w:tmpl w:val="8BC23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8767"/>
    <w:multiLevelType w:val="multilevel"/>
    <w:tmpl w:val="29B671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AB7221C"/>
    <w:multiLevelType w:val="multilevel"/>
    <w:tmpl w:val="8DF80A78"/>
    <w:lvl w:ilvl="0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B3DD3"/>
    <w:multiLevelType w:val="multilevel"/>
    <w:tmpl w:val="C46024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86047AB"/>
    <w:multiLevelType w:val="multilevel"/>
    <w:tmpl w:val="2D5451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A8EF2C9"/>
    <w:multiLevelType w:val="multilevel"/>
    <w:tmpl w:val="66F40D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0F37353"/>
    <w:multiLevelType w:val="multilevel"/>
    <w:tmpl w:val="6EF882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49FA4F6"/>
    <w:multiLevelType w:val="multilevel"/>
    <w:tmpl w:val="DF4621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6BF3F98F"/>
    <w:multiLevelType w:val="multilevel"/>
    <w:tmpl w:val="734E0D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189179286">
    <w:abstractNumId w:val="0"/>
  </w:num>
  <w:num w:numId="2" w16cid:durableId="47654450">
    <w:abstractNumId w:val="1"/>
  </w:num>
  <w:num w:numId="3" w16cid:durableId="398678501">
    <w:abstractNumId w:val="2"/>
  </w:num>
  <w:num w:numId="4" w16cid:durableId="66079250">
    <w:abstractNumId w:val="3"/>
  </w:num>
  <w:num w:numId="5" w16cid:durableId="1310328471">
    <w:abstractNumId w:val="4"/>
  </w:num>
  <w:num w:numId="6" w16cid:durableId="1071121870">
    <w:abstractNumId w:val="5"/>
  </w:num>
  <w:num w:numId="7" w16cid:durableId="69696868">
    <w:abstractNumId w:val="6"/>
  </w:num>
  <w:num w:numId="8" w16cid:durableId="1128470655">
    <w:abstractNumId w:val="7"/>
  </w:num>
  <w:num w:numId="9" w16cid:durableId="996567558">
    <w:abstractNumId w:val="8"/>
  </w:num>
  <w:num w:numId="10" w16cid:durableId="1350329907">
    <w:abstractNumId w:val="9"/>
  </w:num>
  <w:num w:numId="11" w16cid:durableId="1678387392">
    <w:abstractNumId w:val="10"/>
  </w:num>
  <w:num w:numId="12" w16cid:durableId="649094971">
    <w:abstractNumId w:val="11"/>
  </w:num>
  <w:num w:numId="13" w16cid:durableId="597980281">
    <w:abstractNumId w:val="12"/>
  </w:num>
  <w:num w:numId="14" w16cid:durableId="1384786926">
    <w:abstractNumId w:val="13"/>
  </w:num>
  <w:num w:numId="15" w16cid:durableId="1904246733">
    <w:abstractNumId w:val="14"/>
  </w:num>
  <w:num w:numId="16" w16cid:durableId="2055537533">
    <w:abstractNumId w:val="15"/>
  </w:num>
  <w:num w:numId="17" w16cid:durableId="788205209">
    <w:abstractNumId w:val="16"/>
  </w:num>
  <w:num w:numId="18" w16cid:durableId="266818538">
    <w:abstractNumId w:val="17"/>
  </w:num>
  <w:num w:numId="19" w16cid:durableId="4849324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7329542"/>
    <w:docVar w:name="dms_carovy_kod_cj" w:val="MZE-8130/2024-11141"/>
    <w:docVar w:name="dms_cj" w:val="MZE-8130/2024-11141"/>
    <w:docVar w:name="dms_cj_skn" w:val=" "/>
    <w:docVar w:name="dms_datum" w:val="22. 2. 2024"/>
    <w:docVar w:name="dms_datum_textem" w:val="22. února 2024"/>
    <w:docVar w:name="dms_datum_vzniku" w:val="31. 1. 2024 6:58:29"/>
    <w:docVar w:name="dms_el_pecet" w:val=" "/>
    <w:docVar w:name="dms_el_podpis" w:val="%%%el_podpis%%%"/>
    <w:docVar w:name="dms_nadrizeny_reditel" w:val="Mgr. Michal Hutňan"/>
    <w:docVar w:name="dms_ObsahParam1" w:val=" "/>
    <w:docVar w:name="dms_otisk_razitka" w:val=" "/>
    <w:docVar w:name="dms_PNASpravce" w:val=" "/>
    <w:docVar w:name="dms_podpisova_dolozka" w:val="Mgr. Petr Víšek_x000d__x000a_Odbor vnitřní správy_x000a_Oddělení správy budov_x000a_Vedoucí oddělení "/>
    <w:docVar w:name="dms_podpisova_dolozka_funkce" w:val="Odbor vnitřní správy_x000a_Oddělení správy budov_x000a_Vedoucí oddělení "/>
    <w:docVar w:name="dms_podpisova_dolozka_jmeno" w:val="Mgr. Petr Víšek"/>
    <w:docVar w:name="dms_PPASpravce" w:val=" "/>
    <w:docVar w:name="dms_prijaty_cj" w:val=" "/>
    <w:docVar w:name="dms_prijaty_ze_dne" w:val=" "/>
    <w:docVar w:name="dms_prilohy" w:val=" 1. Příloha č. 1 Dodatku č. 82-2020-11141/1 ke Smlouvě č. 82-2020-11141_x000d__x000a_ 2. Žádost o navýšení fakturační ceny_x000d__x000a_ 3. Smlouva č. 82-2020-11141"/>
    <w:docVar w:name="dms_pripojene_dokumenty" w:val=" "/>
    <w:docVar w:name="dms_spisova_znacka" w:val="4VZ22797/2019-11141"/>
    <w:docVar w:name="dms_spravce_jmeno" w:val="Lenka Kratochvílová"/>
    <w:docVar w:name="dms_spravce_mail" w:val="Lenka.Kratochvilova@mze.gov.cz"/>
    <w:docVar w:name="dms_spravce_telefon" w:val="47565114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1"/>
    <w:docVar w:name="dms_utvar_nazev" w:val="Oddělení správy budov"/>
    <w:docVar w:name="dms_utvar_nazev_adresa" w:val="11141 - Oddělení správy budov_x000d__x000a_Těšnov 65/17_x000d__x000a_Nové Město_x000d__x000a_110 00 Praha 1"/>
    <w:docVar w:name="dms_utvar_nazev_do_dopisu" w:val="Oddělení správy budov"/>
    <w:docVar w:name="dms_vec" w:val="Dodatek č. 1 ke Smlouvě o zajištění bezpečnostních služeb č. 82-2020-11141"/>
    <w:docVar w:name="dms_VNVSpravce" w:val=" "/>
    <w:docVar w:name="dms_zpracoval_jmeno" w:val="Mgr. Milan Švihálek"/>
    <w:docVar w:name="dms_zpracoval_mail" w:val="Milan.Svihalek@mze.gov.cz"/>
    <w:docVar w:name="dms_zpracoval_telefon" w:val="585206458"/>
  </w:docVars>
  <w:rsids>
    <w:rsidRoot w:val="002D7CCA"/>
    <w:rsid w:val="001A3E4E"/>
    <w:rsid w:val="002D7CCA"/>
    <w:rsid w:val="003E5864"/>
    <w:rsid w:val="00562779"/>
    <w:rsid w:val="00CC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A39A"/>
  <w15:docId w15:val="{B8BE2E76-9A22-42D4-B3F3-D7281BC7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Standardnpsmoodstavce"/>
    <w:link w:val="Bezmezer1"/>
    <w:rPr>
      <w:rFonts w:ascii="Calibri" w:hAnsi="Calibri"/>
      <w:sz w:val="22"/>
      <w:szCs w:val="22"/>
      <w:lang w:eastAsia="en-US"/>
    </w:rPr>
  </w:style>
  <w:style w:type="paragraph" w:customStyle="1" w:styleId="Bezmezer3">
    <w:name w:val="Bez mezer3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5262</Characters>
  <Application>Microsoft Office Word</Application>
  <DocSecurity>0</DocSecurity>
  <Lines>43</Lines>
  <Paragraphs>12</Paragraphs>
  <ScaleCrop>false</ScaleCrop>
  <Company>T-Soft a.s.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Kratochvílová Lenka</cp:lastModifiedBy>
  <cp:revision>4</cp:revision>
  <cp:lastPrinted>2024-01-31T08:57:00Z</cp:lastPrinted>
  <dcterms:created xsi:type="dcterms:W3CDTF">2024-02-29T11:50:00Z</dcterms:created>
  <dcterms:modified xsi:type="dcterms:W3CDTF">2024-02-29T11:54:00Z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2023-11-02T18:45:40Z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2f305684-2342-4afd-b43a-313f5c61e5a5</vt:lpwstr>
  </property>
  <property fmtid="{D5CDD505-2E9C-101B-9397-08002B2CF9AE}" pid="8" name="MSIP_Label_239d554d-d720-408f-a503-c83424d8e5d7_ContentBits">
    <vt:lpwstr>0</vt:lpwstr>
  </property>
</Properties>
</file>